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41D" w:rsidRPr="006C2F9E" w:rsidRDefault="00207D32" w:rsidP="00062F2A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ECFA及我國</w:t>
      </w:r>
      <w:r w:rsidR="00161CBC">
        <w:rPr>
          <w:rFonts w:ascii="標楷體" w:eastAsia="標楷體" w:hAnsi="標楷體" w:hint="eastAsia"/>
          <w:b/>
          <w:sz w:val="28"/>
          <w:szCs w:val="28"/>
        </w:rPr>
        <w:t>已</w:t>
      </w:r>
      <w:r w:rsidR="00DF55D7">
        <w:rPr>
          <w:rFonts w:ascii="標楷體" w:eastAsia="標楷體" w:hAnsi="標楷體" w:hint="eastAsia"/>
          <w:b/>
          <w:sz w:val="28"/>
          <w:szCs w:val="28"/>
        </w:rPr>
        <w:t>簽署</w:t>
      </w:r>
      <w:r w:rsidR="00161CBC">
        <w:rPr>
          <w:rFonts w:ascii="標楷體" w:eastAsia="標楷體" w:hAnsi="標楷體" w:hint="eastAsia"/>
          <w:b/>
          <w:sz w:val="28"/>
          <w:szCs w:val="28"/>
        </w:rPr>
        <w:t>FTA</w:t>
      </w:r>
      <w:r w:rsidR="005473B5">
        <w:rPr>
          <w:rFonts w:ascii="標楷體" w:eastAsia="標楷體" w:hAnsi="標楷體" w:hint="eastAsia"/>
          <w:b/>
          <w:sz w:val="28"/>
          <w:szCs w:val="28"/>
        </w:rPr>
        <w:t>與</w:t>
      </w:r>
      <w:r w:rsidR="00B0708D">
        <w:rPr>
          <w:rFonts w:ascii="標楷體" w:eastAsia="標楷體" w:hAnsi="標楷體" w:hint="eastAsia"/>
          <w:b/>
          <w:sz w:val="28"/>
          <w:szCs w:val="28"/>
        </w:rPr>
        <w:t>參與</w:t>
      </w:r>
      <w:r w:rsidR="005473B5">
        <w:rPr>
          <w:rFonts w:ascii="標楷體" w:eastAsia="標楷體" w:hAnsi="標楷體" w:hint="eastAsia"/>
          <w:b/>
          <w:sz w:val="28"/>
          <w:szCs w:val="28"/>
        </w:rPr>
        <w:t>國際經濟組織</w:t>
      </w:r>
      <w:r w:rsidR="003C10AA">
        <w:rPr>
          <w:rFonts w:ascii="標楷體" w:eastAsia="標楷體" w:hAnsi="標楷體" w:hint="eastAsia"/>
          <w:b/>
          <w:sz w:val="28"/>
          <w:szCs w:val="28"/>
        </w:rPr>
        <w:t>(協定)</w:t>
      </w:r>
      <w:r w:rsidR="00161CBC">
        <w:rPr>
          <w:rFonts w:ascii="標楷體" w:eastAsia="標楷體" w:hAnsi="標楷體" w:hint="eastAsia"/>
          <w:b/>
          <w:sz w:val="28"/>
          <w:szCs w:val="28"/>
        </w:rPr>
        <w:t>成</w:t>
      </w:r>
      <w:r w:rsidR="009D344C" w:rsidRPr="006C2F9E">
        <w:rPr>
          <w:rFonts w:ascii="標楷體" w:eastAsia="標楷體" w:hAnsi="標楷體" w:hint="eastAsia"/>
          <w:b/>
          <w:sz w:val="28"/>
          <w:szCs w:val="28"/>
        </w:rPr>
        <w:t>效</w:t>
      </w:r>
      <w:r>
        <w:rPr>
          <w:rFonts w:ascii="標楷體" w:eastAsia="標楷體" w:hAnsi="標楷體" w:hint="eastAsia"/>
          <w:b/>
          <w:sz w:val="28"/>
          <w:szCs w:val="28"/>
        </w:rPr>
        <w:t>之</w:t>
      </w:r>
      <w:r w:rsidR="00161CBC">
        <w:rPr>
          <w:rFonts w:ascii="標楷體" w:eastAsia="標楷體" w:hAnsi="標楷體" w:hint="eastAsia"/>
          <w:b/>
          <w:sz w:val="28"/>
          <w:szCs w:val="28"/>
        </w:rPr>
        <w:t>研析</w:t>
      </w:r>
    </w:p>
    <w:p w:rsidR="00B84943" w:rsidRPr="00E06F3C" w:rsidRDefault="00B84943" w:rsidP="00E06F3C">
      <w:pPr>
        <w:pStyle w:val="14"/>
        <w:ind w:left="561" w:hanging="561"/>
        <w:rPr>
          <w:rFonts w:hAnsi="標楷體"/>
          <w:szCs w:val="28"/>
        </w:rPr>
      </w:pPr>
      <w:bookmarkStart w:id="0" w:name="_Toc424893757"/>
      <w:bookmarkStart w:id="1" w:name="_GoBack"/>
      <w:r w:rsidRPr="00E06F3C">
        <w:rPr>
          <w:rFonts w:hAnsi="標楷體" w:hint="eastAsia"/>
          <w:szCs w:val="28"/>
        </w:rPr>
        <w:t>三、台新經濟夥伴協</w:t>
      </w:r>
      <w:r w:rsidR="004C6FFC" w:rsidRPr="00E06F3C">
        <w:rPr>
          <w:rFonts w:hAnsi="標楷體" w:hint="eastAsia"/>
          <w:szCs w:val="28"/>
        </w:rPr>
        <w:t>定</w:t>
      </w:r>
      <w:r w:rsidRPr="00E06F3C">
        <w:rPr>
          <w:rFonts w:hAnsi="標楷體" w:hint="eastAsia"/>
          <w:szCs w:val="28"/>
        </w:rPr>
        <w:t>(ASTEP</w:t>
      </w:r>
      <w:r w:rsidR="00015E8C">
        <w:rPr>
          <w:rStyle w:val="ad"/>
          <w:rFonts w:hAnsi="標楷體"/>
          <w:szCs w:val="28"/>
        </w:rPr>
        <w:footnoteReference w:id="1"/>
      </w:r>
      <w:r w:rsidRPr="00E06F3C">
        <w:rPr>
          <w:rFonts w:hAnsi="標楷體" w:hint="eastAsia"/>
          <w:szCs w:val="28"/>
        </w:rPr>
        <w:t>)</w:t>
      </w:r>
      <w:bookmarkEnd w:id="0"/>
      <w:bookmarkEnd w:id="1"/>
    </w:p>
    <w:p w:rsidR="004C6FFC" w:rsidRPr="004C6FFC" w:rsidRDefault="004C6FFC" w:rsidP="004C6FFC">
      <w:pPr>
        <w:pStyle w:val="a9"/>
        <w:ind w:leftChars="300" w:left="600" w:firstLine="560"/>
        <w:rPr>
          <w:rFonts w:hAnsi="標楷體"/>
        </w:rPr>
      </w:pPr>
      <w:r w:rsidRPr="004C6FFC">
        <w:rPr>
          <w:rFonts w:hAnsi="標楷體" w:hint="eastAsia"/>
        </w:rPr>
        <w:t>ASTEP</w:t>
      </w:r>
      <w:r>
        <w:rPr>
          <w:rFonts w:hAnsi="標楷體" w:hint="eastAsia"/>
        </w:rPr>
        <w:t>於2013年11月7日簽署並自2014年4月19</w:t>
      </w:r>
      <w:r w:rsidR="007D0179">
        <w:rPr>
          <w:rFonts w:hAnsi="標楷體" w:hint="eastAsia"/>
        </w:rPr>
        <w:t>日起生效</w:t>
      </w:r>
      <w:r w:rsidRPr="004C6FFC">
        <w:rPr>
          <w:rFonts w:hAnsi="標楷體" w:hint="eastAsia"/>
        </w:rPr>
        <w:t>。</w:t>
      </w:r>
      <w:r w:rsidR="00786EDF" w:rsidRPr="00786EDF">
        <w:rPr>
          <w:rFonts w:hAnsi="標楷體" w:hint="eastAsia"/>
        </w:rPr>
        <w:t>協定生效後</w:t>
      </w:r>
      <w:r w:rsidR="00786EDF">
        <w:rPr>
          <w:rFonts w:hAnsi="標楷體" w:hint="eastAsia"/>
        </w:rPr>
        <w:t>，</w:t>
      </w:r>
      <w:r w:rsidR="00E93900">
        <w:rPr>
          <w:rFonts w:hAnsi="標楷體" w:hint="eastAsia"/>
        </w:rPr>
        <w:t>除</w:t>
      </w:r>
      <w:r w:rsidR="00E534CA" w:rsidRPr="00E534CA">
        <w:rPr>
          <w:rFonts w:hAnsi="標楷體" w:hint="eastAsia"/>
        </w:rPr>
        <w:t>我方</w:t>
      </w:r>
      <w:r w:rsidR="00E534CA">
        <w:rPr>
          <w:rFonts w:hAnsi="標楷體" w:hint="eastAsia"/>
        </w:rPr>
        <w:t>617</w:t>
      </w:r>
      <w:r w:rsidR="007D0179">
        <w:rPr>
          <w:rFonts w:hAnsi="標楷體" w:hint="eastAsia"/>
        </w:rPr>
        <w:t>項農產品</w:t>
      </w:r>
      <w:r w:rsidR="001133E9">
        <w:rPr>
          <w:rFonts w:hAnsi="標楷體" w:hint="eastAsia"/>
        </w:rPr>
        <w:t>與</w:t>
      </w:r>
      <w:r w:rsidR="007D0179">
        <w:rPr>
          <w:rFonts w:hAnsi="標楷體" w:hint="eastAsia"/>
        </w:rPr>
        <w:t>897項工業產品不須立即降為零關稅</w:t>
      </w:r>
      <w:r w:rsidR="00786EDF">
        <w:rPr>
          <w:rFonts w:hAnsi="標楷體" w:hint="eastAsia"/>
        </w:rPr>
        <w:t>，</w:t>
      </w:r>
      <w:r w:rsidR="00E534CA">
        <w:rPr>
          <w:rFonts w:hAnsi="標楷體" w:hint="eastAsia"/>
        </w:rPr>
        <w:t>及新加坡6項酒類產品非零關稅外，其餘全部立即降為零關稅。</w:t>
      </w:r>
      <w:r w:rsidR="00564A81" w:rsidRPr="00564A81">
        <w:rPr>
          <w:rFonts w:hAnsi="標楷體" w:hint="eastAsia"/>
        </w:rPr>
        <w:t>生效後經貿成果分述如次</w:t>
      </w:r>
      <w:r w:rsidR="00E93900">
        <w:rPr>
          <w:rFonts w:hAnsi="標楷體" w:hint="eastAsia"/>
        </w:rPr>
        <w:t>。</w:t>
      </w:r>
    </w:p>
    <w:p w:rsidR="004C6FFC" w:rsidRDefault="00564A81" w:rsidP="00564A81">
      <w:pPr>
        <w:pStyle w:val="ae"/>
        <w:ind w:left="961" w:hanging="561"/>
      </w:pPr>
      <w:r>
        <w:rPr>
          <w:rFonts w:hint="eastAsia"/>
        </w:rPr>
        <w:t>(一)</w:t>
      </w:r>
      <w:r w:rsidRPr="00564A81">
        <w:rPr>
          <w:rFonts w:hint="eastAsia"/>
        </w:rPr>
        <w:t>雙邊進出口貿易部分</w:t>
      </w:r>
    </w:p>
    <w:p w:rsidR="001B7274" w:rsidRPr="00054CD0" w:rsidRDefault="00054CD0" w:rsidP="00564A81">
      <w:pPr>
        <w:pStyle w:val="a9"/>
        <w:ind w:leftChars="500" w:left="1000" w:firstLine="560"/>
      </w:pPr>
      <w:r>
        <w:rPr>
          <w:rFonts w:hint="eastAsia"/>
        </w:rPr>
        <w:t>2014年新加坡對我國進口值增至</w:t>
      </w:r>
      <w:r w:rsidR="001B7274">
        <w:rPr>
          <w:rFonts w:hint="eastAsia"/>
        </w:rPr>
        <w:t>300.</w:t>
      </w:r>
      <w:r w:rsidR="00356541">
        <w:rPr>
          <w:rFonts w:hint="eastAsia"/>
        </w:rPr>
        <w:t>15</w:t>
      </w:r>
      <w:r w:rsidR="001B7274">
        <w:rPr>
          <w:rFonts w:hint="eastAsia"/>
        </w:rPr>
        <w:t>億美元(增幅3.5%)，出口值增至161.4</w:t>
      </w:r>
      <w:r w:rsidR="00356541">
        <w:rPr>
          <w:rFonts w:hint="eastAsia"/>
        </w:rPr>
        <w:t>0</w:t>
      </w:r>
      <w:r w:rsidR="001B7274">
        <w:rPr>
          <w:rFonts w:hint="eastAsia"/>
        </w:rPr>
        <w:t>億美元(增幅5.5%)</w:t>
      </w:r>
      <w:r w:rsidR="001133E9">
        <w:rPr>
          <w:rFonts w:hint="eastAsia"/>
        </w:rPr>
        <w:t>(詳附表</w:t>
      </w:r>
      <w:r w:rsidR="00FC3A35">
        <w:rPr>
          <w:rFonts w:hint="eastAsia"/>
        </w:rPr>
        <w:t>6</w:t>
      </w:r>
      <w:r w:rsidR="001133E9">
        <w:rPr>
          <w:rFonts w:hint="eastAsia"/>
        </w:rPr>
        <w:t>)</w:t>
      </w:r>
      <w:r w:rsidR="001B7274">
        <w:rPr>
          <w:rFonts w:hint="eastAsia"/>
        </w:rPr>
        <w:t>。若</w:t>
      </w:r>
      <w:r w:rsidR="00356541">
        <w:rPr>
          <w:rFonts w:hint="eastAsia"/>
        </w:rPr>
        <w:t>依</w:t>
      </w:r>
      <w:r w:rsidR="001B7274">
        <w:rPr>
          <w:rFonts w:hint="eastAsia"/>
        </w:rPr>
        <w:t>我國占新加坡進出口市場比重分析，201</w:t>
      </w:r>
      <w:r w:rsidR="00356541">
        <w:rPr>
          <w:rFonts w:hint="eastAsia"/>
        </w:rPr>
        <w:t>4</w:t>
      </w:r>
      <w:r w:rsidR="001B7274">
        <w:rPr>
          <w:rFonts w:hint="eastAsia"/>
        </w:rPr>
        <w:t>年我國占新加坡進口市場比率8.</w:t>
      </w:r>
      <w:r w:rsidR="00356541">
        <w:rPr>
          <w:rFonts w:hint="eastAsia"/>
        </w:rPr>
        <w:t>19</w:t>
      </w:r>
      <w:r w:rsidR="00282D08">
        <w:rPr>
          <w:rFonts w:hAnsi="標楷體" w:hint="eastAsia"/>
        </w:rPr>
        <w:t>％</w:t>
      </w:r>
      <w:r w:rsidR="00DA7E77">
        <w:rPr>
          <w:rFonts w:hAnsi="標楷體" w:hint="eastAsia"/>
        </w:rPr>
        <w:t>、</w:t>
      </w:r>
      <w:r w:rsidR="001B7274">
        <w:rPr>
          <w:rFonts w:hint="eastAsia"/>
        </w:rPr>
        <w:t>出口市場比率3.94</w:t>
      </w:r>
      <w:r w:rsidR="00282D08">
        <w:rPr>
          <w:rFonts w:hAnsi="標楷體" w:hint="eastAsia"/>
        </w:rPr>
        <w:t>％</w:t>
      </w:r>
      <w:r w:rsidR="00F95F06">
        <w:rPr>
          <w:rFonts w:hAnsi="標楷體" w:hint="eastAsia"/>
        </w:rPr>
        <w:t>，均微升</w:t>
      </w:r>
      <w:r w:rsidR="00862456">
        <w:rPr>
          <w:rFonts w:hint="eastAsia"/>
        </w:rPr>
        <w:t>。</w:t>
      </w:r>
    </w:p>
    <w:p w:rsidR="00E06F3C" w:rsidRPr="00AF0E0B" w:rsidRDefault="007274F6" w:rsidP="00465341">
      <w:pPr>
        <w:pStyle w:val="a9"/>
        <w:spacing w:line="400" w:lineRule="exact"/>
        <w:ind w:leftChars="-150" w:left="-300" w:firstLineChars="0" w:firstLine="0"/>
        <w:rPr>
          <w:rFonts w:hAnsi="標楷體"/>
          <w:b/>
        </w:rPr>
      </w:pPr>
      <w:r w:rsidRPr="00AF0E0B">
        <w:rPr>
          <w:rFonts w:hAnsi="標楷體" w:hint="eastAsia"/>
          <w:b/>
        </w:rPr>
        <w:t>附表</w:t>
      </w:r>
      <w:r w:rsidR="00FC3A35">
        <w:rPr>
          <w:rFonts w:hAnsi="標楷體" w:hint="eastAsia"/>
          <w:b/>
        </w:rPr>
        <w:t>6</w:t>
      </w:r>
      <w:r w:rsidR="00BC5D50">
        <w:rPr>
          <w:rFonts w:hAnsi="標楷體" w:hint="eastAsia"/>
          <w:b/>
        </w:rPr>
        <w:t>：2011年至2015年(2月底止)</w:t>
      </w:r>
      <w:r w:rsidRPr="00AF0E0B">
        <w:rPr>
          <w:rFonts w:hAnsi="標楷體" w:hint="eastAsia"/>
          <w:b/>
        </w:rPr>
        <w:t>我國與新加坡雙邊貿易情形</w:t>
      </w:r>
    </w:p>
    <w:p w:rsidR="007274F6" w:rsidRDefault="007274F6" w:rsidP="00E5549B">
      <w:pPr>
        <w:pStyle w:val="a9"/>
        <w:spacing w:line="340" w:lineRule="exact"/>
        <w:ind w:firstLineChars="71" w:firstLine="199"/>
        <w:rPr>
          <w:rFonts w:hAnsi="標楷體"/>
          <w:sz w:val="24"/>
          <w:szCs w:val="24"/>
        </w:rPr>
      </w:pPr>
      <w:r>
        <w:rPr>
          <w:rFonts w:hAnsi="標楷體" w:hint="eastAsia"/>
        </w:rPr>
        <w:t xml:space="preserve"> </w:t>
      </w:r>
      <w:r>
        <w:rPr>
          <w:rFonts w:hAnsi="標楷體" w:hint="eastAsia"/>
          <w:sz w:val="24"/>
          <w:szCs w:val="24"/>
        </w:rPr>
        <w:t xml:space="preserve">                                                 </w:t>
      </w:r>
      <w:r w:rsidR="004D4772">
        <w:rPr>
          <w:rFonts w:hAnsi="標楷體" w:hint="eastAsia"/>
          <w:sz w:val="24"/>
          <w:szCs w:val="24"/>
        </w:rPr>
        <w:t xml:space="preserve"> </w:t>
      </w:r>
      <w:r>
        <w:rPr>
          <w:rFonts w:hAnsi="標楷體" w:hint="eastAsia"/>
          <w:sz w:val="24"/>
          <w:szCs w:val="24"/>
        </w:rPr>
        <w:t>單位：億美元；％</w:t>
      </w:r>
    </w:p>
    <w:tbl>
      <w:tblPr>
        <w:tblStyle w:val="aa"/>
        <w:tblW w:w="0" w:type="auto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5"/>
        <w:gridCol w:w="1015"/>
        <w:gridCol w:w="873"/>
        <w:gridCol w:w="1031"/>
        <w:gridCol w:w="857"/>
        <w:gridCol w:w="1005"/>
        <w:gridCol w:w="883"/>
        <w:gridCol w:w="1020"/>
        <w:gridCol w:w="869"/>
      </w:tblGrid>
      <w:tr w:rsidR="00AF0E0B" w:rsidRPr="004D4772" w:rsidTr="00015E8C">
        <w:tc>
          <w:tcPr>
            <w:tcW w:w="1145" w:type="dxa"/>
            <w:vMerge w:val="restart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4D4772">
              <w:rPr>
                <w:rFonts w:hAnsi="標楷體" w:hint="eastAsia"/>
                <w:sz w:val="24"/>
                <w:szCs w:val="24"/>
              </w:rPr>
              <w:t>時間</w:t>
            </w:r>
          </w:p>
        </w:tc>
        <w:tc>
          <w:tcPr>
            <w:tcW w:w="3776" w:type="dxa"/>
            <w:gridSpan w:val="4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4D4772">
              <w:rPr>
                <w:rFonts w:hAnsi="標楷體" w:hint="eastAsia"/>
                <w:sz w:val="24"/>
                <w:szCs w:val="24"/>
              </w:rPr>
              <w:t>新加坡整體外貿</w:t>
            </w:r>
          </w:p>
        </w:tc>
        <w:tc>
          <w:tcPr>
            <w:tcW w:w="3777" w:type="dxa"/>
            <w:gridSpan w:val="4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4D4772">
              <w:rPr>
                <w:rFonts w:hAnsi="標楷體" w:hint="eastAsia"/>
                <w:sz w:val="24"/>
                <w:szCs w:val="24"/>
              </w:rPr>
              <w:t>新加坡對我國進出口</w:t>
            </w:r>
            <w:r w:rsidR="004D4772">
              <w:rPr>
                <w:rFonts w:hAnsi="標楷體" w:hint="eastAsia"/>
                <w:sz w:val="24"/>
                <w:szCs w:val="24"/>
              </w:rPr>
              <w:t>貿易</w:t>
            </w:r>
          </w:p>
        </w:tc>
      </w:tr>
      <w:tr w:rsidR="00AF0E0B" w:rsidRPr="004D4772" w:rsidTr="00015E8C">
        <w:tc>
          <w:tcPr>
            <w:tcW w:w="1145" w:type="dxa"/>
            <w:vMerge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015" w:type="dxa"/>
          </w:tcPr>
          <w:p w:rsidR="00AF0E0B" w:rsidRPr="004D4772" w:rsidRDefault="00AF0E0B" w:rsidP="004D4772">
            <w:pPr>
              <w:pStyle w:val="a9"/>
              <w:spacing w:line="300" w:lineRule="exact"/>
              <w:ind w:rightChars="-50" w:right="-100" w:firstLineChars="0" w:firstLine="0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總出口值</w:t>
            </w:r>
          </w:p>
        </w:tc>
        <w:tc>
          <w:tcPr>
            <w:tcW w:w="873" w:type="dxa"/>
          </w:tcPr>
          <w:p w:rsidR="00AF0E0B" w:rsidRPr="004D4772" w:rsidRDefault="00AF0E0B" w:rsidP="004D4772">
            <w:pPr>
              <w:pStyle w:val="a9"/>
              <w:spacing w:line="300" w:lineRule="exact"/>
              <w:ind w:rightChars="-50" w:right="-100" w:firstLineChars="0" w:firstLine="0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年增率</w:t>
            </w:r>
          </w:p>
        </w:tc>
        <w:tc>
          <w:tcPr>
            <w:tcW w:w="1031" w:type="dxa"/>
          </w:tcPr>
          <w:p w:rsidR="00AF0E0B" w:rsidRPr="004D4772" w:rsidRDefault="00AF0E0B" w:rsidP="004D4772">
            <w:pPr>
              <w:pStyle w:val="a9"/>
              <w:spacing w:line="300" w:lineRule="exact"/>
              <w:ind w:rightChars="-50" w:right="-100" w:firstLineChars="0" w:firstLine="0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總進口值</w:t>
            </w:r>
          </w:p>
        </w:tc>
        <w:tc>
          <w:tcPr>
            <w:tcW w:w="857" w:type="dxa"/>
          </w:tcPr>
          <w:p w:rsidR="00AF0E0B" w:rsidRPr="004D4772" w:rsidRDefault="00AF0E0B" w:rsidP="004D4772">
            <w:pPr>
              <w:pStyle w:val="a9"/>
              <w:spacing w:line="300" w:lineRule="exact"/>
              <w:ind w:rightChars="-50" w:right="-100" w:firstLineChars="0" w:firstLine="0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年增率</w:t>
            </w:r>
          </w:p>
        </w:tc>
        <w:tc>
          <w:tcPr>
            <w:tcW w:w="1005" w:type="dxa"/>
          </w:tcPr>
          <w:p w:rsidR="00AF0E0B" w:rsidRPr="004D4772" w:rsidRDefault="00AF0E0B" w:rsidP="004D4772">
            <w:pPr>
              <w:pStyle w:val="a9"/>
              <w:spacing w:line="300" w:lineRule="exact"/>
              <w:ind w:rightChars="-50" w:right="-100" w:firstLineChars="0" w:firstLine="0"/>
              <w:jc w:val="center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出口值</w:t>
            </w:r>
          </w:p>
        </w:tc>
        <w:tc>
          <w:tcPr>
            <w:tcW w:w="883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center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年增率</w:t>
            </w:r>
          </w:p>
        </w:tc>
        <w:tc>
          <w:tcPr>
            <w:tcW w:w="1020" w:type="dxa"/>
          </w:tcPr>
          <w:p w:rsidR="00AF0E0B" w:rsidRPr="004D4772" w:rsidRDefault="00AF0E0B" w:rsidP="004D4772">
            <w:pPr>
              <w:pStyle w:val="a9"/>
              <w:spacing w:line="300" w:lineRule="exact"/>
              <w:ind w:rightChars="-50" w:right="-100" w:firstLineChars="0" w:firstLine="0"/>
              <w:jc w:val="center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進口值</w:t>
            </w:r>
          </w:p>
        </w:tc>
        <w:tc>
          <w:tcPr>
            <w:tcW w:w="869" w:type="dxa"/>
          </w:tcPr>
          <w:p w:rsidR="00AF0E0B" w:rsidRPr="004D4772" w:rsidRDefault="00AF0E0B" w:rsidP="004D4772">
            <w:pPr>
              <w:pStyle w:val="a9"/>
              <w:spacing w:line="300" w:lineRule="exact"/>
              <w:ind w:rightChars="-50" w:right="-100" w:firstLineChars="0" w:firstLine="0"/>
              <w:jc w:val="center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年增率</w:t>
            </w:r>
          </w:p>
        </w:tc>
      </w:tr>
      <w:tr w:rsidR="00BC5D50" w:rsidRPr="004D4772" w:rsidTr="00015E8C">
        <w:tc>
          <w:tcPr>
            <w:tcW w:w="1145" w:type="dxa"/>
          </w:tcPr>
          <w:p w:rsidR="00AF0E0B" w:rsidRPr="004D4772" w:rsidRDefault="00BA318D" w:rsidP="004D4772">
            <w:pPr>
              <w:pStyle w:val="a9"/>
              <w:spacing w:line="300" w:lineRule="exact"/>
              <w:ind w:firstLineChars="0" w:firstLine="0"/>
              <w:jc w:val="center"/>
              <w:rPr>
                <w:rFonts w:hAnsi="標楷體"/>
                <w:color w:val="0D0D0D" w:themeColor="text1" w:themeTint="F2"/>
                <w:sz w:val="24"/>
                <w:szCs w:val="24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4"/>
                <w:szCs w:val="24"/>
              </w:rPr>
              <w:t>2011</w:t>
            </w:r>
          </w:p>
        </w:tc>
        <w:tc>
          <w:tcPr>
            <w:tcW w:w="1015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4,097</w:t>
            </w:r>
          </w:p>
        </w:tc>
        <w:tc>
          <w:tcPr>
            <w:tcW w:w="873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16.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37</w:t>
            </w:r>
          </w:p>
        </w:tc>
        <w:tc>
          <w:tcPr>
            <w:tcW w:w="1031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3,660</w:t>
            </w:r>
          </w:p>
        </w:tc>
        <w:tc>
          <w:tcPr>
            <w:tcW w:w="857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17.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68</w:t>
            </w:r>
          </w:p>
        </w:tc>
        <w:tc>
          <w:tcPr>
            <w:tcW w:w="1005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146.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18</w:t>
            </w:r>
          </w:p>
        </w:tc>
        <w:tc>
          <w:tcPr>
            <w:tcW w:w="883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1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3.96</w:t>
            </w:r>
          </w:p>
        </w:tc>
        <w:tc>
          <w:tcPr>
            <w:tcW w:w="1020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217.4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3</w:t>
            </w:r>
          </w:p>
        </w:tc>
        <w:tc>
          <w:tcPr>
            <w:tcW w:w="869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17.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36</w:t>
            </w:r>
          </w:p>
        </w:tc>
      </w:tr>
      <w:tr w:rsidR="00BC5D50" w:rsidRPr="004D4772" w:rsidTr="00015E8C">
        <w:tc>
          <w:tcPr>
            <w:tcW w:w="1145" w:type="dxa"/>
          </w:tcPr>
          <w:p w:rsidR="00AF0E0B" w:rsidRPr="004D4772" w:rsidRDefault="00BA318D" w:rsidP="004D4772">
            <w:pPr>
              <w:pStyle w:val="a9"/>
              <w:spacing w:line="300" w:lineRule="exact"/>
              <w:ind w:firstLineChars="0" w:firstLine="0"/>
              <w:jc w:val="center"/>
              <w:rPr>
                <w:rFonts w:hAnsi="標楷體"/>
                <w:color w:val="0D0D0D" w:themeColor="text1" w:themeTint="F2"/>
                <w:sz w:val="24"/>
                <w:szCs w:val="24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4"/>
                <w:szCs w:val="24"/>
              </w:rPr>
              <w:t>2012</w:t>
            </w:r>
          </w:p>
        </w:tc>
        <w:tc>
          <w:tcPr>
            <w:tcW w:w="1015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4,086</w:t>
            </w:r>
          </w:p>
        </w:tc>
        <w:tc>
          <w:tcPr>
            <w:tcW w:w="873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-0.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27</w:t>
            </w:r>
          </w:p>
        </w:tc>
        <w:tc>
          <w:tcPr>
            <w:tcW w:w="1031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3,799</w:t>
            </w:r>
          </w:p>
        </w:tc>
        <w:tc>
          <w:tcPr>
            <w:tcW w:w="857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3.8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2</w:t>
            </w:r>
          </w:p>
        </w:tc>
        <w:tc>
          <w:tcPr>
            <w:tcW w:w="1005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144.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55</w:t>
            </w:r>
          </w:p>
        </w:tc>
        <w:tc>
          <w:tcPr>
            <w:tcW w:w="883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-1.1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253.2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2</w:t>
            </w:r>
          </w:p>
        </w:tc>
        <w:tc>
          <w:tcPr>
            <w:tcW w:w="869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16.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46</w:t>
            </w:r>
          </w:p>
        </w:tc>
      </w:tr>
      <w:tr w:rsidR="00AF0E0B" w:rsidRPr="004D4772" w:rsidTr="00015E8C">
        <w:tc>
          <w:tcPr>
            <w:tcW w:w="1145" w:type="dxa"/>
          </w:tcPr>
          <w:p w:rsidR="00AF0E0B" w:rsidRPr="004D4772" w:rsidRDefault="00BA318D" w:rsidP="004D4772">
            <w:pPr>
              <w:pStyle w:val="a9"/>
              <w:spacing w:line="30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4D4772">
              <w:rPr>
                <w:rFonts w:hAnsi="標楷體" w:hint="eastAsia"/>
                <w:sz w:val="24"/>
                <w:szCs w:val="24"/>
              </w:rPr>
              <w:t>2013</w:t>
            </w:r>
          </w:p>
        </w:tc>
        <w:tc>
          <w:tcPr>
            <w:tcW w:w="1015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4,104</w:t>
            </w:r>
          </w:p>
        </w:tc>
        <w:tc>
          <w:tcPr>
            <w:tcW w:w="873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0.4</w:t>
            </w:r>
            <w:r w:rsidR="00BC5D50" w:rsidRPr="004D4772">
              <w:rPr>
                <w:rFonts w:hAnsi="標楷體" w:hint="eastAsia"/>
                <w:sz w:val="22"/>
                <w:szCs w:val="22"/>
              </w:rPr>
              <w:t>3</w:t>
            </w:r>
          </w:p>
        </w:tc>
        <w:tc>
          <w:tcPr>
            <w:tcW w:w="1031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3,731</w:t>
            </w:r>
          </w:p>
        </w:tc>
        <w:tc>
          <w:tcPr>
            <w:tcW w:w="857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-1.</w:t>
            </w:r>
            <w:r w:rsidR="00BC5D50" w:rsidRPr="004D4772">
              <w:rPr>
                <w:rFonts w:hAnsi="標楷體" w:hint="eastAsia"/>
                <w:sz w:val="22"/>
                <w:szCs w:val="22"/>
              </w:rPr>
              <w:t>79</w:t>
            </w:r>
          </w:p>
        </w:tc>
        <w:tc>
          <w:tcPr>
            <w:tcW w:w="1005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153.0</w:t>
            </w:r>
            <w:r w:rsidR="00BC5D50" w:rsidRPr="004D4772">
              <w:rPr>
                <w:rFonts w:hAnsi="標楷體" w:hint="eastAsia"/>
                <w:sz w:val="22"/>
                <w:szCs w:val="22"/>
              </w:rPr>
              <w:t>4</w:t>
            </w:r>
          </w:p>
        </w:tc>
        <w:tc>
          <w:tcPr>
            <w:tcW w:w="883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5.</w:t>
            </w:r>
            <w:r w:rsidR="00BC5D50" w:rsidRPr="004D4772">
              <w:rPr>
                <w:rFonts w:hAnsi="標楷體" w:hint="eastAsia"/>
                <w:sz w:val="22"/>
                <w:szCs w:val="22"/>
              </w:rPr>
              <w:t>87</w:t>
            </w:r>
          </w:p>
        </w:tc>
        <w:tc>
          <w:tcPr>
            <w:tcW w:w="1020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290.0</w:t>
            </w:r>
            <w:r w:rsidR="00BC5D50" w:rsidRPr="004D4772">
              <w:rPr>
                <w:rFonts w:hAnsi="標楷體" w:hint="eastAsia"/>
                <w:sz w:val="22"/>
                <w:szCs w:val="22"/>
              </w:rPr>
              <w:t>0</w:t>
            </w:r>
          </w:p>
        </w:tc>
        <w:tc>
          <w:tcPr>
            <w:tcW w:w="869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14.5</w:t>
            </w:r>
            <w:r w:rsidR="00BC5D50" w:rsidRPr="004D4772">
              <w:rPr>
                <w:rFonts w:hAnsi="標楷體" w:hint="eastAsia"/>
                <w:sz w:val="22"/>
                <w:szCs w:val="22"/>
              </w:rPr>
              <w:t>2</w:t>
            </w:r>
          </w:p>
        </w:tc>
      </w:tr>
      <w:tr w:rsidR="00AF0E0B" w:rsidRPr="004D4772" w:rsidTr="00015E8C">
        <w:tc>
          <w:tcPr>
            <w:tcW w:w="1145" w:type="dxa"/>
          </w:tcPr>
          <w:p w:rsidR="00AF0E0B" w:rsidRPr="004D4772" w:rsidRDefault="00BA318D" w:rsidP="004D4772">
            <w:pPr>
              <w:pStyle w:val="a9"/>
              <w:spacing w:line="30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4D4772">
              <w:rPr>
                <w:rFonts w:hAnsi="標楷體" w:hint="eastAsia"/>
                <w:sz w:val="24"/>
                <w:szCs w:val="24"/>
              </w:rPr>
              <w:t>2014</w:t>
            </w:r>
          </w:p>
        </w:tc>
        <w:tc>
          <w:tcPr>
            <w:tcW w:w="1015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4,098</w:t>
            </w:r>
          </w:p>
        </w:tc>
        <w:tc>
          <w:tcPr>
            <w:tcW w:w="873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-0.1</w:t>
            </w:r>
            <w:r w:rsidR="00BC5D50" w:rsidRPr="004D4772">
              <w:rPr>
                <w:rFonts w:hAnsi="標楷體" w:hint="eastAsia"/>
                <w:sz w:val="22"/>
                <w:szCs w:val="22"/>
              </w:rPr>
              <w:t>4</w:t>
            </w:r>
          </w:p>
        </w:tc>
        <w:tc>
          <w:tcPr>
            <w:tcW w:w="1031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3,663</w:t>
            </w:r>
          </w:p>
        </w:tc>
        <w:tc>
          <w:tcPr>
            <w:tcW w:w="857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-1.8</w:t>
            </w:r>
            <w:r w:rsidR="00BC5D50" w:rsidRPr="004D4772">
              <w:rPr>
                <w:rFonts w:hAnsi="標楷體" w:hint="eastAsia"/>
                <w:sz w:val="22"/>
                <w:szCs w:val="22"/>
              </w:rPr>
              <w:t>4</w:t>
            </w:r>
          </w:p>
        </w:tc>
        <w:tc>
          <w:tcPr>
            <w:tcW w:w="1005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161.4</w:t>
            </w:r>
            <w:r w:rsidR="00BC5D50" w:rsidRPr="004D4772">
              <w:rPr>
                <w:rFonts w:hAnsi="標楷體" w:hint="eastAsia"/>
                <w:sz w:val="22"/>
                <w:szCs w:val="22"/>
              </w:rPr>
              <w:t>0</w:t>
            </w:r>
          </w:p>
        </w:tc>
        <w:tc>
          <w:tcPr>
            <w:tcW w:w="883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5.</w:t>
            </w:r>
            <w:r w:rsidR="00BC5D50" w:rsidRPr="004D4772">
              <w:rPr>
                <w:rFonts w:hAnsi="標楷體" w:hint="eastAsia"/>
                <w:sz w:val="22"/>
                <w:szCs w:val="22"/>
              </w:rPr>
              <w:t>46</w:t>
            </w:r>
          </w:p>
        </w:tc>
        <w:tc>
          <w:tcPr>
            <w:tcW w:w="1020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300.</w:t>
            </w:r>
            <w:r w:rsidR="00BC5D50" w:rsidRPr="004D4772">
              <w:rPr>
                <w:rFonts w:hAnsi="標楷體" w:hint="eastAsia"/>
                <w:sz w:val="22"/>
                <w:szCs w:val="22"/>
              </w:rPr>
              <w:t>15</w:t>
            </w:r>
          </w:p>
        </w:tc>
        <w:tc>
          <w:tcPr>
            <w:tcW w:w="869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4D4772">
              <w:rPr>
                <w:rFonts w:hAnsi="標楷體" w:hint="eastAsia"/>
                <w:sz w:val="22"/>
                <w:szCs w:val="22"/>
              </w:rPr>
              <w:t>3.5</w:t>
            </w:r>
            <w:r w:rsidR="00BC5D50" w:rsidRPr="004D4772">
              <w:rPr>
                <w:rFonts w:hAnsi="標楷體" w:hint="eastAsia"/>
                <w:sz w:val="22"/>
                <w:szCs w:val="22"/>
              </w:rPr>
              <w:t>0</w:t>
            </w:r>
          </w:p>
        </w:tc>
      </w:tr>
      <w:tr w:rsidR="00BC5D50" w:rsidRPr="004D4772" w:rsidTr="00015E8C">
        <w:tc>
          <w:tcPr>
            <w:tcW w:w="1145" w:type="dxa"/>
          </w:tcPr>
          <w:p w:rsidR="00AF0E0B" w:rsidRPr="004D4772" w:rsidRDefault="00BA318D" w:rsidP="004D4772">
            <w:pPr>
              <w:pStyle w:val="a9"/>
              <w:spacing w:line="300" w:lineRule="exact"/>
              <w:ind w:leftChars="-50" w:left="-100" w:rightChars="-50" w:right="-100" w:firstLineChars="0" w:firstLine="0"/>
              <w:jc w:val="center"/>
              <w:rPr>
                <w:rFonts w:hAnsi="標楷體"/>
                <w:color w:val="0D0D0D" w:themeColor="text1" w:themeTint="F2"/>
                <w:sz w:val="18"/>
                <w:szCs w:val="18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4"/>
                <w:szCs w:val="24"/>
              </w:rPr>
              <w:t>2015</w:t>
            </w:r>
            <w:r w:rsidR="00AF0E0B" w:rsidRPr="004D4772">
              <w:rPr>
                <w:rFonts w:hAnsi="標楷體" w:hint="eastAsia"/>
                <w:color w:val="0D0D0D" w:themeColor="text1" w:themeTint="F2"/>
                <w:sz w:val="16"/>
                <w:szCs w:val="16"/>
              </w:rPr>
              <w:t>(1-2月)</w:t>
            </w:r>
          </w:p>
        </w:tc>
        <w:tc>
          <w:tcPr>
            <w:tcW w:w="1015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567</w:t>
            </w:r>
          </w:p>
        </w:tc>
        <w:tc>
          <w:tcPr>
            <w:tcW w:w="873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0"/>
                <w:szCs w:val="20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0"/>
                <w:szCs w:val="20"/>
              </w:rPr>
              <w:t>-13.7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0"/>
                <w:szCs w:val="20"/>
              </w:rPr>
              <w:t>3</w:t>
            </w:r>
          </w:p>
        </w:tc>
        <w:tc>
          <w:tcPr>
            <w:tcW w:w="1031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465</w:t>
            </w:r>
          </w:p>
        </w:tc>
        <w:tc>
          <w:tcPr>
            <w:tcW w:w="857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0"/>
                <w:szCs w:val="20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0"/>
                <w:szCs w:val="20"/>
              </w:rPr>
              <w:t>-21.5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0"/>
                <w:szCs w:val="20"/>
              </w:rPr>
              <w:t>1</w:t>
            </w:r>
          </w:p>
        </w:tc>
        <w:tc>
          <w:tcPr>
            <w:tcW w:w="1005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24.1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2</w:t>
            </w:r>
          </w:p>
        </w:tc>
        <w:tc>
          <w:tcPr>
            <w:tcW w:w="883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-4.0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:rsidR="00AF0E0B" w:rsidRPr="004D4772" w:rsidRDefault="00AF0E0B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2"/>
                <w:szCs w:val="22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35.6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2"/>
                <w:szCs w:val="22"/>
              </w:rPr>
              <w:t>2</w:t>
            </w:r>
          </w:p>
        </w:tc>
        <w:tc>
          <w:tcPr>
            <w:tcW w:w="869" w:type="dxa"/>
          </w:tcPr>
          <w:p w:rsidR="00AF0E0B" w:rsidRPr="004D4772" w:rsidRDefault="001D57FD" w:rsidP="004D4772">
            <w:pPr>
              <w:pStyle w:val="a9"/>
              <w:spacing w:line="300" w:lineRule="exact"/>
              <w:ind w:firstLineChars="0" w:firstLine="0"/>
              <w:jc w:val="right"/>
              <w:rPr>
                <w:rFonts w:hAnsi="標楷體"/>
                <w:color w:val="0D0D0D" w:themeColor="text1" w:themeTint="F2"/>
                <w:sz w:val="20"/>
                <w:szCs w:val="20"/>
              </w:rPr>
            </w:pPr>
            <w:r w:rsidRPr="004D4772">
              <w:rPr>
                <w:rFonts w:hAnsi="標楷體" w:hint="eastAsia"/>
                <w:color w:val="0D0D0D" w:themeColor="text1" w:themeTint="F2"/>
                <w:sz w:val="20"/>
                <w:szCs w:val="20"/>
              </w:rPr>
              <w:t>-24.</w:t>
            </w:r>
            <w:r w:rsidR="00BC5D50" w:rsidRPr="004D4772">
              <w:rPr>
                <w:rFonts w:hAnsi="標楷體" w:hint="eastAsia"/>
                <w:color w:val="0D0D0D" w:themeColor="text1" w:themeTint="F2"/>
                <w:sz w:val="20"/>
                <w:szCs w:val="20"/>
              </w:rPr>
              <w:t>86</w:t>
            </w:r>
          </w:p>
        </w:tc>
      </w:tr>
    </w:tbl>
    <w:p w:rsidR="007274F6" w:rsidRPr="00AF0E0B" w:rsidRDefault="00AF0E0B" w:rsidP="00230B5F">
      <w:pPr>
        <w:spacing w:line="320" w:lineRule="exact"/>
        <w:ind w:leftChars="-150" w:left="-300"/>
        <w:rPr>
          <w:rFonts w:ascii="標楷體" w:eastAsia="標楷體" w:hAnsi="標楷體"/>
          <w:sz w:val="24"/>
          <w:szCs w:val="24"/>
        </w:rPr>
      </w:pPr>
      <w:r w:rsidRPr="00AF0E0B">
        <w:rPr>
          <w:rFonts w:ascii="標楷體" w:eastAsia="標楷體" w:hAnsi="標楷體" w:hint="eastAsia"/>
          <w:sz w:val="24"/>
          <w:szCs w:val="24"/>
        </w:rPr>
        <w:t>※</w:t>
      </w:r>
      <w:r>
        <w:rPr>
          <w:rFonts w:ascii="標楷體" w:eastAsia="標楷體" w:hAnsi="標楷體" w:hint="eastAsia"/>
          <w:sz w:val="24"/>
          <w:szCs w:val="24"/>
        </w:rPr>
        <w:t>註：1.資料來源</w:t>
      </w:r>
      <w:r w:rsidR="00A8511E">
        <w:rPr>
          <w:rFonts w:ascii="標楷體" w:eastAsia="標楷體" w:hAnsi="標楷體" w:hint="eastAsia"/>
          <w:sz w:val="24"/>
          <w:szCs w:val="24"/>
        </w:rPr>
        <w:t>，</w:t>
      </w:r>
      <w:r>
        <w:rPr>
          <w:rFonts w:ascii="標楷體" w:eastAsia="標楷體" w:hAnsi="標楷體" w:hint="eastAsia"/>
          <w:sz w:val="24"/>
          <w:szCs w:val="24"/>
        </w:rPr>
        <w:t>Global Trade Atlas系統。</w:t>
      </w:r>
    </w:p>
    <w:p w:rsidR="00564A81" w:rsidRDefault="00564A81" w:rsidP="00564A81">
      <w:pPr>
        <w:pStyle w:val="ae"/>
        <w:ind w:left="961" w:hanging="561"/>
      </w:pPr>
      <w:r>
        <w:rPr>
          <w:rFonts w:hint="eastAsia"/>
        </w:rPr>
        <w:t>(二)雙邊投資情形</w:t>
      </w:r>
    </w:p>
    <w:p w:rsidR="00701FDE" w:rsidRDefault="00862456" w:rsidP="00564A81">
      <w:pPr>
        <w:pStyle w:val="a9"/>
        <w:ind w:leftChars="500" w:left="1000" w:firstLine="560"/>
      </w:pPr>
      <w:r>
        <w:rPr>
          <w:rFonts w:hint="eastAsia"/>
        </w:rPr>
        <w:t>據經濟部投審會統計(詳附表</w:t>
      </w:r>
      <w:r w:rsidR="00FC3A35">
        <w:rPr>
          <w:rFonts w:hint="eastAsia"/>
        </w:rPr>
        <w:t>7</w:t>
      </w:r>
      <w:r>
        <w:rPr>
          <w:rFonts w:hint="eastAsia"/>
        </w:rPr>
        <w:t>)，2014年核准新加坡對我投資案件計141件總額4.58億美元</w:t>
      </w:r>
      <w:r>
        <w:rPr>
          <w:rFonts w:hAnsi="標楷體" w:hint="eastAsia"/>
        </w:rPr>
        <w:t>；</w:t>
      </w:r>
      <w:r w:rsidRPr="00862456">
        <w:rPr>
          <w:rFonts w:hint="eastAsia"/>
        </w:rPr>
        <w:t>核准對新加坡投資</w:t>
      </w:r>
      <w:r>
        <w:rPr>
          <w:rFonts w:hint="eastAsia"/>
        </w:rPr>
        <w:t>案件計17件</w:t>
      </w:r>
      <w:r w:rsidRPr="00862456">
        <w:rPr>
          <w:rFonts w:hint="eastAsia"/>
        </w:rPr>
        <w:t>總額</w:t>
      </w:r>
      <w:r>
        <w:rPr>
          <w:rFonts w:hint="eastAsia"/>
        </w:rPr>
        <w:t>1</w:t>
      </w:r>
      <w:r w:rsidRPr="00862456">
        <w:rPr>
          <w:rFonts w:hint="eastAsia"/>
        </w:rPr>
        <w:t>.</w:t>
      </w:r>
      <w:r>
        <w:rPr>
          <w:rFonts w:hint="eastAsia"/>
        </w:rPr>
        <w:t>37</w:t>
      </w:r>
      <w:r w:rsidRPr="00862456">
        <w:rPr>
          <w:rFonts w:hint="eastAsia"/>
        </w:rPr>
        <w:t>億美元</w:t>
      </w:r>
      <w:r w:rsidR="00F02495">
        <w:rPr>
          <w:rFonts w:hint="eastAsia"/>
        </w:rPr>
        <w:t>，</w:t>
      </w:r>
      <w:r w:rsidR="005800BE">
        <w:rPr>
          <w:rFonts w:hint="eastAsia"/>
        </w:rPr>
        <w:t>雖</w:t>
      </w:r>
      <w:r w:rsidR="00701FDE">
        <w:rPr>
          <w:rFonts w:hint="eastAsia"/>
        </w:rPr>
        <w:t>新加坡對我投資件</w:t>
      </w:r>
      <w:r w:rsidR="00C6164C">
        <w:rPr>
          <w:rFonts w:hint="eastAsia"/>
        </w:rPr>
        <w:t>數</w:t>
      </w:r>
      <w:r w:rsidR="005800BE">
        <w:rPr>
          <w:rFonts w:hint="eastAsia"/>
        </w:rPr>
        <w:t>較</w:t>
      </w:r>
      <w:r w:rsidR="00701FDE">
        <w:rPr>
          <w:rFonts w:hint="eastAsia"/>
        </w:rPr>
        <w:t>多，惟</w:t>
      </w:r>
      <w:r w:rsidR="005800BE">
        <w:rPr>
          <w:rFonts w:hint="eastAsia"/>
        </w:rPr>
        <w:t>多屬小額投資</w:t>
      </w:r>
      <w:r w:rsidR="00701FDE">
        <w:rPr>
          <w:rFonts w:hint="eastAsia"/>
        </w:rPr>
        <w:t>，平均投資金額僅324.8萬美元，</w:t>
      </w:r>
      <w:r w:rsidR="001133E9">
        <w:rPr>
          <w:rFonts w:hint="eastAsia"/>
        </w:rPr>
        <w:t>未若</w:t>
      </w:r>
      <w:r w:rsidR="00701FDE">
        <w:rPr>
          <w:rFonts w:hint="eastAsia"/>
        </w:rPr>
        <w:t>我國對新加坡平均投資金額805.9萬美元</w:t>
      </w:r>
      <w:r w:rsidR="001133E9">
        <w:rPr>
          <w:rFonts w:hint="eastAsia"/>
        </w:rPr>
        <w:t>之</w:t>
      </w:r>
      <w:r w:rsidR="00701FDE">
        <w:rPr>
          <w:rFonts w:hint="eastAsia"/>
        </w:rPr>
        <w:t>規模。</w:t>
      </w:r>
    </w:p>
    <w:p w:rsidR="00C3510F" w:rsidRPr="00AF0E0B" w:rsidRDefault="00C3510F" w:rsidP="00465341">
      <w:pPr>
        <w:pStyle w:val="a9"/>
        <w:spacing w:line="400" w:lineRule="exact"/>
        <w:ind w:leftChars="-150" w:left="-300" w:firstLineChars="71" w:firstLine="199"/>
        <w:rPr>
          <w:rFonts w:hAnsi="標楷體"/>
          <w:b/>
        </w:rPr>
      </w:pPr>
      <w:r w:rsidRPr="00AF0E0B">
        <w:rPr>
          <w:rFonts w:hAnsi="標楷體" w:hint="eastAsia"/>
          <w:b/>
        </w:rPr>
        <w:t>附表</w:t>
      </w:r>
      <w:r w:rsidR="00FC3A35">
        <w:rPr>
          <w:rFonts w:hAnsi="標楷體" w:hint="eastAsia"/>
          <w:b/>
        </w:rPr>
        <w:t>7</w:t>
      </w:r>
      <w:r w:rsidRPr="00AF0E0B">
        <w:rPr>
          <w:rFonts w:hAnsi="標楷體" w:hint="eastAsia"/>
          <w:b/>
        </w:rPr>
        <w:t>：</w:t>
      </w:r>
      <w:r w:rsidR="00BC5D50" w:rsidRPr="00BC5D50">
        <w:rPr>
          <w:rFonts w:hAnsi="標楷體" w:hint="eastAsia"/>
          <w:b/>
        </w:rPr>
        <w:t>2011年至2015年(2月底止)</w:t>
      </w:r>
      <w:r w:rsidRPr="00AF0E0B">
        <w:rPr>
          <w:rFonts w:hAnsi="標楷體" w:hint="eastAsia"/>
          <w:b/>
        </w:rPr>
        <w:t>我國與新加坡雙邊</w:t>
      </w:r>
      <w:r>
        <w:rPr>
          <w:rFonts w:hAnsi="標楷體" w:hint="eastAsia"/>
          <w:b/>
        </w:rPr>
        <w:t>投資</w:t>
      </w:r>
      <w:r w:rsidRPr="00AF0E0B">
        <w:rPr>
          <w:rFonts w:hAnsi="標楷體" w:hint="eastAsia"/>
          <w:b/>
        </w:rPr>
        <w:t>情形</w:t>
      </w:r>
    </w:p>
    <w:p w:rsidR="002F66A1" w:rsidRPr="00FB4520" w:rsidRDefault="002F66A1" w:rsidP="002F66A1">
      <w:pPr>
        <w:pStyle w:val="a9"/>
        <w:spacing w:line="320" w:lineRule="exact"/>
        <w:ind w:firstLineChars="71" w:firstLine="170"/>
        <w:rPr>
          <w:rFonts w:hAnsi="標楷體"/>
          <w:sz w:val="24"/>
          <w:szCs w:val="24"/>
        </w:rPr>
      </w:pPr>
      <w:r w:rsidRPr="00FB4520">
        <w:rPr>
          <w:rFonts w:hAnsi="標楷體" w:hint="eastAsia"/>
          <w:sz w:val="24"/>
          <w:szCs w:val="24"/>
        </w:rPr>
        <w:t xml:space="preserve">                                         </w:t>
      </w:r>
      <w:r>
        <w:rPr>
          <w:rFonts w:hAnsi="標楷體" w:hint="eastAsia"/>
          <w:sz w:val="24"/>
          <w:szCs w:val="24"/>
        </w:rPr>
        <w:t xml:space="preserve">         </w:t>
      </w:r>
      <w:r w:rsidRPr="00FB4520">
        <w:rPr>
          <w:rFonts w:hAnsi="標楷體" w:hint="eastAsia"/>
          <w:sz w:val="24"/>
          <w:szCs w:val="24"/>
        </w:rPr>
        <w:t>單位：億美元；</w:t>
      </w:r>
      <w:r w:rsidR="00BA318D">
        <w:rPr>
          <w:rFonts w:hAnsi="標楷體" w:hint="eastAsia"/>
          <w:sz w:val="24"/>
          <w:szCs w:val="24"/>
        </w:rPr>
        <w:t>件</w:t>
      </w:r>
      <w:r w:rsidRPr="00FB4520">
        <w:rPr>
          <w:rFonts w:hAnsi="標楷體" w:hint="eastAsia"/>
          <w:sz w:val="24"/>
          <w:szCs w:val="24"/>
        </w:rPr>
        <w:t xml:space="preserve"> </w:t>
      </w:r>
    </w:p>
    <w:tbl>
      <w:tblPr>
        <w:tblStyle w:val="a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701"/>
        <w:gridCol w:w="1559"/>
        <w:gridCol w:w="1417"/>
        <w:gridCol w:w="1418"/>
      </w:tblGrid>
      <w:tr w:rsidR="00ED4B4C" w:rsidTr="00B14DAE">
        <w:tc>
          <w:tcPr>
            <w:tcW w:w="2235" w:type="dxa"/>
            <w:vMerge w:val="restart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時間</w:t>
            </w:r>
          </w:p>
        </w:tc>
        <w:tc>
          <w:tcPr>
            <w:tcW w:w="3260" w:type="dxa"/>
            <w:gridSpan w:val="2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核准新加坡對我投資部分</w:t>
            </w:r>
          </w:p>
        </w:tc>
        <w:tc>
          <w:tcPr>
            <w:tcW w:w="2835" w:type="dxa"/>
            <w:gridSpan w:val="2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核准對新加坡投資部分</w:t>
            </w:r>
          </w:p>
        </w:tc>
      </w:tr>
      <w:tr w:rsidR="00ED4B4C" w:rsidTr="00B14DAE">
        <w:tc>
          <w:tcPr>
            <w:tcW w:w="2235" w:type="dxa"/>
            <w:vMerge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件數</w:t>
            </w:r>
          </w:p>
        </w:tc>
        <w:tc>
          <w:tcPr>
            <w:tcW w:w="1559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金額</w:t>
            </w:r>
          </w:p>
        </w:tc>
        <w:tc>
          <w:tcPr>
            <w:tcW w:w="1417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件數</w:t>
            </w:r>
          </w:p>
        </w:tc>
        <w:tc>
          <w:tcPr>
            <w:tcW w:w="1418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金額</w:t>
            </w:r>
          </w:p>
        </w:tc>
      </w:tr>
      <w:tr w:rsidR="00ED4B4C" w:rsidTr="00B14DAE">
        <w:tc>
          <w:tcPr>
            <w:tcW w:w="2235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lastRenderedPageBreak/>
              <w:t>2011</w:t>
            </w:r>
          </w:p>
        </w:tc>
        <w:tc>
          <w:tcPr>
            <w:tcW w:w="1701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121</w:t>
            </w:r>
          </w:p>
        </w:tc>
        <w:tc>
          <w:tcPr>
            <w:tcW w:w="1559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8.31</w:t>
            </w:r>
          </w:p>
        </w:tc>
        <w:tc>
          <w:tcPr>
            <w:tcW w:w="1417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12</w:t>
            </w:r>
          </w:p>
        </w:tc>
        <w:tc>
          <w:tcPr>
            <w:tcW w:w="1418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4.49</w:t>
            </w:r>
          </w:p>
        </w:tc>
      </w:tr>
      <w:tr w:rsidR="00ED4B4C" w:rsidTr="00B14DAE">
        <w:tc>
          <w:tcPr>
            <w:tcW w:w="2235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2012</w:t>
            </w:r>
          </w:p>
        </w:tc>
        <w:tc>
          <w:tcPr>
            <w:tcW w:w="1701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114</w:t>
            </w:r>
          </w:p>
        </w:tc>
        <w:tc>
          <w:tcPr>
            <w:tcW w:w="1559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1.51</w:t>
            </w:r>
          </w:p>
        </w:tc>
        <w:tc>
          <w:tcPr>
            <w:tcW w:w="1417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19</w:t>
            </w:r>
          </w:p>
        </w:tc>
        <w:tc>
          <w:tcPr>
            <w:tcW w:w="1418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44.99</w:t>
            </w:r>
            <w:r w:rsidR="004D47CB">
              <w:rPr>
                <w:rStyle w:val="ad"/>
                <w:rFonts w:hAnsi="標楷體"/>
                <w:sz w:val="24"/>
                <w:szCs w:val="24"/>
              </w:rPr>
              <w:footnoteReference w:id="2"/>
            </w:r>
          </w:p>
        </w:tc>
      </w:tr>
      <w:tr w:rsidR="00ED4B4C" w:rsidRPr="00C6164C" w:rsidTr="00B14DAE">
        <w:tc>
          <w:tcPr>
            <w:tcW w:w="2235" w:type="dxa"/>
            <w:vAlign w:val="center"/>
          </w:tcPr>
          <w:p w:rsidR="00ED4B4C" w:rsidRPr="00C6164C" w:rsidRDefault="00ED4B4C" w:rsidP="00BA318D">
            <w:pPr>
              <w:pStyle w:val="a9"/>
              <w:spacing w:line="320" w:lineRule="exact"/>
              <w:ind w:firstLineChars="0" w:firstLine="0"/>
              <w:jc w:val="center"/>
              <w:rPr>
                <w:rFonts w:hAnsi="標楷體"/>
                <w:color w:val="000000" w:themeColor="text1"/>
                <w:sz w:val="24"/>
                <w:szCs w:val="24"/>
              </w:rPr>
            </w:pPr>
            <w:r w:rsidRPr="00C6164C">
              <w:rPr>
                <w:rFonts w:hAnsi="標楷體" w:hint="eastAsia"/>
                <w:color w:val="000000" w:themeColor="text1"/>
                <w:sz w:val="24"/>
                <w:szCs w:val="24"/>
              </w:rPr>
              <w:t>2013</w:t>
            </w:r>
          </w:p>
        </w:tc>
        <w:tc>
          <w:tcPr>
            <w:tcW w:w="1701" w:type="dxa"/>
            <w:vAlign w:val="center"/>
          </w:tcPr>
          <w:p w:rsidR="00ED4B4C" w:rsidRPr="00C616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color w:val="000000" w:themeColor="text1"/>
                <w:sz w:val="24"/>
                <w:szCs w:val="24"/>
              </w:rPr>
            </w:pPr>
            <w:r w:rsidRPr="00C6164C">
              <w:rPr>
                <w:rFonts w:hAnsi="標楷體" w:hint="eastAsia"/>
                <w:color w:val="000000" w:themeColor="text1"/>
                <w:sz w:val="24"/>
                <w:szCs w:val="24"/>
              </w:rPr>
              <w:t>146</w:t>
            </w:r>
          </w:p>
        </w:tc>
        <w:tc>
          <w:tcPr>
            <w:tcW w:w="1559" w:type="dxa"/>
            <w:vAlign w:val="center"/>
          </w:tcPr>
          <w:p w:rsidR="00ED4B4C" w:rsidRPr="00C616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color w:val="000000" w:themeColor="text1"/>
                <w:sz w:val="24"/>
                <w:szCs w:val="24"/>
              </w:rPr>
            </w:pPr>
            <w:r w:rsidRPr="00C6164C">
              <w:rPr>
                <w:rFonts w:hAnsi="標楷體" w:hint="eastAsia"/>
                <w:color w:val="000000" w:themeColor="text1"/>
                <w:sz w:val="24"/>
                <w:szCs w:val="24"/>
              </w:rPr>
              <w:t>2.06</w:t>
            </w:r>
          </w:p>
        </w:tc>
        <w:tc>
          <w:tcPr>
            <w:tcW w:w="1417" w:type="dxa"/>
            <w:vAlign w:val="center"/>
          </w:tcPr>
          <w:p w:rsidR="00ED4B4C" w:rsidRPr="00C616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color w:val="000000" w:themeColor="text1"/>
                <w:sz w:val="24"/>
                <w:szCs w:val="24"/>
              </w:rPr>
            </w:pPr>
            <w:r w:rsidRPr="00C6164C">
              <w:rPr>
                <w:rFonts w:hAnsi="標楷體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ED4B4C" w:rsidRPr="00C616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color w:val="000000" w:themeColor="text1"/>
                <w:sz w:val="24"/>
                <w:szCs w:val="24"/>
              </w:rPr>
            </w:pPr>
            <w:r w:rsidRPr="00C6164C">
              <w:rPr>
                <w:rFonts w:hAnsi="標楷體" w:hint="eastAsia"/>
                <w:color w:val="000000" w:themeColor="text1"/>
                <w:sz w:val="24"/>
                <w:szCs w:val="24"/>
              </w:rPr>
              <w:t>1.58</w:t>
            </w:r>
          </w:p>
        </w:tc>
      </w:tr>
      <w:tr w:rsidR="00ED4B4C" w:rsidRPr="00C6164C" w:rsidTr="00B14DAE">
        <w:tc>
          <w:tcPr>
            <w:tcW w:w="2235" w:type="dxa"/>
            <w:vAlign w:val="center"/>
          </w:tcPr>
          <w:p w:rsidR="00ED4B4C" w:rsidRPr="00C6164C" w:rsidRDefault="00ED4B4C" w:rsidP="00BA318D">
            <w:pPr>
              <w:pStyle w:val="a9"/>
              <w:spacing w:line="320" w:lineRule="exact"/>
              <w:ind w:firstLineChars="0" w:firstLine="0"/>
              <w:jc w:val="center"/>
              <w:rPr>
                <w:rFonts w:hAnsi="標楷體"/>
                <w:color w:val="000000" w:themeColor="text1"/>
                <w:sz w:val="24"/>
                <w:szCs w:val="24"/>
              </w:rPr>
            </w:pPr>
            <w:r w:rsidRPr="00C6164C">
              <w:rPr>
                <w:rFonts w:hAnsi="標楷體" w:hint="eastAsia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1701" w:type="dxa"/>
            <w:vAlign w:val="center"/>
          </w:tcPr>
          <w:p w:rsidR="00ED4B4C" w:rsidRPr="00C616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color w:val="000000" w:themeColor="text1"/>
                <w:sz w:val="24"/>
                <w:szCs w:val="24"/>
              </w:rPr>
            </w:pPr>
            <w:r w:rsidRPr="00C6164C">
              <w:rPr>
                <w:rFonts w:hAnsi="標楷體" w:hint="eastAsia"/>
                <w:color w:val="000000" w:themeColor="text1"/>
                <w:sz w:val="24"/>
                <w:szCs w:val="24"/>
              </w:rPr>
              <w:t>141</w:t>
            </w:r>
          </w:p>
        </w:tc>
        <w:tc>
          <w:tcPr>
            <w:tcW w:w="1559" w:type="dxa"/>
            <w:vAlign w:val="center"/>
          </w:tcPr>
          <w:p w:rsidR="00ED4B4C" w:rsidRPr="00C616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color w:val="000000" w:themeColor="text1"/>
                <w:sz w:val="24"/>
                <w:szCs w:val="24"/>
              </w:rPr>
            </w:pPr>
            <w:r w:rsidRPr="00C6164C">
              <w:rPr>
                <w:rFonts w:hAnsi="標楷體" w:hint="eastAsia"/>
                <w:color w:val="000000" w:themeColor="text1"/>
                <w:sz w:val="24"/>
                <w:szCs w:val="24"/>
              </w:rPr>
              <w:t>4.58</w:t>
            </w:r>
            <w:r w:rsidR="004D47CB" w:rsidRPr="00C6164C">
              <w:rPr>
                <w:rStyle w:val="ad"/>
                <w:rFonts w:hAnsi="標楷體"/>
                <w:color w:val="000000" w:themeColor="text1"/>
                <w:sz w:val="24"/>
                <w:szCs w:val="24"/>
              </w:rPr>
              <w:footnoteReference w:id="3"/>
            </w:r>
          </w:p>
        </w:tc>
        <w:tc>
          <w:tcPr>
            <w:tcW w:w="1417" w:type="dxa"/>
            <w:vAlign w:val="center"/>
          </w:tcPr>
          <w:p w:rsidR="00ED4B4C" w:rsidRPr="00C616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color w:val="000000" w:themeColor="text1"/>
                <w:sz w:val="24"/>
                <w:szCs w:val="24"/>
              </w:rPr>
            </w:pPr>
            <w:r w:rsidRPr="00C6164C">
              <w:rPr>
                <w:rFonts w:hAnsi="標楷體" w:hint="eastAsia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418" w:type="dxa"/>
            <w:vAlign w:val="center"/>
          </w:tcPr>
          <w:p w:rsidR="00ED4B4C" w:rsidRPr="00C616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color w:val="000000" w:themeColor="text1"/>
                <w:sz w:val="24"/>
                <w:szCs w:val="24"/>
              </w:rPr>
            </w:pPr>
            <w:r w:rsidRPr="00C6164C">
              <w:rPr>
                <w:rFonts w:hAnsi="標楷體" w:hint="eastAsia"/>
                <w:color w:val="000000" w:themeColor="text1"/>
                <w:sz w:val="24"/>
                <w:szCs w:val="24"/>
              </w:rPr>
              <w:t>1.37</w:t>
            </w:r>
          </w:p>
        </w:tc>
      </w:tr>
      <w:tr w:rsidR="00ED4B4C" w:rsidTr="00B14DAE">
        <w:tc>
          <w:tcPr>
            <w:tcW w:w="2235" w:type="dxa"/>
            <w:vAlign w:val="center"/>
          </w:tcPr>
          <w:p w:rsidR="00ED4B4C" w:rsidRDefault="00ED4B4C" w:rsidP="00B14DAE">
            <w:pPr>
              <w:pStyle w:val="a9"/>
              <w:spacing w:line="320" w:lineRule="exact"/>
              <w:ind w:firstLineChars="0" w:firstLine="0"/>
              <w:jc w:val="center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2015(01-02)</w:t>
            </w:r>
          </w:p>
        </w:tc>
        <w:tc>
          <w:tcPr>
            <w:tcW w:w="1701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0.56</w:t>
            </w:r>
          </w:p>
        </w:tc>
        <w:tc>
          <w:tcPr>
            <w:tcW w:w="1417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ED4B4C" w:rsidRDefault="00ED4B4C" w:rsidP="00BA318D">
            <w:pPr>
              <w:pStyle w:val="a9"/>
              <w:spacing w:line="320" w:lineRule="exact"/>
              <w:ind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0.</w:t>
            </w:r>
            <w:r w:rsidR="00C6164C">
              <w:rPr>
                <w:rFonts w:hAnsi="標楷體" w:hint="eastAsia"/>
                <w:sz w:val="24"/>
                <w:szCs w:val="24"/>
              </w:rPr>
              <w:t>04</w:t>
            </w:r>
          </w:p>
        </w:tc>
      </w:tr>
    </w:tbl>
    <w:p w:rsidR="00ED4B4C" w:rsidRPr="00C3510F" w:rsidRDefault="00ED4B4C" w:rsidP="00230B5F">
      <w:pPr>
        <w:spacing w:line="320" w:lineRule="exact"/>
        <w:ind w:leftChars="-50" w:left="-100"/>
        <w:rPr>
          <w:rFonts w:ascii="標楷體" w:eastAsia="標楷體" w:hAnsi="標楷體"/>
          <w:sz w:val="24"/>
          <w:szCs w:val="24"/>
        </w:rPr>
      </w:pPr>
      <w:r w:rsidRPr="00C3510F">
        <w:rPr>
          <w:rFonts w:ascii="標楷體" w:eastAsia="標楷體" w:hAnsi="標楷體" w:hint="eastAsia"/>
          <w:sz w:val="24"/>
          <w:szCs w:val="24"/>
        </w:rPr>
        <w:t>※</w:t>
      </w:r>
      <w:r>
        <w:rPr>
          <w:rFonts w:ascii="標楷體" w:eastAsia="標楷體" w:hAnsi="標楷體" w:hint="eastAsia"/>
          <w:sz w:val="24"/>
          <w:szCs w:val="24"/>
        </w:rPr>
        <w:t>註：1.資料來源</w:t>
      </w:r>
      <w:r w:rsidR="00FC3A35">
        <w:rPr>
          <w:rFonts w:ascii="標楷體" w:eastAsia="標楷體" w:hAnsi="標楷體" w:hint="eastAsia"/>
          <w:sz w:val="24"/>
          <w:szCs w:val="24"/>
        </w:rPr>
        <w:t>，</w:t>
      </w:r>
      <w:r>
        <w:rPr>
          <w:rFonts w:ascii="標楷體" w:eastAsia="標楷體" w:hAnsi="標楷體" w:hint="eastAsia"/>
          <w:sz w:val="24"/>
          <w:szCs w:val="24"/>
        </w:rPr>
        <w:t>摘錄自經濟部投審會統計資料。</w:t>
      </w:r>
    </w:p>
    <w:sectPr w:rsidR="00ED4B4C" w:rsidRPr="00C3510F" w:rsidSect="00B1313E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AE1" w:rsidRDefault="00CF0AE1" w:rsidP="003C10AA">
      <w:r>
        <w:separator/>
      </w:r>
    </w:p>
  </w:endnote>
  <w:endnote w:type="continuationSeparator" w:id="0">
    <w:p w:rsidR="00CF0AE1" w:rsidRDefault="00CF0AE1" w:rsidP="003C1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1" w:subsetted="1" w:fontKey="{F9D98EF7-B7AF-4CE8-AAB4-1AB8B360A222}"/>
    <w:embedBold r:id="rId2" w:subsetted="1" w:fontKey="{5D57487F-8E8D-452B-994A-9D3809BE7B7D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3" w:fontKey="{288ABB14-8EB7-4C05-ACC6-AD0DBC5917F2}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4" w:fontKey="{364789A3-C85A-4DF2-85C5-E0F5B24870C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7368613"/>
      <w:docPartObj>
        <w:docPartGallery w:val="Page Numbers (Bottom of Page)"/>
        <w:docPartUnique/>
      </w:docPartObj>
    </w:sdtPr>
    <w:sdtEndPr/>
    <w:sdtContent>
      <w:p w:rsidR="001811A9" w:rsidRDefault="001811A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0068" w:rsidRPr="00330068">
          <w:rPr>
            <w:noProof/>
            <w:lang w:val="zh-TW"/>
          </w:rPr>
          <w:t>2</w:t>
        </w:r>
        <w:r>
          <w:fldChar w:fldCharType="end"/>
        </w:r>
      </w:p>
    </w:sdtContent>
  </w:sdt>
  <w:p w:rsidR="001811A9" w:rsidRDefault="001811A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AE1" w:rsidRDefault="00CF0AE1" w:rsidP="003C10AA">
      <w:r>
        <w:separator/>
      </w:r>
    </w:p>
  </w:footnote>
  <w:footnote w:type="continuationSeparator" w:id="0">
    <w:p w:rsidR="00CF0AE1" w:rsidRDefault="00CF0AE1" w:rsidP="003C10AA">
      <w:r>
        <w:continuationSeparator/>
      </w:r>
    </w:p>
  </w:footnote>
  <w:footnote w:id="1">
    <w:p w:rsidR="001811A9" w:rsidRPr="00015E8C" w:rsidRDefault="001811A9" w:rsidP="001B3D24">
      <w:pPr>
        <w:pStyle w:val="ab"/>
        <w:rPr>
          <w:rFonts w:ascii="標楷體" w:eastAsia="標楷體" w:hAnsi="標楷體"/>
        </w:rPr>
      </w:pPr>
      <w:r w:rsidRPr="00015E8C">
        <w:rPr>
          <w:rStyle w:val="ad"/>
          <w:rFonts w:ascii="標楷體" w:eastAsia="標楷體" w:hAnsi="標楷體"/>
        </w:rPr>
        <w:footnoteRef/>
      </w:r>
      <w:r w:rsidRPr="00015E8C">
        <w:rPr>
          <w:rFonts w:ascii="標楷體" w:eastAsia="標楷體" w:hAnsi="標楷體" w:hint="eastAsia"/>
        </w:rPr>
        <w:t>全稱：Agreement between Singapore and the Separate Customs Territory of Taiwan, Penghu, Kinmen and Matsu on Economic Partnership</w:t>
      </w:r>
    </w:p>
  </w:footnote>
  <w:footnote w:id="2">
    <w:p w:rsidR="001811A9" w:rsidRPr="004D47CB" w:rsidRDefault="001811A9" w:rsidP="001B3D24">
      <w:pPr>
        <w:pStyle w:val="ab"/>
        <w:rPr>
          <w:rFonts w:ascii="標楷體" w:eastAsia="標楷體" w:hAnsi="標楷體"/>
        </w:rPr>
      </w:pPr>
      <w:r w:rsidRPr="004D47CB">
        <w:rPr>
          <w:rStyle w:val="ad"/>
          <w:rFonts w:ascii="標楷體" w:eastAsia="標楷體" w:hAnsi="標楷體"/>
        </w:rPr>
        <w:footnoteRef/>
      </w:r>
      <w:r w:rsidRPr="004D47CB">
        <w:rPr>
          <w:rFonts w:ascii="標楷體" w:eastAsia="標楷體" w:hAnsi="標楷體" w:hint="eastAsia"/>
        </w:rPr>
        <w:t>包括聯發科公司投資新加坡MSTAR SEMICONDUCTOR PTE.LTD.之37.7億美元及萬海航運公司</w:t>
      </w:r>
      <w:r>
        <w:rPr>
          <w:rFonts w:ascii="標楷體" w:eastAsia="標楷體" w:hAnsi="標楷體" w:hint="eastAsia"/>
        </w:rPr>
        <w:t>增</w:t>
      </w:r>
      <w:r w:rsidRPr="004D47CB">
        <w:rPr>
          <w:rFonts w:ascii="標楷體" w:eastAsia="標楷體" w:hAnsi="標楷體" w:hint="eastAsia"/>
        </w:rPr>
        <w:t>資萬海航運(新加坡)公司WAN HAI LINES(S) PTE.LTD.之2.1億美元。</w:t>
      </w:r>
    </w:p>
  </w:footnote>
  <w:footnote w:id="3">
    <w:p w:rsidR="001811A9" w:rsidRPr="004D47CB" w:rsidRDefault="001811A9" w:rsidP="001B3D24">
      <w:pPr>
        <w:pStyle w:val="ab"/>
        <w:rPr>
          <w:rFonts w:ascii="標楷體" w:eastAsia="標楷體" w:hAnsi="標楷體"/>
        </w:rPr>
      </w:pPr>
      <w:r w:rsidRPr="004D47CB">
        <w:rPr>
          <w:rStyle w:val="ad"/>
          <w:rFonts w:ascii="標楷體" w:eastAsia="標楷體" w:hAnsi="標楷體"/>
        </w:rPr>
        <w:footnoteRef/>
      </w:r>
      <w:r w:rsidRPr="004D47CB">
        <w:rPr>
          <w:rFonts w:ascii="標楷體" w:eastAsia="標楷體" w:hAnsi="標楷體" w:hint="eastAsia"/>
        </w:rPr>
        <w:t>包含新加坡DBS GROUP HOLDINGS LTD.</w:t>
      </w:r>
      <w:r>
        <w:rPr>
          <w:rFonts w:ascii="標楷體" w:eastAsia="標楷體" w:hAnsi="標楷體" w:hint="eastAsia"/>
        </w:rPr>
        <w:t>增</w:t>
      </w:r>
      <w:r w:rsidRPr="004D47CB">
        <w:rPr>
          <w:rFonts w:ascii="標楷體" w:eastAsia="標楷體" w:hAnsi="標楷體" w:hint="eastAsia"/>
        </w:rPr>
        <w:t>資星展(台灣)商銀2.54億美元。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25A04"/>
    <w:multiLevelType w:val="hybridMultilevel"/>
    <w:tmpl w:val="AFCCB6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5DC1844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TrueType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44C"/>
    <w:rsid w:val="00000AE1"/>
    <w:rsid w:val="0000380F"/>
    <w:rsid w:val="0000575A"/>
    <w:rsid w:val="000062C6"/>
    <w:rsid w:val="00006A4A"/>
    <w:rsid w:val="000102FC"/>
    <w:rsid w:val="00011FB7"/>
    <w:rsid w:val="000120EB"/>
    <w:rsid w:val="00012E43"/>
    <w:rsid w:val="00013DED"/>
    <w:rsid w:val="00014737"/>
    <w:rsid w:val="00014E75"/>
    <w:rsid w:val="0001503B"/>
    <w:rsid w:val="00015328"/>
    <w:rsid w:val="00015D31"/>
    <w:rsid w:val="00015E8C"/>
    <w:rsid w:val="0001704F"/>
    <w:rsid w:val="00017594"/>
    <w:rsid w:val="000209F5"/>
    <w:rsid w:val="00020FF9"/>
    <w:rsid w:val="000230FE"/>
    <w:rsid w:val="000243F4"/>
    <w:rsid w:val="000258A1"/>
    <w:rsid w:val="000262FC"/>
    <w:rsid w:val="0002647F"/>
    <w:rsid w:val="0002692F"/>
    <w:rsid w:val="00034D55"/>
    <w:rsid w:val="00035C51"/>
    <w:rsid w:val="00043CCD"/>
    <w:rsid w:val="0004670A"/>
    <w:rsid w:val="00046E45"/>
    <w:rsid w:val="000473AF"/>
    <w:rsid w:val="00047967"/>
    <w:rsid w:val="00047986"/>
    <w:rsid w:val="00047FB3"/>
    <w:rsid w:val="0005072B"/>
    <w:rsid w:val="00053553"/>
    <w:rsid w:val="00054871"/>
    <w:rsid w:val="00054C3A"/>
    <w:rsid w:val="00054CD0"/>
    <w:rsid w:val="00055006"/>
    <w:rsid w:val="000555BA"/>
    <w:rsid w:val="0005728D"/>
    <w:rsid w:val="00057387"/>
    <w:rsid w:val="000578E9"/>
    <w:rsid w:val="00057E6E"/>
    <w:rsid w:val="0006008A"/>
    <w:rsid w:val="000605E0"/>
    <w:rsid w:val="0006094C"/>
    <w:rsid w:val="00060F71"/>
    <w:rsid w:val="0006151F"/>
    <w:rsid w:val="0006208E"/>
    <w:rsid w:val="00062F2A"/>
    <w:rsid w:val="00063FE8"/>
    <w:rsid w:val="000640C6"/>
    <w:rsid w:val="00065EBB"/>
    <w:rsid w:val="000660E6"/>
    <w:rsid w:val="00066B0C"/>
    <w:rsid w:val="00066E3A"/>
    <w:rsid w:val="00067DD0"/>
    <w:rsid w:val="0007028F"/>
    <w:rsid w:val="0007117B"/>
    <w:rsid w:val="00071A52"/>
    <w:rsid w:val="00073B9E"/>
    <w:rsid w:val="00073EE9"/>
    <w:rsid w:val="00074263"/>
    <w:rsid w:val="00075C7C"/>
    <w:rsid w:val="00075E77"/>
    <w:rsid w:val="00076A54"/>
    <w:rsid w:val="00081230"/>
    <w:rsid w:val="00082D53"/>
    <w:rsid w:val="0008340E"/>
    <w:rsid w:val="00083A59"/>
    <w:rsid w:val="000849E5"/>
    <w:rsid w:val="00085669"/>
    <w:rsid w:val="00086183"/>
    <w:rsid w:val="000866B1"/>
    <w:rsid w:val="00086B1E"/>
    <w:rsid w:val="0008740A"/>
    <w:rsid w:val="000878BB"/>
    <w:rsid w:val="00090266"/>
    <w:rsid w:val="00090325"/>
    <w:rsid w:val="0009073A"/>
    <w:rsid w:val="000928EC"/>
    <w:rsid w:val="000940A8"/>
    <w:rsid w:val="00096024"/>
    <w:rsid w:val="00096D29"/>
    <w:rsid w:val="000A0057"/>
    <w:rsid w:val="000A092C"/>
    <w:rsid w:val="000A1366"/>
    <w:rsid w:val="000A240B"/>
    <w:rsid w:val="000A3D34"/>
    <w:rsid w:val="000A536F"/>
    <w:rsid w:val="000A75FE"/>
    <w:rsid w:val="000A7AAA"/>
    <w:rsid w:val="000B0335"/>
    <w:rsid w:val="000B1671"/>
    <w:rsid w:val="000B29F1"/>
    <w:rsid w:val="000B2B8A"/>
    <w:rsid w:val="000B33FB"/>
    <w:rsid w:val="000B58AD"/>
    <w:rsid w:val="000B6BB5"/>
    <w:rsid w:val="000C0162"/>
    <w:rsid w:val="000C1D86"/>
    <w:rsid w:val="000C1E9A"/>
    <w:rsid w:val="000C3349"/>
    <w:rsid w:val="000C68E8"/>
    <w:rsid w:val="000C69C4"/>
    <w:rsid w:val="000C6ED2"/>
    <w:rsid w:val="000C6FA6"/>
    <w:rsid w:val="000C72B2"/>
    <w:rsid w:val="000D0E50"/>
    <w:rsid w:val="000D1559"/>
    <w:rsid w:val="000D23FF"/>
    <w:rsid w:val="000D3E0D"/>
    <w:rsid w:val="000D6640"/>
    <w:rsid w:val="000D6B30"/>
    <w:rsid w:val="000D6EF9"/>
    <w:rsid w:val="000E1E99"/>
    <w:rsid w:val="000E25FB"/>
    <w:rsid w:val="000E2A87"/>
    <w:rsid w:val="000E4C66"/>
    <w:rsid w:val="000E58C7"/>
    <w:rsid w:val="000E595B"/>
    <w:rsid w:val="000E5D40"/>
    <w:rsid w:val="000E6193"/>
    <w:rsid w:val="000E6F13"/>
    <w:rsid w:val="000E7B32"/>
    <w:rsid w:val="000F3158"/>
    <w:rsid w:val="000F3495"/>
    <w:rsid w:val="000F3FA6"/>
    <w:rsid w:val="000F4CF1"/>
    <w:rsid w:val="000F50E1"/>
    <w:rsid w:val="000F5CC6"/>
    <w:rsid w:val="000F7E3E"/>
    <w:rsid w:val="00100E01"/>
    <w:rsid w:val="0010106C"/>
    <w:rsid w:val="0010222A"/>
    <w:rsid w:val="00102250"/>
    <w:rsid w:val="001022F0"/>
    <w:rsid w:val="00102BB6"/>
    <w:rsid w:val="00105075"/>
    <w:rsid w:val="001059E6"/>
    <w:rsid w:val="00106798"/>
    <w:rsid w:val="00107092"/>
    <w:rsid w:val="00110850"/>
    <w:rsid w:val="00110862"/>
    <w:rsid w:val="00111086"/>
    <w:rsid w:val="0011167C"/>
    <w:rsid w:val="001133E9"/>
    <w:rsid w:val="00113987"/>
    <w:rsid w:val="0011438A"/>
    <w:rsid w:val="0011568C"/>
    <w:rsid w:val="00116107"/>
    <w:rsid w:val="0012149C"/>
    <w:rsid w:val="00122E47"/>
    <w:rsid w:val="001237E3"/>
    <w:rsid w:val="001239C1"/>
    <w:rsid w:val="00123E56"/>
    <w:rsid w:val="00124B1B"/>
    <w:rsid w:val="00124FD5"/>
    <w:rsid w:val="0012637A"/>
    <w:rsid w:val="00126986"/>
    <w:rsid w:val="00127C61"/>
    <w:rsid w:val="00131CB7"/>
    <w:rsid w:val="0013284E"/>
    <w:rsid w:val="00133CFB"/>
    <w:rsid w:val="00134118"/>
    <w:rsid w:val="00134688"/>
    <w:rsid w:val="00134990"/>
    <w:rsid w:val="001349F3"/>
    <w:rsid w:val="00134CCE"/>
    <w:rsid w:val="001352EF"/>
    <w:rsid w:val="00135B0E"/>
    <w:rsid w:val="001365F6"/>
    <w:rsid w:val="00137D8C"/>
    <w:rsid w:val="00141F19"/>
    <w:rsid w:val="001428BB"/>
    <w:rsid w:val="001433DB"/>
    <w:rsid w:val="00143FE3"/>
    <w:rsid w:val="00145930"/>
    <w:rsid w:val="001465A7"/>
    <w:rsid w:val="00151742"/>
    <w:rsid w:val="001518F1"/>
    <w:rsid w:val="001540E9"/>
    <w:rsid w:val="00155642"/>
    <w:rsid w:val="001571C7"/>
    <w:rsid w:val="00157257"/>
    <w:rsid w:val="001604A7"/>
    <w:rsid w:val="0016081B"/>
    <w:rsid w:val="00161295"/>
    <w:rsid w:val="00161CBC"/>
    <w:rsid w:val="00164C53"/>
    <w:rsid w:val="00165537"/>
    <w:rsid w:val="00166582"/>
    <w:rsid w:val="001718B0"/>
    <w:rsid w:val="00173C79"/>
    <w:rsid w:val="0017570B"/>
    <w:rsid w:val="00175D18"/>
    <w:rsid w:val="001762A0"/>
    <w:rsid w:val="00177A94"/>
    <w:rsid w:val="001811A9"/>
    <w:rsid w:val="001816A7"/>
    <w:rsid w:val="001817FD"/>
    <w:rsid w:val="001828DB"/>
    <w:rsid w:val="00182CFB"/>
    <w:rsid w:val="0018303F"/>
    <w:rsid w:val="00183B6C"/>
    <w:rsid w:val="001849FF"/>
    <w:rsid w:val="00184D77"/>
    <w:rsid w:val="00185318"/>
    <w:rsid w:val="00185E50"/>
    <w:rsid w:val="00185EAE"/>
    <w:rsid w:val="001873FF"/>
    <w:rsid w:val="00191139"/>
    <w:rsid w:val="001916A4"/>
    <w:rsid w:val="00191C83"/>
    <w:rsid w:val="00191F02"/>
    <w:rsid w:val="00192D3E"/>
    <w:rsid w:val="001931A7"/>
    <w:rsid w:val="00193A5A"/>
    <w:rsid w:val="00195BF1"/>
    <w:rsid w:val="00197C53"/>
    <w:rsid w:val="001A18CE"/>
    <w:rsid w:val="001A208E"/>
    <w:rsid w:val="001A26E2"/>
    <w:rsid w:val="001A3F48"/>
    <w:rsid w:val="001A4B73"/>
    <w:rsid w:val="001A5B0C"/>
    <w:rsid w:val="001A60CD"/>
    <w:rsid w:val="001A6294"/>
    <w:rsid w:val="001A6AE8"/>
    <w:rsid w:val="001A7730"/>
    <w:rsid w:val="001A7F52"/>
    <w:rsid w:val="001B030C"/>
    <w:rsid w:val="001B031B"/>
    <w:rsid w:val="001B0400"/>
    <w:rsid w:val="001B0E60"/>
    <w:rsid w:val="001B22D3"/>
    <w:rsid w:val="001B3D24"/>
    <w:rsid w:val="001B44E0"/>
    <w:rsid w:val="001B4CD4"/>
    <w:rsid w:val="001B54F9"/>
    <w:rsid w:val="001B56AC"/>
    <w:rsid w:val="001B602D"/>
    <w:rsid w:val="001B6944"/>
    <w:rsid w:val="001B6C75"/>
    <w:rsid w:val="001B6D52"/>
    <w:rsid w:val="001B7274"/>
    <w:rsid w:val="001C2D6F"/>
    <w:rsid w:val="001C412F"/>
    <w:rsid w:val="001C625E"/>
    <w:rsid w:val="001C6447"/>
    <w:rsid w:val="001C663F"/>
    <w:rsid w:val="001C7B8E"/>
    <w:rsid w:val="001D083D"/>
    <w:rsid w:val="001D0E7A"/>
    <w:rsid w:val="001D0E90"/>
    <w:rsid w:val="001D12F2"/>
    <w:rsid w:val="001D1697"/>
    <w:rsid w:val="001D258E"/>
    <w:rsid w:val="001D32E5"/>
    <w:rsid w:val="001D3728"/>
    <w:rsid w:val="001D3CA5"/>
    <w:rsid w:val="001D3E9B"/>
    <w:rsid w:val="001D523E"/>
    <w:rsid w:val="001D5294"/>
    <w:rsid w:val="001D57FD"/>
    <w:rsid w:val="001D5E96"/>
    <w:rsid w:val="001D5F49"/>
    <w:rsid w:val="001D7D1B"/>
    <w:rsid w:val="001D7DCD"/>
    <w:rsid w:val="001E0897"/>
    <w:rsid w:val="001E0F4E"/>
    <w:rsid w:val="001E15A5"/>
    <w:rsid w:val="001E3C40"/>
    <w:rsid w:val="001E4A97"/>
    <w:rsid w:val="001E5098"/>
    <w:rsid w:val="001E6798"/>
    <w:rsid w:val="001E679C"/>
    <w:rsid w:val="001F0840"/>
    <w:rsid w:val="001F0ABD"/>
    <w:rsid w:val="001F16C3"/>
    <w:rsid w:val="001F1C79"/>
    <w:rsid w:val="001F2762"/>
    <w:rsid w:val="001F518C"/>
    <w:rsid w:val="001F534D"/>
    <w:rsid w:val="001F75EC"/>
    <w:rsid w:val="001F798B"/>
    <w:rsid w:val="002012D0"/>
    <w:rsid w:val="0020139C"/>
    <w:rsid w:val="0020359D"/>
    <w:rsid w:val="0020370B"/>
    <w:rsid w:val="00205124"/>
    <w:rsid w:val="00205CFF"/>
    <w:rsid w:val="0020651F"/>
    <w:rsid w:val="0020678D"/>
    <w:rsid w:val="00206D52"/>
    <w:rsid w:val="00206FDC"/>
    <w:rsid w:val="002078C2"/>
    <w:rsid w:val="00207BF7"/>
    <w:rsid w:val="00207D32"/>
    <w:rsid w:val="00207F70"/>
    <w:rsid w:val="002107AC"/>
    <w:rsid w:val="0021176C"/>
    <w:rsid w:val="0021278E"/>
    <w:rsid w:val="00213182"/>
    <w:rsid w:val="00214C83"/>
    <w:rsid w:val="00215AC2"/>
    <w:rsid w:val="00215F4B"/>
    <w:rsid w:val="002178A5"/>
    <w:rsid w:val="0022002B"/>
    <w:rsid w:val="00220CA5"/>
    <w:rsid w:val="00220E9C"/>
    <w:rsid w:val="00222E45"/>
    <w:rsid w:val="00222F3D"/>
    <w:rsid w:val="00223392"/>
    <w:rsid w:val="002235DE"/>
    <w:rsid w:val="0022579A"/>
    <w:rsid w:val="0022599E"/>
    <w:rsid w:val="00226BA7"/>
    <w:rsid w:val="00226F5A"/>
    <w:rsid w:val="00227861"/>
    <w:rsid w:val="002279AF"/>
    <w:rsid w:val="00227C83"/>
    <w:rsid w:val="0023098B"/>
    <w:rsid w:val="00230B5F"/>
    <w:rsid w:val="00231524"/>
    <w:rsid w:val="00231906"/>
    <w:rsid w:val="00231E73"/>
    <w:rsid w:val="002321CA"/>
    <w:rsid w:val="002323E0"/>
    <w:rsid w:val="00232FAB"/>
    <w:rsid w:val="002337A2"/>
    <w:rsid w:val="002337FA"/>
    <w:rsid w:val="00233AA3"/>
    <w:rsid w:val="0023478D"/>
    <w:rsid w:val="00234CD2"/>
    <w:rsid w:val="00240666"/>
    <w:rsid w:val="00241D0A"/>
    <w:rsid w:val="0024318E"/>
    <w:rsid w:val="00243609"/>
    <w:rsid w:val="00244DEA"/>
    <w:rsid w:val="00244E5F"/>
    <w:rsid w:val="002452A1"/>
    <w:rsid w:val="00245806"/>
    <w:rsid w:val="00246EE3"/>
    <w:rsid w:val="00247FD1"/>
    <w:rsid w:val="00250C85"/>
    <w:rsid w:val="002549BC"/>
    <w:rsid w:val="00254B61"/>
    <w:rsid w:val="00255413"/>
    <w:rsid w:val="00255835"/>
    <w:rsid w:val="00255E57"/>
    <w:rsid w:val="00255F66"/>
    <w:rsid w:val="0025649A"/>
    <w:rsid w:val="0026229F"/>
    <w:rsid w:val="002624C8"/>
    <w:rsid w:val="0026396D"/>
    <w:rsid w:val="00263B47"/>
    <w:rsid w:val="00264762"/>
    <w:rsid w:val="00266916"/>
    <w:rsid w:val="002671C4"/>
    <w:rsid w:val="00267C33"/>
    <w:rsid w:val="0027176E"/>
    <w:rsid w:val="00271DFE"/>
    <w:rsid w:val="0027223C"/>
    <w:rsid w:val="00272E18"/>
    <w:rsid w:val="00273147"/>
    <w:rsid w:val="00273291"/>
    <w:rsid w:val="002733AF"/>
    <w:rsid w:val="002738BA"/>
    <w:rsid w:val="00273A2F"/>
    <w:rsid w:val="00274248"/>
    <w:rsid w:val="00275016"/>
    <w:rsid w:val="00275F47"/>
    <w:rsid w:val="0027731A"/>
    <w:rsid w:val="002778DE"/>
    <w:rsid w:val="00281FD6"/>
    <w:rsid w:val="00282D08"/>
    <w:rsid w:val="00283D8B"/>
    <w:rsid w:val="00284332"/>
    <w:rsid w:val="002848A7"/>
    <w:rsid w:val="00286E24"/>
    <w:rsid w:val="00291684"/>
    <w:rsid w:val="00292F2C"/>
    <w:rsid w:val="00293E05"/>
    <w:rsid w:val="00293E23"/>
    <w:rsid w:val="002941B0"/>
    <w:rsid w:val="00294CA5"/>
    <w:rsid w:val="00294F7B"/>
    <w:rsid w:val="00295453"/>
    <w:rsid w:val="00296849"/>
    <w:rsid w:val="002A0227"/>
    <w:rsid w:val="002A277E"/>
    <w:rsid w:val="002A705E"/>
    <w:rsid w:val="002B01BE"/>
    <w:rsid w:val="002B1C4B"/>
    <w:rsid w:val="002B1C99"/>
    <w:rsid w:val="002B1F04"/>
    <w:rsid w:val="002B221B"/>
    <w:rsid w:val="002B4A01"/>
    <w:rsid w:val="002B4DDC"/>
    <w:rsid w:val="002B5394"/>
    <w:rsid w:val="002B6D9F"/>
    <w:rsid w:val="002B7BA8"/>
    <w:rsid w:val="002C04D9"/>
    <w:rsid w:val="002C0D2A"/>
    <w:rsid w:val="002C0F37"/>
    <w:rsid w:val="002C293B"/>
    <w:rsid w:val="002C4037"/>
    <w:rsid w:val="002C408E"/>
    <w:rsid w:val="002C46E3"/>
    <w:rsid w:val="002C5D2B"/>
    <w:rsid w:val="002C68AB"/>
    <w:rsid w:val="002C6E56"/>
    <w:rsid w:val="002D04BF"/>
    <w:rsid w:val="002D0B49"/>
    <w:rsid w:val="002D13A0"/>
    <w:rsid w:val="002D2497"/>
    <w:rsid w:val="002D325A"/>
    <w:rsid w:val="002D3525"/>
    <w:rsid w:val="002D3DD5"/>
    <w:rsid w:val="002D51B6"/>
    <w:rsid w:val="002D6F6D"/>
    <w:rsid w:val="002E1248"/>
    <w:rsid w:val="002E3E9D"/>
    <w:rsid w:val="002E479C"/>
    <w:rsid w:val="002E4920"/>
    <w:rsid w:val="002E55A6"/>
    <w:rsid w:val="002E5761"/>
    <w:rsid w:val="002E5D0A"/>
    <w:rsid w:val="002E6C30"/>
    <w:rsid w:val="002E776B"/>
    <w:rsid w:val="002F0652"/>
    <w:rsid w:val="002F15C2"/>
    <w:rsid w:val="002F4907"/>
    <w:rsid w:val="002F5A19"/>
    <w:rsid w:val="002F5AD0"/>
    <w:rsid w:val="002F6129"/>
    <w:rsid w:val="002F66A1"/>
    <w:rsid w:val="002F6D2D"/>
    <w:rsid w:val="002F6DF9"/>
    <w:rsid w:val="002F7191"/>
    <w:rsid w:val="00301914"/>
    <w:rsid w:val="00302336"/>
    <w:rsid w:val="0030523D"/>
    <w:rsid w:val="0030528F"/>
    <w:rsid w:val="00305496"/>
    <w:rsid w:val="003057A4"/>
    <w:rsid w:val="00306977"/>
    <w:rsid w:val="00306E6B"/>
    <w:rsid w:val="00307653"/>
    <w:rsid w:val="003076C7"/>
    <w:rsid w:val="00310443"/>
    <w:rsid w:val="0031155B"/>
    <w:rsid w:val="00311971"/>
    <w:rsid w:val="00311B69"/>
    <w:rsid w:val="00311F98"/>
    <w:rsid w:val="00313467"/>
    <w:rsid w:val="00316AE2"/>
    <w:rsid w:val="003171F0"/>
    <w:rsid w:val="00317B06"/>
    <w:rsid w:val="0032082F"/>
    <w:rsid w:val="0032097E"/>
    <w:rsid w:val="00321446"/>
    <w:rsid w:val="00321C0C"/>
    <w:rsid w:val="0032303B"/>
    <w:rsid w:val="00323251"/>
    <w:rsid w:val="003253EF"/>
    <w:rsid w:val="00325634"/>
    <w:rsid w:val="00325B23"/>
    <w:rsid w:val="00325D9D"/>
    <w:rsid w:val="003271CF"/>
    <w:rsid w:val="00330068"/>
    <w:rsid w:val="003309E1"/>
    <w:rsid w:val="0033226C"/>
    <w:rsid w:val="00332ED0"/>
    <w:rsid w:val="00334332"/>
    <w:rsid w:val="0033468B"/>
    <w:rsid w:val="00334EC0"/>
    <w:rsid w:val="00335EBC"/>
    <w:rsid w:val="003405BA"/>
    <w:rsid w:val="003416C8"/>
    <w:rsid w:val="0034449F"/>
    <w:rsid w:val="003508BA"/>
    <w:rsid w:val="00350C38"/>
    <w:rsid w:val="003515CF"/>
    <w:rsid w:val="003518A2"/>
    <w:rsid w:val="00352055"/>
    <w:rsid w:val="00352B55"/>
    <w:rsid w:val="0035368D"/>
    <w:rsid w:val="00354643"/>
    <w:rsid w:val="00355F6E"/>
    <w:rsid w:val="00356541"/>
    <w:rsid w:val="00357D09"/>
    <w:rsid w:val="00357F69"/>
    <w:rsid w:val="00360D13"/>
    <w:rsid w:val="00360F01"/>
    <w:rsid w:val="003611B8"/>
    <w:rsid w:val="0036234F"/>
    <w:rsid w:val="00365065"/>
    <w:rsid w:val="003651D3"/>
    <w:rsid w:val="00365736"/>
    <w:rsid w:val="00365CA6"/>
    <w:rsid w:val="003673D3"/>
    <w:rsid w:val="0036746E"/>
    <w:rsid w:val="003679B5"/>
    <w:rsid w:val="00370207"/>
    <w:rsid w:val="00370EFF"/>
    <w:rsid w:val="003715DE"/>
    <w:rsid w:val="00373A66"/>
    <w:rsid w:val="00374E9B"/>
    <w:rsid w:val="00375D66"/>
    <w:rsid w:val="00375FB4"/>
    <w:rsid w:val="003772A4"/>
    <w:rsid w:val="0038058C"/>
    <w:rsid w:val="00382093"/>
    <w:rsid w:val="003825DF"/>
    <w:rsid w:val="00382839"/>
    <w:rsid w:val="00382CC6"/>
    <w:rsid w:val="00385630"/>
    <w:rsid w:val="003862C3"/>
    <w:rsid w:val="0038695B"/>
    <w:rsid w:val="00387623"/>
    <w:rsid w:val="00387F6C"/>
    <w:rsid w:val="00390C82"/>
    <w:rsid w:val="00391C81"/>
    <w:rsid w:val="00393561"/>
    <w:rsid w:val="003936A4"/>
    <w:rsid w:val="003942B4"/>
    <w:rsid w:val="00394DED"/>
    <w:rsid w:val="003973E5"/>
    <w:rsid w:val="00397BA2"/>
    <w:rsid w:val="003A13EE"/>
    <w:rsid w:val="003A1C02"/>
    <w:rsid w:val="003A27DB"/>
    <w:rsid w:val="003A3A9D"/>
    <w:rsid w:val="003A4436"/>
    <w:rsid w:val="003A4C9C"/>
    <w:rsid w:val="003A4D26"/>
    <w:rsid w:val="003A571D"/>
    <w:rsid w:val="003A5A9B"/>
    <w:rsid w:val="003A5C7F"/>
    <w:rsid w:val="003A76A5"/>
    <w:rsid w:val="003A7C19"/>
    <w:rsid w:val="003A7FCF"/>
    <w:rsid w:val="003B0D1C"/>
    <w:rsid w:val="003B354E"/>
    <w:rsid w:val="003B35D4"/>
    <w:rsid w:val="003B3DDF"/>
    <w:rsid w:val="003B788E"/>
    <w:rsid w:val="003B78C1"/>
    <w:rsid w:val="003C10AA"/>
    <w:rsid w:val="003C4984"/>
    <w:rsid w:val="003C537B"/>
    <w:rsid w:val="003C7183"/>
    <w:rsid w:val="003C7DB3"/>
    <w:rsid w:val="003D0071"/>
    <w:rsid w:val="003D047F"/>
    <w:rsid w:val="003D0F7C"/>
    <w:rsid w:val="003D1A4D"/>
    <w:rsid w:val="003D3700"/>
    <w:rsid w:val="003D3AED"/>
    <w:rsid w:val="003D4235"/>
    <w:rsid w:val="003D5944"/>
    <w:rsid w:val="003D6313"/>
    <w:rsid w:val="003D7681"/>
    <w:rsid w:val="003E1E5A"/>
    <w:rsid w:val="003E2D72"/>
    <w:rsid w:val="003E4670"/>
    <w:rsid w:val="003E470C"/>
    <w:rsid w:val="003E5AC3"/>
    <w:rsid w:val="003E71FF"/>
    <w:rsid w:val="003E72DB"/>
    <w:rsid w:val="003E7471"/>
    <w:rsid w:val="003F04BF"/>
    <w:rsid w:val="003F083C"/>
    <w:rsid w:val="003F0FD7"/>
    <w:rsid w:val="003F1073"/>
    <w:rsid w:val="003F2B8A"/>
    <w:rsid w:val="003F4D47"/>
    <w:rsid w:val="003F4EB6"/>
    <w:rsid w:val="003F5368"/>
    <w:rsid w:val="003F5AA2"/>
    <w:rsid w:val="003F6B5B"/>
    <w:rsid w:val="003F747F"/>
    <w:rsid w:val="003F77E2"/>
    <w:rsid w:val="003F7810"/>
    <w:rsid w:val="003F7E9C"/>
    <w:rsid w:val="00401AA0"/>
    <w:rsid w:val="00406927"/>
    <w:rsid w:val="004077B6"/>
    <w:rsid w:val="00407D66"/>
    <w:rsid w:val="00410ED7"/>
    <w:rsid w:val="004116A2"/>
    <w:rsid w:val="00415CC8"/>
    <w:rsid w:val="0041621D"/>
    <w:rsid w:val="0041689A"/>
    <w:rsid w:val="004172DF"/>
    <w:rsid w:val="004209F2"/>
    <w:rsid w:val="00421470"/>
    <w:rsid w:val="00421B01"/>
    <w:rsid w:val="00421BAC"/>
    <w:rsid w:val="004240A0"/>
    <w:rsid w:val="00427814"/>
    <w:rsid w:val="00427ECE"/>
    <w:rsid w:val="00431186"/>
    <w:rsid w:val="00433022"/>
    <w:rsid w:val="004379DC"/>
    <w:rsid w:val="0044025C"/>
    <w:rsid w:val="00440797"/>
    <w:rsid w:val="004408AE"/>
    <w:rsid w:val="00441695"/>
    <w:rsid w:val="004416C7"/>
    <w:rsid w:val="00441A6B"/>
    <w:rsid w:val="00441B33"/>
    <w:rsid w:val="00441D7C"/>
    <w:rsid w:val="0044234E"/>
    <w:rsid w:val="004427E4"/>
    <w:rsid w:val="004436FB"/>
    <w:rsid w:val="004441EE"/>
    <w:rsid w:val="00444518"/>
    <w:rsid w:val="00444F7F"/>
    <w:rsid w:val="00445376"/>
    <w:rsid w:val="00446D7F"/>
    <w:rsid w:val="004470E2"/>
    <w:rsid w:val="00451900"/>
    <w:rsid w:val="00452265"/>
    <w:rsid w:val="004529AF"/>
    <w:rsid w:val="00453195"/>
    <w:rsid w:val="00453204"/>
    <w:rsid w:val="00453440"/>
    <w:rsid w:val="00454658"/>
    <w:rsid w:val="00455AD7"/>
    <w:rsid w:val="004606F3"/>
    <w:rsid w:val="00460CC3"/>
    <w:rsid w:val="004617CA"/>
    <w:rsid w:val="00461F15"/>
    <w:rsid w:val="00462060"/>
    <w:rsid w:val="004629EF"/>
    <w:rsid w:val="00463FE5"/>
    <w:rsid w:val="00465341"/>
    <w:rsid w:val="0046547A"/>
    <w:rsid w:val="00465EFE"/>
    <w:rsid w:val="004672FA"/>
    <w:rsid w:val="004711EC"/>
    <w:rsid w:val="00472560"/>
    <w:rsid w:val="00472968"/>
    <w:rsid w:val="00472E2B"/>
    <w:rsid w:val="0047390B"/>
    <w:rsid w:val="0047562B"/>
    <w:rsid w:val="0047646E"/>
    <w:rsid w:val="004770EE"/>
    <w:rsid w:val="0048246A"/>
    <w:rsid w:val="00482599"/>
    <w:rsid w:val="00482C19"/>
    <w:rsid w:val="00483386"/>
    <w:rsid w:val="00483B5E"/>
    <w:rsid w:val="00485845"/>
    <w:rsid w:val="00490621"/>
    <w:rsid w:val="00490A3D"/>
    <w:rsid w:val="00490C12"/>
    <w:rsid w:val="00492027"/>
    <w:rsid w:val="00492C0B"/>
    <w:rsid w:val="00492F38"/>
    <w:rsid w:val="004932D5"/>
    <w:rsid w:val="0049342E"/>
    <w:rsid w:val="00493737"/>
    <w:rsid w:val="004949D2"/>
    <w:rsid w:val="00494D3C"/>
    <w:rsid w:val="00495D42"/>
    <w:rsid w:val="00495D7D"/>
    <w:rsid w:val="00495F23"/>
    <w:rsid w:val="004977F9"/>
    <w:rsid w:val="00497BAF"/>
    <w:rsid w:val="004A0502"/>
    <w:rsid w:val="004A1452"/>
    <w:rsid w:val="004A2108"/>
    <w:rsid w:val="004A2FE1"/>
    <w:rsid w:val="004A313A"/>
    <w:rsid w:val="004A31BB"/>
    <w:rsid w:val="004A3249"/>
    <w:rsid w:val="004A3610"/>
    <w:rsid w:val="004A3753"/>
    <w:rsid w:val="004A37F6"/>
    <w:rsid w:val="004A4AEE"/>
    <w:rsid w:val="004A4B32"/>
    <w:rsid w:val="004A55B3"/>
    <w:rsid w:val="004B0BC5"/>
    <w:rsid w:val="004B0CFF"/>
    <w:rsid w:val="004B0DE0"/>
    <w:rsid w:val="004B1AA7"/>
    <w:rsid w:val="004B1B3B"/>
    <w:rsid w:val="004B1C6E"/>
    <w:rsid w:val="004B1DC3"/>
    <w:rsid w:val="004B20D8"/>
    <w:rsid w:val="004B263A"/>
    <w:rsid w:val="004B5E17"/>
    <w:rsid w:val="004B66F8"/>
    <w:rsid w:val="004B67AB"/>
    <w:rsid w:val="004C18E4"/>
    <w:rsid w:val="004C3018"/>
    <w:rsid w:val="004C31F0"/>
    <w:rsid w:val="004C3351"/>
    <w:rsid w:val="004C3701"/>
    <w:rsid w:val="004C39E9"/>
    <w:rsid w:val="004C3A7F"/>
    <w:rsid w:val="004C3AF9"/>
    <w:rsid w:val="004C48B5"/>
    <w:rsid w:val="004C5306"/>
    <w:rsid w:val="004C5F44"/>
    <w:rsid w:val="004C6FFC"/>
    <w:rsid w:val="004C7FDC"/>
    <w:rsid w:val="004D0A9A"/>
    <w:rsid w:val="004D154D"/>
    <w:rsid w:val="004D15A6"/>
    <w:rsid w:val="004D214A"/>
    <w:rsid w:val="004D2540"/>
    <w:rsid w:val="004D2C30"/>
    <w:rsid w:val="004D4772"/>
    <w:rsid w:val="004D47CB"/>
    <w:rsid w:val="004D49E6"/>
    <w:rsid w:val="004D5086"/>
    <w:rsid w:val="004D608F"/>
    <w:rsid w:val="004D7CE6"/>
    <w:rsid w:val="004E00D8"/>
    <w:rsid w:val="004E0101"/>
    <w:rsid w:val="004E0247"/>
    <w:rsid w:val="004E11AE"/>
    <w:rsid w:val="004E1751"/>
    <w:rsid w:val="004E1BC6"/>
    <w:rsid w:val="004E276A"/>
    <w:rsid w:val="004E65CC"/>
    <w:rsid w:val="004E7521"/>
    <w:rsid w:val="004F0E90"/>
    <w:rsid w:val="004F17A8"/>
    <w:rsid w:val="004F1887"/>
    <w:rsid w:val="004F22E1"/>
    <w:rsid w:val="004F2387"/>
    <w:rsid w:val="004F3D05"/>
    <w:rsid w:val="004F441C"/>
    <w:rsid w:val="004F5AAA"/>
    <w:rsid w:val="004F6780"/>
    <w:rsid w:val="004F7285"/>
    <w:rsid w:val="004F7360"/>
    <w:rsid w:val="004F73C5"/>
    <w:rsid w:val="004F7E28"/>
    <w:rsid w:val="00500061"/>
    <w:rsid w:val="005016A9"/>
    <w:rsid w:val="00501726"/>
    <w:rsid w:val="00503A1D"/>
    <w:rsid w:val="0050473B"/>
    <w:rsid w:val="00505BBD"/>
    <w:rsid w:val="00505C75"/>
    <w:rsid w:val="00506310"/>
    <w:rsid w:val="005072D6"/>
    <w:rsid w:val="0050773E"/>
    <w:rsid w:val="00507CE7"/>
    <w:rsid w:val="00507E31"/>
    <w:rsid w:val="00510A33"/>
    <w:rsid w:val="005115D0"/>
    <w:rsid w:val="00512A62"/>
    <w:rsid w:val="00512DDD"/>
    <w:rsid w:val="00513E3D"/>
    <w:rsid w:val="00514964"/>
    <w:rsid w:val="005152F0"/>
    <w:rsid w:val="00515B89"/>
    <w:rsid w:val="00515B93"/>
    <w:rsid w:val="005162BD"/>
    <w:rsid w:val="00516725"/>
    <w:rsid w:val="00517575"/>
    <w:rsid w:val="005228ED"/>
    <w:rsid w:val="00522A33"/>
    <w:rsid w:val="00523566"/>
    <w:rsid w:val="00523F9D"/>
    <w:rsid w:val="0052416A"/>
    <w:rsid w:val="005248E7"/>
    <w:rsid w:val="00531A5A"/>
    <w:rsid w:val="00532221"/>
    <w:rsid w:val="0053264C"/>
    <w:rsid w:val="005331E9"/>
    <w:rsid w:val="00533548"/>
    <w:rsid w:val="0053374C"/>
    <w:rsid w:val="005350B8"/>
    <w:rsid w:val="00535CEF"/>
    <w:rsid w:val="00535F28"/>
    <w:rsid w:val="00536AFB"/>
    <w:rsid w:val="00536C52"/>
    <w:rsid w:val="00536CA6"/>
    <w:rsid w:val="00537453"/>
    <w:rsid w:val="0053754C"/>
    <w:rsid w:val="00540372"/>
    <w:rsid w:val="0054080E"/>
    <w:rsid w:val="0054267F"/>
    <w:rsid w:val="0054437C"/>
    <w:rsid w:val="005452D5"/>
    <w:rsid w:val="00545CE8"/>
    <w:rsid w:val="005473B5"/>
    <w:rsid w:val="00551D4D"/>
    <w:rsid w:val="0055274A"/>
    <w:rsid w:val="00552B0E"/>
    <w:rsid w:val="005533A5"/>
    <w:rsid w:val="00554344"/>
    <w:rsid w:val="00554EEB"/>
    <w:rsid w:val="00555141"/>
    <w:rsid w:val="00555E84"/>
    <w:rsid w:val="00556395"/>
    <w:rsid w:val="00561BA8"/>
    <w:rsid w:val="00562709"/>
    <w:rsid w:val="0056272E"/>
    <w:rsid w:val="00562DC5"/>
    <w:rsid w:val="00562FC6"/>
    <w:rsid w:val="0056373E"/>
    <w:rsid w:val="00564A81"/>
    <w:rsid w:val="00564DC4"/>
    <w:rsid w:val="00565A3E"/>
    <w:rsid w:val="00565B52"/>
    <w:rsid w:val="005674AB"/>
    <w:rsid w:val="00567ABF"/>
    <w:rsid w:val="00567E29"/>
    <w:rsid w:val="00570523"/>
    <w:rsid w:val="005706B2"/>
    <w:rsid w:val="0057121F"/>
    <w:rsid w:val="00571680"/>
    <w:rsid w:val="00571B23"/>
    <w:rsid w:val="00572B40"/>
    <w:rsid w:val="00576038"/>
    <w:rsid w:val="005765F3"/>
    <w:rsid w:val="0057698E"/>
    <w:rsid w:val="00577B5D"/>
    <w:rsid w:val="005800BE"/>
    <w:rsid w:val="00580107"/>
    <w:rsid w:val="005811C4"/>
    <w:rsid w:val="005823A6"/>
    <w:rsid w:val="00584B39"/>
    <w:rsid w:val="005854CF"/>
    <w:rsid w:val="005858C7"/>
    <w:rsid w:val="00585AE3"/>
    <w:rsid w:val="00590268"/>
    <w:rsid w:val="00592822"/>
    <w:rsid w:val="0059374A"/>
    <w:rsid w:val="0059495B"/>
    <w:rsid w:val="005950CD"/>
    <w:rsid w:val="005956B3"/>
    <w:rsid w:val="005956F6"/>
    <w:rsid w:val="0059742D"/>
    <w:rsid w:val="005977C1"/>
    <w:rsid w:val="0059789A"/>
    <w:rsid w:val="00597FE7"/>
    <w:rsid w:val="005A1185"/>
    <w:rsid w:val="005A2D59"/>
    <w:rsid w:val="005A5C1D"/>
    <w:rsid w:val="005A78EE"/>
    <w:rsid w:val="005B04D0"/>
    <w:rsid w:val="005B13D3"/>
    <w:rsid w:val="005B14DF"/>
    <w:rsid w:val="005B4BD3"/>
    <w:rsid w:val="005B4E56"/>
    <w:rsid w:val="005B51A7"/>
    <w:rsid w:val="005B51FF"/>
    <w:rsid w:val="005B594E"/>
    <w:rsid w:val="005B5A5F"/>
    <w:rsid w:val="005B5DBC"/>
    <w:rsid w:val="005B62EB"/>
    <w:rsid w:val="005B6FD6"/>
    <w:rsid w:val="005B7A16"/>
    <w:rsid w:val="005B7A59"/>
    <w:rsid w:val="005C034F"/>
    <w:rsid w:val="005C2B69"/>
    <w:rsid w:val="005C3416"/>
    <w:rsid w:val="005C35CC"/>
    <w:rsid w:val="005C524D"/>
    <w:rsid w:val="005C5691"/>
    <w:rsid w:val="005C6271"/>
    <w:rsid w:val="005C659E"/>
    <w:rsid w:val="005C6C84"/>
    <w:rsid w:val="005C75A2"/>
    <w:rsid w:val="005C79B6"/>
    <w:rsid w:val="005C7C1B"/>
    <w:rsid w:val="005D0028"/>
    <w:rsid w:val="005D004A"/>
    <w:rsid w:val="005D086E"/>
    <w:rsid w:val="005D127A"/>
    <w:rsid w:val="005D141B"/>
    <w:rsid w:val="005D1590"/>
    <w:rsid w:val="005D24FC"/>
    <w:rsid w:val="005D3286"/>
    <w:rsid w:val="005D37C6"/>
    <w:rsid w:val="005D60B7"/>
    <w:rsid w:val="005D6BE4"/>
    <w:rsid w:val="005D71BF"/>
    <w:rsid w:val="005E218C"/>
    <w:rsid w:val="005E2DDF"/>
    <w:rsid w:val="005E556B"/>
    <w:rsid w:val="005E5E5F"/>
    <w:rsid w:val="005E741B"/>
    <w:rsid w:val="005E7868"/>
    <w:rsid w:val="005F1048"/>
    <w:rsid w:val="005F1F74"/>
    <w:rsid w:val="005F2012"/>
    <w:rsid w:val="005F2E33"/>
    <w:rsid w:val="005F348B"/>
    <w:rsid w:val="005F5245"/>
    <w:rsid w:val="005F62DF"/>
    <w:rsid w:val="0060030F"/>
    <w:rsid w:val="00600E3A"/>
    <w:rsid w:val="006010F0"/>
    <w:rsid w:val="006040B3"/>
    <w:rsid w:val="006077E4"/>
    <w:rsid w:val="006078F2"/>
    <w:rsid w:val="00612101"/>
    <w:rsid w:val="006129E7"/>
    <w:rsid w:val="00612A0B"/>
    <w:rsid w:val="00613FB8"/>
    <w:rsid w:val="00614399"/>
    <w:rsid w:val="006162CC"/>
    <w:rsid w:val="006211E2"/>
    <w:rsid w:val="00622B6B"/>
    <w:rsid w:val="00623AA4"/>
    <w:rsid w:val="006247F0"/>
    <w:rsid w:val="00624CF7"/>
    <w:rsid w:val="0062657C"/>
    <w:rsid w:val="00626F9F"/>
    <w:rsid w:val="00630251"/>
    <w:rsid w:val="006319BB"/>
    <w:rsid w:val="00631A3D"/>
    <w:rsid w:val="00631C7F"/>
    <w:rsid w:val="00631CDD"/>
    <w:rsid w:val="00632423"/>
    <w:rsid w:val="0063303E"/>
    <w:rsid w:val="0063448D"/>
    <w:rsid w:val="0063546B"/>
    <w:rsid w:val="00637045"/>
    <w:rsid w:val="00637837"/>
    <w:rsid w:val="006416ED"/>
    <w:rsid w:val="0064269C"/>
    <w:rsid w:val="006433F3"/>
    <w:rsid w:val="00643914"/>
    <w:rsid w:val="006441C4"/>
    <w:rsid w:val="006459C5"/>
    <w:rsid w:val="00647586"/>
    <w:rsid w:val="00647628"/>
    <w:rsid w:val="00647661"/>
    <w:rsid w:val="00647800"/>
    <w:rsid w:val="00647A58"/>
    <w:rsid w:val="00657143"/>
    <w:rsid w:val="0065744C"/>
    <w:rsid w:val="00660EA5"/>
    <w:rsid w:val="00660FBE"/>
    <w:rsid w:val="00661612"/>
    <w:rsid w:val="00661E44"/>
    <w:rsid w:val="00662797"/>
    <w:rsid w:val="006627F1"/>
    <w:rsid w:val="00662AE8"/>
    <w:rsid w:val="00663192"/>
    <w:rsid w:val="006635F8"/>
    <w:rsid w:val="006638E2"/>
    <w:rsid w:val="00664176"/>
    <w:rsid w:val="00664330"/>
    <w:rsid w:val="00664421"/>
    <w:rsid w:val="0066451D"/>
    <w:rsid w:val="00665233"/>
    <w:rsid w:val="0066775E"/>
    <w:rsid w:val="006705AF"/>
    <w:rsid w:val="006709BC"/>
    <w:rsid w:val="00671E26"/>
    <w:rsid w:val="006730A0"/>
    <w:rsid w:val="00673373"/>
    <w:rsid w:val="00673911"/>
    <w:rsid w:val="00674672"/>
    <w:rsid w:val="00675004"/>
    <w:rsid w:val="0067586C"/>
    <w:rsid w:val="00675A26"/>
    <w:rsid w:val="00677207"/>
    <w:rsid w:val="00677561"/>
    <w:rsid w:val="00677DF4"/>
    <w:rsid w:val="006807E7"/>
    <w:rsid w:val="006809B7"/>
    <w:rsid w:val="006815A6"/>
    <w:rsid w:val="00681BE4"/>
    <w:rsid w:val="006829FB"/>
    <w:rsid w:val="00683764"/>
    <w:rsid w:val="006843CC"/>
    <w:rsid w:val="00684A7D"/>
    <w:rsid w:val="00685B2B"/>
    <w:rsid w:val="00687DD7"/>
    <w:rsid w:val="00692E0F"/>
    <w:rsid w:val="00693C8F"/>
    <w:rsid w:val="00694542"/>
    <w:rsid w:val="00694C83"/>
    <w:rsid w:val="00696A36"/>
    <w:rsid w:val="00697502"/>
    <w:rsid w:val="0069794F"/>
    <w:rsid w:val="006A1F3B"/>
    <w:rsid w:val="006A25E0"/>
    <w:rsid w:val="006A4C2B"/>
    <w:rsid w:val="006A4CDE"/>
    <w:rsid w:val="006A4FA1"/>
    <w:rsid w:val="006A50B7"/>
    <w:rsid w:val="006A542E"/>
    <w:rsid w:val="006A550C"/>
    <w:rsid w:val="006A6192"/>
    <w:rsid w:val="006B0894"/>
    <w:rsid w:val="006B17A2"/>
    <w:rsid w:val="006B2ADF"/>
    <w:rsid w:val="006B2E79"/>
    <w:rsid w:val="006B45B3"/>
    <w:rsid w:val="006B51C0"/>
    <w:rsid w:val="006B5629"/>
    <w:rsid w:val="006C0DE7"/>
    <w:rsid w:val="006C116D"/>
    <w:rsid w:val="006C2728"/>
    <w:rsid w:val="006C2F9E"/>
    <w:rsid w:val="006C4D4C"/>
    <w:rsid w:val="006C5304"/>
    <w:rsid w:val="006C5F27"/>
    <w:rsid w:val="006C6832"/>
    <w:rsid w:val="006D09DB"/>
    <w:rsid w:val="006D0B58"/>
    <w:rsid w:val="006D0DD8"/>
    <w:rsid w:val="006D178D"/>
    <w:rsid w:val="006D2D03"/>
    <w:rsid w:val="006D384B"/>
    <w:rsid w:val="006D428A"/>
    <w:rsid w:val="006D5D55"/>
    <w:rsid w:val="006D6682"/>
    <w:rsid w:val="006D73EA"/>
    <w:rsid w:val="006E01B2"/>
    <w:rsid w:val="006E0E0B"/>
    <w:rsid w:val="006E189E"/>
    <w:rsid w:val="006E1CD0"/>
    <w:rsid w:val="006E299D"/>
    <w:rsid w:val="006E2F4E"/>
    <w:rsid w:val="006E32F9"/>
    <w:rsid w:val="006E6177"/>
    <w:rsid w:val="006F0872"/>
    <w:rsid w:val="006F0998"/>
    <w:rsid w:val="006F253B"/>
    <w:rsid w:val="006F338B"/>
    <w:rsid w:val="006F36FA"/>
    <w:rsid w:val="006F4D33"/>
    <w:rsid w:val="006F4E7C"/>
    <w:rsid w:val="006F79BC"/>
    <w:rsid w:val="00700BA0"/>
    <w:rsid w:val="00701FDE"/>
    <w:rsid w:val="00702FD3"/>
    <w:rsid w:val="00703300"/>
    <w:rsid w:val="0070610F"/>
    <w:rsid w:val="00707629"/>
    <w:rsid w:val="00712231"/>
    <w:rsid w:val="0071328F"/>
    <w:rsid w:val="007136B3"/>
    <w:rsid w:val="007136DC"/>
    <w:rsid w:val="00714797"/>
    <w:rsid w:val="00715D05"/>
    <w:rsid w:val="00715D23"/>
    <w:rsid w:val="00715D79"/>
    <w:rsid w:val="00715DBD"/>
    <w:rsid w:val="0071622F"/>
    <w:rsid w:val="007163C8"/>
    <w:rsid w:val="007167BE"/>
    <w:rsid w:val="007175E0"/>
    <w:rsid w:val="00720EC4"/>
    <w:rsid w:val="00722E91"/>
    <w:rsid w:val="007237CE"/>
    <w:rsid w:val="007247AD"/>
    <w:rsid w:val="007247E6"/>
    <w:rsid w:val="00724E9A"/>
    <w:rsid w:val="00725886"/>
    <w:rsid w:val="007259E5"/>
    <w:rsid w:val="00726146"/>
    <w:rsid w:val="00726B13"/>
    <w:rsid w:val="007274F6"/>
    <w:rsid w:val="00730E83"/>
    <w:rsid w:val="007310C7"/>
    <w:rsid w:val="0073223F"/>
    <w:rsid w:val="0073356C"/>
    <w:rsid w:val="00734739"/>
    <w:rsid w:val="0074145F"/>
    <w:rsid w:val="007415D5"/>
    <w:rsid w:val="00741A5D"/>
    <w:rsid w:val="00741CD1"/>
    <w:rsid w:val="00743301"/>
    <w:rsid w:val="00750099"/>
    <w:rsid w:val="0075081B"/>
    <w:rsid w:val="007531B2"/>
    <w:rsid w:val="00755270"/>
    <w:rsid w:val="00755569"/>
    <w:rsid w:val="007555D8"/>
    <w:rsid w:val="0075621A"/>
    <w:rsid w:val="0076089B"/>
    <w:rsid w:val="0076110A"/>
    <w:rsid w:val="00761320"/>
    <w:rsid w:val="0076146D"/>
    <w:rsid w:val="0076231E"/>
    <w:rsid w:val="00762FAE"/>
    <w:rsid w:val="007639B5"/>
    <w:rsid w:val="0076489D"/>
    <w:rsid w:val="00766814"/>
    <w:rsid w:val="007672E6"/>
    <w:rsid w:val="00770240"/>
    <w:rsid w:val="007720B4"/>
    <w:rsid w:val="00772291"/>
    <w:rsid w:val="00772C59"/>
    <w:rsid w:val="00774002"/>
    <w:rsid w:val="00774921"/>
    <w:rsid w:val="00775DE6"/>
    <w:rsid w:val="007773C3"/>
    <w:rsid w:val="007774F5"/>
    <w:rsid w:val="0078187D"/>
    <w:rsid w:val="007828F8"/>
    <w:rsid w:val="007848A2"/>
    <w:rsid w:val="00784FB5"/>
    <w:rsid w:val="00785BE4"/>
    <w:rsid w:val="007869EC"/>
    <w:rsid w:val="00786EDF"/>
    <w:rsid w:val="007903E3"/>
    <w:rsid w:val="0079239D"/>
    <w:rsid w:val="00792503"/>
    <w:rsid w:val="00796393"/>
    <w:rsid w:val="007969D1"/>
    <w:rsid w:val="00796A6F"/>
    <w:rsid w:val="00797FB0"/>
    <w:rsid w:val="007A2725"/>
    <w:rsid w:val="007A3DC1"/>
    <w:rsid w:val="007A4D9B"/>
    <w:rsid w:val="007B29AF"/>
    <w:rsid w:val="007B2CBA"/>
    <w:rsid w:val="007B3090"/>
    <w:rsid w:val="007B7BC2"/>
    <w:rsid w:val="007B7C2B"/>
    <w:rsid w:val="007C172D"/>
    <w:rsid w:val="007C182F"/>
    <w:rsid w:val="007C18FE"/>
    <w:rsid w:val="007C1A2A"/>
    <w:rsid w:val="007C3391"/>
    <w:rsid w:val="007C3FE4"/>
    <w:rsid w:val="007C6ECB"/>
    <w:rsid w:val="007D0179"/>
    <w:rsid w:val="007D0B57"/>
    <w:rsid w:val="007D0D85"/>
    <w:rsid w:val="007D129A"/>
    <w:rsid w:val="007D1960"/>
    <w:rsid w:val="007D1E65"/>
    <w:rsid w:val="007D2BEA"/>
    <w:rsid w:val="007D313D"/>
    <w:rsid w:val="007D4D26"/>
    <w:rsid w:val="007D5335"/>
    <w:rsid w:val="007D5473"/>
    <w:rsid w:val="007E25B6"/>
    <w:rsid w:val="007E280D"/>
    <w:rsid w:val="007E5CB2"/>
    <w:rsid w:val="007F00C0"/>
    <w:rsid w:val="007F033E"/>
    <w:rsid w:val="007F2268"/>
    <w:rsid w:val="007F25B9"/>
    <w:rsid w:val="007F2A26"/>
    <w:rsid w:val="007F43CD"/>
    <w:rsid w:val="007F4E17"/>
    <w:rsid w:val="007F5099"/>
    <w:rsid w:val="007F6AC5"/>
    <w:rsid w:val="007F6C2F"/>
    <w:rsid w:val="008003AB"/>
    <w:rsid w:val="00800C22"/>
    <w:rsid w:val="0080153F"/>
    <w:rsid w:val="00802BB4"/>
    <w:rsid w:val="008055AE"/>
    <w:rsid w:val="00807371"/>
    <w:rsid w:val="008079F9"/>
    <w:rsid w:val="008105EC"/>
    <w:rsid w:val="008107F4"/>
    <w:rsid w:val="00811ED7"/>
    <w:rsid w:val="008136B3"/>
    <w:rsid w:val="00813C3E"/>
    <w:rsid w:val="008144BC"/>
    <w:rsid w:val="008145DF"/>
    <w:rsid w:val="00814B50"/>
    <w:rsid w:val="00816963"/>
    <w:rsid w:val="008169B8"/>
    <w:rsid w:val="00817BD8"/>
    <w:rsid w:val="00817C94"/>
    <w:rsid w:val="00820744"/>
    <w:rsid w:val="00822958"/>
    <w:rsid w:val="00823679"/>
    <w:rsid w:val="008244DE"/>
    <w:rsid w:val="00824D0E"/>
    <w:rsid w:val="00825BD8"/>
    <w:rsid w:val="00827494"/>
    <w:rsid w:val="00830996"/>
    <w:rsid w:val="00831EA2"/>
    <w:rsid w:val="00832E8E"/>
    <w:rsid w:val="0083460A"/>
    <w:rsid w:val="00834659"/>
    <w:rsid w:val="0083585F"/>
    <w:rsid w:val="00835DA0"/>
    <w:rsid w:val="0083617A"/>
    <w:rsid w:val="00837C89"/>
    <w:rsid w:val="00840826"/>
    <w:rsid w:val="008413FA"/>
    <w:rsid w:val="0084188E"/>
    <w:rsid w:val="00841CA3"/>
    <w:rsid w:val="00844347"/>
    <w:rsid w:val="0084504E"/>
    <w:rsid w:val="00846150"/>
    <w:rsid w:val="00847F38"/>
    <w:rsid w:val="00850DAD"/>
    <w:rsid w:val="00851948"/>
    <w:rsid w:val="00851D5C"/>
    <w:rsid w:val="00851EB0"/>
    <w:rsid w:val="00853498"/>
    <w:rsid w:val="008546DC"/>
    <w:rsid w:val="00854AFD"/>
    <w:rsid w:val="00857137"/>
    <w:rsid w:val="008601F6"/>
    <w:rsid w:val="00860676"/>
    <w:rsid w:val="008613A1"/>
    <w:rsid w:val="00862456"/>
    <w:rsid w:val="00862CF7"/>
    <w:rsid w:val="008638BF"/>
    <w:rsid w:val="008642EF"/>
    <w:rsid w:val="00865828"/>
    <w:rsid w:val="00865903"/>
    <w:rsid w:val="00867AB6"/>
    <w:rsid w:val="00867B9F"/>
    <w:rsid w:val="00872468"/>
    <w:rsid w:val="008729AA"/>
    <w:rsid w:val="008731AD"/>
    <w:rsid w:val="00876868"/>
    <w:rsid w:val="00877099"/>
    <w:rsid w:val="00877B6D"/>
    <w:rsid w:val="00877EC3"/>
    <w:rsid w:val="00880234"/>
    <w:rsid w:val="00880E2C"/>
    <w:rsid w:val="008811DC"/>
    <w:rsid w:val="00884F54"/>
    <w:rsid w:val="00885EC9"/>
    <w:rsid w:val="00886CCE"/>
    <w:rsid w:val="00887BC9"/>
    <w:rsid w:val="0089200F"/>
    <w:rsid w:val="00894267"/>
    <w:rsid w:val="0089427C"/>
    <w:rsid w:val="00894BB4"/>
    <w:rsid w:val="008961A7"/>
    <w:rsid w:val="00896E93"/>
    <w:rsid w:val="008976E7"/>
    <w:rsid w:val="008A0421"/>
    <w:rsid w:val="008A1CFF"/>
    <w:rsid w:val="008A2B56"/>
    <w:rsid w:val="008A41D6"/>
    <w:rsid w:val="008A4A4B"/>
    <w:rsid w:val="008A5BB5"/>
    <w:rsid w:val="008A5E4D"/>
    <w:rsid w:val="008B254C"/>
    <w:rsid w:val="008B29ED"/>
    <w:rsid w:val="008B32E2"/>
    <w:rsid w:val="008B38B1"/>
    <w:rsid w:val="008B42B3"/>
    <w:rsid w:val="008B45BE"/>
    <w:rsid w:val="008B5626"/>
    <w:rsid w:val="008B6A57"/>
    <w:rsid w:val="008B6FEF"/>
    <w:rsid w:val="008C0360"/>
    <w:rsid w:val="008C0CB3"/>
    <w:rsid w:val="008C1E32"/>
    <w:rsid w:val="008C20B5"/>
    <w:rsid w:val="008C22EB"/>
    <w:rsid w:val="008C26CC"/>
    <w:rsid w:val="008C44F1"/>
    <w:rsid w:val="008C4F73"/>
    <w:rsid w:val="008C58CE"/>
    <w:rsid w:val="008C5EC7"/>
    <w:rsid w:val="008C62E8"/>
    <w:rsid w:val="008D0D9E"/>
    <w:rsid w:val="008D29C9"/>
    <w:rsid w:val="008D3742"/>
    <w:rsid w:val="008D393D"/>
    <w:rsid w:val="008D442F"/>
    <w:rsid w:val="008D66FA"/>
    <w:rsid w:val="008D79C7"/>
    <w:rsid w:val="008D7C0E"/>
    <w:rsid w:val="008D7D17"/>
    <w:rsid w:val="008E0C49"/>
    <w:rsid w:val="008E0E0A"/>
    <w:rsid w:val="008E1A87"/>
    <w:rsid w:val="008E3142"/>
    <w:rsid w:val="008E4240"/>
    <w:rsid w:val="008E4F5A"/>
    <w:rsid w:val="008E5E8D"/>
    <w:rsid w:val="008E7D19"/>
    <w:rsid w:val="008F0A46"/>
    <w:rsid w:val="008F185A"/>
    <w:rsid w:val="008F39A2"/>
    <w:rsid w:val="008F3FB2"/>
    <w:rsid w:val="008F5960"/>
    <w:rsid w:val="008F6108"/>
    <w:rsid w:val="009008CB"/>
    <w:rsid w:val="0090123B"/>
    <w:rsid w:val="0090364B"/>
    <w:rsid w:val="00903865"/>
    <w:rsid w:val="009042C8"/>
    <w:rsid w:val="009051E1"/>
    <w:rsid w:val="0090596B"/>
    <w:rsid w:val="00905ADD"/>
    <w:rsid w:val="00910F73"/>
    <w:rsid w:val="0091200F"/>
    <w:rsid w:val="009161DA"/>
    <w:rsid w:val="00916347"/>
    <w:rsid w:val="00916FC3"/>
    <w:rsid w:val="00920BE6"/>
    <w:rsid w:val="00921295"/>
    <w:rsid w:val="009219E1"/>
    <w:rsid w:val="00921A0B"/>
    <w:rsid w:val="00922837"/>
    <w:rsid w:val="00922EB4"/>
    <w:rsid w:val="009233CE"/>
    <w:rsid w:val="009260CF"/>
    <w:rsid w:val="009264DF"/>
    <w:rsid w:val="00927058"/>
    <w:rsid w:val="00930123"/>
    <w:rsid w:val="00932983"/>
    <w:rsid w:val="00933049"/>
    <w:rsid w:val="009331DF"/>
    <w:rsid w:val="00934BC0"/>
    <w:rsid w:val="0093512C"/>
    <w:rsid w:val="009366AA"/>
    <w:rsid w:val="00936BD5"/>
    <w:rsid w:val="0093789E"/>
    <w:rsid w:val="00940B3E"/>
    <w:rsid w:val="009411AC"/>
    <w:rsid w:val="00941FE7"/>
    <w:rsid w:val="009430EB"/>
    <w:rsid w:val="009433D5"/>
    <w:rsid w:val="0094378A"/>
    <w:rsid w:val="00943C64"/>
    <w:rsid w:val="00944852"/>
    <w:rsid w:val="00945590"/>
    <w:rsid w:val="00947E0F"/>
    <w:rsid w:val="00951DEE"/>
    <w:rsid w:val="009523B7"/>
    <w:rsid w:val="00954805"/>
    <w:rsid w:val="00954A41"/>
    <w:rsid w:val="00955002"/>
    <w:rsid w:val="00956414"/>
    <w:rsid w:val="009568D2"/>
    <w:rsid w:val="009572D7"/>
    <w:rsid w:val="009576E5"/>
    <w:rsid w:val="00957ED0"/>
    <w:rsid w:val="00962C39"/>
    <w:rsid w:val="00964ADD"/>
    <w:rsid w:val="00964CE5"/>
    <w:rsid w:val="00966345"/>
    <w:rsid w:val="00966702"/>
    <w:rsid w:val="00966728"/>
    <w:rsid w:val="00967ED6"/>
    <w:rsid w:val="009705EF"/>
    <w:rsid w:val="00972BAA"/>
    <w:rsid w:val="00973492"/>
    <w:rsid w:val="00973DA0"/>
    <w:rsid w:val="00974BE7"/>
    <w:rsid w:val="00974E35"/>
    <w:rsid w:val="009752D2"/>
    <w:rsid w:val="0097690C"/>
    <w:rsid w:val="00977A44"/>
    <w:rsid w:val="00980130"/>
    <w:rsid w:val="00980193"/>
    <w:rsid w:val="009820F5"/>
    <w:rsid w:val="009829D5"/>
    <w:rsid w:val="00982C11"/>
    <w:rsid w:val="00982FE6"/>
    <w:rsid w:val="00984356"/>
    <w:rsid w:val="00985441"/>
    <w:rsid w:val="0098588B"/>
    <w:rsid w:val="009860FA"/>
    <w:rsid w:val="0098676B"/>
    <w:rsid w:val="00987873"/>
    <w:rsid w:val="00991BFB"/>
    <w:rsid w:val="00991C4F"/>
    <w:rsid w:val="00992E27"/>
    <w:rsid w:val="0099379D"/>
    <w:rsid w:val="009937EF"/>
    <w:rsid w:val="009953C1"/>
    <w:rsid w:val="00997387"/>
    <w:rsid w:val="009975A8"/>
    <w:rsid w:val="00997EE7"/>
    <w:rsid w:val="009A1919"/>
    <w:rsid w:val="009A3462"/>
    <w:rsid w:val="009A4852"/>
    <w:rsid w:val="009A5646"/>
    <w:rsid w:val="009A57BC"/>
    <w:rsid w:val="009A5C5F"/>
    <w:rsid w:val="009A62E0"/>
    <w:rsid w:val="009A6C12"/>
    <w:rsid w:val="009B0028"/>
    <w:rsid w:val="009B143B"/>
    <w:rsid w:val="009B147E"/>
    <w:rsid w:val="009B442E"/>
    <w:rsid w:val="009B636B"/>
    <w:rsid w:val="009B7D09"/>
    <w:rsid w:val="009B7DA9"/>
    <w:rsid w:val="009B7EF9"/>
    <w:rsid w:val="009C0077"/>
    <w:rsid w:val="009C04BC"/>
    <w:rsid w:val="009C0816"/>
    <w:rsid w:val="009C149E"/>
    <w:rsid w:val="009C185F"/>
    <w:rsid w:val="009C1DD1"/>
    <w:rsid w:val="009C1FDD"/>
    <w:rsid w:val="009C2F8F"/>
    <w:rsid w:val="009C3AEA"/>
    <w:rsid w:val="009C470A"/>
    <w:rsid w:val="009C4BBA"/>
    <w:rsid w:val="009C50DD"/>
    <w:rsid w:val="009C5391"/>
    <w:rsid w:val="009C5DBD"/>
    <w:rsid w:val="009C6184"/>
    <w:rsid w:val="009C6E75"/>
    <w:rsid w:val="009D0624"/>
    <w:rsid w:val="009D18D1"/>
    <w:rsid w:val="009D2AD0"/>
    <w:rsid w:val="009D2C59"/>
    <w:rsid w:val="009D344C"/>
    <w:rsid w:val="009D3FC9"/>
    <w:rsid w:val="009D430A"/>
    <w:rsid w:val="009D4647"/>
    <w:rsid w:val="009D58F3"/>
    <w:rsid w:val="009D6F41"/>
    <w:rsid w:val="009E0890"/>
    <w:rsid w:val="009E2645"/>
    <w:rsid w:val="009E36AE"/>
    <w:rsid w:val="009E414F"/>
    <w:rsid w:val="009E4E87"/>
    <w:rsid w:val="009F07A8"/>
    <w:rsid w:val="009F0B72"/>
    <w:rsid w:val="009F0C57"/>
    <w:rsid w:val="009F1E05"/>
    <w:rsid w:val="009F23DB"/>
    <w:rsid w:val="009F2FA9"/>
    <w:rsid w:val="009F4139"/>
    <w:rsid w:val="009F4B6D"/>
    <w:rsid w:val="009F4EF7"/>
    <w:rsid w:val="009F6459"/>
    <w:rsid w:val="009F7872"/>
    <w:rsid w:val="009F7BD9"/>
    <w:rsid w:val="00A01312"/>
    <w:rsid w:val="00A01F45"/>
    <w:rsid w:val="00A022A7"/>
    <w:rsid w:val="00A03E23"/>
    <w:rsid w:val="00A05514"/>
    <w:rsid w:val="00A0708C"/>
    <w:rsid w:val="00A0754F"/>
    <w:rsid w:val="00A105BC"/>
    <w:rsid w:val="00A12179"/>
    <w:rsid w:val="00A12FE9"/>
    <w:rsid w:val="00A144CD"/>
    <w:rsid w:val="00A20687"/>
    <w:rsid w:val="00A20B4F"/>
    <w:rsid w:val="00A252BE"/>
    <w:rsid w:val="00A2532D"/>
    <w:rsid w:val="00A259B2"/>
    <w:rsid w:val="00A26D44"/>
    <w:rsid w:val="00A2713B"/>
    <w:rsid w:val="00A27D4A"/>
    <w:rsid w:val="00A302D6"/>
    <w:rsid w:val="00A30FAA"/>
    <w:rsid w:val="00A31DFD"/>
    <w:rsid w:val="00A33404"/>
    <w:rsid w:val="00A35438"/>
    <w:rsid w:val="00A358D0"/>
    <w:rsid w:val="00A36BE1"/>
    <w:rsid w:val="00A370FA"/>
    <w:rsid w:val="00A400C3"/>
    <w:rsid w:val="00A41ED5"/>
    <w:rsid w:val="00A42581"/>
    <w:rsid w:val="00A429C6"/>
    <w:rsid w:val="00A42F4E"/>
    <w:rsid w:val="00A439B5"/>
    <w:rsid w:val="00A43F67"/>
    <w:rsid w:val="00A46D48"/>
    <w:rsid w:val="00A47756"/>
    <w:rsid w:val="00A50CAF"/>
    <w:rsid w:val="00A529BE"/>
    <w:rsid w:val="00A536DD"/>
    <w:rsid w:val="00A549A9"/>
    <w:rsid w:val="00A54AD8"/>
    <w:rsid w:val="00A54D6F"/>
    <w:rsid w:val="00A55945"/>
    <w:rsid w:val="00A55C9F"/>
    <w:rsid w:val="00A55F43"/>
    <w:rsid w:val="00A6207C"/>
    <w:rsid w:val="00A64FE6"/>
    <w:rsid w:val="00A652F4"/>
    <w:rsid w:val="00A7013F"/>
    <w:rsid w:val="00A70682"/>
    <w:rsid w:val="00A70921"/>
    <w:rsid w:val="00A70992"/>
    <w:rsid w:val="00A75371"/>
    <w:rsid w:val="00A758B7"/>
    <w:rsid w:val="00A76FF6"/>
    <w:rsid w:val="00A77070"/>
    <w:rsid w:val="00A77E02"/>
    <w:rsid w:val="00A81564"/>
    <w:rsid w:val="00A82DAC"/>
    <w:rsid w:val="00A8511E"/>
    <w:rsid w:val="00A863CF"/>
    <w:rsid w:val="00A947AF"/>
    <w:rsid w:val="00A956F7"/>
    <w:rsid w:val="00A95F27"/>
    <w:rsid w:val="00A96ECC"/>
    <w:rsid w:val="00AA027E"/>
    <w:rsid w:val="00AA118E"/>
    <w:rsid w:val="00AA2E01"/>
    <w:rsid w:val="00AA3D1F"/>
    <w:rsid w:val="00AA46C6"/>
    <w:rsid w:val="00AA4858"/>
    <w:rsid w:val="00AA52AF"/>
    <w:rsid w:val="00AA531B"/>
    <w:rsid w:val="00AA7D4D"/>
    <w:rsid w:val="00AA7EF1"/>
    <w:rsid w:val="00AB0D09"/>
    <w:rsid w:val="00AB0D0E"/>
    <w:rsid w:val="00AB0F0A"/>
    <w:rsid w:val="00AB1100"/>
    <w:rsid w:val="00AB11FD"/>
    <w:rsid w:val="00AB16DD"/>
    <w:rsid w:val="00AB17A0"/>
    <w:rsid w:val="00AB5B58"/>
    <w:rsid w:val="00AB5D4D"/>
    <w:rsid w:val="00AB6BF9"/>
    <w:rsid w:val="00AB7CD1"/>
    <w:rsid w:val="00AB7E06"/>
    <w:rsid w:val="00AC0D14"/>
    <w:rsid w:val="00AC2DD6"/>
    <w:rsid w:val="00AC66F3"/>
    <w:rsid w:val="00AD08FD"/>
    <w:rsid w:val="00AD343E"/>
    <w:rsid w:val="00AD48CB"/>
    <w:rsid w:val="00AD51BE"/>
    <w:rsid w:val="00AD6918"/>
    <w:rsid w:val="00AE118D"/>
    <w:rsid w:val="00AE21D8"/>
    <w:rsid w:val="00AE24A3"/>
    <w:rsid w:val="00AE2CF9"/>
    <w:rsid w:val="00AE42C1"/>
    <w:rsid w:val="00AE4399"/>
    <w:rsid w:val="00AE6F83"/>
    <w:rsid w:val="00AE7A70"/>
    <w:rsid w:val="00AF0CAE"/>
    <w:rsid w:val="00AF0E0B"/>
    <w:rsid w:val="00AF1193"/>
    <w:rsid w:val="00AF34A7"/>
    <w:rsid w:val="00AF34B5"/>
    <w:rsid w:val="00AF4207"/>
    <w:rsid w:val="00AF53FC"/>
    <w:rsid w:val="00AF583D"/>
    <w:rsid w:val="00AF6111"/>
    <w:rsid w:val="00AF742C"/>
    <w:rsid w:val="00B00C5D"/>
    <w:rsid w:val="00B00FA9"/>
    <w:rsid w:val="00B01291"/>
    <w:rsid w:val="00B02810"/>
    <w:rsid w:val="00B0398C"/>
    <w:rsid w:val="00B03B03"/>
    <w:rsid w:val="00B04549"/>
    <w:rsid w:val="00B04FCC"/>
    <w:rsid w:val="00B0597A"/>
    <w:rsid w:val="00B06F75"/>
    <w:rsid w:val="00B0708D"/>
    <w:rsid w:val="00B073E6"/>
    <w:rsid w:val="00B11B87"/>
    <w:rsid w:val="00B11CEA"/>
    <w:rsid w:val="00B12645"/>
    <w:rsid w:val="00B1313E"/>
    <w:rsid w:val="00B14CB1"/>
    <w:rsid w:val="00B14DAE"/>
    <w:rsid w:val="00B22B8F"/>
    <w:rsid w:val="00B23105"/>
    <w:rsid w:val="00B233E6"/>
    <w:rsid w:val="00B24EEE"/>
    <w:rsid w:val="00B2512F"/>
    <w:rsid w:val="00B2638C"/>
    <w:rsid w:val="00B2669F"/>
    <w:rsid w:val="00B26E1A"/>
    <w:rsid w:val="00B26EA2"/>
    <w:rsid w:val="00B2751C"/>
    <w:rsid w:val="00B30C8D"/>
    <w:rsid w:val="00B3212A"/>
    <w:rsid w:val="00B32EB6"/>
    <w:rsid w:val="00B32FAA"/>
    <w:rsid w:val="00B33D8F"/>
    <w:rsid w:val="00B33E19"/>
    <w:rsid w:val="00B351B1"/>
    <w:rsid w:val="00B358A4"/>
    <w:rsid w:val="00B35D4C"/>
    <w:rsid w:val="00B35E5E"/>
    <w:rsid w:val="00B40076"/>
    <w:rsid w:val="00B4078C"/>
    <w:rsid w:val="00B40856"/>
    <w:rsid w:val="00B40F69"/>
    <w:rsid w:val="00B41447"/>
    <w:rsid w:val="00B416D0"/>
    <w:rsid w:val="00B41C4A"/>
    <w:rsid w:val="00B41DEA"/>
    <w:rsid w:val="00B424C5"/>
    <w:rsid w:val="00B444CE"/>
    <w:rsid w:val="00B44C5D"/>
    <w:rsid w:val="00B44FFF"/>
    <w:rsid w:val="00B46170"/>
    <w:rsid w:val="00B46647"/>
    <w:rsid w:val="00B502DD"/>
    <w:rsid w:val="00B50728"/>
    <w:rsid w:val="00B507C9"/>
    <w:rsid w:val="00B50D08"/>
    <w:rsid w:val="00B51E90"/>
    <w:rsid w:val="00B535A8"/>
    <w:rsid w:val="00B6511C"/>
    <w:rsid w:val="00B6563D"/>
    <w:rsid w:val="00B66DB7"/>
    <w:rsid w:val="00B67402"/>
    <w:rsid w:val="00B7065E"/>
    <w:rsid w:val="00B7079D"/>
    <w:rsid w:val="00B70A31"/>
    <w:rsid w:val="00B7152E"/>
    <w:rsid w:val="00B71EBB"/>
    <w:rsid w:val="00B71F5F"/>
    <w:rsid w:val="00B72422"/>
    <w:rsid w:val="00B7250E"/>
    <w:rsid w:val="00B72F73"/>
    <w:rsid w:val="00B734B7"/>
    <w:rsid w:val="00B7464D"/>
    <w:rsid w:val="00B74844"/>
    <w:rsid w:val="00B75621"/>
    <w:rsid w:val="00B7602A"/>
    <w:rsid w:val="00B76F23"/>
    <w:rsid w:val="00B80702"/>
    <w:rsid w:val="00B80B94"/>
    <w:rsid w:val="00B80BB0"/>
    <w:rsid w:val="00B82790"/>
    <w:rsid w:val="00B834BC"/>
    <w:rsid w:val="00B835A2"/>
    <w:rsid w:val="00B8487F"/>
    <w:rsid w:val="00B84943"/>
    <w:rsid w:val="00B85640"/>
    <w:rsid w:val="00B859F5"/>
    <w:rsid w:val="00B86C68"/>
    <w:rsid w:val="00B86EF1"/>
    <w:rsid w:val="00B8705D"/>
    <w:rsid w:val="00B87BFE"/>
    <w:rsid w:val="00B90105"/>
    <w:rsid w:val="00B90571"/>
    <w:rsid w:val="00B92710"/>
    <w:rsid w:val="00B935AF"/>
    <w:rsid w:val="00B941AC"/>
    <w:rsid w:val="00B9448A"/>
    <w:rsid w:val="00B94A89"/>
    <w:rsid w:val="00B95B49"/>
    <w:rsid w:val="00B972E7"/>
    <w:rsid w:val="00BA046D"/>
    <w:rsid w:val="00BA2263"/>
    <w:rsid w:val="00BA2D80"/>
    <w:rsid w:val="00BA318D"/>
    <w:rsid w:val="00BA31FB"/>
    <w:rsid w:val="00BA4618"/>
    <w:rsid w:val="00BA4B19"/>
    <w:rsid w:val="00BA54AC"/>
    <w:rsid w:val="00BA76E8"/>
    <w:rsid w:val="00BB1307"/>
    <w:rsid w:val="00BB2114"/>
    <w:rsid w:val="00BB257A"/>
    <w:rsid w:val="00BB2BB5"/>
    <w:rsid w:val="00BB2E1F"/>
    <w:rsid w:val="00BB3302"/>
    <w:rsid w:val="00BB6117"/>
    <w:rsid w:val="00BB6252"/>
    <w:rsid w:val="00BB7389"/>
    <w:rsid w:val="00BC02D5"/>
    <w:rsid w:val="00BC109B"/>
    <w:rsid w:val="00BC246F"/>
    <w:rsid w:val="00BC378D"/>
    <w:rsid w:val="00BC3C52"/>
    <w:rsid w:val="00BC478D"/>
    <w:rsid w:val="00BC4E65"/>
    <w:rsid w:val="00BC50DA"/>
    <w:rsid w:val="00BC5D50"/>
    <w:rsid w:val="00BC6749"/>
    <w:rsid w:val="00BC6A0A"/>
    <w:rsid w:val="00BC7512"/>
    <w:rsid w:val="00BD0678"/>
    <w:rsid w:val="00BD14E3"/>
    <w:rsid w:val="00BD18F3"/>
    <w:rsid w:val="00BD30F6"/>
    <w:rsid w:val="00BD5FC0"/>
    <w:rsid w:val="00BD63D7"/>
    <w:rsid w:val="00BD6522"/>
    <w:rsid w:val="00BD68A5"/>
    <w:rsid w:val="00BD690F"/>
    <w:rsid w:val="00BD6B3E"/>
    <w:rsid w:val="00BD6ED9"/>
    <w:rsid w:val="00BD7111"/>
    <w:rsid w:val="00BD7E4D"/>
    <w:rsid w:val="00BE0054"/>
    <w:rsid w:val="00BE4B62"/>
    <w:rsid w:val="00BE5912"/>
    <w:rsid w:val="00BE6B66"/>
    <w:rsid w:val="00BE7CFD"/>
    <w:rsid w:val="00BE7E97"/>
    <w:rsid w:val="00BF0A15"/>
    <w:rsid w:val="00BF213E"/>
    <w:rsid w:val="00BF60B2"/>
    <w:rsid w:val="00BF63BC"/>
    <w:rsid w:val="00C00F92"/>
    <w:rsid w:val="00C012B4"/>
    <w:rsid w:val="00C01D8A"/>
    <w:rsid w:val="00C01E4D"/>
    <w:rsid w:val="00C03922"/>
    <w:rsid w:val="00C04ACE"/>
    <w:rsid w:val="00C0505B"/>
    <w:rsid w:val="00C05D61"/>
    <w:rsid w:val="00C06615"/>
    <w:rsid w:val="00C071ED"/>
    <w:rsid w:val="00C07339"/>
    <w:rsid w:val="00C10431"/>
    <w:rsid w:val="00C10982"/>
    <w:rsid w:val="00C10F3E"/>
    <w:rsid w:val="00C141B5"/>
    <w:rsid w:val="00C1436D"/>
    <w:rsid w:val="00C14E50"/>
    <w:rsid w:val="00C15BB2"/>
    <w:rsid w:val="00C16824"/>
    <w:rsid w:val="00C17504"/>
    <w:rsid w:val="00C209E5"/>
    <w:rsid w:val="00C21D06"/>
    <w:rsid w:val="00C222D0"/>
    <w:rsid w:val="00C23459"/>
    <w:rsid w:val="00C24AE9"/>
    <w:rsid w:val="00C24BD4"/>
    <w:rsid w:val="00C3277C"/>
    <w:rsid w:val="00C327E5"/>
    <w:rsid w:val="00C32CDC"/>
    <w:rsid w:val="00C33623"/>
    <w:rsid w:val="00C3394C"/>
    <w:rsid w:val="00C3471E"/>
    <w:rsid w:val="00C3510F"/>
    <w:rsid w:val="00C36A7E"/>
    <w:rsid w:val="00C36D3D"/>
    <w:rsid w:val="00C36DCE"/>
    <w:rsid w:val="00C37E6B"/>
    <w:rsid w:val="00C400EC"/>
    <w:rsid w:val="00C403D2"/>
    <w:rsid w:val="00C41126"/>
    <w:rsid w:val="00C414E1"/>
    <w:rsid w:val="00C43103"/>
    <w:rsid w:val="00C43207"/>
    <w:rsid w:val="00C43F0D"/>
    <w:rsid w:val="00C4411E"/>
    <w:rsid w:val="00C45344"/>
    <w:rsid w:val="00C453B6"/>
    <w:rsid w:val="00C45F02"/>
    <w:rsid w:val="00C47B52"/>
    <w:rsid w:val="00C502E0"/>
    <w:rsid w:val="00C533C7"/>
    <w:rsid w:val="00C53412"/>
    <w:rsid w:val="00C53561"/>
    <w:rsid w:val="00C56CE6"/>
    <w:rsid w:val="00C60800"/>
    <w:rsid w:val="00C60B4F"/>
    <w:rsid w:val="00C60C0B"/>
    <w:rsid w:val="00C6107D"/>
    <w:rsid w:val="00C6164C"/>
    <w:rsid w:val="00C6237B"/>
    <w:rsid w:val="00C62874"/>
    <w:rsid w:val="00C6297C"/>
    <w:rsid w:val="00C6423A"/>
    <w:rsid w:val="00C64AEE"/>
    <w:rsid w:val="00C65680"/>
    <w:rsid w:val="00C67D3F"/>
    <w:rsid w:val="00C67E88"/>
    <w:rsid w:val="00C67FEF"/>
    <w:rsid w:val="00C70229"/>
    <w:rsid w:val="00C70E9E"/>
    <w:rsid w:val="00C74282"/>
    <w:rsid w:val="00C74567"/>
    <w:rsid w:val="00C76FCF"/>
    <w:rsid w:val="00C77539"/>
    <w:rsid w:val="00C7791A"/>
    <w:rsid w:val="00C81389"/>
    <w:rsid w:val="00C81A25"/>
    <w:rsid w:val="00C81CF0"/>
    <w:rsid w:val="00C81F4F"/>
    <w:rsid w:val="00C827F8"/>
    <w:rsid w:val="00C82E48"/>
    <w:rsid w:val="00C8406E"/>
    <w:rsid w:val="00C874ED"/>
    <w:rsid w:val="00C87EAD"/>
    <w:rsid w:val="00C90CF0"/>
    <w:rsid w:val="00C90DB8"/>
    <w:rsid w:val="00C92627"/>
    <w:rsid w:val="00C928BE"/>
    <w:rsid w:val="00C931B8"/>
    <w:rsid w:val="00C93450"/>
    <w:rsid w:val="00C935A0"/>
    <w:rsid w:val="00C93945"/>
    <w:rsid w:val="00C93CE1"/>
    <w:rsid w:val="00C94885"/>
    <w:rsid w:val="00C9518B"/>
    <w:rsid w:val="00C954B7"/>
    <w:rsid w:val="00C95C12"/>
    <w:rsid w:val="00C95FD6"/>
    <w:rsid w:val="00C977E4"/>
    <w:rsid w:val="00C97E0D"/>
    <w:rsid w:val="00CA1522"/>
    <w:rsid w:val="00CA4856"/>
    <w:rsid w:val="00CA6097"/>
    <w:rsid w:val="00CA687F"/>
    <w:rsid w:val="00CA7525"/>
    <w:rsid w:val="00CB08F4"/>
    <w:rsid w:val="00CB196F"/>
    <w:rsid w:val="00CB1C90"/>
    <w:rsid w:val="00CB3201"/>
    <w:rsid w:val="00CC1125"/>
    <w:rsid w:val="00CC157F"/>
    <w:rsid w:val="00CC3A36"/>
    <w:rsid w:val="00CC4DDF"/>
    <w:rsid w:val="00CC537B"/>
    <w:rsid w:val="00CC5610"/>
    <w:rsid w:val="00CC6B6A"/>
    <w:rsid w:val="00CC6C38"/>
    <w:rsid w:val="00CC7DA2"/>
    <w:rsid w:val="00CD09A9"/>
    <w:rsid w:val="00CD3F1B"/>
    <w:rsid w:val="00CD3FD8"/>
    <w:rsid w:val="00CD6D46"/>
    <w:rsid w:val="00CD749D"/>
    <w:rsid w:val="00CD765A"/>
    <w:rsid w:val="00CD7D0A"/>
    <w:rsid w:val="00CE03A0"/>
    <w:rsid w:val="00CE0EEE"/>
    <w:rsid w:val="00CE1E48"/>
    <w:rsid w:val="00CE57CA"/>
    <w:rsid w:val="00CE616F"/>
    <w:rsid w:val="00CE70D4"/>
    <w:rsid w:val="00CE7781"/>
    <w:rsid w:val="00CE7FB0"/>
    <w:rsid w:val="00CF01A6"/>
    <w:rsid w:val="00CF0AE1"/>
    <w:rsid w:val="00CF352E"/>
    <w:rsid w:val="00CF42AF"/>
    <w:rsid w:val="00CF4884"/>
    <w:rsid w:val="00CF6CE4"/>
    <w:rsid w:val="00CF6F9A"/>
    <w:rsid w:val="00CF79F4"/>
    <w:rsid w:val="00D007F8"/>
    <w:rsid w:val="00D00C45"/>
    <w:rsid w:val="00D0139A"/>
    <w:rsid w:val="00D01B07"/>
    <w:rsid w:val="00D025C7"/>
    <w:rsid w:val="00D05E83"/>
    <w:rsid w:val="00D10110"/>
    <w:rsid w:val="00D119B2"/>
    <w:rsid w:val="00D12807"/>
    <w:rsid w:val="00D17AA0"/>
    <w:rsid w:val="00D20535"/>
    <w:rsid w:val="00D20B19"/>
    <w:rsid w:val="00D21F89"/>
    <w:rsid w:val="00D236B5"/>
    <w:rsid w:val="00D23EFF"/>
    <w:rsid w:val="00D24E42"/>
    <w:rsid w:val="00D25EB6"/>
    <w:rsid w:val="00D303C0"/>
    <w:rsid w:val="00D31E8B"/>
    <w:rsid w:val="00D3202E"/>
    <w:rsid w:val="00D324A3"/>
    <w:rsid w:val="00D32544"/>
    <w:rsid w:val="00D32E27"/>
    <w:rsid w:val="00D33F7F"/>
    <w:rsid w:val="00D3417B"/>
    <w:rsid w:val="00D352AA"/>
    <w:rsid w:val="00D368D8"/>
    <w:rsid w:val="00D36BA4"/>
    <w:rsid w:val="00D36C8E"/>
    <w:rsid w:val="00D37513"/>
    <w:rsid w:val="00D37CB8"/>
    <w:rsid w:val="00D40960"/>
    <w:rsid w:val="00D41DDE"/>
    <w:rsid w:val="00D41F73"/>
    <w:rsid w:val="00D42BA1"/>
    <w:rsid w:val="00D444C2"/>
    <w:rsid w:val="00D44BCD"/>
    <w:rsid w:val="00D4633B"/>
    <w:rsid w:val="00D52555"/>
    <w:rsid w:val="00D54148"/>
    <w:rsid w:val="00D54218"/>
    <w:rsid w:val="00D56200"/>
    <w:rsid w:val="00D57EEA"/>
    <w:rsid w:val="00D6169B"/>
    <w:rsid w:val="00D63C5A"/>
    <w:rsid w:val="00D63CE2"/>
    <w:rsid w:val="00D65157"/>
    <w:rsid w:val="00D663FB"/>
    <w:rsid w:val="00D66C35"/>
    <w:rsid w:val="00D66CDB"/>
    <w:rsid w:val="00D67119"/>
    <w:rsid w:val="00D7007F"/>
    <w:rsid w:val="00D705D3"/>
    <w:rsid w:val="00D70CCB"/>
    <w:rsid w:val="00D71A9D"/>
    <w:rsid w:val="00D73063"/>
    <w:rsid w:val="00D731B7"/>
    <w:rsid w:val="00D732DB"/>
    <w:rsid w:val="00D73B85"/>
    <w:rsid w:val="00D75952"/>
    <w:rsid w:val="00D760A2"/>
    <w:rsid w:val="00D811F0"/>
    <w:rsid w:val="00D82689"/>
    <w:rsid w:val="00D8290F"/>
    <w:rsid w:val="00D830E8"/>
    <w:rsid w:val="00D84818"/>
    <w:rsid w:val="00D85B7E"/>
    <w:rsid w:val="00D86108"/>
    <w:rsid w:val="00D863F6"/>
    <w:rsid w:val="00D86B78"/>
    <w:rsid w:val="00D8738E"/>
    <w:rsid w:val="00D875E4"/>
    <w:rsid w:val="00D90C26"/>
    <w:rsid w:val="00D916CB"/>
    <w:rsid w:val="00D91B5C"/>
    <w:rsid w:val="00D944B3"/>
    <w:rsid w:val="00D94584"/>
    <w:rsid w:val="00D968D7"/>
    <w:rsid w:val="00D96C90"/>
    <w:rsid w:val="00DA028E"/>
    <w:rsid w:val="00DA0519"/>
    <w:rsid w:val="00DA0D91"/>
    <w:rsid w:val="00DA12DD"/>
    <w:rsid w:val="00DA134D"/>
    <w:rsid w:val="00DA1D31"/>
    <w:rsid w:val="00DA4DC0"/>
    <w:rsid w:val="00DA524F"/>
    <w:rsid w:val="00DA69F7"/>
    <w:rsid w:val="00DA6D0C"/>
    <w:rsid w:val="00DA7991"/>
    <w:rsid w:val="00DA7E77"/>
    <w:rsid w:val="00DB2323"/>
    <w:rsid w:val="00DB2CE9"/>
    <w:rsid w:val="00DB363B"/>
    <w:rsid w:val="00DB3FA4"/>
    <w:rsid w:val="00DB552E"/>
    <w:rsid w:val="00DB73B4"/>
    <w:rsid w:val="00DC0908"/>
    <w:rsid w:val="00DC3B5A"/>
    <w:rsid w:val="00DC4200"/>
    <w:rsid w:val="00DC4E87"/>
    <w:rsid w:val="00DC6B2E"/>
    <w:rsid w:val="00DD0001"/>
    <w:rsid w:val="00DD1386"/>
    <w:rsid w:val="00DD38E6"/>
    <w:rsid w:val="00DD3BFF"/>
    <w:rsid w:val="00DD5647"/>
    <w:rsid w:val="00DD5719"/>
    <w:rsid w:val="00DD6118"/>
    <w:rsid w:val="00DD6992"/>
    <w:rsid w:val="00DD6A88"/>
    <w:rsid w:val="00DD6B92"/>
    <w:rsid w:val="00DD7068"/>
    <w:rsid w:val="00DD7AD4"/>
    <w:rsid w:val="00DE1D0C"/>
    <w:rsid w:val="00DE237A"/>
    <w:rsid w:val="00DE2A4B"/>
    <w:rsid w:val="00DE3BCB"/>
    <w:rsid w:val="00DE568D"/>
    <w:rsid w:val="00DE5A4A"/>
    <w:rsid w:val="00DE71EC"/>
    <w:rsid w:val="00DE7402"/>
    <w:rsid w:val="00DE7CF7"/>
    <w:rsid w:val="00DF2389"/>
    <w:rsid w:val="00DF2C2D"/>
    <w:rsid w:val="00DF36EC"/>
    <w:rsid w:val="00DF3BE9"/>
    <w:rsid w:val="00DF444A"/>
    <w:rsid w:val="00DF522A"/>
    <w:rsid w:val="00DF5311"/>
    <w:rsid w:val="00DF55D7"/>
    <w:rsid w:val="00E017FC"/>
    <w:rsid w:val="00E04254"/>
    <w:rsid w:val="00E05060"/>
    <w:rsid w:val="00E055D6"/>
    <w:rsid w:val="00E05D0A"/>
    <w:rsid w:val="00E06F3C"/>
    <w:rsid w:val="00E1125D"/>
    <w:rsid w:val="00E11337"/>
    <w:rsid w:val="00E144DE"/>
    <w:rsid w:val="00E148B2"/>
    <w:rsid w:val="00E14EAC"/>
    <w:rsid w:val="00E1579D"/>
    <w:rsid w:val="00E16DA6"/>
    <w:rsid w:val="00E200F6"/>
    <w:rsid w:val="00E20D85"/>
    <w:rsid w:val="00E210DD"/>
    <w:rsid w:val="00E216F5"/>
    <w:rsid w:val="00E21AA8"/>
    <w:rsid w:val="00E2296B"/>
    <w:rsid w:val="00E23667"/>
    <w:rsid w:val="00E239A0"/>
    <w:rsid w:val="00E2421B"/>
    <w:rsid w:val="00E24C5B"/>
    <w:rsid w:val="00E24E3A"/>
    <w:rsid w:val="00E2522D"/>
    <w:rsid w:val="00E27634"/>
    <w:rsid w:val="00E300BD"/>
    <w:rsid w:val="00E311F0"/>
    <w:rsid w:val="00E315EF"/>
    <w:rsid w:val="00E32ED1"/>
    <w:rsid w:val="00E3335A"/>
    <w:rsid w:val="00E3498E"/>
    <w:rsid w:val="00E350ED"/>
    <w:rsid w:val="00E353E4"/>
    <w:rsid w:val="00E3622F"/>
    <w:rsid w:val="00E3690E"/>
    <w:rsid w:val="00E36F7D"/>
    <w:rsid w:val="00E371BB"/>
    <w:rsid w:val="00E411C3"/>
    <w:rsid w:val="00E43D05"/>
    <w:rsid w:val="00E443B3"/>
    <w:rsid w:val="00E4505E"/>
    <w:rsid w:val="00E454A8"/>
    <w:rsid w:val="00E47286"/>
    <w:rsid w:val="00E474DD"/>
    <w:rsid w:val="00E50133"/>
    <w:rsid w:val="00E507EB"/>
    <w:rsid w:val="00E51B97"/>
    <w:rsid w:val="00E52A12"/>
    <w:rsid w:val="00E534CA"/>
    <w:rsid w:val="00E53EC8"/>
    <w:rsid w:val="00E54DB8"/>
    <w:rsid w:val="00E55445"/>
    <w:rsid w:val="00E5549B"/>
    <w:rsid w:val="00E55B3F"/>
    <w:rsid w:val="00E5738E"/>
    <w:rsid w:val="00E6127B"/>
    <w:rsid w:val="00E64AB7"/>
    <w:rsid w:val="00E64CD7"/>
    <w:rsid w:val="00E64EE0"/>
    <w:rsid w:val="00E673F2"/>
    <w:rsid w:val="00E70EE7"/>
    <w:rsid w:val="00E71F41"/>
    <w:rsid w:val="00E725F7"/>
    <w:rsid w:val="00E741AF"/>
    <w:rsid w:val="00E746D2"/>
    <w:rsid w:val="00E752F1"/>
    <w:rsid w:val="00E75B0D"/>
    <w:rsid w:val="00E77EA5"/>
    <w:rsid w:val="00E80E0D"/>
    <w:rsid w:val="00E812C8"/>
    <w:rsid w:val="00E8277F"/>
    <w:rsid w:val="00E84156"/>
    <w:rsid w:val="00E84327"/>
    <w:rsid w:val="00E8441E"/>
    <w:rsid w:val="00E85BA2"/>
    <w:rsid w:val="00E85FC3"/>
    <w:rsid w:val="00E86254"/>
    <w:rsid w:val="00E865D8"/>
    <w:rsid w:val="00E86736"/>
    <w:rsid w:val="00E874E6"/>
    <w:rsid w:val="00E8752A"/>
    <w:rsid w:val="00E8768D"/>
    <w:rsid w:val="00E878F3"/>
    <w:rsid w:val="00E904D8"/>
    <w:rsid w:val="00E90CC3"/>
    <w:rsid w:val="00E912D1"/>
    <w:rsid w:val="00E9132F"/>
    <w:rsid w:val="00E9246E"/>
    <w:rsid w:val="00E926F2"/>
    <w:rsid w:val="00E93900"/>
    <w:rsid w:val="00E94E92"/>
    <w:rsid w:val="00E974F1"/>
    <w:rsid w:val="00E97AE6"/>
    <w:rsid w:val="00E97CD6"/>
    <w:rsid w:val="00EA2EEB"/>
    <w:rsid w:val="00EA3852"/>
    <w:rsid w:val="00EA4937"/>
    <w:rsid w:val="00EA4ECF"/>
    <w:rsid w:val="00EA5F5D"/>
    <w:rsid w:val="00EA622F"/>
    <w:rsid w:val="00EA739A"/>
    <w:rsid w:val="00EB1C60"/>
    <w:rsid w:val="00EB3E9E"/>
    <w:rsid w:val="00EB4B69"/>
    <w:rsid w:val="00EB4DFB"/>
    <w:rsid w:val="00EB5B7D"/>
    <w:rsid w:val="00EB5BF7"/>
    <w:rsid w:val="00EB67D5"/>
    <w:rsid w:val="00EB7A62"/>
    <w:rsid w:val="00EC0175"/>
    <w:rsid w:val="00EC15B1"/>
    <w:rsid w:val="00EC2240"/>
    <w:rsid w:val="00EC241D"/>
    <w:rsid w:val="00EC247F"/>
    <w:rsid w:val="00EC3147"/>
    <w:rsid w:val="00EC3559"/>
    <w:rsid w:val="00EC42D0"/>
    <w:rsid w:val="00EC5AB0"/>
    <w:rsid w:val="00EC5B7A"/>
    <w:rsid w:val="00EC5FD2"/>
    <w:rsid w:val="00ED26A8"/>
    <w:rsid w:val="00ED2711"/>
    <w:rsid w:val="00ED273C"/>
    <w:rsid w:val="00ED4AB6"/>
    <w:rsid w:val="00ED4B4C"/>
    <w:rsid w:val="00ED6521"/>
    <w:rsid w:val="00ED686B"/>
    <w:rsid w:val="00ED69BA"/>
    <w:rsid w:val="00ED6B15"/>
    <w:rsid w:val="00EE1763"/>
    <w:rsid w:val="00EE1F14"/>
    <w:rsid w:val="00EE2858"/>
    <w:rsid w:val="00EE333A"/>
    <w:rsid w:val="00EE3F5C"/>
    <w:rsid w:val="00EE5A9C"/>
    <w:rsid w:val="00EE647B"/>
    <w:rsid w:val="00EE6889"/>
    <w:rsid w:val="00EE6DBE"/>
    <w:rsid w:val="00EE6F65"/>
    <w:rsid w:val="00EE75D3"/>
    <w:rsid w:val="00EE78B6"/>
    <w:rsid w:val="00EE7954"/>
    <w:rsid w:val="00EE7ABE"/>
    <w:rsid w:val="00EF02C8"/>
    <w:rsid w:val="00EF0778"/>
    <w:rsid w:val="00EF1FE0"/>
    <w:rsid w:val="00EF2327"/>
    <w:rsid w:val="00EF23C7"/>
    <w:rsid w:val="00EF3FA7"/>
    <w:rsid w:val="00EF48CF"/>
    <w:rsid w:val="00EF56FB"/>
    <w:rsid w:val="00EF5B03"/>
    <w:rsid w:val="00EF6819"/>
    <w:rsid w:val="00EF6890"/>
    <w:rsid w:val="00EF6BEC"/>
    <w:rsid w:val="00EF7C8F"/>
    <w:rsid w:val="00EF7CBE"/>
    <w:rsid w:val="00F00515"/>
    <w:rsid w:val="00F01018"/>
    <w:rsid w:val="00F01377"/>
    <w:rsid w:val="00F017BE"/>
    <w:rsid w:val="00F01E81"/>
    <w:rsid w:val="00F02495"/>
    <w:rsid w:val="00F02547"/>
    <w:rsid w:val="00F027DF"/>
    <w:rsid w:val="00F0346C"/>
    <w:rsid w:val="00F047EE"/>
    <w:rsid w:val="00F04EA3"/>
    <w:rsid w:val="00F0517C"/>
    <w:rsid w:val="00F05486"/>
    <w:rsid w:val="00F056B4"/>
    <w:rsid w:val="00F05835"/>
    <w:rsid w:val="00F0596D"/>
    <w:rsid w:val="00F10BF9"/>
    <w:rsid w:val="00F122AA"/>
    <w:rsid w:val="00F12BA1"/>
    <w:rsid w:val="00F15877"/>
    <w:rsid w:val="00F15D97"/>
    <w:rsid w:val="00F160E0"/>
    <w:rsid w:val="00F17027"/>
    <w:rsid w:val="00F175BF"/>
    <w:rsid w:val="00F17977"/>
    <w:rsid w:val="00F200A3"/>
    <w:rsid w:val="00F21AA2"/>
    <w:rsid w:val="00F23904"/>
    <w:rsid w:val="00F25743"/>
    <w:rsid w:val="00F25EBD"/>
    <w:rsid w:val="00F26AEA"/>
    <w:rsid w:val="00F26CFC"/>
    <w:rsid w:val="00F30490"/>
    <w:rsid w:val="00F3051F"/>
    <w:rsid w:val="00F33885"/>
    <w:rsid w:val="00F34DD6"/>
    <w:rsid w:val="00F37B20"/>
    <w:rsid w:val="00F37BB4"/>
    <w:rsid w:val="00F40448"/>
    <w:rsid w:val="00F42CD5"/>
    <w:rsid w:val="00F432D0"/>
    <w:rsid w:val="00F4515F"/>
    <w:rsid w:val="00F451F7"/>
    <w:rsid w:val="00F464A1"/>
    <w:rsid w:val="00F47623"/>
    <w:rsid w:val="00F503AE"/>
    <w:rsid w:val="00F504D0"/>
    <w:rsid w:val="00F50FEC"/>
    <w:rsid w:val="00F5105D"/>
    <w:rsid w:val="00F53415"/>
    <w:rsid w:val="00F53C94"/>
    <w:rsid w:val="00F557F2"/>
    <w:rsid w:val="00F566C2"/>
    <w:rsid w:val="00F56C20"/>
    <w:rsid w:val="00F61E9C"/>
    <w:rsid w:val="00F63479"/>
    <w:rsid w:val="00F64E2F"/>
    <w:rsid w:val="00F64EED"/>
    <w:rsid w:val="00F650B9"/>
    <w:rsid w:val="00F65921"/>
    <w:rsid w:val="00F65A0F"/>
    <w:rsid w:val="00F7236E"/>
    <w:rsid w:val="00F724EE"/>
    <w:rsid w:val="00F74D32"/>
    <w:rsid w:val="00F751AD"/>
    <w:rsid w:val="00F756CD"/>
    <w:rsid w:val="00F7580F"/>
    <w:rsid w:val="00F760CF"/>
    <w:rsid w:val="00F7637C"/>
    <w:rsid w:val="00F76BDB"/>
    <w:rsid w:val="00F76C89"/>
    <w:rsid w:val="00F77587"/>
    <w:rsid w:val="00F777BE"/>
    <w:rsid w:val="00F80357"/>
    <w:rsid w:val="00F81EF5"/>
    <w:rsid w:val="00F82964"/>
    <w:rsid w:val="00F829EA"/>
    <w:rsid w:val="00F84564"/>
    <w:rsid w:val="00F84ACB"/>
    <w:rsid w:val="00F8555D"/>
    <w:rsid w:val="00F8769D"/>
    <w:rsid w:val="00F87997"/>
    <w:rsid w:val="00F91832"/>
    <w:rsid w:val="00F91F59"/>
    <w:rsid w:val="00F94397"/>
    <w:rsid w:val="00F951A9"/>
    <w:rsid w:val="00F95325"/>
    <w:rsid w:val="00F95F06"/>
    <w:rsid w:val="00FA0699"/>
    <w:rsid w:val="00FA0AA3"/>
    <w:rsid w:val="00FA0E3C"/>
    <w:rsid w:val="00FA22E1"/>
    <w:rsid w:val="00FA29FB"/>
    <w:rsid w:val="00FA3CD6"/>
    <w:rsid w:val="00FA3FB5"/>
    <w:rsid w:val="00FA4C66"/>
    <w:rsid w:val="00FA5413"/>
    <w:rsid w:val="00FA552D"/>
    <w:rsid w:val="00FA6FE4"/>
    <w:rsid w:val="00FA75B2"/>
    <w:rsid w:val="00FB0107"/>
    <w:rsid w:val="00FB0F1A"/>
    <w:rsid w:val="00FB0F83"/>
    <w:rsid w:val="00FB1001"/>
    <w:rsid w:val="00FB1F50"/>
    <w:rsid w:val="00FB2232"/>
    <w:rsid w:val="00FB23BE"/>
    <w:rsid w:val="00FB3513"/>
    <w:rsid w:val="00FB3B01"/>
    <w:rsid w:val="00FB4520"/>
    <w:rsid w:val="00FB6BD1"/>
    <w:rsid w:val="00FC02A0"/>
    <w:rsid w:val="00FC10C8"/>
    <w:rsid w:val="00FC15A0"/>
    <w:rsid w:val="00FC170E"/>
    <w:rsid w:val="00FC1CBB"/>
    <w:rsid w:val="00FC237C"/>
    <w:rsid w:val="00FC35EC"/>
    <w:rsid w:val="00FC3A35"/>
    <w:rsid w:val="00FC4249"/>
    <w:rsid w:val="00FC4817"/>
    <w:rsid w:val="00FC4AFB"/>
    <w:rsid w:val="00FC6C26"/>
    <w:rsid w:val="00FD0524"/>
    <w:rsid w:val="00FD1AB2"/>
    <w:rsid w:val="00FD21AA"/>
    <w:rsid w:val="00FD27B3"/>
    <w:rsid w:val="00FD3D9C"/>
    <w:rsid w:val="00FD45B0"/>
    <w:rsid w:val="00FD47F7"/>
    <w:rsid w:val="00FD50C8"/>
    <w:rsid w:val="00FD5273"/>
    <w:rsid w:val="00FD7989"/>
    <w:rsid w:val="00FE00D8"/>
    <w:rsid w:val="00FE08EC"/>
    <w:rsid w:val="00FE2C80"/>
    <w:rsid w:val="00FE3AD9"/>
    <w:rsid w:val="00FE3C82"/>
    <w:rsid w:val="00FE5504"/>
    <w:rsid w:val="00FE5DF3"/>
    <w:rsid w:val="00FE612F"/>
    <w:rsid w:val="00FE75BE"/>
    <w:rsid w:val="00FE7A8C"/>
    <w:rsid w:val="00FF0340"/>
    <w:rsid w:val="00FF10CE"/>
    <w:rsid w:val="00FF563C"/>
    <w:rsid w:val="00FF5B83"/>
    <w:rsid w:val="00FF5ECC"/>
    <w:rsid w:val="00FF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5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44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C10AA"/>
    <w:pPr>
      <w:tabs>
        <w:tab w:val="center" w:pos="4153"/>
        <w:tab w:val="right" w:pos="8306"/>
      </w:tabs>
      <w:snapToGrid w:val="0"/>
    </w:pPr>
  </w:style>
  <w:style w:type="character" w:customStyle="1" w:styleId="a5">
    <w:name w:val="頁首 字元"/>
    <w:basedOn w:val="a0"/>
    <w:link w:val="a4"/>
    <w:uiPriority w:val="99"/>
    <w:rsid w:val="003C10AA"/>
  </w:style>
  <w:style w:type="paragraph" w:styleId="a6">
    <w:name w:val="footer"/>
    <w:basedOn w:val="a"/>
    <w:link w:val="a7"/>
    <w:uiPriority w:val="99"/>
    <w:unhideWhenUsed/>
    <w:rsid w:val="003C10AA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尾 字元"/>
    <w:basedOn w:val="a0"/>
    <w:link w:val="a6"/>
    <w:uiPriority w:val="99"/>
    <w:rsid w:val="003C10AA"/>
  </w:style>
  <w:style w:type="paragraph" w:customStyle="1" w:styleId="14">
    <w:name w:val="第二層(14號字)"/>
    <w:link w:val="140"/>
    <w:rsid w:val="009E089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sz w:val="28"/>
    </w:rPr>
  </w:style>
  <w:style w:type="character" w:customStyle="1" w:styleId="140">
    <w:name w:val="第二層(14號字) 字元"/>
    <w:link w:val="14"/>
    <w:rsid w:val="009E0890"/>
    <w:rPr>
      <w:rFonts w:ascii="標楷體" w:eastAsia="標楷體"/>
      <w:b/>
      <w:snapToGrid w:val="0"/>
      <w:sz w:val="28"/>
    </w:rPr>
  </w:style>
  <w:style w:type="paragraph" w:styleId="1">
    <w:name w:val="toc 1"/>
    <w:basedOn w:val="a"/>
    <w:next w:val="a"/>
    <w:autoRedefine/>
    <w:uiPriority w:val="39"/>
    <w:unhideWhenUsed/>
    <w:rsid w:val="0022002B"/>
    <w:pPr>
      <w:tabs>
        <w:tab w:val="right" w:leader="hyphen" w:pos="8296"/>
      </w:tabs>
      <w:spacing w:line="440" w:lineRule="exact"/>
      <w:ind w:left="480" w:rightChars="150" w:right="300" w:hangingChars="200" w:hanging="480"/>
    </w:pPr>
    <w:rPr>
      <w:rFonts w:ascii="標楷體" w:eastAsia="標楷體" w:hAnsi="標楷體"/>
      <w:b/>
      <w:noProof/>
      <w:sz w:val="24"/>
      <w:szCs w:val="24"/>
    </w:rPr>
  </w:style>
  <w:style w:type="character" w:styleId="a8">
    <w:name w:val="Hyperlink"/>
    <w:basedOn w:val="a0"/>
    <w:uiPriority w:val="99"/>
    <w:unhideWhenUsed/>
    <w:rsid w:val="0057698E"/>
    <w:rPr>
      <w:color w:val="0000FF" w:themeColor="hyperlink"/>
      <w:u w:val="single"/>
    </w:rPr>
  </w:style>
  <w:style w:type="paragraph" w:customStyle="1" w:styleId="a9">
    <w:name w:val="前言內文"/>
    <w:basedOn w:val="a"/>
    <w:rsid w:val="005F2012"/>
    <w:pPr>
      <w:adjustRightInd w:val="0"/>
      <w:spacing w:line="500" w:lineRule="exact"/>
      <w:ind w:firstLineChars="200" w:firstLine="200"/>
      <w:jc w:val="both"/>
    </w:pPr>
    <w:rPr>
      <w:rFonts w:ascii="標楷體" w:eastAsia="標楷體"/>
      <w:snapToGrid w:val="0"/>
      <w:sz w:val="28"/>
      <w:szCs w:val="28"/>
    </w:rPr>
  </w:style>
  <w:style w:type="table" w:styleId="aa">
    <w:name w:val="Table Grid"/>
    <w:basedOn w:val="a1"/>
    <w:uiPriority w:val="59"/>
    <w:rsid w:val="009975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7D0179"/>
    <w:pPr>
      <w:snapToGrid w:val="0"/>
    </w:pPr>
  </w:style>
  <w:style w:type="character" w:customStyle="1" w:styleId="ac">
    <w:name w:val="註腳文字 字元"/>
    <w:basedOn w:val="a0"/>
    <w:link w:val="ab"/>
    <w:uiPriority w:val="99"/>
    <w:semiHidden/>
    <w:rsid w:val="007D0179"/>
  </w:style>
  <w:style w:type="character" w:styleId="ad">
    <w:name w:val="footnote reference"/>
    <w:basedOn w:val="a0"/>
    <w:uiPriority w:val="99"/>
    <w:semiHidden/>
    <w:unhideWhenUsed/>
    <w:rsid w:val="007D0179"/>
    <w:rPr>
      <w:vertAlign w:val="superscript"/>
    </w:rPr>
  </w:style>
  <w:style w:type="paragraph" w:customStyle="1" w:styleId="ae">
    <w:name w:val="(一)(二)(三)"/>
    <w:basedOn w:val="a"/>
    <w:link w:val="10"/>
    <w:rsid w:val="000209F5"/>
    <w:pPr>
      <w:tabs>
        <w:tab w:val="left" w:pos="1134"/>
      </w:tabs>
      <w:spacing w:line="500" w:lineRule="exact"/>
      <w:ind w:leftChars="200" w:left="1133" w:hangingChars="200" w:hanging="567"/>
      <w:jc w:val="both"/>
    </w:pPr>
    <w:rPr>
      <w:rFonts w:ascii="標楷體" w:eastAsia="標楷體" w:hAnsi="標楷體"/>
      <w:b/>
      <w:bCs/>
      <w:snapToGrid w:val="0"/>
      <w:sz w:val="28"/>
    </w:rPr>
  </w:style>
  <w:style w:type="character" w:customStyle="1" w:styleId="10">
    <w:name w:val="(一)(二)(三) 字元1"/>
    <w:link w:val="ae"/>
    <w:rsid w:val="000209F5"/>
    <w:rPr>
      <w:rFonts w:ascii="標楷體" w:eastAsia="標楷體" w:hAnsi="標楷體"/>
      <w:b/>
      <w:bCs/>
      <w:snapToGrid w:val="0"/>
      <w:sz w:val="28"/>
    </w:rPr>
  </w:style>
  <w:style w:type="character" w:styleId="af">
    <w:name w:val="Placeholder Text"/>
    <w:basedOn w:val="a0"/>
    <w:uiPriority w:val="99"/>
    <w:semiHidden/>
    <w:rsid w:val="00F017BE"/>
    <w:rPr>
      <w:color w:val="808080"/>
    </w:rPr>
  </w:style>
  <w:style w:type="paragraph" w:styleId="af0">
    <w:name w:val="Balloon Text"/>
    <w:basedOn w:val="a"/>
    <w:link w:val="af1"/>
    <w:uiPriority w:val="99"/>
    <w:semiHidden/>
    <w:unhideWhenUsed/>
    <w:rsid w:val="00F017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F017BE"/>
    <w:rPr>
      <w:rFonts w:asciiTheme="majorHAnsi" w:eastAsiaTheme="majorEastAsia" w:hAnsiTheme="majorHAnsi" w:cstheme="majorBidi"/>
      <w:sz w:val="18"/>
      <w:szCs w:val="18"/>
    </w:rPr>
  </w:style>
  <w:style w:type="table" w:customStyle="1" w:styleId="11">
    <w:name w:val="表格格線1"/>
    <w:basedOn w:val="a1"/>
    <w:next w:val="aa"/>
    <w:uiPriority w:val="59"/>
    <w:rsid w:val="00401AA0"/>
    <w:rPr>
      <w:rFonts w:asciiTheme="minorHAnsi" w:eastAsiaTheme="minorEastAsia" w:hAnsiTheme="minorHAnsi" w:cstheme="minorBidi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表格格線2"/>
    <w:basedOn w:val="a1"/>
    <w:next w:val="aa"/>
    <w:uiPriority w:val="59"/>
    <w:rsid w:val="00401AA0"/>
    <w:rPr>
      <w:rFonts w:asciiTheme="minorHAnsi" w:eastAsiaTheme="minorEastAsia" w:hAnsiTheme="minorHAnsi" w:cstheme="minorBidi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3">
    <w:name w:val="1.2.3."/>
    <w:basedOn w:val="a"/>
    <w:link w:val="1230"/>
    <w:autoRedefine/>
    <w:rsid w:val="001E5098"/>
    <w:pPr>
      <w:tabs>
        <w:tab w:val="left" w:pos="1134"/>
      </w:tabs>
      <w:spacing w:line="500" w:lineRule="exact"/>
      <w:ind w:leftChars="400" w:left="1080" w:rightChars="100" w:right="200" w:hangingChars="100" w:hanging="280"/>
      <w:jc w:val="both"/>
    </w:pPr>
    <w:rPr>
      <w:rFonts w:ascii="標楷體" w:eastAsia="標楷體" w:hAnsi="標楷體" w:cs="標楷體"/>
      <w:b/>
      <w:bCs/>
      <w:snapToGrid w:val="0"/>
      <w:sz w:val="28"/>
    </w:rPr>
  </w:style>
  <w:style w:type="character" w:customStyle="1" w:styleId="1230">
    <w:name w:val="1.2.3. 字元"/>
    <w:link w:val="123"/>
    <w:rsid w:val="001E5098"/>
    <w:rPr>
      <w:rFonts w:ascii="標楷體" w:eastAsia="標楷體" w:hAnsi="標楷體" w:cs="標楷體"/>
      <w:b/>
      <w:bCs/>
      <w:snapToGrid w:val="0"/>
      <w:sz w:val="28"/>
    </w:rPr>
  </w:style>
  <w:style w:type="paragraph" w:styleId="af2">
    <w:name w:val="endnote text"/>
    <w:basedOn w:val="a"/>
    <w:link w:val="af3"/>
    <w:uiPriority w:val="99"/>
    <w:semiHidden/>
    <w:unhideWhenUsed/>
    <w:rsid w:val="00062F2A"/>
    <w:pPr>
      <w:snapToGrid w:val="0"/>
    </w:pPr>
  </w:style>
  <w:style w:type="character" w:customStyle="1" w:styleId="af3">
    <w:name w:val="章節附註文字 字元"/>
    <w:basedOn w:val="a0"/>
    <w:link w:val="af2"/>
    <w:uiPriority w:val="99"/>
    <w:semiHidden/>
    <w:rsid w:val="00062F2A"/>
  </w:style>
  <w:style w:type="character" w:styleId="af4">
    <w:name w:val="endnote reference"/>
    <w:basedOn w:val="a0"/>
    <w:uiPriority w:val="99"/>
    <w:semiHidden/>
    <w:unhideWhenUsed/>
    <w:rsid w:val="00062F2A"/>
    <w:rPr>
      <w:vertAlign w:val="superscript"/>
    </w:rPr>
  </w:style>
  <w:style w:type="paragraph" w:customStyle="1" w:styleId="af5">
    <w:name w:val="姓名及分機"/>
    <w:basedOn w:val="a"/>
    <w:rsid w:val="00677207"/>
    <w:pPr>
      <w:spacing w:line="500" w:lineRule="exact"/>
      <w:jc w:val="right"/>
    </w:pPr>
    <w:rPr>
      <w:rFonts w:ascii="標楷體" w:eastAsia="標楷體"/>
      <w:snapToGrid w:val="0"/>
      <w:sz w:val="24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5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44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C10AA"/>
    <w:pPr>
      <w:tabs>
        <w:tab w:val="center" w:pos="4153"/>
        <w:tab w:val="right" w:pos="8306"/>
      </w:tabs>
      <w:snapToGrid w:val="0"/>
    </w:pPr>
  </w:style>
  <w:style w:type="character" w:customStyle="1" w:styleId="a5">
    <w:name w:val="頁首 字元"/>
    <w:basedOn w:val="a0"/>
    <w:link w:val="a4"/>
    <w:uiPriority w:val="99"/>
    <w:rsid w:val="003C10AA"/>
  </w:style>
  <w:style w:type="paragraph" w:styleId="a6">
    <w:name w:val="footer"/>
    <w:basedOn w:val="a"/>
    <w:link w:val="a7"/>
    <w:uiPriority w:val="99"/>
    <w:unhideWhenUsed/>
    <w:rsid w:val="003C10AA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尾 字元"/>
    <w:basedOn w:val="a0"/>
    <w:link w:val="a6"/>
    <w:uiPriority w:val="99"/>
    <w:rsid w:val="003C10AA"/>
  </w:style>
  <w:style w:type="paragraph" w:customStyle="1" w:styleId="14">
    <w:name w:val="第二層(14號字)"/>
    <w:link w:val="140"/>
    <w:rsid w:val="009E089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sz w:val="28"/>
    </w:rPr>
  </w:style>
  <w:style w:type="character" w:customStyle="1" w:styleId="140">
    <w:name w:val="第二層(14號字) 字元"/>
    <w:link w:val="14"/>
    <w:rsid w:val="009E0890"/>
    <w:rPr>
      <w:rFonts w:ascii="標楷體" w:eastAsia="標楷體"/>
      <w:b/>
      <w:snapToGrid w:val="0"/>
      <w:sz w:val="28"/>
    </w:rPr>
  </w:style>
  <w:style w:type="paragraph" w:styleId="1">
    <w:name w:val="toc 1"/>
    <w:basedOn w:val="a"/>
    <w:next w:val="a"/>
    <w:autoRedefine/>
    <w:uiPriority w:val="39"/>
    <w:unhideWhenUsed/>
    <w:rsid w:val="0022002B"/>
    <w:pPr>
      <w:tabs>
        <w:tab w:val="right" w:leader="hyphen" w:pos="8296"/>
      </w:tabs>
      <w:spacing w:line="440" w:lineRule="exact"/>
      <w:ind w:left="480" w:rightChars="150" w:right="300" w:hangingChars="200" w:hanging="480"/>
    </w:pPr>
    <w:rPr>
      <w:rFonts w:ascii="標楷體" w:eastAsia="標楷體" w:hAnsi="標楷體"/>
      <w:b/>
      <w:noProof/>
      <w:sz w:val="24"/>
      <w:szCs w:val="24"/>
    </w:rPr>
  </w:style>
  <w:style w:type="character" w:styleId="a8">
    <w:name w:val="Hyperlink"/>
    <w:basedOn w:val="a0"/>
    <w:uiPriority w:val="99"/>
    <w:unhideWhenUsed/>
    <w:rsid w:val="0057698E"/>
    <w:rPr>
      <w:color w:val="0000FF" w:themeColor="hyperlink"/>
      <w:u w:val="single"/>
    </w:rPr>
  </w:style>
  <w:style w:type="paragraph" w:customStyle="1" w:styleId="a9">
    <w:name w:val="前言內文"/>
    <w:basedOn w:val="a"/>
    <w:rsid w:val="005F2012"/>
    <w:pPr>
      <w:adjustRightInd w:val="0"/>
      <w:spacing w:line="500" w:lineRule="exact"/>
      <w:ind w:firstLineChars="200" w:firstLine="200"/>
      <w:jc w:val="both"/>
    </w:pPr>
    <w:rPr>
      <w:rFonts w:ascii="標楷體" w:eastAsia="標楷體"/>
      <w:snapToGrid w:val="0"/>
      <w:sz w:val="28"/>
      <w:szCs w:val="28"/>
    </w:rPr>
  </w:style>
  <w:style w:type="table" w:styleId="aa">
    <w:name w:val="Table Grid"/>
    <w:basedOn w:val="a1"/>
    <w:uiPriority w:val="59"/>
    <w:rsid w:val="009975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7D0179"/>
    <w:pPr>
      <w:snapToGrid w:val="0"/>
    </w:pPr>
  </w:style>
  <w:style w:type="character" w:customStyle="1" w:styleId="ac">
    <w:name w:val="註腳文字 字元"/>
    <w:basedOn w:val="a0"/>
    <w:link w:val="ab"/>
    <w:uiPriority w:val="99"/>
    <w:semiHidden/>
    <w:rsid w:val="007D0179"/>
  </w:style>
  <w:style w:type="character" w:styleId="ad">
    <w:name w:val="footnote reference"/>
    <w:basedOn w:val="a0"/>
    <w:uiPriority w:val="99"/>
    <w:semiHidden/>
    <w:unhideWhenUsed/>
    <w:rsid w:val="007D0179"/>
    <w:rPr>
      <w:vertAlign w:val="superscript"/>
    </w:rPr>
  </w:style>
  <w:style w:type="paragraph" w:customStyle="1" w:styleId="ae">
    <w:name w:val="(一)(二)(三)"/>
    <w:basedOn w:val="a"/>
    <w:link w:val="10"/>
    <w:rsid w:val="000209F5"/>
    <w:pPr>
      <w:tabs>
        <w:tab w:val="left" w:pos="1134"/>
      </w:tabs>
      <w:spacing w:line="500" w:lineRule="exact"/>
      <w:ind w:leftChars="200" w:left="1133" w:hangingChars="200" w:hanging="567"/>
      <w:jc w:val="both"/>
    </w:pPr>
    <w:rPr>
      <w:rFonts w:ascii="標楷體" w:eastAsia="標楷體" w:hAnsi="標楷體"/>
      <w:b/>
      <w:bCs/>
      <w:snapToGrid w:val="0"/>
      <w:sz w:val="28"/>
    </w:rPr>
  </w:style>
  <w:style w:type="character" w:customStyle="1" w:styleId="10">
    <w:name w:val="(一)(二)(三) 字元1"/>
    <w:link w:val="ae"/>
    <w:rsid w:val="000209F5"/>
    <w:rPr>
      <w:rFonts w:ascii="標楷體" w:eastAsia="標楷體" w:hAnsi="標楷體"/>
      <w:b/>
      <w:bCs/>
      <w:snapToGrid w:val="0"/>
      <w:sz w:val="28"/>
    </w:rPr>
  </w:style>
  <w:style w:type="character" w:styleId="af">
    <w:name w:val="Placeholder Text"/>
    <w:basedOn w:val="a0"/>
    <w:uiPriority w:val="99"/>
    <w:semiHidden/>
    <w:rsid w:val="00F017BE"/>
    <w:rPr>
      <w:color w:val="808080"/>
    </w:rPr>
  </w:style>
  <w:style w:type="paragraph" w:styleId="af0">
    <w:name w:val="Balloon Text"/>
    <w:basedOn w:val="a"/>
    <w:link w:val="af1"/>
    <w:uiPriority w:val="99"/>
    <w:semiHidden/>
    <w:unhideWhenUsed/>
    <w:rsid w:val="00F017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F017BE"/>
    <w:rPr>
      <w:rFonts w:asciiTheme="majorHAnsi" w:eastAsiaTheme="majorEastAsia" w:hAnsiTheme="majorHAnsi" w:cstheme="majorBidi"/>
      <w:sz w:val="18"/>
      <w:szCs w:val="18"/>
    </w:rPr>
  </w:style>
  <w:style w:type="table" w:customStyle="1" w:styleId="11">
    <w:name w:val="表格格線1"/>
    <w:basedOn w:val="a1"/>
    <w:next w:val="aa"/>
    <w:uiPriority w:val="59"/>
    <w:rsid w:val="00401AA0"/>
    <w:rPr>
      <w:rFonts w:asciiTheme="minorHAnsi" w:eastAsiaTheme="minorEastAsia" w:hAnsiTheme="minorHAnsi" w:cstheme="minorBidi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表格格線2"/>
    <w:basedOn w:val="a1"/>
    <w:next w:val="aa"/>
    <w:uiPriority w:val="59"/>
    <w:rsid w:val="00401AA0"/>
    <w:rPr>
      <w:rFonts w:asciiTheme="minorHAnsi" w:eastAsiaTheme="minorEastAsia" w:hAnsiTheme="minorHAnsi" w:cstheme="minorBidi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3">
    <w:name w:val="1.2.3."/>
    <w:basedOn w:val="a"/>
    <w:link w:val="1230"/>
    <w:autoRedefine/>
    <w:rsid w:val="001E5098"/>
    <w:pPr>
      <w:tabs>
        <w:tab w:val="left" w:pos="1134"/>
      </w:tabs>
      <w:spacing w:line="500" w:lineRule="exact"/>
      <w:ind w:leftChars="400" w:left="1080" w:rightChars="100" w:right="200" w:hangingChars="100" w:hanging="280"/>
      <w:jc w:val="both"/>
    </w:pPr>
    <w:rPr>
      <w:rFonts w:ascii="標楷體" w:eastAsia="標楷體" w:hAnsi="標楷體" w:cs="標楷體"/>
      <w:b/>
      <w:bCs/>
      <w:snapToGrid w:val="0"/>
      <w:sz w:val="28"/>
    </w:rPr>
  </w:style>
  <w:style w:type="character" w:customStyle="1" w:styleId="1230">
    <w:name w:val="1.2.3. 字元"/>
    <w:link w:val="123"/>
    <w:rsid w:val="001E5098"/>
    <w:rPr>
      <w:rFonts w:ascii="標楷體" w:eastAsia="標楷體" w:hAnsi="標楷體" w:cs="標楷體"/>
      <w:b/>
      <w:bCs/>
      <w:snapToGrid w:val="0"/>
      <w:sz w:val="28"/>
    </w:rPr>
  </w:style>
  <w:style w:type="paragraph" w:styleId="af2">
    <w:name w:val="endnote text"/>
    <w:basedOn w:val="a"/>
    <w:link w:val="af3"/>
    <w:uiPriority w:val="99"/>
    <w:semiHidden/>
    <w:unhideWhenUsed/>
    <w:rsid w:val="00062F2A"/>
    <w:pPr>
      <w:snapToGrid w:val="0"/>
    </w:pPr>
  </w:style>
  <w:style w:type="character" w:customStyle="1" w:styleId="af3">
    <w:name w:val="章節附註文字 字元"/>
    <w:basedOn w:val="a0"/>
    <w:link w:val="af2"/>
    <w:uiPriority w:val="99"/>
    <w:semiHidden/>
    <w:rsid w:val="00062F2A"/>
  </w:style>
  <w:style w:type="character" w:styleId="af4">
    <w:name w:val="endnote reference"/>
    <w:basedOn w:val="a0"/>
    <w:uiPriority w:val="99"/>
    <w:semiHidden/>
    <w:unhideWhenUsed/>
    <w:rsid w:val="00062F2A"/>
    <w:rPr>
      <w:vertAlign w:val="superscript"/>
    </w:rPr>
  </w:style>
  <w:style w:type="paragraph" w:customStyle="1" w:styleId="af5">
    <w:name w:val="姓名及分機"/>
    <w:basedOn w:val="a"/>
    <w:rsid w:val="00677207"/>
    <w:pPr>
      <w:spacing w:line="500" w:lineRule="exact"/>
      <w:jc w:val="right"/>
    </w:pPr>
    <w:rPr>
      <w:rFonts w:ascii="標楷體" w:eastAsia="標楷體"/>
      <w:snapToGrid w:val="0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6B1D3-FF03-45D1-AD06-14B167E0D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1929</dc:creator>
  <cp:lastModifiedBy>ASUS-MD700</cp:lastModifiedBy>
  <cp:revision>2</cp:revision>
  <cp:lastPrinted>2015-07-17T02:58:00Z</cp:lastPrinted>
  <dcterms:created xsi:type="dcterms:W3CDTF">2015-08-06T02:10:00Z</dcterms:created>
  <dcterms:modified xsi:type="dcterms:W3CDTF">2015-08-06T02:10:00Z</dcterms:modified>
</cp:coreProperties>
</file>