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513" w:rsidRDefault="00364513" w:rsidP="007258EC">
      <w:pPr>
        <w:pStyle w:val="a9"/>
      </w:pPr>
      <w:r>
        <w:rPr>
          <w:rFonts w:hint="eastAsia"/>
        </w:rPr>
        <w:t>國營事業人力結構老化所衍生相關問題之探討</w:t>
      </w:r>
    </w:p>
    <w:p w:rsidR="00D5558E" w:rsidRPr="00D5558E" w:rsidRDefault="00D5558E" w:rsidP="00D5558E">
      <w:pPr>
        <w:pStyle w:val="14"/>
        <w:ind w:left="567" w:hanging="567"/>
      </w:pPr>
      <w:bookmarkStart w:id="0" w:name="_Toc457894077"/>
      <w:bookmarkStart w:id="1" w:name="_GoBack"/>
      <w:r>
        <w:rPr>
          <w:rFonts w:hint="eastAsia"/>
        </w:rPr>
        <w:t>一、部分事業中高齡員工占比偏高，</w:t>
      </w:r>
      <w:r w:rsidR="00CF234D">
        <w:rPr>
          <w:rFonts w:hint="eastAsia"/>
        </w:rPr>
        <w:t>以致用人費用年年攀升</w:t>
      </w:r>
      <w:bookmarkEnd w:id="0"/>
      <w:bookmarkEnd w:id="1"/>
    </w:p>
    <w:p w:rsidR="007767B6" w:rsidRDefault="004B4AFC" w:rsidP="00345BE3">
      <w:pPr>
        <w:ind w:left="566" w:firstLine="566"/>
      </w:pPr>
      <w:r>
        <w:rPr>
          <w:rFonts w:hint="eastAsia"/>
        </w:rPr>
        <w:t>中央銀行等15家國營事業105年4月底員工人數</w:t>
      </w:r>
      <w:r w:rsidR="00FD6C15">
        <w:rPr>
          <w:rFonts w:hint="eastAsia"/>
        </w:rPr>
        <w:t>總計</w:t>
      </w:r>
      <w:r>
        <w:rPr>
          <w:rFonts w:hint="eastAsia"/>
        </w:rPr>
        <w:t>11萬</w:t>
      </w:r>
      <w:r w:rsidR="008758D6">
        <w:rPr>
          <w:rFonts w:hint="eastAsia"/>
        </w:rPr>
        <w:t>6</w:t>
      </w:r>
      <w:r>
        <w:rPr>
          <w:rFonts w:hint="eastAsia"/>
        </w:rPr>
        <w:t>,</w:t>
      </w:r>
      <w:r w:rsidR="008758D6">
        <w:rPr>
          <w:rFonts w:hint="eastAsia"/>
        </w:rPr>
        <w:t>022</w:t>
      </w:r>
      <w:r>
        <w:rPr>
          <w:rFonts w:hint="eastAsia"/>
        </w:rPr>
        <w:t>人</w:t>
      </w:r>
      <w:r w:rsidRPr="008758D6">
        <w:rPr>
          <w:rFonts w:hint="eastAsia"/>
        </w:rPr>
        <w:t>，</w:t>
      </w:r>
      <w:r w:rsidR="00531260" w:rsidRPr="008758D6">
        <w:rPr>
          <w:rFonts w:hint="eastAsia"/>
        </w:rPr>
        <w:t>員工年齡以55</w:t>
      </w:r>
      <w:r w:rsidR="008758D6" w:rsidRPr="008758D6">
        <w:rPr>
          <w:rFonts w:hint="eastAsia"/>
        </w:rPr>
        <w:t>歲</w:t>
      </w:r>
      <w:r w:rsidR="00531260" w:rsidRPr="008758D6">
        <w:rPr>
          <w:rFonts w:hint="eastAsia"/>
        </w:rPr>
        <w:t>至59歲者占19.1</w:t>
      </w:r>
      <w:r w:rsidR="008758D6" w:rsidRPr="008758D6">
        <w:rPr>
          <w:rFonts w:hint="eastAsia"/>
        </w:rPr>
        <w:t>6</w:t>
      </w:r>
      <w:r w:rsidR="00531260" w:rsidRPr="008758D6">
        <w:rPr>
          <w:rFonts w:hint="eastAsia"/>
        </w:rPr>
        <w:t>％最多</w:t>
      </w:r>
      <w:r w:rsidR="008D6C93" w:rsidRPr="008758D6">
        <w:rPr>
          <w:rFonts w:hint="eastAsia"/>
        </w:rPr>
        <w:t>，其次為60歲以上占16.7</w:t>
      </w:r>
      <w:r w:rsidR="008758D6" w:rsidRPr="008758D6">
        <w:rPr>
          <w:rFonts w:hint="eastAsia"/>
        </w:rPr>
        <w:t>1</w:t>
      </w:r>
      <w:r w:rsidR="008D6C93" w:rsidRPr="008758D6">
        <w:rPr>
          <w:rFonts w:hint="eastAsia"/>
        </w:rPr>
        <w:t>％，第三</w:t>
      </w:r>
      <w:r w:rsidR="00CF234D">
        <w:rPr>
          <w:rFonts w:hint="eastAsia"/>
        </w:rPr>
        <w:t>則</w:t>
      </w:r>
      <w:r w:rsidR="008D6C93" w:rsidRPr="008758D6">
        <w:rPr>
          <w:rFonts w:hint="eastAsia"/>
        </w:rPr>
        <w:t>為50歲至54歲之16.</w:t>
      </w:r>
      <w:r w:rsidR="008758D6" w:rsidRPr="008758D6">
        <w:rPr>
          <w:rFonts w:hint="eastAsia"/>
        </w:rPr>
        <w:t>11</w:t>
      </w:r>
      <w:r w:rsidR="008D6C93" w:rsidRPr="008758D6">
        <w:rPr>
          <w:rFonts w:hint="eastAsia"/>
        </w:rPr>
        <w:t>％</w:t>
      </w:r>
      <w:r w:rsidR="00531260" w:rsidRPr="008758D6">
        <w:rPr>
          <w:rFonts w:hint="eastAsia"/>
        </w:rPr>
        <w:t>，45歲以上之</w:t>
      </w:r>
      <w:r w:rsidR="00B3476B" w:rsidRPr="008758D6">
        <w:rPr>
          <w:rFonts w:hint="eastAsia"/>
        </w:rPr>
        <w:t>中高齡</w:t>
      </w:r>
      <w:r w:rsidR="00B3476B" w:rsidRPr="008758D6">
        <w:rPr>
          <w:rStyle w:val="ae"/>
        </w:rPr>
        <w:footnoteReference w:id="1"/>
      </w:r>
      <w:r w:rsidR="00B3476B" w:rsidRPr="008758D6">
        <w:rPr>
          <w:rFonts w:hint="eastAsia"/>
        </w:rPr>
        <w:t>員工</w:t>
      </w:r>
      <w:r w:rsidR="008D6C93" w:rsidRPr="008758D6">
        <w:rPr>
          <w:rFonts w:hint="eastAsia"/>
        </w:rPr>
        <w:t>合計</w:t>
      </w:r>
      <w:r w:rsidR="00B3476B" w:rsidRPr="008758D6">
        <w:rPr>
          <w:rFonts w:hint="eastAsia"/>
        </w:rPr>
        <w:t>7萬</w:t>
      </w:r>
      <w:r w:rsidR="008758D6" w:rsidRPr="008758D6">
        <w:rPr>
          <w:rFonts w:hint="eastAsia"/>
        </w:rPr>
        <w:t>2</w:t>
      </w:r>
      <w:r w:rsidR="00B3476B" w:rsidRPr="008758D6">
        <w:rPr>
          <w:rFonts w:hint="eastAsia"/>
        </w:rPr>
        <w:t>,</w:t>
      </w:r>
      <w:r w:rsidR="008758D6" w:rsidRPr="008758D6">
        <w:rPr>
          <w:rFonts w:hint="eastAsia"/>
        </w:rPr>
        <w:t>308</w:t>
      </w:r>
      <w:r w:rsidR="00B3476B" w:rsidRPr="008758D6">
        <w:rPr>
          <w:rFonts w:hint="eastAsia"/>
        </w:rPr>
        <w:t>人，</w:t>
      </w:r>
      <w:r w:rsidR="00531260" w:rsidRPr="008758D6">
        <w:rPr>
          <w:rFonts w:hint="eastAsia"/>
        </w:rPr>
        <w:t>占比</w:t>
      </w:r>
      <w:r w:rsidR="00B3476B" w:rsidRPr="008758D6">
        <w:rPr>
          <w:rFonts w:hint="eastAsia"/>
        </w:rPr>
        <w:t>62.</w:t>
      </w:r>
      <w:r w:rsidR="006C5156" w:rsidRPr="008758D6">
        <w:rPr>
          <w:rFonts w:hint="eastAsia"/>
        </w:rPr>
        <w:t>3</w:t>
      </w:r>
      <w:r w:rsidR="008758D6" w:rsidRPr="008758D6">
        <w:rPr>
          <w:rFonts w:hint="eastAsia"/>
        </w:rPr>
        <w:t>2</w:t>
      </w:r>
      <w:r w:rsidR="00B3476B" w:rsidRPr="008758D6">
        <w:rPr>
          <w:rFonts w:hint="eastAsia"/>
        </w:rPr>
        <w:t>％</w:t>
      </w:r>
      <w:r w:rsidR="007B0ED9" w:rsidRPr="008758D6">
        <w:rPr>
          <w:rFonts w:hint="eastAsia"/>
        </w:rPr>
        <w:t>（詳</w:t>
      </w:r>
      <w:r w:rsidR="007B0ED9">
        <w:rPr>
          <w:rFonts w:hint="eastAsia"/>
        </w:rPr>
        <w:t>附表</w:t>
      </w:r>
      <w:r w:rsidR="00FA4675">
        <w:rPr>
          <w:rFonts w:hint="eastAsia"/>
        </w:rPr>
        <w:t>5</w:t>
      </w:r>
      <w:r w:rsidR="007B0ED9">
        <w:rPr>
          <w:rFonts w:hint="eastAsia"/>
        </w:rPr>
        <w:t>）</w:t>
      </w:r>
      <w:r w:rsidR="008A2564">
        <w:rPr>
          <w:rFonts w:hint="eastAsia"/>
        </w:rPr>
        <w:t>，</w:t>
      </w:r>
      <w:r w:rsidR="00EE61D3">
        <w:rPr>
          <w:rFonts w:hint="eastAsia"/>
        </w:rPr>
        <w:t>雖</w:t>
      </w:r>
      <w:r w:rsidR="008A2564">
        <w:rPr>
          <w:rFonts w:hint="eastAsia"/>
        </w:rPr>
        <w:t>與勞動部統計全國中高齡勞動力參與率相同</w:t>
      </w:r>
      <w:r w:rsidR="008A2564">
        <w:rPr>
          <w:rStyle w:val="ae"/>
        </w:rPr>
        <w:footnoteReference w:id="2"/>
      </w:r>
      <w:r w:rsidR="00DB2F13">
        <w:rPr>
          <w:rFonts w:hint="eastAsia"/>
        </w:rPr>
        <w:t>，</w:t>
      </w:r>
      <w:r w:rsidR="00EE61D3">
        <w:rPr>
          <w:rFonts w:hint="eastAsia"/>
        </w:rPr>
        <w:t>並</w:t>
      </w:r>
      <w:r w:rsidR="00B53F3D">
        <w:rPr>
          <w:rFonts w:hint="eastAsia"/>
        </w:rPr>
        <w:t>略</w:t>
      </w:r>
      <w:r w:rsidR="00DB2F13">
        <w:rPr>
          <w:rFonts w:hint="eastAsia"/>
        </w:rPr>
        <w:t>高於中高齡</w:t>
      </w:r>
      <w:r w:rsidR="00B53F3D">
        <w:rPr>
          <w:rFonts w:hint="eastAsia"/>
        </w:rPr>
        <w:t>勞動力</w:t>
      </w:r>
      <w:r w:rsidR="00DB2F13">
        <w:rPr>
          <w:rFonts w:hint="eastAsia"/>
        </w:rPr>
        <w:t>就業率61.02％</w:t>
      </w:r>
      <w:r w:rsidR="007767B6">
        <w:rPr>
          <w:rFonts w:hint="eastAsia"/>
        </w:rPr>
        <w:t>；然而，全國45歲以上就業者占全國就業人數比率係隨年齡增加而遞減，惟國營事業卻隨年齡增加而增加</w:t>
      </w:r>
      <w:r w:rsidR="00941D36">
        <w:rPr>
          <w:rStyle w:val="ae"/>
        </w:rPr>
        <w:footnoteReference w:id="3"/>
      </w:r>
      <w:r w:rsidR="00835336">
        <w:rPr>
          <w:rFonts w:hint="eastAsia"/>
        </w:rPr>
        <w:t>，60歲以上就業比率</w:t>
      </w:r>
      <w:r w:rsidR="00EA34D3">
        <w:rPr>
          <w:rFonts w:hint="eastAsia"/>
        </w:rPr>
        <w:t>16.71％</w:t>
      </w:r>
      <w:r w:rsidR="00835336">
        <w:rPr>
          <w:rFonts w:hint="eastAsia"/>
        </w:rPr>
        <w:t>遠高於全國比率</w:t>
      </w:r>
      <w:r w:rsidR="00EA34D3">
        <w:rPr>
          <w:rFonts w:hint="eastAsia"/>
        </w:rPr>
        <w:t>7.12％</w:t>
      </w:r>
      <w:r w:rsidR="00835336">
        <w:rPr>
          <w:rFonts w:hint="eastAsia"/>
        </w:rPr>
        <w:t>（詳附表6）</w:t>
      </w:r>
      <w:r w:rsidR="00EE61D3">
        <w:rPr>
          <w:rFonts w:hint="eastAsia"/>
        </w:rPr>
        <w:t>。</w:t>
      </w:r>
    </w:p>
    <w:p w:rsidR="001C4CCA" w:rsidRDefault="009D1EA5" w:rsidP="00345BE3">
      <w:pPr>
        <w:ind w:left="566" w:firstLine="566"/>
      </w:pPr>
      <w:r>
        <w:rPr>
          <w:rFonts w:hint="eastAsia"/>
        </w:rPr>
        <w:t>就事業別分析，中高齡員工占</w:t>
      </w:r>
      <w:r w:rsidR="00A54CB4">
        <w:rPr>
          <w:rFonts w:hint="eastAsia"/>
        </w:rPr>
        <w:t>該事業員工人數</w:t>
      </w:r>
      <w:r>
        <w:rPr>
          <w:rFonts w:hint="eastAsia"/>
        </w:rPr>
        <w:t>比</w:t>
      </w:r>
      <w:r w:rsidR="00A54CB4">
        <w:rPr>
          <w:rFonts w:hint="eastAsia"/>
        </w:rPr>
        <w:t>率</w:t>
      </w:r>
      <w:r>
        <w:rPr>
          <w:rFonts w:hint="eastAsia"/>
        </w:rPr>
        <w:t>最高前三名</w:t>
      </w:r>
      <w:r w:rsidR="00A54CB4">
        <w:rPr>
          <w:rFonts w:hint="eastAsia"/>
        </w:rPr>
        <w:t>，</w:t>
      </w:r>
      <w:r>
        <w:rPr>
          <w:rFonts w:hint="eastAsia"/>
        </w:rPr>
        <w:t>依次係台灣糖業股份有限公司85.40％、臺灣菸酒股份有限公司80.12％、財政部印刷廠75.72％</w:t>
      </w:r>
      <w:r w:rsidR="00272381">
        <w:rPr>
          <w:rFonts w:hint="eastAsia"/>
        </w:rPr>
        <w:t>。</w:t>
      </w:r>
      <w:r w:rsidR="00CF234D">
        <w:rPr>
          <w:rFonts w:hint="eastAsia"/>
        </w:rPr>
        <w:t>而</w:t>
      </w:r>
      <w:r w:rsidR="00A54CB4">
        <w:rPr>
          <w:rFonts w:hint="eastAsia"/>
        </w:rPr>
        <w:t>員工人數超逾1萬人以上之</w:t>
      </w:r>
      <w:r w:rsidR="00EE2ADE">
        <w:rPr>
          <w:rFonts w:hint="eastAsia"/>
        </w:rPr>
        <w:t>4家</w:t>
      </w:r>
      <w:r w:rsidR="00A54CB4">
        <w:rPr>
          <w:rFonts w:hint="eastAsia"/>
        </w:rPr>
        <w:t>事業，中高齡員工占比由高而低依序為台灣中油股份有限公司68.34％、台灣電力股份有限公司61.43％、中華郵政股份有限公司60.61％、交通部臺灣鐵路管理局54.81％。</w:t>
      </w:r>
      <w:r w:rsidR="001405E3">
        <w:rPr>
          <w:rFonts w:hint="eastAsia"/>
        </w:rPr>
        <w:t>至員工人數</w:t>
      </w:r>
      <w:r w:rsidR="00C8483E">
        <w:rPr>
          <w:rFonts w:hint="eastAsia"/>
        </w:rPr>
        <w:t>少</w:t>
      </w:r>
      <w:r w:rsidR="001405E3">
        <w:rPr>
          <w:rFonts w:hint="eastAsia"/>
        </w:rPr>
        <w:t>於1千人之事業</w:t>
      </w:r>
      <w:r w:rsidR="0017233E">
        <w:rPr>
          <w:rFonts w:hint="eastAsia"/>
        </w:rPr>
        <w:t>中</w:t>
      </w:r>
      <w:r w:rsidR="001405E3">
        <w:rPr>
          <w:rFonts w:hint="eastAsia"/>
        </w:rPr>
        <w:t>，財政部印刷廠與中央存款保險公司</w:t>
      </w:r>
      <w:r w:rsidR="0017233E">
        <w:rPr>
          <w:rFonts w:hint="eastAsia"/>
        </w:rPr>
        <w:t>之</w:t>
      </w:r>
      <w:r w:rsidR="001405E3">
        <w:rPr>
          <w:rFonts w:hint="eastAsia"/>
        </w:rPr>
        <w:t>員工雖僅分別為173人與162人，惟其中高齡員工比率</w:t>
      </w:r>
      <w:r w:rsidR="005F1C31">
        <w:rPr>
          <w:rFonts w:hint="eastAsia"/>
        </w:rPr>
        <w:t>卻</w:t>
      </w:r>
      <w:r w:rsidR="0017233E">
        <w:rPr>
          <w:rFonts w:hint="eastAsia"/>
        </w:rPr>
        <w:t>超逾7成</w:t>
      </w:r>
      <w:r w:rsidR="001405E3">
        <w:rPr>
          <w:rFonts w:hint="eastAsia"/>
        </w:rPr>
        <w:t>。</w:t>
      </w:r>
    </w:p>
    <w:p w:rsidR="0077018E" w:rsidRDefault="0077018E" w:rsidP="00345BE3">
      <w:pPr>
        <w:ind w:left="566" w:firstLine="566"/>
      </w:pPr>
      <w:r>
        <w:rPr>
          <w:rFonts w:hint="eastAsia"/>
        </w:rPr>
        <w:t>另中高齡員工占比偏高之</w:t>
      </w:r>
      <w:r w:rsidR="00975543">
        <w:rPr>
          <w:rFonts w:hint="eastAsia"/>
        </w:rPr>
        <w:t>前五名</w:t>
      </w:r>
      <w:r>
        <w:rPr>
          <w:rFonts w:hint="eastAsia"/>
        </w:rPr>
        <w:t>事業中，最近數年度決算之用人費用幾乎年年攀升（詳附表7）</w:t>
      </w:r>
      <w:r w:rsidR="00975543">
        <w:rPr>
          <w:rFonts w:hint="eastAsia"/>
        </w:rPr>
        <w:t>，例如</w:t>
      </w:r>
      <w:r w:rsidR="00D82EF5" w:rsidRPr="00975543">
        <w:rPr>
          <w:rFonts w:hint="eastAsia"/>
        </w:rPr>
        <w:t>台灣中油股份有限公司</w:t>
      </w:r>
      <w:r w:rsidR="00D82EF5">
        <w:rPr>
          <w:rFonts w:hint="eastAsia"/>
        </w:rPr>
        <w:t>與</w:t>
      </w:r>
      <w:r w:rsidR="00D82EF5" w:rsidRPr="00975543">
        <w:rPr>
          <w:rFonts w:hint="eastAsia"/>
        </w:rPr>
        <w:t>台灣糖業股份有限公司104年度</w:t>
      </w:r>
      <w:r w:rsidR="00D82EF5">
        <w:rPr>
          <w:rFonts w:hint="eastAsia"/>
        </w:rPr>
        <w:t>用人費用分別為249.05億元與</w:t>
      </w:r>
      <w:r w:rsidR="00D82EF5">
        <w:rPr>
          <w:rFonts w:hint="eastAsia"/>
        </w:rPr>
        <w:lastRenderedPageBreak/>
        <w:t>60.46億元，均為</w:t>
      </w:r>
      <w:r w:rsidR="00D82EF5" w:rsidRPr="00975543">
        <w:rPr>
          <w:rFonts w:hint="eastAsia"/>
        </w:rPr>
        <w:t>100年度</w:t>
      </w:r>
      <w:r w:rsidR="00D82EF5">
        <w:rPr>
          <w:rFonts w:hint="eastAsia"/>
        </w:rPr>
        <w:t>以來之最高</w:t>
      </w:r>
      <w:r w:rsidR="00687E84">
        <w:rPr>
          <w:rFonts w:hint="eastAsia"/>
        </w:rPr>
        <w:t>，並較103年度分別增加36.39億元與5.94億元</w:t>
      </w:r>
      <w:r>
        <w:rPr>
          <w:rFonts w:hint="eastAsia"/>
        </w:rPr>
        <w:t>。</w:t>
      </w:r>
    </w:p>
    <w:p w:rsidR="004B4AFC" w:rsidRPr="002128FF" w:rsidRDefault="005755AE" w:rsidP="00DA1FF2">
      <w:pPr>
        <w:ind w:leftChars="-100" w:left="567" w:hangingChars="300" w:hanging="850"/>
        <w:rPr>
          <w:b/>
        </w:rPr>
      </w:pPr>
      <w:r w:rsidRPr="002128FF">
        <w:rPr>
          <w:rFonts w:hint="eastAsia"/>
          <w:b/>
          <w:bdr w:val="single" w:sz="12" w:space="0" w:color="auto"/>
        </w:rPr>
        <w:t>附表</w:t>
      </w:r>
      <w:r w:rsidR="00FA4675">
        <w:rPr>
          <w:rFonts w:hint="eastAsia"/>
          <w:b/>
          <w:bdr w:val="single" w:sz="12" w:space="0" w:color="auto"/>
        </w:rPr>
        <w:t>5</w:t>
      </w:r>
      <w:r w:rsidRPr="002128FF">
        <w:rPr>
          <w:rFonts w:hint="eastAsia"/>
          <w:b/>
        </w:rPr>
        <w:t>：</w:t>
      </w:r>
      <w:r w:rsidR="00487A35">
        <w:rPr>
          <w:rFonts w:hint="eastAsia"/>
          <w:b/>
        </w:rPr>
        <w:t>105年4月底國營事業員工年齡分布概況</w:t>
      </w:r>
      <w:r w:rsidR="00CF234D">
        <w:rPr>
          <w:rFonts w:hint="eastAsia"/>
          <w:b/>
        </w:rPr>
        <w:t>表</w:t>
      </w:r>
    </w:p>
    <w:p w:rsidR="0018749C" w:rsidRDefault="0018749C" w:rsidP="0018749C">
      <w:pPr>
        <w:pStyle w:val="141"/>
        <w:jc w:val="right"/>
      </w:pPr>
      <w:r>
        <w:rPr>
          <w:rFonts w:hint="eastAsia"/>
        </w:rPr>
        <w:t>單位：人；％</w:t>
      </w:r>
    </w:p>
    <w:tbl>
      <w:tblPr>
        <w:tblStyle w:val="af"/>
        <w:tblW w:w="8987" w:type="dxa"/>
        <w:tblInd w:w="-1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8"/>
        <w:gridCol w:w="700"/>
        <w:gridCol w:w="728"/>
        <w:gridCol w:w="728"/>
        <w:gridCol w:w="686"/>
        <w:gridCol w:w="700"/>
        <w:gridCol w:w="714"/>
        <w:gridCol w:w="755"/>
        <w:gridCol w:w="728"/>
        <w:gridCol w:w="812"/>
        <w:gridCol w:w="868"/>
      </w:tblGrid>
      <w:tr w:rsidR="00602EC2" w:rsidRPr="00602EC2" w:rsidTr="00602EC2">
        <w:trPr>
          <w:tblHeader/>
        </w:trPr>
        <w:tc>
          <w:tcPr>
            <w:tcW w:w="1568" w:type="dxa"/>
            <w:vAlign w:val="center"/>
          </w:tcPr>
          <w:p w:rsidR="0018749C" w:rsidRPr="00D43A20" w:rsidRDefault="0018749C" w:rsidP="007B0ED9">
            <w:pPr>
              <w:pStyle w:val="141"/>
              <w:jc w:val="center"/>
              <w:rPr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事業名稱</w:t>
            </w:r>
          </w:p>
        </w:tc>
        <w:tc>
          <w:tcPr>
            <w:tcW w:w="700" w:type="dxa"/>
            <w:vAlign w:val="center"/>
          </w:tcPr>
          <w:p w:rsidR="0018749C" w:rsidRPr="00D43A20" w:rsidRDefault="0018749C" w:rsidP="00A238D2">
            <w:pPr>
              <w:pStyle w:val="141"/>
              <w:ind w:leftChars="-18" w:left="-51" w:rightChars="-18" w:right="-51"/>
              <w:jc w:val="center"/>
              <w:rPr>
                <w:rFonts w:ascii="新細明體" w:eastAsia="新細明體" w:hAnsi="新細明體" w:cs="新細明體"/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未滿30歲</w:t>
            </w:r>
          </w:p>
        </w:tc>
        <w:tc>
          <w:tcPr>
            <w:tcW w:w="728" w:type="dxa"/>
            <w:vAlign w:val="center"/>
          </w:tcPr>
          <w:p w:rsidR="0018749C" w:rsidRPr="00D43A20" w:rsidRDefault="0018749C" w:rsidP="00A238D2">
            <w:pPr>
              <w:pStyle w:val="141"/>
              <w:ind w:leftChars="-18" w:left="-51" w:rightChars="-23" w:right="-65"/>
              <w:jc w:val="center"/>
              <w:rPr>
                <w:rFonts w:ascii="新細明體" w:eastAsia="新細明體" w:hAnsi="新細明體" w:cs="新細明體"/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30~34歲</w:t>
            </w:r>
          </w:p>
        </w:tc>
        <w:tc>
          <w:tcPr>
            <w:tcW w:w="728" w:type="dxa"/>
            <w:vAlign w:val="center"/>
          </w:tcPr>
          <w:p w:rsidR="0018749C" w:rsidRPr="00D43A20" w:rsidRDefault="0018749C" w:rsidP="00A238D2">
            <w:pPr>
              <w:pStyle w:val="141"/>
              <w:ind w:leftChars="-28" w:left="-79" w:rightChars="-18" w:right="-51"/>
              <w:jc w:val="center"/>
              <w:rPr>
                <w:rFonts w:ascii="新細明體" w:eastAsia="新細明體" w:hAnsi="新細明體" w:cs="新細明體"/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35~39歲</w:t>
            </w:r>
          </w:p>
        </w:tc>
        <w:tc>
          <w:tcPr>
            <w:tcW w:w="686" w:type="dxa"/>
            <w:vAlign w:val="center"/>
          </w:tcPr>
          <w:p w:rsidR="0018749C" w:rsidRPr="00D43A20" w:rsidRDefault="0018749C" w:rsidP="00A238D2">
            <w:pPr>
              <w:pStyle w:val="141"/>
              <w:ind w:leftChars="-28" w:left="-79" w:rightChars="-23" w:right="-65"/>
              <w:jc w:val="center"/>
              <w:rPr>
                <w:rFonts w:ascii="新細明體" w:eastAsia="新細明體" w:hAnsi="新細明體" w:cs="新細明體"/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40~44歲</w:t>
            </w:r>
          </w:p>
        </w:tc>
        <w:tc>
          <w:tcPr>
            <w:tcW w:w="700" w:type="dxa"/>
            <w:vAlign w:val="center"/>
          </w:tcPr>
          <w:p w:rsidR="0018749C" w:rsidRPr="00D43A20" w:rsidRDefault="0018749C" w:rsidP="00A238D2">
            <w:pPr>
              <w:pStyle w:val="141"/>
              <w:ind w:leftChars="-33" w:left="-93" w:rightChars="-23" w:right="-65"/>
              <w:jc w:val="center"/>
              <w:rPr>
                <w:rFonts w:ascii="新細明體" w:eastAsia="新細明體" w:hAnsi="新細明體" w:cs="新細明體"/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45~49歲</w:t>
            </w:r>
          </w:p>
        </w:tc>
        <w:tc>
          <w:tcPr>
            <w:tcW w:w="714" w:type="dxa"/>
            <w:vAlign w:val="center"/>
          </w:tcPr>
          <w:p w:rsidR="0018749C" w:rsidRPr="00D43A20" w:rsidRDefault="0018749C" w:rsidP="00A238D2">
            <w:pPr>
              <w:pStyle w:val="141"/>
              <w:ind w:leftChars="-23" w:left="-65" w:rightChars="-23" w:right="-65"/>
              <w:jc w:val="center"/>
              <w:rPr>
                <w:rFonts w:ascii="新細明體" w:eastAsia="新細明體" w:hAnsi="新細明體" w:cs="新細明體"/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50~54歲</w:t>
            </w:r>
          </w:p>
        </w:tc>
        <w:tc>
          <w:tcPr>
            <w:tcW w:w="755" w:type="dxa"/>
            <w:vAlign w:val="center"/>
          </w:tcPr>
          <w:p w:rsidR="0018749C" w:rsidRPr="00D43A20" w:rsidRDefault="0018749C" w:rsidP="00A238D2">
            <w:pPr>
              <w:pStyle w:val="141"/>
              <w:ind w:leftChars="-23" w:left="-65" w:rightChars="-18" w:right="-51"/>
              <w:jc w:val="center"/>
              <w:rPr>
                <w:rFonts w:ascii="新細明體" w:eastAsia="新細明體" w:hAnsi="新細明體" w:cs="新細明體"/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55~59歲</w:t>
            </w:r>
          </w:p>
        </w:tc>
        <w:tc>
          <w:tcPr>
            <w:tcW w:w="728" w:type="dxa"/>
            <w:vAlign w:val="center"/>
          </w:tcPr>
          <w:p w:rsidR="0018749C" w:rsidRPr="00D43A20" w:rsidRDefault="0018749C" w:rsidP="00A238D2">
            <w:pPr>
              <w:pStyle w:val="141"/>
              <w:ind w:leftChars="-28" w:left="-79" w:rightChars="-23" w:right="-65"/>
              <w:jc w:val="center"/>
              <w:rPr>
                <w:rFonts w:ascii="新細明體" w:eastAsia="新細明體" w:hAnsi="新細明體" w:cs="新細明體"/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60~65歲以上</w:t>
            </w:r>
          </w:p>
        </w:tc>
        <w:tc>
          <w:tcPr>
            <w:tcW w:w="812" w:type="dxa"/>
            <w:vAlign w:val="center"/>
          </w:tcPr>
          <w:p w:rsidR="0018749C" w:rsidRPr="00D43A20" w:rsidRDefault="0018749C" w:rsidP="00A238D2">
            <w:pPr>
              <w:pStyle w:val="141"/>
              <w:ind w:leftChars="-28" w:left="-79" w:rightChars="-13" w:right="-37"/>
              <w:jc w:val="center"/>
              <w:rPr>
                <w:rFonts w:ascii="新細明體" w:eastAsia="新細明體" w:hAnsi="新細明體" w:cs="新細明體"/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合計</w:t>
            </w:r>
          </w:p>
        </w:tc>
        <w:tc>
          <w:tcPr>
            <w:tcW w:w="868" w:type="dxa"/>
            <w:vAlign w:val="center"/>
          </w:tcPr>
          <w:p w:rsidR="0018749C" w:rsidRPr="00D43A20" w:rsidRDefault="0062792A" w:rsidP="00A238D2">
            <w:pPr>
              <w:pStyle w:val="141"/>
              <w:ind w:leftChars="-23" w:left="-65" w:rightChars="-17" w:right="-48"/>
              <w:jc w:val="center"/>
              <w:rPr>
                <w:spacing w:val="-14"/>
                <w:szCs w:val="24"/>
              </w:rPr>
            </w:pPr>
            <w:r w:rsidRPr="00D43A20">
              <w:rPr>
                <w:rFonts w:hint="eastAsia"/>
                <w:spacing w:val="-14"/>
                <w:szCs w:val="24"/>
              </w:rPr>
              <w:t>中高齡員工比率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中央銀行</w:t>
            </w:r>
          </w:p>
        </w:tc>
        <w:tc>
          <w:tcPr>
            <w:tcW w:w="700" w:type="dxa"/>
          </w:tcPr>
          <w:p w:rsidR="00D1647E" w:rsidRPr="00D43A20" w:rsidRDefault="00C8483E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118</w:t>
            </w:r>
          </w:p>
        </w:tc>
        <w:tc>
          <w:tcPr>
            <w:tcW w:w="728" w:type="dxa"/>
          </w:tcPr>
          <w:p w:rsidR="00D1647E" w:rsidRPr="00D43A20" w:rsidRDefault="00C8483E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199</w:t>
            </w:r>
          </w:p>
        </w:tc>
        <w:tc>
          <w:tcPr>
            <w:tcW w:w="728" w:type="dxa"/>
          </w:tcPr>
          <w:p w:rsidR="00D1647E" w:rsidRPr="00D43A20" w:rsidRDefault="00C8483E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181</w:t>
            </w:r>
          </w:p>
        </w:tc>
        <w:tc>
          <w:tcPr>
            <w:tcW w:w="686" w:type="dxa"/>
          </w:tcPr>
          <w:p w:rsidR="00D1647E" w:rsidRPr="00D43A20" w:rsidRDefault="00C8483E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175</w:t>
            </w:r>
          </w:p>
        </w:tc>
        <w:tc>
          <w:tcPr>
            <w:tcW w:w="700" w:type="dxa"/>
          </w:tcPr>
          <w:p w:rsidR="00D1647E" w:rsidRPr="00D43A20" w:rsidRDefault="00C8483E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254</w:t>
            </w:r>
          </w:p>
        </w:tc>
        <w:tc>
          <w:tcPr>
            <w:tcW w:w="714" w:type="dxa"/>
          </w:tcPr>
          <w:p w:rsidR="00D1647E" w:rsidRPr="00D43A20" w:rsidRDefault="00C8483E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392</w:t>
            </w:r>
          </w:p>
        </w:tc>
        <w:tc>
          <w:tcPr>
            <w:tcW w:w="755" w:type="dxa"/>
          </w:tcPr>
          <w:p w:rsidR="00D1647E" w:rsidRPr="00D43A20" w:rsidRDefault="00C8483E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408</w:t>
            </w:r>
          </w:p>
        </w:tc>
        <w:tc>
          <w:tcPr>
            <w:tcW w:w="728" w:type="dxa"/>
          </w:tcPr>
          <w:p w:rsidR="00D1647E" w:rsidRPr="00D43A20" w:rsidRDefault="00C8483E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266</w:t>
            </w:r>
          </w:p>
        </w:tc>
        <w:tc>
          <w:tcPr>
            <w:tcW w:w="812" w:type="dxa"/>
          </w:tcPr>
          <w:p w:rsidR="00D1647E" w:rsidRPr="00D43A20" w:rsidRDefault="00C8483E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1,993</w:t>
            </w:r>
          </w:p>
        </w:tc>
        <w:tc>
          <w:tcPr>
            <w:tcW w:w="868" w:type="dxa"/>
          </w:tcPr>
          <w:p w:rsidR="00D1647E" w:rsidRPr="00D43A20" w:rsidRDefault="00C8483E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66.23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台灣糖業股份有限公司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67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76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194</w:t>
            </w:r>
          </w:p>
        </w:tc>
        <w:tc>
          <w:tcPr>
            <w:tcW w:w="686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192</w:t>
            </w:r>
          </w:p>
        </w:tc>
        <w:tc>
          <w:tcPr>
            <w:tcW w:w="700" w:type="dxa"/>
          </w:tcPr>
          <w:p w:rsidR="00D1647E" w:rsidRPr="00D43A20" w:rsidRDefault="00A56E8F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635</w:t>
            </w:r>
          </w:p>
        </w:tc>
        <w:tc>
          <w:tcPr>
            <w:tcW w:w="714" w:type="dxa"/>
          </w:tcPr>
          <w:p w:rsidR="00D1647E" w:rsidRPr="00D43A20" w:rsidRDefault="00A56E8F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574</w:t>
            </w:r>
          </w:p>
        </w:tc>
        <w:tc>
          <w:tcPr>
            <w:tcW w:w="755" w:type="dxa"/>
          </w:tcPr>
          <w:p w:rsidR="00D1647E" w:rsidRPr="00D43A20" w:rsidRDefault="00A56E8F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796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1,090</w:t>
            </w:r>
          </w:p>
        </w:tc>
        <w:tc>
          <w:tcPr>
            <w:tcW w:w="812" w:type="dxa"/>
          </w:tcPr>
          <w:p w:rsidR="00D1647E" w:rsidRPr="00D43A20" w:rsidRDefault="00A56E8F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3,624</w:t>
            </w:r>
          </w:p>
        </w:tc>
        <w:tc>
          <w:tcPr>
            <w:tcW w:w="868" w:type="dxa"/>
          </w:tcPr>
          <w:p w:rsidR="00D1647E" w:rsidRPr="00D43A20" w:rsidRDefault="00A56E8F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85.40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台灣中油股份有限公司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1,077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1,563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1,425</w:t>
            </w:r>
          </w:p>
        </w:tc>
        <w:tc>
          <w:tcPr>
            <w:tcW w:w="686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660</w:t>
            </w:r>
          </w:p>
        </w:tc>
        <w:tc>
          <w:tcPr>
            <w:tcW w:w="700" w:type="dxa"/>
          </w:tcPr>
          <w:p w:rsidR="00D1647E" w:rsidRPr="00D43A20" w:rsidRDefault="00A56E8F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777</w:t>
            </w:r>
          </w:p>
        </w:tc>
        <w:tc>
          <w:tcPr>
            <w:tcW w:w="714" w:type="dxa"/>
          </w:tcPr>
          <w:p w:rsidR="00D1647E" w:rsidRPr="00D43A20" w:rsidRDefault="00A56E8F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2,855</w:t>
            </w:r>
          </w:p>
        </w:tc>
        <w:tc>
          <w:tcPr>
            <w:tcW w:w="755" w:type="dxa"/>
          </w:tcPr>
          <w:p w:rsidR="00D1647E" w:rsidRPr="00D43A20" w:rsidRDefault="00A56E8F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3,009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3,557</w:t>
            </w:r>
          </w:p>
        </w:tc>
        <w:tc>
          <w:tcPr>
            <w:tcW w:w="812" w:type="dxa"/>
          </w:tcPr>
          <w:p w:rsidR="00D1647E" w:rsidRPr="00D43A20" w:rsidRDefault="00A56E8F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14,923</w:t>
            </w:r>
          </w:p>
        </w:tc>
        <w:tc>
          <w:tcPr>
            <w:tcW w:w="868" w:type="dxa"/>
          </w:tcPr>
          <w:p w:rsidR="00D1647E" w:rsidRPr="00D43A20" w:rsidRDefault="00A56E8F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68.34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台灣電力股份有限公司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1,429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2,984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3,405</w:t>
            </w:r>
          </w:p>
        </w:tc>
        <w:tc>
          <w:tcPr>
            <w:tcW w:w="686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2,254</w:t>
            </w:r>
          </w:p>
        </w:tc>
        <w:tc>
          <w:tcPr>
            <w:tcW w:w="700" w:type="dxa"/>
          </w:tcPr>
          <w:p w:rsidR="00D1647E" w:rsidRPr="00D43A20" w:rsidRDefault="00A56E8F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2,164</w:t>
            </w:r>
          </w:p>
        </w:tc>
        <w:tc>
          <w:tcPr>
            <w:tcW w:w="714" w:type="dxa"/>
          </w:tcPr>
          <w:p w:rsidR="00D1647E" w:rsidRPr="00D43A20" w:rsidRDefault="00A56E8F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2,837</w:t>
            </w:r>
          </w:p>
        </w:tc>
        <w:tc>
          <w:tcPr>
            <w:tcW w:w="755" w:type="dxa"/>
          </w:tcPr>
          <w:p w:rsidR="00D1647E" w:rsidRPr="00D43A20" w:rsidRDefault="00A56E8F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4,990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6,050</w:t>
            </w:r>
          </w:p>
        </w:tc>
        <w:tc>
          <w:tcPr>
            <w:tcW w:w="812" w:type="dxa"/>
          </w:tcPr>
          <w:p w:rsidR="00D1647E" w:rsidRPr="00D43A20" w:rsidRDefault="00A56E8F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26,113</w:t>
            </w:r>
          </w:p>
        </w:tc>
        <w:tc>
          <w:tcPr>
            <w:tcW w:w="868" w:type="dxa"/>
          </w:tcPr>
          <w:p w:rsidR="00D1647E" w:rsidRPr="00D43A20" w:rsidRDefault="00A56E8F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61.43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台灣自來水股份有限公司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363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561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715</w:t>
            </w:r>
          </w:p>
        </w:tc>
        <w:tc>
          <w:tcPr>
            <w:tcW w:w="686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485</w:t>
            </w:r>
          </w:p>
        </w:tc>
        <w:tc>
          <w:tcPr>
            <w:tcW w:w="700" w:type="dxa"/>
          </w:tcPr>
          <w:p w:rsidR="00D1647E" w:rsidRPr="00D43A20" w:rsidRDefault="00A56E8F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467</w:t>
            </w:r>
          </w:p>
        </w:tc>
        <w:tc>
          <w:tcPr>
            <w:tcW w:w="714" w:type="dxa"/>
          </w:tcPr>
          <w:p w:rsidR="00D1647E" w:rsidRPr="00D43A20" w:rsidRDefault="00A56E8F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470</w:t>
            </w:r>
          </w:p>
        </w:tc>
        <w:tc>
          <w:tcPr>
            <w:tcW w:w="755" w:type="dxa"/>
          </w:tcPr>
          <w:p w:rsidR="00D1647E" w:rsidRPr="00D43A20" w:rsidRDefault="00A56E8F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1,048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1,338</w:t>
            </w:r>
          </w:p>
        </w:tc>
        <w:tc>
          <w:tcPr>
            <w:tcW w:w="812" w:type="dxa"/>
          </w:tcPr>
          <w:p w:rsidR="00D1647E" w:rsidRPr="00D43A20" w:rsidRDefault="00A56E8F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5,447</w:t>
            </w:r>
          </w:p>
        </w:tc>
        <w:tc>
          <w:tcPr>
            <w:tcW w:w="868" w:type="dxa"/>
          </w:tcPr>
          <w:p w:rsidR="00D1647E" w:rsidRPr="00D43A20" w:rsidRDefault="00A56E8F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61.01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中國輸出入銀行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18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39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26</w:t>
            </w:r>
          </w:p>
        </w:tc>
        <w:tc>
          <w:tcPr>
            <w:tcW w:w="686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15</w:t>
            </w:r>
          </w:p>
        </w:tc>
        <w:tc>
          <w:tcPr>
            <w:tcW w:w="700" w:type="dxa"/>
          </w:tcPr>
          <w:p w:rsidR="00D1647E" w:rsidRPr="00D43A20" w:rsidRDefault="00A56E8F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21</w:t>
            </w:r>
          </w:p>
        </w:tc>
        <w:tc>
          <w:tcPr>
            <w:tcW w:w="714" w:type="dxa"/>
          </w:tcPr>
          <w:p w:rsidR="00D1647E" w:rsidRPr="00D43A20" w:rsidRDefault="00A56E8F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43</w:t>
            </w:r>
          </w:p>
        </w:tc>
        <w:tc>
          <w:tcPr>
            <w:tcW w:w="755" w:type="dxa"/>
          </w:tcPr>
          <w:p w:rsidR="00D1647E" w:rsidRPr="00D43A20" w:rsidRDefault="00A56E8F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25</w:t>
            </w:r>
          </w:p>
        </w:tc>
        <w:tc>
          <w:tcPr>
            <w:tcW w:w="728" w:type="dxa"/>
          </w:tcPr>
          <w:p w:rsidR="00D1647E" w:rsidRPr="00D43A20" w:rsidRDefault="00A56E8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25</w:t>
            </w:r>
          </w:p>
        </w:tc>
        <w:tc>
          <w:tcPr>
            <w:tcW w:w="812" w:type="dxa"/>
          </w:tcPr>
          <w:p w:rsidR="00D1647E" w:rsidRPr="00D43A20" w:rsidRDefault="00A56E8F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212</w:t>
            </w:r>
          </w:p>
        </w:tc>
        <w:tc>
          <w:tcPr>
            <w:tcW w:w="868" w:type="dxa"/>
          </w:tcPr>
          <w:p w:rsidR="00D1647E" w:rsidRPr="00D43A20" w:rsidRDefault="00A56E8F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53.77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臺灣金融控股股份有限公司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535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1,201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1,166</w:t>
            </w:r>
          </w:p>
        </w:tc>
        <w:tc>
          <w:tcPr>
            <w:tcW w:w="686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926</w:t>
            </w:r>
          </w:p>
        </w:tc>
        <w:tc>
          <w:tcPr>
            <w:tcW w:w="700" w:type="dxa"/>
          </w:tcPr>
          <w:p w:rsidR="00D1647E" w:rsidRPr="00D43A20" w:rsidRDefault="000A421A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1,472</w:t>
            </w:r>
          </w:p>
        </w:tc>
        <w:tc>
          <w:tcPr>
            <w:tcW w:w="714" w:type="dxa"/>
          </w:tcPr>
          <w:p w:rsidR="00D1647E" w:rsidRPr="00D43A20" w:rsidRDefault="000A421A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1,357</w:t>
            </w:r>
          </w:p>
        </w:tc>
        <w:tc>
          <w:tcPr>
            <w:tcW w:w="755" w:type="dxa"/>
          </w:tcPr>
          <w:p w:rsidR="00D1647E" w:rsidRPr="00D43A20" w:rsidRDefault="000A421A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1,119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729</w:t>
            </w:r>
          </w:p>
        </w:tc>
        <w:tc>
          <w:tcPr>
            <w:tcW w:w="812" w:type="dxa"/>
          </w:tcPr>
          <w:p w:rsidR="00D1647E" w:rsidRPr="00D43A20" w:rsidRDefault="000A421A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8,505</w:t>
            </w:r>
          </w:p>
        </w:tc>
        <w:tc>
          <w:tcPr>
            <w:tcW w:w="868" w:type="dxa"/>
          </w:tcPr>
          <w:p w:rsidR="00D1647E" w:rsidRPr="00D43A20" w:rsidRDefault="000A421A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54.99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臺灣土地銀行股份有限公司</w:t>
            </w:r>
          </w:p>
        </w:tc>
        <w:tc>
          <w:tcPr>
            <w:tcW w:w="700" w:type="dxa"/>
          </w:tcPr>
          <w:p w:rsidR="00D1647E" w:rsidRPr="00D43A20" w:rsidRDefault="00C8483E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394</w:t>
            </w:r>
          </w:p>
        </w:tc>
        <w:tc>
          <w:tcPr>
            <w:tcW w:w="728" w:type="dxa"/>
          </w:tcPr>
          <w:p w:rsidR="00D1647E" w:rsidRPr="00D43A20" w:rsidRDefault="00C8483E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799</w:t>
            </w:r>
          </w:p>
        </w:tc>
        <w:tc>
          <w:tcPr>
            <w:tcW w:w="728" w:type="dxa"/>
          </w:tcPr>
          <w:p w:rsidR="00D1647E" w:rsidRPr="00D43A20" w:rsidRDefault="00C8483E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852</w:t>
            </w:r>
          </w:p>
        </w:tc>
        <w:tc>
          <w:tcPr>
            <w:tcW w:w="686" w:type="dxa"/>
          </w:tcPr>
          <w:p w:rsidR="00D1647E" w:rsidRPr="00D43A20" w:rsidRDefault="00C8483E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745</w:t>
            </w:r>
          </w:p>
        </w:tc>
        <w:tc>
          <w:tcPr>
            <w:tcW w:w="700" w:type="dxa"/>
          </w:tcPr>
          <w:p w:rsidR="00D1647E" w:rsidRPr="00D43A20" w:rsidRDefault="00C8483E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797</w:t>
            </w:r>
          </w:p>
        </w:tc>
        <w:tc>
          <w:tcPr>
            <w:tcW w:w="714" w:type="dxa"/>
          </w:tcPr>
          <w:p w:rsidR="00D1647E" w:rsidRPr="00D43A20" w:rsidRDefault="00C8483E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843</w:t>
            </w:r>
          </w:p>
        </w:tc>
        <w:tc>
          <w:tcPr>
            <w:tcW w:w="755" w:type="dxa"/>
          </w:tcPr>
          <w:p w:rsidR="00D1647E" w:rsidRPr="00D43A20" w:rsidRDefault="00C8483E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735</w:t>
            </w:r>
          </w:p>
        </w:tc>
        <w:tc>
          <w:tcPr>
            <w:tcW w:w="728" w:type="dxa"/>
          </w:tcPr>
          <w:p w:rsidR="00D1647E" w:rsidRPr="00D43A20" w:rsidRDefault="00C8483E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595</w:t>
            </w:r>
          </w:p>
        </w:tc>
        <w:tc>
          <w:tcPr>
            <w:tcW w:w="812" w:type="dxa"/>
          </w:tcPr>
          <w:p w:rsidR="00D1647E" w:rsidRPr="00D43A20" w:rsidRDefault="00C8483E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5,760</w:t>
            </w:r>
          </w:p>
        </w:tc>
        <w:tc>
          <w:tcPr>
            <w:tcW w:w="868" w:type="dxa"/>
          </w:tcPr>
          <w:p w:rsidR="00D1647E" w:rsidRPr="00D43A20" w:rsidRDefault="00C8483E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51.56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財政部印刷廠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8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13</w:t>
            </w:r>
          </w:p>
        </w:tc>
        <w:tc>
          <w:tcPr>
            <w:tcW w:w="686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14</w:t>
            </w:r>
          </w:p>
        </w:tc>
        <w:tc>
          <w:tcPr>
            <w:tcW w:w="700" w:type="dxa"/>
          </w:tcPr>
          <w:p w:rsidR="00D1647E" w:rsidRPr="00D43A20" w:rsidRDefault="000A421A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16</w:t>
            </w:r>
          </w:p>
        </w:tc>
        <w:tc>
          <w:tcPr>
            <w:tcW w:w="714" w:type="dxa"/>
          </w:tcPr>
          <w:p w:rsidR="00D1647E" w:rsidRPr="00D43A20" w:rsidRDefault="000A421A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49</w:t>
            </w:r>
          </w:p>
        </w:tc>
        <w:tc>
          <w:tcPr>
            <w:tcW w:w="755" w:type="dxa"/>
          </w:tcPr>
          <w:p w:rsidR="00D1647E" w:rsidRPr="00D43A20" w:rsidRDefault="000A421A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43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23</w:t>
            </w:r>
          </w:p>
        </w:tc>
        <w:tc>
          <w:tcPr>
            <w:tcW w:w="812" w:type="dxa"/>
          </w:tcPr>
          <w:p w:rsidR="00D1647E" w:rsidRPr="00D43A20" w:rsidRDefault="000A421A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173</w:t>
            </w:r>
          </w:p>
        </w:tc>
        <w:tc>
          <w:tcPr>
            <w:tcW w:w="868" w:type="dxa"/>
          </w:tcPr>
          <w:p w:rsidR="00D1647E" w:rsidRPr="00D43A20" w:rsidRDefault="000A421A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75.72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臺灣菸酒股份有限公司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256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460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385</w:t>
            </w:r>
          </w:p>
        </w:tc>
        <w:tc>
          <w:tcPr>
            <w:tcW w:w="686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179</w:t>
            </w:r>
          </w:p>
        </w:tc>
        <w:tc>
          <w:tcPr>
            <w:tcW w:w="700" w:type="dxa"/>
          </w:tcPr>
          <w:p w:rsidR="00D1647E" w:rsidRPr="00D43A20" w:rsidRDefault="000A421A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354</w:t>
            </w:r>
          </w:p>
        </w:tc>
        <w:tc>
          <w:tcPr>
            <w:tcW w:w="714" w:type="dxa"/>
          </w:tcPr>
          <w:p w:rsidR="00D1647E" w:rsidRPr="00D43A20" w:rsidRDefault="000A421A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1,180</w:t>
            </w:r>
          </w:p>
        </w:tc>
        <w:tc>
          <w:tcPr>
            <w:tcW w:w="755" w:type="dxa"/>
          </w:tcPr>
          <w:p w:rsidR="00D1647E" w:rsidRPr="00D43A20" w:rsidRDefault="000A421A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2,074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1,550</w:t>
            </w:r>
          </w:p>
        </w:tc>
        <w:tc>
          <w:tcPr>
            <w:tcW w:w="812" w:type="dxa"/>
          </w:tcPr>
          <w:p w:rsidR="00D1647E" w:rsidRPr="00D43A20" w:rsidRDefault="000A421A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6,438</w:t>
            </w:r>
          </w:p>
        </w:tc>
        <w:tc>
          <w:tcPr>
            <w:tcW w:w="868" w:type="dxa"/>
          </w:tcPr>
          <w:p w:rsidR="00D1647E" w:rsidRPr="00D43A20" w:rsidRDefault="000A421A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80.12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中華郵政股份有限公司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2,121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3,113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2,821</w:t>
            </w:r>
          </w:p>
        </w:tc>
        <w:tc>
          <w:tcPr>
            <w:tcW w:w="686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2,318</w:t>
            </w:r>
          </w:p>
        </w:tc>
        <w:tc>
          <w:tcPr>
            <w:tcW w:w="700" w:type="dxa"/>
          </w:tcPr>
          <w:p w:rsidR="00D1647E" w:rsidRPr="00D43A20" w:rsidRDefault="000A421A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3,016</w:t>
            </w:r>
          </w:p>
        </w:tc>
        <w:tc>
          <w:tcPr>
            <w:tcW w:w="714" w:type="dxa"/>
          </w:tcPr>
          <w:p w:rsidR="00D1647E" w:rsidRPr="00D43A20" w:rsidRDefault="000A421A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5,329</w:t>
            </w:r>
          </w:p>
        </w:tc>
        <w:tc>
          <w:tcPr>
            <w:tcW w:w="755" w:type="dxa"/>
          </w:tcPr>
          <w:p w:rsidR="00D1647E" w:rsidRPr="00D43A20" w:rsidRDefault="000A421A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5,017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2,598</w:t>
            </w:r>
          </w:p>
        </w:tc>
        <w:tc>
          <w:tcPr>
            <w:tcW w:w="812" w:type="dxa"/>
          </w:tcPr>
          <w:p w:rsidR="00D1647E" w:rsidRPr="00D43A20" w:rsidRDefault="000A421A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26,333</w:t>
            </w:r>
          </w:p>
        </w:tc>
        <w:tc>
          <w:tcPr>
            <w:tcW w:w="868" w:type="dxa"/>
          </w:tcPr>
          <w:p w:rsidR="00D1647E" w:rsidRPr="00D43A20" w:rsidRDefault="000A421A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60.61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交通部臺灣鐵路管理局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1,233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1,812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1,583</w:t>
            </w:r>
          </w:p>
        </w:tc>
        <w:tc>
          <w:tcPr>
            <w:tcW w:w="686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1,412</w:t>
            </w:r>
          </w:p>
        </w:tc>
        <w:tc>
          <w:tcPr>
            <w:tcW w:w="700" w:type="dxa"/>
          </w:tcPr>
          <w:p w:rsidR="00D1647E" w:rsidRPr="00D43A20" w:rsidRDefault="000A421A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1,800</w:t>
            </w:r>
          </w:p>
        </w:tc>
        <w:tc>
          <w:tcPr>
            <w:tcW w:w="714" w:type="dxa"/>
          </w:tcPr>
          <w:p w:rsidR="00D1647E" w:rsidRPr="00D43A20" w:rsidRDefault="000A421A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2,233</w:t>
            </w:r>
          </w:p>
        </w:tc>
        <w:tc>
          <w:tcPr>
            <w:tcW w:w="755" w:type="dxa"/>
          </w:tcPr>
          <w:p w:rsidR="00D1647E" w:rsidRPr="00D43A20" w:rsidRDefault="000A421A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2,317</w:t>
            </w:r>
          </w:p>
        </w:tc>
        <w:tc>
          <w:tcPr>
            <w:tcW w:w="728" w:type="dxa"/>
          </w:tcPr>
          <w:p w:rsidR="00D1647E" w:rsidRPr="00D43A20" w:rsidRDefault="000A421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977</w:t>
            </w:r>
          </w:p>
        </w:tc>
        <w:tc>
          <w:tcPr>
            <w:tcW w:w="812" w:type="dxa"/>
          </w:tcPr>
          <w:p w:rsidR="00D1647E" w:rsidRPr="00D43A20" w:rsidRDefault="000A421A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13,367</w:t>
            </w:r>
          </w:p>
        </w:tc>
        <w:tc>
          <w:tcPr>
            <w:tcW w:w="868" w:type="dxa"/>
          </w:tcPr>
          <w:p w:rsidR="00D1647E" w:rsidRPr="00D43A20" w:rsidRDefault="000A421A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54.81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臺灣港務股份有限公司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162</w:t>
            </w:r>
          </w:p>
        </w:tc>
        <w:tc>
          <w:tcPr>
            <w:tcW w:w="728" w:type="dxa"/>
          </w:tcPr>
          <w:p w:rsidR="00D1647E" w:rsidRPr="00D43A20" w:rsidRDefault="00D150FF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270</w:t>
            </w:r>
          </w:p>
        </w:tc>
        <w:tc>
          <w:tcPr>
            <w:tcW w:w="728" w:type="dxa"/>
          </w:tcPr>
          <w:p w:rsidR="00D1647E" w:rsidRPr="00D43A20" w:rsidRDefault="00D150FF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205</w:t>
            </w:r>
          </w:p>
        </w:tc>
        <w:tc>
          <w:tcPr>
            <w:tcW w:w="686" w:type="dxa"/>
          </w:tcPr>
          <w:p w:rsidR="00D1647E" w:rsidRPr="00D43A20" w:rsidRDefault="00D150F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146</w:t>
            </w:r>
          </w:p>
        </w:tc>
        <w:tc>
          <w:tcPr>
            <w:tcW w:w="700" w:type="dxa"/>
          </w:tcPr>
          <w:p w:rsidR="00D1647E" w:rsidRPr="00D43A20" w:rsidRDefault="00D150FF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141</w:t>
            </w:r>
          </w:p>
        </w:tc>
        <w:tc>
          <w:tcPr>
            <w:tcW w:w="714" w:type="dxa"/>
          </w:tcPr>
          <w:p w:rsidR="00D1647E" w:rsidRPr="00D43A20" w:rsidRDefault="00D150FF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450</w:t>
            </w:r>
          </w:p>
        </w:tc>
        <w:tc>
          <w:tcPr>
            <w:tcW w:w="755" w:type="dxa"/>
          </w:tcPr>
          <w:p w:rsidR="00D1647E" w:rsidRPr="00D43A20" w:rsidRDefault="00D150FF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555</w:t>
            </w:r>
          </w:p>
        </w:tc>
        <w:tc>
          <w:tcPr>
            <w:tcW w:w="728" w:type="dxa"/>
          </w:tcPr>
          <w:p w:rsidR="00D1647E" w:rsidRPr="00D43A20" w:rsidRDefault="00D150F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493</w:t>
            </w:r>
          </w:p>
        </w:tc>
        <w:tc>
          <w:tcPr>
            <w:tcW w:w="812" w:type="dxa"/>
          </w:tcPr>
          <w:p w:rsidR="00D1647E" w:rsidRPr="00D43A20" w:rsidRDefault="00D150FF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2,422</w:t>
            </w:r>
          </w:p>
        </w:tc>
        <w:tc>
          <w:tcPr>
            <w:tcW w:w="868" w:type="dxa"/>
          </w:tcPr>
          <w:p w:rsidR="00D1647E" w:rsidRPr="00D43A20" w:rsidRDefault="00D150FF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67.67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桃園國際機場股份有限公司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37</w:t>
            </w:r>
          </w:p>
        </w:tc>
        <w:tc>
          <w:tcPr>
            <w:tcW w:w="728" w:type="dxa"/>
          </w:tcPr>
          <w:p w:rsidR="00D1647E" w:rsidRPr="00D43A20" w:rsidRDefault="00D150FF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9</w:t>
            </w:r>
            <w:r w:rsidR="006B329C" w:rsidRPr="00D43A20">
              <w:rPr>
                <w:rFonts w:hAnsi="標楷體" w:hint="eastAsia"/>
                <w:spacing w:val="-20"/>
                <w:szCs w:val="24"/>
              </w:rPr>
              <w:t>9</w:t>
            </w:r>
          </w:p>
        </w:tc>
        <w:tc>
          <w:tcPr>
            <w:tcW w:w="728" w:type="dxa"/>
          </w:tcPr>
          <w:p w:rsidR="00D1647E" w:rsidRPr="00D43A20" w:rsidRDefault="00D150FF" w:rsidP="006B329C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11</w:t>
            </w:r>
            <w:r w:rsidR="006B329C" w:rsidRPr="00D43A20">
              <w:rPr>
                <w:rFonts w:hAnsi="標楷體" w:hint="eastAsia"/>
                <w:spacing w:val="-20"/>
                <w:szCs w:val="24"/>
              </w:rPr>
              <w:t>9</w:t>
            </w:r>
          </w:p>
        </w:tc>
        <w:tc>
          <w:tcPr>
            <w:tcW w:w="686" w:type="dxa"/>
          </w:tcPr>
          <w:p w:rsidR="00D1647E" w:rsidRPr="00D43A20" w:rsidRDefault="00D150FF" w:rsidP="006B329C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</w:t>
            </w:r>
            <w:r w:rsidR="006B329C" w:rsidRPr="00D43A20">
              <w:rPr>
                <w:rFonts w:hAnsi="標楷體" w:hint="eastAsia"/>
                <w:spacing w:val="-20"/>
                <w:szCs w:val="24"/>
              </w:rPr>
              <w:t>5</w:t>
            </w:r>
          </w:p>
        </w:tc>
        <w:tc>
          <w:tcPr>
            <w:tcW w:w="700" w:type="dxa"/>
          </w:tcPr>
          <w:p w:rsidR="00D1647E" w:rsidRPr="00D43A20" w:rsidRDefault="00D150FF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50</w:t>
            </w:r>
          </w:p>
        </w:tc>
        <w:tc>
          <w:tcPr>
            <w:tcW w:w="714" w:type="dxa"/>
          </w:tcPr>
          <w:p w:rsidR="00D1647E" w:rsidRPr="00D43A20" w:rsidRDefault="00D150FF" w:rsidP="006B329C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</w:t>
            </w:r>
            <w:r w:rsidR="006B329C" w:rsidRPr="00D43A20">
              <w:rPr>
                <w:rFonts w:hAnsi="標楷體" w:hint="eastAsia"/>
                <w:spacing w:val="-20"/>
                <w:szCs w:val="24"/>
              </w:rPr>
              <w:t>5</w:t>
            </w:r>
          </w:p>
        </w:tc>
        <w:tc>
          <w:tcPr>
            <w:tcW w:w="755" w:type="dxa"/>
          </w:tcPr>
          <w:p w:rsidR="00D1647E" w:rsidRPr="00D43A20" w:rsidRDefault="00D150FF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77</w:t>
            </w:r>
          </w:p>
        </w:tc>
        <w:tc>
          <w:tcPr>
            <w:tcW w:w="728" w:type="dxa"/>
          </w:tcPr>
          <w:p w:rsidR="00D1647E" w:rsidRPr="00D43A20" w:rsidRDefault="00D150FF" w:rsidP="006B329C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6</w:t>
            </w:r>
            <w:r w:rsidR="006B329C" w:rsidRPr="00D43A20">
              <w:rPr>
                <w:rFonts w:hAnsi="標楷體" w:hint="eastAsia"/>
                <w:spacing w:val="-20"/>
                <w:szCs w:val="24"/>
              </w:rPr>
              <w:t>8</w:t>
            </w:r>
          </w:p>
        </w:tc>
        <w:tc>
          <w:tcPr>
            <w:tcW w:w="812" w:type="dxa"/>
          </w:tcPr>
          <w:p w:rsidR="00D1647E" w:rsidRPr="00D43A20" w:rsidRDefault="00D150FF" w:rsidP="006B329C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5</w:t>
            </w:r>
            <w:r w:rsidR="006B329C" w:rsidRPr="00D43A20">
              <w:rPr>
                <w:rFonts w:hAnsi="標楷體" w:hint="eastAsia"/>
                <w:spacing w:val="-20"/>
                <w:szCs w:val="24"/>
              </w:rPr>
              <w:t>50</w:t>
            </w:r>
          </w:p>
        </w:tc>
        <w:tc>
          <w:tcPr>
            <w:tcW w:w="868" w:type="dxa"/>
          </w:tcPr>
          <w:p w:rsidR="00D1647E" w:rsidRPr="00D43A20" w:rsidRDefault="00D150FF" w:rsidP="006B329C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43.</w:t>
            </w:r>
            <w:r w:rsidR="006B329C" w:rsidRPr="00D43A20">
              <w:rPr>
                <w:rFonts w:hAnsi="標楷體" w:hint="eastAsia"/>
                <w:spacing w:val="-20"/>
                <w:szCs w:val="24"/>
              </w:rPr>
              <w:t>64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D1647E" w:rsidP="00123A22">
            <w:pPr>
              <w:pStyle w:val="141"/>
              <w:rPr>
                <w:rFonts w:ascii="新細明體" w:eastAsia="新細明體" w:hAnsi="新細明體" w:cs="新細明體"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中央存款保險公司</w:t>
            </w:r>
          </w:p>
        </w:tc>
        <w:tc>
          <w:tcPr>
            <w:tcW w:w="700" w:type="dxa"/>
          </w:tcPr>
          <w:p w:rsidR="00D1647E" w:rsidRPr="00D43A20" w:rsidRDefault="006C5156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728" w:type="dxa"/>
          </w:tcPr>
          <w:p w:rsidR="00D1647E" w:rsidRPr="00D43A20" w:rsidRDefault="00D150FF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728" w:type="dxa"/>
          </w:tcPr>
          <w:p w:rsidR="00D1647E" w:rsidRPr="00D43A20" w:rsidRDefault="00D150FF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17</w:t>
            </w:r>
          </w:p>
        </w:tc>
        <w:tc>
          <w:tcPr>
            <w:tcW w:w="686" w:type="dxa"/>
          </w:tcPr>
          <w:p w:rsidR="00D1647E" w:rsidRPr="00D43A20" w:rsidRDefault="00D150F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30</w:t>
            </w:r>
          </w:p>
        </w:tc>
        <w:tc>
          <w:tcPr>
            <w:tcW w:w="700" w:type="dxa"/>
          </w:tcPr>
          <w:p w:rsidR="00D1647E" w:rsidRPr="00D43A20" w:rsidRDefault="00D150FF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33</w:t>
            </w:r>
          </w:p>
        </w:tc>
        <w:tc>
          <w:tcPr>
            <w:tcW w:w="714" w:type="dxa"/>
          </w:tcPr>
          <w:p w:rsidR="00D1647E" w:rsidRPr="00D43A20" w:rsidRDefault="00D150FF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39</w:t>
            </w:r>
          </w:p>
        </w:tc>
        <w:tc>
          <w:tcPr>
            <w:tcW w:w="755" w:type="dxa"/>
          </w:tcPr>
          <w:p w:rsidR="00D1647E" w:rsidRPr="00D43A20" w:rsidRDefault="00D150FF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20</w:t>
            </w:r>
          </w:p>
        </w:tc>
        <w:tc>
          <w:tcPr>
            <w:tcW w:w="728" w:type="dxa"/>
          </w:tcPr>
          <w:p w:rsidR="00D1647E" w:rsidRPr="00D43A20" w:rsidRDefault="00D150FF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23</w:t>
            </w:r>
          </w:p>
        </w:tc>
        <w:tc>
          <w:tcPr>
            <w:tcW w:w="812" w:type="dxa"/>
          </w:tcPr>
          <w:p w:rsidR="00D1647E" w:rsidRPr="00D43A20" w:rsidRDefault="00D150FF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162</w:t>
            </w:r>
          </w:p>
        </w:tc>
        <w:tc>
          <w:tcPr>
            <w:tcW w:w="868" w:type="dxa"/>
          </w:tcPr>
          <w:p w:rsidR="00D1647E" w:rsidRPr="00D43A20" w:rsidRDefault="00D150FF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20"/>
                <w:szCs w:val="24"/>
              </w:rPr>
            </w:pPr>
            <w:r w:rsidRPr="00D43A20">
              <w:rPr>
                <w:rFonts w:hAnsi="標楷體" w:hint="eastAsia"/>
                <w:spacing w:val="-20"/>
                <w:szCs w:val="24"/>
              </w:rPr>
              <w:t>70.99</w:t>
            </w:r>
          </w:p>
        </w:tc>
      </w:tr>
      <w:tr w:rsidR="00602EC2" w:rsidRPr="00602EC2" w:rsidTr="00602EC2">
        <w:tc>
          <w:tcPr>
            <w:tcW w:w="1568" w:type="dxa"/>
            <w:vAlign w:val="center"/>
          </w:tcPr>
          <w:p w:rsidR="00D1647E" w:rsidRPr="00D43A20" w:rsidRDefault="0018749C" w:rsidP="00123A22">
            <w:pPr>
              <w:pStyle w:val="141"/>
              <w:rPr>
                <w:b/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b/>
                <w:color w:val="000000"/>
                <w:spacing w:val="-14"/>
                <w:szCs w:val="24"/>
              </w:rPr>
              <w:t>合計</w:t>
            </w:r>
          </w:p>
        </w:tc>
        <w:tc>
          <w:tcPr>
            <w:tcW w:w="700" w:type="dxa"/>
          </w:tcPr>
          <w:p w:rsidR="00D1647E" w:rsidRPr="00602EC2" w:rsidRDefault="00E13E4A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7,817</w:t>
            </w:r>
          </w:p>
        </w:tc>
        <w:tc>
          <w:tcPr>
            <w:tcW w:w="728" w:type="dxa"/>
          </w:tcPr>
          <w:p w:rsidR="00D1647E" w:rsidRPr="00602EC2" w:rsidRDefault="00E13E4A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13,184</w:t>
            </w:r>
          </w:p>
        </w:tc>
        <w:tc>
          <w:tcPr>
            <w:tcW w:w="728" w:type="dxa"/>
          </w:tcPr>
          <w:p w:rsidR="00D1647E" w:rsidRPr="00602EC2" w:rsidRDefault="00E13E4A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13,107</w:t>
            </w:r>
          </w:p>
        </w:tc>
        <w:tc>
          <w:tcPr>
            <w:tcW w:w="686" w:type="dxa"/>
          </w:tcPr>
          <w:p w:rsidR="00D1647E" w:rsidRPr="00602EC2" w:rsidRDefault="00E13E4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9,606</w:t>
            </w:r>
          </w:p>
        </w:tc>
        <w:tc>
          <w:tcPr>
            <w:tcW w:w="700" w:type="dxa"/>
          </w:tcPr>
          <w:p w:rsidR="00D1647E" w:rsidRPr="00602EC2" w:rsidRDefault="00E13E4A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11,997</w:t>
            </w:r>
          </w:p>
        </w:tc>
        <w:tc>
          <w:tcPr>
            <w:tcW w:w="714" w:type="dxa"/>
          </w:tcPr>
          <w:p w:rsidR="00D1647E" w:rsidRPr="00602EC2" w:rsidRDefault="00E13E4A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18,696</w:t>
            </w:r>
          </w:p>
        </w:tc>
        <w:tc>
          <w:tcPr>
            <w:tcW w:w="755" w:type="dxa"/>
          </w:tcPr>
          <w:p w:rsidR="00D1647E" w:rsidRPr="00602EC2" w:rsidRDefault="00E13E4A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22,233</w:t>
            </w:r>
          </w:p>
        </w:tc>
        <w:tc>
          <w:tcPr>
            <w:tcW w:w="728" w:type="dxa"/>
          </w:tcPr>
          <w:p w:rsidR="00D1647E" w:rsidRPr="00602EC2" w:rsidRDefault="00E13E4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19,382</w:t>
            </w:r>
          </w:p>
        </w:tc>
        <w:tc>
          <w:tcPr>
            <w:tcW w:w="812" w:type="dxa"/>
          </w:tcPr>
          <w:p w:rsidR="00D1647E" w:rsidRPr="00602EC2" w:rsidRDefault="00E13E4A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116,022</w:t>
            </w:r>
          </w:p>
        </w:tc>
        <w:tc>
          <w:tcPr>
            <w:tcW w:w="868" w:type="dxa"/>
          </w:tcPr>
          <w:p w:rsidR="00D1647E" w:rsidRPr="00602EC2" w:rsidRDefault="00E13E4A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b/>
                <w:spacing w:val="-14"/>
                <w:w w:val="90"/>
                <w:szCs w:val="24"/>
              </w:rPr>
            </w:pPr>
            <w:r w:rsidRPr="00602EC2">
              <w:rPr>
                <w:rFonts w:hAnsi="標楷體" w:hint="eastAsia"/>
                <w:b/>
                <w:spacing w:val="-14"/>
                <w:w w:val="90"/>
                <w:szCs w:val="24"/>
              </w:rPr>
              <w:t>62.32</w:t>
            </w:r>
          </w:p>
        </w:tc>
      </w:tr>
      <w:tr w:rsidR="00602EC2" w:rsidRPr="00DA1FF2" w:rsidTr="00602EC2">
        <w:tc>
          <w:tcPr>
            <w:tcW w:w="1568" w:type="dxa"/>
            <w:vAlign w:val="center"/>
          </w:tcPr>
          <w:p w:rsidR="00D1647E" w:rsidRPr="00D43A20" w:rsidRDefault="0062792A" w:rsidP="00123A22">
            <w:pPr>
              <w:pStyle w:val="141"/>
              <w:rPr>
                <w:color w:val="000000"/>
                <w:spacing w:val="-14"/>
                <w:szCs w:val="24"/>
              </w:rPr>
            </w:pPr>
            <w:r w:rsidRPr="00D43A20">
              <w:rPr>
                <w:rFonts w:hint="eastAsia"/>
                <w:color w:val="000000"/>
                <w:spacing w:val="-14"/>
                <w:szCs w:val="24"/>
              </w:rPr>
              <w:t>年齡區間</w:t>
            </w:r>
            <w:r w:rsidR="0018749C" w:rsidRPr="00D43A20">
              <w:rPr>
                <w:rFonts w:hint="eastAsia"/>
                <w:color w:val="000000"/>
                <w:spacing w:val="-14"/>
                <w:szCs w:val="24"/>
              </w:rPr>
              <w:t>比率</w:t>
            </w:r>
          </w:p>
        </w:tc>
        <w:tc>
          <w:tcPr>
            <w:tcW w:w="700" w:type="dxa"/>
          </w:tcPr>
          <w:p w:rsidR="00D1647E" w:rsidRPr="00D43A20" w:rsidRDefault="00E13E4A" w:rsidP="00A238D2">
            <w:pPr>
              <w:pStyle w:val="141"/>
              <w:ind w:leftChars="-18" w:left="-51" w:rightChars="-18" w:right="-51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6.74</w:t>
            </w:r>
          </w:p>
        </w:tc>
        <w:tc>
          <w:tcPr>
            <w:tcW w:w="728" w:type="dxa"/>
          </w:tcPr>
          <w:p w:rsidR="00D1647E" w:rsidRPr="00D43A20" w:rsidRDefault="00E13E4A" w:rsidP="00A238D2">
            <w:pPr>
              <w:pStyle w:val="141"/>
              <w:ind w:leftChars="-18" w:left="-51" w:rightChars="-23" w:right="-65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11.36</w:t>
            </w:r>
          </w:p>
        </w:tc>
        <w:tc>
          <w:tcPr>
            <w:tcW w:w="728" w:type="dxa"/>
          </w:tcPr>
          <w:p w:rsidR="00D1647E" w:rsidRPr="00D43A20" w:rsidRDefault="00E13E4A" w:rsidP="00A238D2">
            <w:pPr>
              <w:pStyle w:val="141"/>
              <w:ind w:leftChars="-28" w:left="-79" w:rightChars="-18" w:right="-51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11.30</w:t>
            </w:r>
          </w:p>
        </w:tc>
        <w:tc>
          <w:tcPr>
            <w:tcW w:w="686" w:type="dxa"/>
          </w:tcPr>
          <w:p w:rsidR="00D1647E" w:rsidRPr="00D43A20" w:rsidRDefault="00E13E4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8.28</w:t>
            </w:r>
          </w:p>
        </w:tc>
        <w:tc>
          <w:tcPr>
            <w:tcW w:w="700" w:type="dxa"/>
          </w:tcPr>
          <w:p w:rsidR="00D1647E" w:rsidRPr="00D43A20" w:rsidRDefault="00E13E4A" w:rsidP="00A238D2">
            <w:pPr>
              <w:pStyle w:val="141"/>
              <w:ind w:leftChars="-33" w:left="-93" w:rightChars="-23" w:right="-65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10.34</w:t>
            </w:r>
          </w:p>
        </w:tc>
        <w:tc>
          <w:tcPr>
            <w:tcW w:w="714" w:type="dxa"/>
          </w:tcPr>
          <w:p w:rsidR="00D1647E" w:rsidRPr="00D43A20" w:rsidRDefault="00E13E4A" w:rsidP="00A238D2">
            <w:pPr>
              <w:pStyle w:val="141"/>
              <w:ind w:leftChars="-23" w:left="-65" w:rightChars="-23" w:right="-65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16.11</w:t>
            </w:r>
          </w:p>
        </w:tc>
        <w:tc>
          <w:tcPr>
            <w:tcW w:w="755" w:type="dxa"/>
          </w:tcPr>
          <w:p w:rsidR="00D1647E" w:rsidRPr="00D43A20" w:rsidRDefault="00E13E4A" w:rsidP="00A238D2">
            <w:pPr>
              <w:pStyle w:val="141"/>
              <w:ind w:leftChars="-23" w:left="-65" w:rightChars="-18" w:right="-51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19.16</w:t>
            </w:r>
          </w:p>
        </w:tc>
        <w:tc>
          <w:tcPr>
            <w:tcW w:w="728" w:type="dxa"/>
          </w:tcPr>
          <w:p w:rsidR="00D1647E" w:rsidRPr="00D43A20" w:rsidRDefault="00E13E4A" w:rsidP="00A238D2">
            <w:pPr>
              <w:pStyle w:val="141"/>
              <w:ind w:leftChars="-28" w:left="-79" w:rightChars="-23" w:right="-65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16.71</w:t>
            </w:r>
          </w:p>
        </w:tc>
        <w:tc>
          <w:tcPr>
            <w:tcW w:w="812" w:type="dxa"/>
          </w:tcPr>
          <w:p w:rsidR="00D1647E" w:rsidRPr="00D43A20" w:rsidRDefault="00E13E4A" w:rsidP="00A238D2">
            <w:pPr>
              <w:pStyle w:val="141"/>
              <w:ind w:leftChars="-28" w:left="-79" w:rightChars="-13" w:right="-37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-</w:t>
            </w:r>
          </w:p>
        </w:tc>
        <w:tc>
          <w:tcPr>
            <w:tcW w:w="868" w:type="dxa"/>
          </w:tcPr>
          <w:p w:rsidR="00D1647E" w:rsidRPr="00D43A20" w:rsidRDefault="00A902F9" w:rsidP="00A238D2">
            <w:pPr>
              <w:pStyle w:val="141"/>
              <w:ind w:leftChars="-23" w:left="-65" w:rightChars="-17" w:right="-48"/>
              <w:jc w:val="right"/>
              <w:rPr>
                <w:rFonts w:hAnsi="標楷體"/>
                <w:spacing w:val="-14"/>
                <w:szCs w:val="24"/>
              </w:rPr>
            </w:pPr>
            <w:r w:rsidRPr="00D43A20">
              <w:rPr>
                <w:rFonts w:hAnsi="標楷體" w:hint="eastAsia"/>
                <w:spacing w:val="-14"/>
                <w:szCs w:val="24"/>
              </w:rPr>
              <w:t>-</w:t>
            </w:r>
          </w:p>
        </w:tc>
      </w:tr>
    </w:tbl>
    <w:p w:rsidR="004B4AFC" w:rsidRDefault="00281398" w:rsidP="00DE5DC4">
      <w:pPr>
        <w:pStyle w:val="141"/>
        <w:ind w:leftChars="-50" w:left="-142"/>
      </w:pPr>
      <w:r>
        <w:rPr>
          <w:rFonts w:hAnsi="標楷體" w:hint="eastAsia"/>
        </w:rPr>
        <w:t>※</w:t>
      </w:r>
      <w:r w:rsidR="008D55DE">
        <w:rPr>
          <w:rFonts w:hAnsi="標楷體" w:hint="eastAsia"/>
        </w:rPr>
        <w:t>註：</w:t>
      </w:r>
      <w:r>
        <w:rPr>
          <w:rFonts w:hint="eastAsia"/>
        </w:rPr>
        <w:t>1.資料來源，各事業105年5月間提供</w:t>
      </w:r>
      <w:r w:rsidR="00897A5E">
        <w:rPr>
          <w:rFonts w:hint="eastAsia"/>
        </w:rPr>
        <w:t>，本研究</w:t>
      </w:r>
      <w:r w:rsidR="0046303A">
        <w:rPr>
          <w:rFonts w:hint="eastAsia"/>
        </w:rPr>
        <w:t>計算</w:t>
      </w:r>
      <w:r w:rsidR="00897A5E">
        <w:rPr>
          <w:rFonts w:hint="eastAsia"/>
        </w:rPr>
        <w:t>整理</w:t>
      </w:r>
      <w:r>
        <w:rPr>
          <w:rFonts w:hint="eastAsia"/>
        </w:rPr>
        <w:t>。</w:t>
      </w:r>
    </w:p>
    <w:p w:rsidR="00EE61D3" w:rsidRPr="002128FF" w:rsidRDefault="00EE61D3" w:rsidP="00EE61D3">
      <w:pPr>
        <w:ind w:leftChars="0" w:left="567" w:hangingChars="200" w:hanging="567"/>
        <w:rPr>
          <w:b/>
        </w:rPr>
      </w:pPr>
      <w:r w:rsidRPr="002128FF">
        <w:rPr>
          <w:rFonts w:hint="eastAsia"/>
          <w:b/>
          <w:bdr w:val="single" w:sz="12" w:space="0" w:color="auto"/>
        </w:rPr>
        <w:t>附表</w:t>
      </w:r>
      <w:r>
        <w:rPr>
          <w:rFonts w:hint="eastAsia"/>
          <w:b/>
          <w:bdr w:val="single" w:sz="12" w:space="0" w:color="auto"/>
        </w:rPr>
        <w:t>6</w:t>
      </w:r>
      <w:r w:rsidRPr="002128FF">
        <w:rPr>
          <w:rFonts w:hint="eastAsia"/>
          <w:b/>
        </w:rPr>
        <w:t>：</w:t>
      </w:r>
      <w:r>
        <w:rPr>
          <w:rFonts w:hint="eastAsia"/>
          <w:b/>
        </w:rPr>
        <w:t>105年4月</w:t>
      </w:r>
      <w:r w:rsidR="00CF234D">
        <w:rPr>
          <w:rFonts w:hint="eastAsia"/>
          <w:b/>
        </w:rPr>
        <w:t>全國</w:t>
      </w:r>
      <w:r w:rsidR="002E6579">
        <w:rPr>
          <w:rFonts w:hint="eastAsia"/>
          <w:b/>
        </w:rPr>
        <w:t>中高齡就業趨勢比較</w:t>
      </w:r>
      <w:r w:rsidR="00D82EF5">
        <w:rPr>
          <w:rFonts w:hint="eastAsia"/>
          <w:b/>
        </w:rPr>
        <w:t>表</w:t>
      </w:r>
    </w:p>
    <w:p w:rsidR="00EE61D3" w:rsidRDefault="00EE61D3" w:rsidP="00EE61D3">
      <w:pPr>
        <w:pStyle w:val="141"/>
        <w:jc w:val="right"/>
      </w:pPr>
      <w:r>
        <w:rPr>
          <w:rFonts w:hint="eastAsia"/>
        </w:rPr>
        <w:t>單位：</w:t>
      </w:r>
      <w:r w:rsidR="008806E6">
        <w:rPr>
          <w:rFonts w:hint="eastAsia"/>
        </w:rPr>
        <w:t>千</w:t>
      </w:r>
      <w:r>
        <w:rPr>
          <w:rFonts w:hint="eastAsia"/>
        </w:rPr>
        <w:t>人；％</w:t>
      </w:r>
    </w:p>
    <w:tbl>
      <w:tblPr>
        <w:tblStyle w:val="af"/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268"/>
        <w:gridCol w:w="1417"/>
        <w:gridCol w:w="2693"/>
      </w:tblGrid>
      <w:tr w:rsidR="0023036F" w:rsidRPr="009E102B" w:rsidTr="008806E6">
        <w:trPr>
          <w:tblHeader/>
        </w:trPr>
        <w:tc>
          <w:tcPr>
            <w:tcW w:w="2127" w:type="dxa"/>
            <w:vAlign w:val="center"/>
          </w:tcPr>
          <w:p w:rsidR="0023036F" w:rsidRPr="009E102B" w:rsidRDefault="00EA34D3" w:rsidP="00220C04">
            <w:pPr>
              <w:pStyle w:val="141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項目</w:t>
            </w:r>
          </w:p>
        </w:tc>
        <w:tc>
          <w:tcPr>
            <w:tcW w:w="2268" w:type="dxa"/>
            <w:vAlign w:val="center"/>
          </w:tcPr>
          <w:p w:rsidR="0023036F" w:rsidRPr="009E102B" w:rsidRDefault="0023036F" w:rsidP="008806E6">
            <w:pPr>
              <w:pStyle w:val="141"/>
              <w:jc w:val="center"/>
              <w:rPr>
                <w:rFonts w:hAnsi="標楷體" w:cs="新細明體"/>
              </w:rPr>
            </w:pPr>
            <w:r>
              <w:rPr>
                <w:rFonts w:hAnsi="標楷體" w:cs="新細明體" w:hint="eastAsia"/>
              </w:rPr>
              <w:t>全國就業者人數</w:t>
            </w:r>
          </w:p>
        </w:tc>
        <w:tc>
          <w:tcPr>
            <w:tcW w:w="1417" w:type="dxa"/>
            <w:vAlign w:val="center"/>
          </w:tcPr>
          <w:p w:rsidR="0023036F" w:rsidRPr="009E102B" w:rsidRDefault="0023036F" w:rsidP="00220C04">
            <w:pPr>
              <w:pStyle w:val="141"/>
              <w:jc w:val="center"/>
              <w:rPr>
                <w:rFonts w:hAnsi="標楷體" w:cs="新細明體"/>
              </w:rPr>
            </w:pPr>
            <w:r>
              <w:rPr>
                <w:rFonts w:hAnsi="標楷體" w:cs="新細明體" w:hint="eastAsia"/>
              </w:rPr>
              <w:t>比率</w:t>
            </w:r>
          </w:p>
        </w:tc>
        <w:tc>
          <w:tcPr>
            <w:tcW w:w="2693" w:type="dxa"/>
            <w:vAlign w:val="center"/>
          </w:tcPr>
          <w:p w:rsidR="0023036F" w:rsidRPr="009E102B" w:rsidRDefault="0023036F" w:rsidP="00220C04">
            <w:pPr>
              <w:pStyle w:val="141"/>
              <w:jc w:val="center"/>
              <w:rPr>
                <w:rFonts w:hAnsi="標楷體" w:cs="新細明體"/>
              </w:rPr>
            </w:pPr>
            <w:r>
              <w:rPr>
                <w:rFonts w:hAnsi="標楷體" w:cs="新細明體" w:hint="eastAsia"/>
              </w:rPr>
              <w:t>國營事業員工人數比率</w:t>
            </w:r>
          </w:p>
        </w:tc>
      </w:tr>
      <w:tr w:rsidR="0023036F" w:rsidRPr="009E102B" w:rsidTr="008806E6">
        <w:tc>
          <w:tcPr>
            <w:tcW w:w="2127" w:type="dxa"/>
            <w:vAlign w:val="center"/>
          </w:tcPr>
          <w:p w:rsidR="0023036F" w:rsidRPr="009E102B" w:rsidRDefault="0023036F" w:rsidP="009E102B">
            <w:pPr>
              <w:pStyle w:val="141"/>
              <w:rPr>
                <w:rFonts w:hAnsi="標楷體" w:cs="新細明體"/>
                <w:color w:val="000000"/>
              </w:rPr>
            </w:pPr>
            <w:r w:rsidRPr="009E102B">
              <w:rPr>
                <w:rFonts w:hAnsi="標楷體" w:cs="新細明體" w:hint="eastAsia"/>
                <w:color w:val="000000"/>
              </w:rPr>
              <w:t>45~49歲</w:t>
            </w:r>
          </w:p>
        </w:tc>
        <w:tc>
          <w:tcPr>
            <w:tcW w:w="2268" w:type="dxa"/>
          </w:tcPr>
          <w:p w:rsidR="0023036F" w:rsidRPr="009E102B" w:rsidRDefault="0023036F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1,440</w:t>
            </w:r>
          </w:p>
        </w:tc>
        <w:tc>
          <w:tcPr>
            <w:tcW w:w="1417" w:type="dxa"/>
          </w:tcPr>
          <w:p w:rsidR="0023036F" w:rsidRPr="009E102B" w:rsidRDefault="00084E98" w:rsidP="00084E98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12.81</w:t>
            </w:r>
          </w:p>
        </w:tc>
        <w:tc>
          <w:tcPr>
            <w:tcW w:w="2693" w:type="dxa"/>
          </w:tcPr>
          <w:p w:rsidR="0023036F" w:rsidRPr="009E102B" w:rsidRDefault="00EA34D3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10.34</w:t>
            </w:r>
          </w:p>
        </w:tc>
      </w:tr>
      <w:tr w:rsidR="0023036F" w:rsidRPr="009E102B" w:rsidTr="008806E6">
        <w:tc>
          <w:tcPr>
            <w:tcW w:w="2127" w:type="dxa"/>
            <w:vAlign w:val="center"/>
          </w:tcPr>
          <w:p w:rsidR="0023036F" w:rsidRPr="009E102B" w:rsidRDefault="0023036F" w:rsidP="009E102B">
            <w:pPr>
              <w:pStyle w:val="141"/>
              <w:rPr>
                <w:rFonts w:hAnsi="標楷體" w:cs="新細明體"/>
                <w:color w:val="000000"/>
              </w:rPr>
            </w:pPr>
            <w:r w:rsidRPr="009E102B">
              <w:rPr>
                <w:rFonts w:hAnsi="標楷體" w:cs="新細明體" w:hint="eastAsia"/>
                <w:color w:val="000000"/>
              </w:rPr>
              <w:t>50~54歲</w:t>
            </w:r>
          </w:p>
        </w:tc>
        <w:tc>
          <w:tcPr>
            <w:tcW w:w="2268" w:type="dxa"/>
          </w:tcPr>
          <w:p w:rsidR="0023036F" w:rsidRPr="009E102B" w:rsidRDefault="0023036F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1,292</w:t>
            </w:r>
          </w:p>
        </w:tc>
        <w:tc>
          <w:tcPr>
            <w:tcW w:w="1417" w:type="dxa"/>
          </w:tcPr>
          <w:p w:rsidR="0023036F" w:rsidRPr="009E102B" w:rsidRDefault="00084E98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11.49</w:t>
            </w:r>
          </w:p>
        </w:tc>
        <w:tc>
          <w:tcPr>
            <w:tcW w:w="2693" w:type="dxa"/>
          </w:tcPr>
          <w:p w:rsidR="0023036F" w:rsidRPr="009E102B" w:rsidRDefault="00EA34D3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16.11</w:t>
            </w:r>
          </w:p>
        </w:tc>
      </w:tr>
      <w:tr w:rsidR="0023036F" w:rsidRPr="009E102B" w:rsidTr="008806E6">
        <w:tc>
          <w:tcPr>
            <w:tcW w:w="2127" w:type="dxa"/>
            <w:vAlign w:val="center"/>
          </w:tcPr>
          <w:p w:rsidR="0023036F" w:rsidRPr="009E102B" w:rsidRDefault="0023036F" w:rsidP="009E102B">
            <w:pPr>
              <w:pStyle w:val="141"/>
              <w:rPr>
                <w:rFonts w:hAnsi="標楷體" w:cs="新細明體"/>
                <w:color w:val="000000"/>
              </w:rPr>
            </w:pPr>
            <w:r w:rsidRPr="009E102B">
              <w:rPr>
                <w:rFonts w:hAnsi="標楷體" w:cs="新細明體" w:hint="eastAsia"/>
                <w:color w:val="000000"/>
              </w:rPr>
              <w:lastRenderedPageBreak/>
              <w:t>55~59歲</w:t>
            </w:r>
          </w:p>
        </w:tc>
        <w:tc>
          <w:tcPr>
            <w:tcW w:w="2268" w:type="dxa"/>
          </w:tcPr>
          <w:p w:rsidR="0023036F" w:rsidRPr="009E102B" w:rsidRDefault="0023036F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940</w:t>
            </w:r>
          </w:p>
        </w:tc>
        <w:tc>
          <w:tcPr>
            <w:tcW w:w="1417" w:type="dxa"/>
          </w:tcPr>
          <w:p w:rsidR="0023036F" w:rsidRPr="009E102B" w:rsidRDefault="00084E98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8.36</w:t>
            </w:r>
          </w:p>
        </w:tc>
        <w:tc>
          <w:tcPr>
            <w:tcW w:w="2693" w:type="dxa"/>
          </w:tcPr>
          <w:p w:rsidR="0023036F" w:rsidRPr="009E102B" w:rsidRDefault="00EA34D3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19.16</w:t>
            </w:r>
          </w:p>
        </w:tc>
      </w:tr>
      <w:tr w:rsidR="0023036F" w:rsidRPr="009E102B" w:rsidTr="008806E6">
        <w:tc>
          <w:tcPr>
            <w:tcW w:w="2127" w:type="dxa"/>
            <w:vAlign w:val="center"/>
          </w:tcPr>
          <w:p w:rsidR="0023036F" w:rsidRPr="009E102B" w:rsidRDefault="0023036F" w:rsidP="009E102B">
            <w:pPr>
              <w:pStyle w:val="141"/>
              <w:rPr>
                <w:rFonts w:hAnsi="標楷體" w:cs="新細明體"/>
                <w:color w:val="000000"/>
              </w:rPr>
            </w:pPr>
            <w:r w:rsidRPr="009E102B">
              <w:rPr>
                <w:rFonts w:hAnsi="標楷體" w:cs="新細明體" w:hint="eastAsia"/>
                <w:color w:val="000000"/>
              </w:rPr>
              <w:t>60歲以上</w:t>
            </w:r>
          </w:p>
        </w:tc>
        <w:tc>
          <w:tcPr>
            <w:tcW w:w="2268" w:type="dxa"/>
          </w:tcPr>
          <w:p w:rsidR="0023036F" w:rsidRPr="009E102B" w:rsidRDefault="0023036F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800</w:t>
            </w:r>
          </w:p>
        </w:tc>
        <w:tc>
          <w:tcPr>
            <w:tcW w:w="1417" w:type="dxa"/>
          </w:tcPr>
          <w:p w:rsidR="0023036F" w:rsidRPr="009E102B" w:rsidRDefault="00084E98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7.12</w:t>
            </w:r>
          </w:p>
        </w:tc>
        <w:tc>
          <w:tcPr>
            <w:tcW w:w="2693" w:type="dxa"/>
          </w:tcPr>
          <w:p w:rsidR="0023036F" w:rsidRPr="009E102B" w:rsidRDefault="00EA34D3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16.71</w:t>
            </w:r>
          </w:p>
        </w:tc>
      </w:tr>
      <w:tr w:rsidR="0023036F" w:rsidRPr="009E102B" w:rsidTr="008806E6">
        <w:tc>
          <w:tcPr>
            <w:tcW w:w="2127" w:type="dxa"/>
            <w:vAlign w:val="center"/>
          </w:tcPr>
          <w:p w:rsidR="0023036F" w:rsidRPr="009E102B" w:rsidRDefault="0023036F" w:rsidP="009E102B">
            <w:pPr>
              <w:pStyle w:val="141"/>
              <w:rPr>
                <w:rFonts w:hAnsi="標楷體" w:cs="新細明體"/>
                <w:color w:val="000000"/>
              </w:rPr>
            </w:pPr>
            <w:r>
              <w:rPr>
                <w:rFonts w:hAnsi="標楷體" w:cs="新細明體" w:hint="eastAsia"/>
                <w:color w:val="000000"/>
              </w:rPr>
              <w:t>105年4月總人數</w:t>
            </w:r>
          </w:p>
        </w:tc>
        <w:tc>
          <w:tcPr>
            <w:tcW w:w="2268" w:type="dxa"/>
          </w:tcPr>
          <w:p w:rsidR="0023036F" w:rsidRPr="009E102B" w:rsidRDefault="0023036F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11,242</w:t>
            </w:r>
          </w:p>
        </w:tc>
        <w:tc>
          <w:tcPr>
            <w:tcW w:w="1417" w:type="dxa"/>
          </w:tcPr>
          <w:p w:rsidR="0023036F" w:rsidRPr="009E102B" w:rsidRDefault="0023036F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  <w:tc>
          <w:tcPr>
            <w:tcW w:w="2693" w:type="dxa"/>
          </w:tcPr>
          <w:p w:rsidR="0023036F" w:rsidRPr="009E102B" w:rsidRDefault="00502165" w:rsidP="0023036F">
            <w:pPr>
              <w:pStyle w:val="141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</w:tr>
    </w:tbl>
    <w:p w:rsidR="00EE61D3" w:rsidRDefault="00EE61D3" w:rsidP="00490ECC">
      <w:pPr>
        <w:pStyle w:val="141"/>
        <w:ind w:left="966" w:hangingChars="397" w:hanging="966"/>
      </w:pPr>
      <w:r>
        <w:rPr>
          <w:rFonts w:hAnsi="標楷體" w:hint="eastAsia"/>
        </w:rPr>
        <w:t>※註：</w:t>
      </w:r>
      <w:r>
        <w:rPr>
          <w:rFonts w:hint="eastAsia"/>
        </w:rPr>
        <w:t>1.資料來源，各事業105年5月間提供</w:t>
      </w:r>
      <w:r w:rsidR="00490ECC">
        <w:rPr>
          <w:rFonts w:hint="eastAsia"/>
        </w:rPr>
        <w:t>、中華民國統計資訊網查詢</w:t>
      </w:r>
      <w:r>
        <w:rPr>
          <w:rFonts w:hint="eastAsia"/>
        </w:rPr>
        <w:t>，本研究計算整理。</w:t>
      </w:r>
    </w:p>
    <w:p w:rsidR="0077018E" w:rsidRPr="002128FF" w:rsidRDefault="0077018E" w:rsidP="0077018E">
      <w:pPr>
        <w:ind w:leftChars="0" w:left="567" w:hangingChars="200" w:hanging="567"/>
        <w:rPr>
          <w:b/>
        </w:rPr>
      </w:pPr>
      <w:r w:rsidRPr="002128FF">
        <w:rPr>
          <w:rFonts w:hint="eastAsia"/>
          <w:b/>
          <w:bdr w:val="single" w:sz="12" w:space="0" w:color="auto"/>
        </w:rPr>
        <w:t>附表</w:t>
      </w:r>
      <w:r>
        <w:rPr>
          <w:rFonts w:hint="eastAsia"/>
          <w:b/>
          <w:bdr w:val="single" w:sz="12" w:space="0" w:color="auto"/>
        </w:rPr>
        <w:t>7</w:t>
      </w:r>
      <w:r w:rsidRPr="002128FF">
        <w:rPr>
          <w:rFonts w:hint="eastAsia"/>
          <w:b/>
        </w:rPr>
        <w:t>：</w:t>
      </w:r>
      <w:r>
        <w:rPr>
          <w:rFonts w:hint="eastAsia"/>
          <w:b/>
        </w:rPr>
        <w:t>中高齡員工占比較高事業最近年度用人費用概況表</w:t>
      </w:r>
    </w:p>
    <w:p w:rsidR="0077018E" w:rsidRDefault="0077018E" w:rsidP="0077018E">
      <w:pPr>
        <w:pStyle w:val="141"/>
        <w:ind w:left="560" w:firstLine="560"/>
        <w:jc w:val="right"/>
      </w:pPr>
      <w:r>
        <w:rPr>
          <w:rFonts w:hint="eastAsia"/>
        </w:rPr>
        <w:t>單位：％；</w:t>
      </w:r>
      <w:r w:rsidR="00FE6CC6">
        <w:rPr>
          <w:rFonts w:hint="eastAsia"/>
        </w:rPr>
        <w:t>億</w:t>
      </w:r>
      <w:r>
        <w:rPr>
          <w:rFonts w:hint="eastAsia"/>
        </w:rPr>
        <w:t>元</w:t>
      </w:r>
    </w:p>
    <w:tbl>
      <w:tblPr>
        <w:tblStyle w:val="af"/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6"/>
        <w:gridCol w:w="1148"/>
        <w:gridCol w:w="1138"/>
        <w:gridCol w:w="1138"/>
        <w:gridCol w:w="1138"/>
        <w:gridCol w:w="1138"/>
        <w:gridCol w:w="1139"/>
      </w:tblGrid>
      <w:tr w:rsidR="00F50D0E" w:rsidRPr="0077018E" w:rsidTr="00BE0A07">
        <w:trPr>
          <w:trHeight w:val="196"/>
          <w:tblHeader/>
        </w:trPr>
        <w:tc>
          <w:tcPr>
            <w:tcW w:w="1666" w:type="dxa"/>
            <w:vMerge w:val="restart"/>
            <w:vAlign w:val="center"/>
          </w:tcPr>
          <w:p w:rsidR="00F50D0E" w:rsidRPr="0077018E" w:rsidRDefault="00F50D0E" w:rsidP="00971542">
            <w:pPr>
              <w:pStyle w:val="141"/>
              <w:jc w:val="center"/>
            </w:pPr>
            <w:r>
              <w:rPr>
                <w:rFonts w:hint="eastAsia"/>
              </w:rPr>
              <w:t>事業名稱</w:t>
            </w:r>
          </w:p>
        </w:tc>
        <w:tc>
          <w:tcPr>
            <w:tcW w:w="1148" w:type="dxa"/>
            <w:vMerge w:val="restart"/>
            <w:vAlign w:val="center"/>
          </w:tcPr>
          <w:p w:rsidR="00F50D0E" w:rsidRPr="0077018E" w:rsidRDefault="00F50D0E" w:rsidP="00F50D0E">
            <w:pPr>
              <w:pStyle w:val="141"/>
              <w:ind w:leftChars="-23" w:left="-65" w:rightChars="-18" w:right="-51"/>
              <w:jc w:val="center"/>
            </w:pPr>
            <w:r>
              <w:rPr>
                <w:rFonts w:hint="eastAsia"/>
              </w:rPr>
              <w:t>中高齡員工比率</w:t>
            </w:r>
          </w:p>
        </w:tc>
        <w:tc>
          <w:tcPr>
            <w:tcW w:w="5691" w:type="dxa"/>
            <w:gridSpan w:val="5"/>
            <w:vAlign w:val="center"/>
          </w:tcPr>
          <w:p w:rsidR="00F50D0E" w:rsidRPr="0077018E" w:rsidRDefault="00F50D0E" w:rsidP="00F50D0E">
            <w:pPr>
              <w:pStyle w:val="141"/>
              <w:jc w:val="center"/>
            </w:pPr>
            <w:r>
              <w:rPr>
                <w:rFonts w:hint="eastAsia"/>
              </w:rPr>
              <w:t>用人費用</w:t>
            </w:r>
          </w:p>
        </w:tc>
      </w:tr>
      <w:tr w:rsidR="00F50D0E" w:rsidRPr="0077018E" w:rsidTr="00971542">
        <w:trPr>
          <w:trHeight w:val="360"/>
          <w:tblHeader/>
        </w:trPr>
        <w:tc>
          <w:tcPr>
            <w:tcW w:w="1666" w:type="dxa"/>
            <w:vMerge/>
            <w:vAlign w:val="center"/>
          </w:tcPr>
          <w:p w:rsidR="00F50D0E" w:rsidRDefault="00F50D0E" w:rsidP="00971542">
            <w:pPr>
              <w:pStyle w:val="141"/>
              <w:jc w:val="center"/>
            </w:pPr>
          </w:p>
        </w:tc>
        <w:tc>
          <w:tcPr>
            <w:tcW w:w="1148" w:type="dxa"/>
            <w:vMerge/>
            <w:vAlign w:val="center"/>
          </w:tcPr>
          <w:p w:rsidR="00F50D0E" w:rsidRDefault="00F50D0E" w:rsidP="00F50D0E">
            <w:pPr>
              <w:pStyle w:val="141"/>
              <w:ind w:leftChars="-23" w:left="-65" w:rightChars="-18" w:right="-51"/>
              <w:jc w:val="center"/>
            </w:pPr>
          </w:p>
        </w:tc>
        <w:tc>
          <w:tcPr>
            <w:tcW w:w="1138" w:type="dxa"/>
            <w:vAlign w:val="center"/>
          </w:tcPr>
          <w:p w:rsidR="00F50D0E" w:rsidRPr="0077018E" w:rsidRDefault="00F50D0E" w:rsidP="006C495D">
            <w:pPr>
              <w:pStyle w:val="141"/>
              <w:jc w:val="center"/>
            </w:pPr>
            <w:r>
              <w:rPr>
                <w:rFonts w:hint="eastAsia"/>
              </w:rPr>
              <w:t>100年度</w:t>
            </w:r>
          </w:p>
        </w:tc>
        <w:tc>
          <w:tcPr>
            <w:tcW w:w="1138" w:type="dxa"/>
            <w:vAlign w:val="center"/>
          </w:tcPr>
          <w:p w:rsidR="00F50D0E" w:rsidRPr="0077018E" w:rsidRDefault="00F50D0E" w:rsidP="006C495D">
            <w:pPr>
              <w:pStyle w:val="141"/>
              <w:jc w:val="center"/>
            </w:pPr>
            <w:r>
              <w:rPr>
                <w:rFonts w:hint="eastAsia"/>
              </w:rPr>
              <w:t>101年度</w:t>
            </w:r>
          </w:p>
        </w:tc>
        <w:tc>
          <w:tcPr>
            <w:tcW w:w="1138" w:type="dxa"/>
            <w:vAlign w:val="center"/>
          </w:tcPr>
          <w:p w:rsidR="00F50D0E" w:rsidRPr="0077018E" w:rsidRDefault="00F50D0E" w:rsidP="006C495D">
            <w:pPr>
              <w:pStyle w:val="141"/>
              <w:jc w:val="center"/>
            </w:pPr>
            <w:r>
              <w:rPr>
                <w:rFonts w:hint="eastAsia"/>
              </w:rPr>
              <w:t>102年度</w:t>
            </w:r>
          </w:p>
        </w:tc>
        <w:tc>
          <w:tcPr>
            <w:tcW w:w="1138" w:type="dxa"/>
            <w:vAlign w:val="center"/>
          </w:tcPr>
          <w:p w:rsidR="00F50D0E" w:rsidRPr="0077018E" w:rsidRDefault="00F50D0E" w:rsidP="006C495D">
            <w:pPr>
              <w:pStyle w:val="141"/>
              <w:jc w:val="center"/>
            </w:pPr>
            <w:r>
              <w:rPr>
                <w:rFonts w:hint="eastAsia"/>
              </w:rPr>
              <w:t>103年度</w:t>
            </w:r>
          </w:p>
        </w:tc>
        <w:tc>
          <w:tcPr>
            <w:tcW w:w="1139" w:type="dxa"/>
            <w:vAlign w:val="center"/>
          </w:tcPr>
          <w:p w:rsidR="00F50D0E" w:rsidRPr="0077018E" w:rsidRDefault="00F50D0E" w:rsidP="006C495D">
            <w:pPr>
              <w:pStyle w:val="141"/>
              <w:jc w:val="center"/>
            </w:pPr>
            <w:r>
              <w:rPr>
                <w:rFonts w:hint="eastAsia"/>
              </w:rPr>
              <w:t>104年度</w:t>
            </w:r>
          </w:p>
        </w:tc>
      </w:tr>
      <w:tr w:rsidR="00F50D0E" w:rsidRPr="0077018E" w:rsidTr="00971542">
        <w:tc>
          <w:tcPr>
            <w:tcW w:w="1666" w:type="dxa"/>
            <w:vAlign w:val="center"/>
          </w:tcPr>
          <w:p w:rsidR="00F50D0E" w:rsidRPr="0077018E" w:rsidRDefault="00F50D0E" w:rsidP="0077018E">
            <w:pPr>
              <w:pStyle w:val="141"/>
            </w:pPr>
            <w:r w:rsidRPr="00971542">
              <w:rPr>
                <w:rFonts w:hint="eastAsia"/>
              </w:rPr>
              <w:t>台灣糖業股份有限公司</w:t>
            </w:r>
          </w:p>
        </w:tc>
        <w:tc>
          <w:tcPr>
            <w:tcW w:w="1148" w:type="dxa"/>
          </w:tcPr>
          <w:p w:rsidR="00F50D0E" w:rsidRPr="0077018E" w:rsidRDefault="00F50D0E" w:rsidP="00971542">
            <w:pPr>
              <w:pStyle w:val="141"/>
              <w:jc w:val="right"/>
            </w:pPr>
            <w:r>
              <w:rPr>
                <w:rFonts w:hint="eastAsia"/>
              </w:rPr>
              <w:t>85.40</w:t>
            </w:r>
          </w:p>
        </w:tc>
        <w:tc>
          <w:tcPr>
            <w:tcW w:w="1138" w:type="dxa"/>
          </w:tcPr>
          <w:p w:rsidR="00F50D0E" w:rsidRPr="0077018E" w:rsidRDefault="00FE6CC6" w:rsidP="00FE6CC6">
            <w:pPr>
              <w:pStyle w:val="141"/>
              <w:jc w:val="right"/>
            </w:pPr>
            <w:r>
              <w:rPr>
                <w:rFonts w:hint="eastAsia"/>
              </w:rPr>
              <w:t>59.34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56.17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53.12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54.52</w:t>
            </w:r>
          </w:p>
        </w:tc>
        <w:tc>
          <w:tcPr>
            <w:tcW w:w="1139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60.46</w:t>
            </w:r>
          </w:p>
        </w:tc>
      </w:tr>
      <w:tr w:rsidR="00F50D0E" w:rsidRPr="0077018E" w:rsidTr="00971542">
        <w:tc>
          <w:tcPr>
            <w:tcW w:w="1666" w:type="dxa"/>
            <w:vAlign w:val="center"/>
          </w:tcPr>
          <w:p w:rsidR="00F50D0E" w:rsidRPr="0077018E" w:rsidRDefault="00F50D0E" w:rsidP="0077018E">
            <w:pPr>
              <w:pStyle w:val="141"/>
            </w:pPr>
            <w:r w:rsidRPr="00971542">
              <w:rPr>
                <w:rFonts w:hint="eastAsia"/>
              </w:rPr>
              <w:t>臺灣菸酒股份有限公司</w:t>
            </w:r>
          </w:p>
        </w:tc>
        <w:tc>
          <w:tcPr>
            <w:tcW w:w="1148" w:type="dxa"/>
          </w:tcPr>
          <w:p w:rsidR="00F50D0E" w:rsidRPr="0077018E" w:rsidRDefault="00F50D0E" w:rsidP="00971542">
            <w:pPr>
              <w:pStyle w:val="141"/>
              <w:jc w:val="right"/>
            </w:pPr>
            <w:r>
              <w:rPr>
                <w:rFonts w:hint="eastAsia"/>
              </w:rPr>
              <w:t>80.12</w:t>
            </w:r>
          </w:p>
        </w:tc>
        <w:tc>
          <w:tcPr>
            <w:tcW w:w="1138" w:type="dxa"/>
          </w:tcPr>
          <w:p w:rsidR="00F50D0E" w:rsidRPr="0077018E" w:rsidRDefault="00E62CDE" w:rsidP="001D6E4E">
            <w:pPr>
              <w:pStyle w:val="141"/>
              <w:jc w:val="right"/>
            </w:pPr>
            <w:r>
              <w:rPr>
                <w:rFonts w:hint="eastAsia"/>
              </w:rPr>
              <w:t>86.68</w:t>
            </w:r>
          </w:p>
        </w:tc>
        <w:tc>
          <w:tcPr>
            <w:tcW w:w="1138" w:type="dxa"/>
          </w:tcPr>
          <w:p w:rsidR="00F50D0E" w:rsidRPr="0077018E" w:rsidRDefault="00E62CDE" w:rsidP="00971542">
            <w:pPr>
              <w:pStyle w:val="141"/>
              <w:jc w:val="right"/>
            </w:pPr>
            <w:r>
              <w:rPr>
                <w:rFonts w:hint="eastAsia"/>
              </w:rPr>
              <w:t>89.16</w:t>
            </w:r>
          </w:p>
        </w:tc>
        <w:tc>
          <w:tcPr>
            <w:tcW w:w="1138" w:type="dxa"/>
          </w:tcPr>
          <w:p w:rsidR="00F50D0E" w:rsidRPr="0077018E" w:rsidRDefault="00E62CDE" w:rsidP="00971542">
            <w:pPr>
              <w:pStyle w:val="141"/>
              <w:jc w:val="right"/>
            </w:pPr>
            <w:r>
              <w:rPr>
                <w:rFonts w:hint="eastAsia"/>
              </w:rPr>
              <w:t>87.78</w:t>
            </w:r>
          </w:p>
        </w:tc>
        <w:tc>
          <w:tcPr>
            <w:tcW w:w="1138" w:type="dxa"/>
          </w:tcPr>
          <w:p w:rsidR="00F50D0E" w:rsidRPr="0077018E" w:rsidRDefault="00E62CDE" w:rsidP="00971542">
            <w:pPr>
              <w:pStyle w:val="141"/>
              <w:jc w:val="right"/>
            </w:pPr>
            <w:r>
              <w:rPr>
                <w:rFonts w:hint="eastAsia"/>
              </w:rPr>
              <w:t>86.83</w:t>
            </w:r>
          </w:p>
        </w:tc>
        <w:tc>
          <w:tcPr>
            <w:tcW w:w="1139" w:type="dxa"/>
          </w:tcPr>
          <w:p w:rsidR="00F50D0E" w:rsidRPr="0077018E" w:rsidRDefault="00E62CDE" w:rsidP="00971542">
            <w:pPr>
              <w:pStyle w:val="141"/>
              <w:jc w:val="right"/>
            </w:pPr>
            <w:r>
              <w:rPr>
                <w:rFonts w:hint="eastAsia"/>
              </w:rPr>
              <w:t>86.66</w:t>
            </w:r>
          </w:p>
        </w:tc>
      </w:tr>
      <w:tr w:rsidR="00F50D0E" w:rsidRPr="0077018E" w:rsidTr="00971542">
        <w:tc>
          <w:tcPr>
            <w:tcW w:w="1666" w:type="dxa"/>
            <w:vAlign w:val="center"/>
          </w:tcPr>
          <w:p w:rsidR="00F50D0E" w:rsidRPr="0077018E" w:rsidRDefault="00F50D0E" w:rsidP="0077018E">
            <w:pPr>
              <w:pStyle w:val="141"/>
            </w:pPr>
            <w:r w:rsidRPr="00971542">
              <w:rPr>
                <w:rFonts w:hint="eastAsia"/>
              </w:rPr>
              <w:t>財政部印刷廠</w:t>
            </w:r>
          </w:p>
        </w:tc>
        <w:tc>
          <w:tcPr>
            <w:tcW w:w="1148" w:type="dxa"/>
          </w:tcPr>
          <w:p w:rsidR="00F50D0E" w:rsidRPr="0077018E" w:rsidRDefault="00F50D0E" w:rsidP="00971542">
            <w:pPr>
              <w:pStyle w:val="141"/>
              <w:jc w:val="right"/>
            </w:pPr>
            <w:r>
              <w:rPr>
                <w:rFonts w:hint="eastAsia"/>
              </w:rPr>
              <w:t>75.72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2.15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2.13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2.07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2.08</w:t>
            </w:r>
          </w:p>
        </w:tc>
        <w:tc>
          <w:tcPr>
            <w:tcW w:w="1139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2.06</w:t>
            </w:r>
          </w:p>
        </w:tc>
      </w:tr>
      <w:tr w:rsidR="00F50D0E" w:rsidRPr="0077018E" w:rsidTr="00971542">
        <w:tc>
          <w:tcPr>
            <w:tcW w:w="1666" w:type="dxa"/>
            <w:vAlign w:val="center"/>
          </w:tcPr>
          <w:p w:rsidR="00F50D0E" w:rsidRPr="0077018E" w:rsidRDefault="00F50D0E" w:rsidP="0077018E">
            <w:pPr>
              <w:pStyle w:val="141"/>
            </w:pPr>
            <w:r w:rsidRPr="00971542">
              <w:rPr>
                <w:rFonts w:hint="eastAsia"/>
              </w:rPr>
              <w:t>中央存款保險公司</w:t>
            </w:r>
          </w:p>
        </w:tc>
        <w:tc>
          <w:tcPr>
            <w:tcW w:w="1148" w:type="dxa"/>
          </w:tcPr>
          <w:p w:rsidR="00F50D0E" w:rsidRPr="0077018E" w:rsidRDefault="00F50D0E" w:rsidP="00971542">
            <w:pPr>
              <w:pStyle w:val="141"/>
              <w:jc w:val="right"/>
            </w:pPr>
            <w:r>
              <w:rPr>
                <w:rFonts w:hint="eastAsia"/>
              </w:rPr>
              <w:t>70.99</w:t>
            </w:r>
          </w:p>
        </w:tc>
        <w:tc>
          <w:tcPr>
            <w:tcW w:w="1138" w:type="dxa"/>
          </w:tcPr>
          <w:p w:rsidR="00F50D0E" w:rsidRPr="0077018E" w:rsidRDefault="00E62CDE" w:rsidP="00971542">
            <w:pPr>
              <w:pStyle w:val="141"/>
              <w:jc w:val="right"/>
            </w:pPr>
            <w:r>
              <w:rPr>
                <w:rFonts w:hint="eastAsia"/>
              </w:rPr>
              <w:t>3.09</w:t>
            </w:r>
          </w:p>
        </w:tc>
        <w:tc>
          <w:tcPr>
            <w:tcW w:w="1138" w:type="dxa"/>
          </w:tcPr>
          <w:p w:rsidR="00F50D0E" w:rsidRPr="0077018E" w:rsidRDefault="00E62CDE" w:rsidP="00971542">
            <w:pPr>
              <w:pStyle w:val="141"/>
              <w:jc w:val="right"/>
            </w:pPr>
            <w:r>
              <w:rPr>
                <w:rFonts w:hint="eastAsia"/>
              </w:rPr>
              <w:t>3.07</w:t>
            </w:r>
          </w:p>
        </w:tc>
        <w:tc>
          <w:tcPr>
            <w:tcW w:w="1138" w:type="dxa"/>
          </w:tcPr>
          <w:p w:rsidR="00F50D0E" w:rsidRPr="0077018E" w:rsidRDefault="00E62CDE" w:rsidP="00971542">
            <w:pPr>
              <w:pStyle w:val="141"/>
              <w:jc w:val="right"/>
            </w:pPr>
            <w:r>
              <w:rPr>
                <w:rFonts w:hint="eastAsia"/>
              </w:rPr>
              <w:t>3.04</w:t>
            </w:r>
          </w:p>
        </w:tc>
        <w:tc>
          <w:tcPr>
            <w:tcW w:w="1138" w:type="dxa"/>
          </w:tcPr>
          <w:p w:rsidR="00F50D0E" w:rsidRPr="0077018E" w:rsidRDefault="00E62CDE" w:rsidP="00971542">
            <w:pPr>
              <w:pStyle w:val="141"/>
              <w:jc w:val="right"/>
            </w:pPr>
            <w:r>
              <w:rPr>
                <w:rFonts w:hint="eastAsia"/>
              </w:rPr>
              <w:t>3.01</w:t>
            </w:r>
          </w:p>
        </w:tc>
        <w:tc>
          <w:tcPr>
            <w:tcW w:w="1139" w:type="dxa"/>
          </w:tcPr>
          <w:p w:rsidR="00F50D0E" w:rsidRPr="0077018E" w:rsidRDefault="00E62CDE" w:rsidP="00971542">
            <w:pPr>
              <w:pStyle w:val="141"/>
              <w:jc w:val="right"/>
            </w:pPr>
            <w:r>
              <w:rPr>
                <w:rFonts w:hint="eastAsia"/>
              </w:rPr>
              <w:t>4.86</w:t>
            </w:r>
          </w:p>
        </w:tc>
      </w:tr>
      <w:tr w:rsidR="00F50D0E" w:rsidRPr="0077018E" w:rsidTr="00971542">
        <w:tc>
          <w:tcPr>
            <w:tcW w:w="1666" w:type="dxa"/>
            <w:vAlign w:val="center"/>
          </w:tcPr>
          <w:p w:rsidR="00F50D0E" w:rsidRPr="0077018E" w:rsidRDefault="00F50D0E" w:rsidP="0077018E">
            <w:pPr>
              <w:pStyle w:val="141"/>
            </w:pPr>
            <w:r w:rsidRPr="00971542">
              <w:rPr>
                <w:rFonts w:hint="eastAsia"/>
              </w:rPr>
              <w:t>台灣中油股份有限公司</w:t>
            </w:r>
          </w:p>
        </w:tc>
        <w:tc>
          <w:tcPr>
            <w:tcW w:w="1148" w:type="dxa"/>
          </w:tcPr>
          <w:p w:rsidR="00F50D0E" w:rsidRPr="0077018E" w:rsidRDefault="00F50D0E" w:rsidP="00971542">
            <w:pPr>
              <w:pStyle w:val="141"/>
              <w:jc w:val="right"/>
            </w:pPr>
            <w:r>
              <w:rPr>
                <w:rFonts w:hint="eastAsia"/>
              </w:rPr>
              <w:t>68.34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247.15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229.50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212.72</w:t>
            </w:r>
          </w:p>
        </w:tc>
        <w:tc>
          <w:tcPr>
            <w:tcW w:w="1138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212.66</w:t>
            </w:r>
          </w:p>
        </w:tc>
        <w:tc>
          <w:tcPr>
            <w:tcW w:w="1139" w:type="dxa"/>
          </w:tcPr>
          <w:p w:rsidR="00F50D0E" w:rsidRPr="0077018E" w:rsidRDefault="00FE6CC6" w:rsidP="00971542">
            <w:pPr>
              <w:pStyle w:val="141"/>
              <w:jc w:val="right"/>
            </w:pPr>
            <w:r>
              <w:rPr>
                <w:rFonts w:hint="eastAsia"/>
              </w:rPr>
              <w:t>249.05</w:t>
            </w:r>
          </w:p>
        </w:tc>
      </w:tr>
    </w:tbl>
    <w:p w:rsidR="0077018E" w:rsidRDefault="0077018E" w:rsidP="0077018E">
      <w:pPr>
        <w:pStyle w:val="141"/>
        <w:ind w:left="966" w:hangingChars="397" w:hanging="966"/>
      </w:pPr>
      <w:r>
        <w:rPr>
          <w:rFonts w:hAnsi="標楷體" w:hint="eastAsia"/>
        </w:rPr>
        <w:t>※註：</w:t>
      </w:r>
      <w:r>
        <w:rPr>
          <w:rFonts w:hint="eastAsia"/>
        </w:rPr>
        <w:t>1.資料來源，各事業105年5月間提供，本研究計算整理。</w:t>
      </w:r>
    </w:p>
    <w:p w:rsidR="00F50D0E" w:rsidRDefault="00F50D0E" w:rsidP="00F50D0E">
      <w:pPr>
        <w:pStyle w:val="141"/>
        <w:ind w:leftChars="250" w:left="963" w:hangingChars="105" w:hanging="255"/>
      </w:pPr>
      <w:r>
        <w:rPr>
          <w:rFonts w:hint="eastAsia"/>
        </w:rPr>
        <w:t>2.100年度至103年度為審定決算數、104年度為行政院核決算數。</w:t>
      </w:r>
    </w:p>
    <w:p w:rsidR="0084575E" w:rsidRDefault="0084575E" w:rsidP="00D07EDA">
      <w:pPr>
        <w:pStyle w:val="141"/>
        <w:ind w:leftChars="250" w:left="963" w:hangingChars="105" w:hanging="255"/>
        <w:jc w:val="both"/>
      </w:pPr>
      <w:r>
        <w:rPr>
          <w:rFonts w:hint="eastAsia"/>
        </w:rPr>
        <w:t>3.台灣中油股份有限公司100年度與101年度人力結構調整精簡人數分別為72人與202人</w:t>
      </w:r>
      <w:r w:rsidR="00B857F7">
        <w:rPr>
          <w:rFonts w:hint="eastAsia"/>
        </w:rPr>
        <w:t>，故101年度與102年度用人費用較上一年度降低較多</w:t>
      </w:r>
      <w:r w:rsidR="00D07EDA">
        <w:rPr>
          <w:rFonts w:hint="eastAsia"/>
        </w:rPr>
        <w:t>，</w:t>
      </w:r>
      <w:r w:rsidR="00DE7035">
        <w:rPr>
          <w:rFonts w:hint="eastAsia"/>
        </w:rPr>
        <w:t>而</w:t>
      </w:r>
      <w:r w:rsidR="00D07EDA">
        <w:rPr>
          <w:rFonts w:hint="eastAsia"/>
        </w:rPr>
        <w:t>104年度員工人數</w:t>
      </w:r>
      <w:r w:rsidR="00DE7035">
        <w:rPr>
          <w:rFonts w:hint="eastAsia"/>
        </w:rPr>
        <w:t>雖</w:t>
      </w:r>
      <w:r w:rsidR="00D07EDA">
        <w:rPr>
          <w:rFonts w:hint="eastAsia"/>
        </w:rPr>
        <w:t>為近年最低，惟用人費用仍</w:t>
      </w:r>
      <w:r w:rsidR="00B35197">
        <w:rPr>
          <w:rFonts w:hint="eastAsia"/>
        </w:rPr>
        <w:t>較以前年度</w:t>
      </w:r>
      <w:r w:rsidR="00D07EDA">
        <w:rPr>
          <w:rFonts w:hint="eastAsia"/>
        </w:rPr>
        <w:t>攀升；至</w:t>
      </w:r>
      <w:r>
        <w:rPr>
          <w:rFonts w:hint="eastAsia"/>
        </w:rPr>
        <w:t>台灣糖業股份有限公司自101年度至104年度精簡人數分別為55人、76人、113人與112人</w:t>
      </w:r>
      <w:r w:rsidR="00B857F7">
        <w:rPr>
          <w:rFonts w:hint="eastAsia"/>
        </w:rPr>
        <w:t>，雖</w:t>
      </w:r>
      <w:r w:rsidR="00B35197">
        <w:rPr>
          <w:rFonts w:hint="eastAsia"/>
        </w:rPr>
        <w:t>近</w:t>
      </w:r>
      <w:r w:rsidR="00D07EDA">
        <w:rPr>
          <w:rFonts w:hint="eastAsia"/>
        </w:rPr>
        <w:t>年度均</w:t>
      </w:r>
      <w:r w:rsidR="00B857F7">
        <w:rPr>
          <w:rFonts w:hint="eastAsia"/>
        </w:rPr>
        <w:t>有精簡人力</w:t>
      </w:r>
      <w:r w:rsidR="00D07EDA">
        <w:rPr>
          <w:rFonts w:hint="eastAsia"/>
        </w:rPr>
        <w:t>，且104年度員工人數為近年最低</w:t>
      </w:r>
      <w:r w:rsidR="00B857F7">
        <w:rPr>
          <w:rFonts w:hint="eastAsia"/>
        </w:rPr>
        <w:t>，惟104年度用人費用再度攀升</w:t>
      </w:r>
      <w:r>
        <w:rPr>
          <w:rFonts w:hint="eastAsia"/>
        </w:rPr>
        <w:t>。</w:t>
      </w:r>
    </w:p>
    <w:sectPr w:rsidR="0084575E" w:rsidSect="00946324">
      <w:footerReference w:type="default" r:id="rId9"/>
      <w:type w:val="continuous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109" w:rsidRDefault="00B0010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00109" w:rsidRDefault="00B0010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fontKey="{5EB4F382-5FCF-4C5E-8325-F4F32B763B34}"/>
    <w:embedBold r:id="rId2" w:fontKey="{7017AFE6-DAD1-42DE-AF77-947B80011CEC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437E6931-091E-41F0-9ED0-5B748DF7ED33}"/>
    <w:embedBold r:id="rId4" w:subsetted="1" w:fontKey="{633F529E-A1AD-4B0C-B3B3-C144ADC4F7A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3A79B7A6-949E-4011-A848-767020C1E204}"/>
    <w:embedBold r:id="rId6" w:fontKey="{0B93C0AA-8CB6-4D5D-B1DC-04FBF2D51B12}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7" w:fontKey="{44684790-3C04-48F1-B753-000A592686A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7766898"/>
      <w:docPartObj>
        <w:docPartGallery w:val="Page Numbers (Bottom of Page)"/>
        <w:docPartUnique/>
      </w:docPartObj>
    </w:sdtPr>
    <w:sdtEndPr/>
    <w:sdtContent>
      <w:p w:rsidR="00946324" w:rsidRDefault="00946324" w:rsidP="00946324">
        <w:pPr>
          <w:pStyle w:val="af7"/>
          <w:tabs>
            <w:tab w:val="clear" w:pos="4153"/>
            <w:tab w:val="clear" w:pos="8306"/>
          </w:tabs>
          <w:ind w:leftChars="0" w:left="0" w:firstLineChars="0"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5586" w:rsidRPr="00485586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109" w:rsidRDefault="00B0010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00109" w:rsidRDefault="00B0010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3476B" w:rsidRDefault="00B3476B" w:rsidP="006C23A6">
      <w:pPr>
        <w:pStyle w:val="af0"/>
      </w:pPr>
      <w:r>
        <w:rPr>
          <w:rStyle w:val="ae"/>
        </w:rPr>
        <w:footnoteRef/>
      </w:r>
      <w:r>
        <w:rPr>
          <w:rFonts w:hint="eastAsia"/>
        </w:rPr>
        <w:t xml:space="preserve"> </w:t>
      </w:r>
      <w:r w:rsidRPr="00B3476B">
        <w:rPr>
          <w:rFonts w:hint="eastAsia"/>
        </w:rPr>
        <w:t>就業服務法稱「中高齡者」，係指年滿45歲至65歲之國民</w:t>
      </w:r>
      <w:r>
        <w:rPr>
          <w:rFonts w:hint="eastAsia"/>
        </w:rPr>
        <w:t>。</w:t>
      </w:r>
    </w:p>
  </w:footnote>
  <w:footnote w:id="2">
    <w:p w:rsidR="008A2564" w:rsidRPr="008A2564" w:rsidRDefault="008A2564" w:rsidP="008A2564">
      <w:pPr>
        <w:pStyle w:val="af0"/>
      </w:pPr>
      <w:r>
        <w:rPr>
          <w:rStyle w:val="ae"/>
        </w:rPr>
        <w:footnoteRef/>
      </w:r>
      <w:r>
        <w:t xml:space="preserve"> </w:t>
      </w:r>
      <w:r>
        <w:rPr>
          <w:rFonts w:hint="eastAsia"/>
        </w:rPr>
        <w:t>中高齡勞動統計查詢105年4月中高齡勞動</w:t>
      </w:r>
      <w:r w:rsidR="0089168C">
        <w:rPr>
          <w:rFonts w:hint="eastAsia"/>
        </w:rPr>
        <w:t>力</w:t>
      </w:r>
      <w:r>
        <w:rPr>
          <w:rFonts w:hint="eastAsia"/>
        </w:rPr>
        <w:t>參與率62.32％，網址：</w:t>
      </w:r>
      <w:r w:rsidRPr="008A2564">
        <w:t>http://statdb.mol.gov.tw/statis/jspProxy.aspx?sys=220&amp;funid=mq02&amp;ym=10304&amp;ymt=10504&amp;cycle=41&amp;outmode=0&amp;outkind=11&amp;compmode=0&amp;fldspc=14,5,&amp;rdm=rnqfpnli，105</w:t>
      </w:r>
      <w:r w:rsidRPr="008A2564">
        <w:rPr>
          <w:rFonts w:hint="eastAsia"/>
        </w:rPr>
        <w:t>年6月20</w:t>
      </w:r>
      <w:r>
        <w:rPr>
          <w:rFonts w:hint="eastAsia"/>
        </w:rPr>
        <w:t>日點閱。</w:t>
      </w:r>
      <w:r w:rsidR="0089168C">
        <w:rPr>
          <w:rFonts w:hint="eastAsia"/>
        </w:rPr>
        <w:t>勞動力包含就業者與失業者，勞動力參與率依中華民國統計資訊網定義（網址：</w:t>
      </w:r>
      <w:r w:rsidR="0089168C" w:rsidRPr="0089168C">
        <w:t>http://www.stat.gov.tw/ct.asp?xItem=702&amp;ctNode=520</w:t>
      </w:r>
      <w:r w:rsidR="0089168C">
        <w:rPr>
          <w:rFonts w:hint="eastAsia"/>
        </w:rPr>
        <w:t>）。</w:t>
      </w:r>
    </w:p>
  </w:footnote>
  <w:footnote w:id="3">
    <w:p w:rsidR="00941D36" w:rsidRPr="00941D36" w:rsidRDefault="00941D36" w:rsidP="00941D36">
      <w:pPr>
        <w:pStyle w:val="af0"/>
      </w:pPr>
      <w:r>
        <w:rPr>
          <w:rStyle w:val="ae"/>
        </w:rPr>
        <w:footnoteRef/>
      </w:r>
      <w:r>
        <w:t xml:space="preserve"> </w:t>
      </w:r>
      <w:r>
        <w:rPr>
          <w:rFonts w:hint="eastAsia"/>
        </w:rPr>
        <w:t>全</w:t>
      </w:r>
      <w:r w:rsidRPr="00941D36">
        <w:rPr>
          <w:rFonts w:hint="eastAsia"/>
        </w:rPr>
        <w:t>國45歲以上就業者占全國就業人數比率</w:t>
      </w:r>
      <w:r>
        <w:rPr>
          <w:rFonts w:hint="eastAsia"/>
        </w:rPr>
        <w:t>自45歲至49歲之12.81％降低至60歲以上之7.12％；國營事業則自10.34％上升至16.71％。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D6BCA"/>
    <w:multiLevelType w:val="hybridMultilevel"/>
    <w:tmpl w:val="5CBAA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513"/>
    <w:rsid w:val="00000247"/>
    <w:rsid w:val="000008AA"/>
    <w:rsid w:val="000027D8"/>
    <w:rsid w:val="000029B6"/>
    <w:rsid w:val="000041CB"/>
    <w:rsid w:val="0000486C"/>
    <w:rsid w:val="000055B5"/>
    <w:rsid w:val="0001332E"/>
    <w:rsid w:val="0002184D"/>
    <w:rsid w:val="00024FFE"/>
    <w:rsid w:val="000302AF"/>
    <w:rsid w:val="00033A2E"/>
    <w:rsid w:val="00040813"/>
    <w:rsid w:val="00041F4C"/>
    <w:rsid w:val="00052902"/>
    <w:rsid w:val="00052E97"/>
    <w:rsid w:val="00053ADF"/>
    <w:rsid w:val="00057B9C"/>
    <w:rsid w:val="00057F82"/>
    <w:rsid w:val="000617FA"/>
    <w:rsid w:val="00061BD8"/>
    <w:rsid w:val="00061CAA"/>
    <w:rsid w:val="00066E29"/>
    <w:rsid w:val="00072BFA"/>
    <w:rsid w:val="0007736A"/>
    <w:rsid w:val="000819F5"/>
    <w:rsid w:val="00082575"/>
    <w:rsid w:val="0008353D"/>
    <w:rsid w:val="00084535"/>
    <w:rsid w:val="00084E98"/>
    <w:rsid w:val="0009173A"/>
    <w:rsid w:val="000917E5"/>
    <w:rsid w:val="000A2E07"/>
    <w:rsid w:val="000A30F2"/>
    <w:rsid w:val="000A3FF2"/>
    <w:rsid w:val="000A421A"/>
    <w:rsid w:val="000A6702"/>
    <w:rsid w:val="000A78E7"/>
    <w:rsid w:val="000B3BEE"/>
    <w:rsid w:val="000B4A3B"/>
    <w:rsid w:val="000B4AD1"/>
    <w:rsid w:val="000B4B23"/>
    <w:rsid w:val="000B55A9"/>
    <w:rsid w:val="000C4B6A"/>
    <w:rsid w:val="000C6E57"/>
    <w:rsid w:val="000D1599"/>
    <w:rsid w:val="000D3BF5"/>
    <w:rsid w:val="000D7A42"/>
    <w:rsid w:val="000D7E7E"/>
    <w:rsid w:val="000D7E97"/>
    <w:rsid w:val="000E3011"/>
    <w:rsid w:val="000E3CFD"/>
    <w:rsid w:val="000E62E2"/>
    <w:rsid w:val="000F0965"/>
    <w:rsid w:val="000F0AC9"/>
    <w:rsid w:val="000F5B86"/>
    <w:rsid w:val="00102697"/>
    <w:rsid w:val="00104BE8"/>
    <w:rsid w:val="00105037"/>
    <w:rsid w:val="00110125"/>
    <w:rsid w:val="001107FB"/>
    <w:rsid w:val="0011097D"/>
    <w:rsid w:val="00123A22"/>
    <w:rsid w:val="001405E3"/>
    <w:rsid w:val="00141BBB"/>
    <w:rsid w:val="001449CA"/>
    <w:rsid w:val="00145124"/>
    <w:rsid w:val="001458D8"/>
    <w:rsid w:val="0015000A"/>
    <w:rsid w:val="00152577"/>
    <w:rsid w:val="001528CC"/>
    <w:rsid w:val="00161098"/>
    <w:rsid w:val="001618F4"/>
    <w:rsid w:val="001644EB"/>
    <w:rsid w:val="00164A4D"/>
    <w:rsid w:val="00166CB6"/>
    <w:rsid w:val="0017233E"/>
    <w:rsid w:val="00175623"/>
    <w:rsid w:val="00177911"/>
    <w:rsid w:val="00180037"/>
    <w:rsid w:val="00180396"/>
    <w:rsid w:val="00182FE4"/>
    <w:rsid w:val="00183588"/>
    <w:rsid w:val="0018404F"/>
    <w:rsid w:val="001864C0"/>
    <w:rsid w:val="0018749C"/>
    <w:rsid w:val="00191928"/>
    <w:rsid w:val="00192FF1"/>
    <w:rsid w:val="00195247"/>
    <w:rsid w:val="001974A7"/>
    <w:rsid w:val="001A11D5"/>
    <w:rsid w:val="001A15F9"/>
    <w:rsid w:val="001A2096"/>
    <w:rsid w:val="001A3472"/>
    <w:rsid w:val="001A62FA"/>
    <w:rsid w:val="001A6FDA"/>
    <w:rsid w:val="001B0F55"/>
    <w:rsid w:val="001B1462"/>
    <w:rsid w:val="001B488E"/>
    <w:rsid w:val="001B60FF"/>
    <w:rsid w:val="001C0465"/>
    <w:rsid w:val="001C0573"/>
    <w:rsid w:val="001C238A"/>
    <w:rsid w:val="001C4137"/>
    <w:rsid w:val="001C4CCA"/>
    <w:rsid w:val="001D03F3"/>
    <w:rsid w:val="001D2CF3"/>
    <w:rsid w:val="001D530D"/>
    <w:rsid w:val="001D6E4E"/>
    <w:rsid w:val="001E1F4E"/>
    <w:rsid w:val="001E21DD"/>
    <w:rsid w:val="001E4F7A"/>
    <w:rsid w:val="001E5DE9"/>
    <w:rsid w:val="001F228B"/>
    <w:rsid w:val="001F4E31"/>
    <w:rsid w:val="001F4E7F"/>
    <w:rsid w:val="00200C0A"/>
    <w:rsid w:val="002020DA"/>
    <w:rsid w:val="00205710"/>
    <w:rsid w:val="002104A1"/>
    <w:rsid w:val="002128FF"/>
    <w:rsid w:val="00212E2C"/>
    <w:rsid w:val="00213366"/>
    <w:rsid w:val="00213ED8"/>
    <w:rsid w:val="002140F4"/>
    <w:rsid w:val="00214A6A"/>
    <w:rsid w:val="00220C04"/>
    <w:rsid w:val="00222DCB"/>
    <w:rsid w:val="00223270"/>
    <w:rsid w:val="0022349F"/>
    <w:rsid w:val="00223E39"/>
    <w:rsid w:val="00226752"/>
    <w:rsid w:val="0023036F"/>
    <w:rsid w:val="00243875"/>
    <w:rsid w:val="00253371"/>
    <w:rsid w:val="00257EE0"/>
    <w:rsid w:val="00261BA5"/>
    <w:rsid w:val="00265DFA"/>
    <w:rsid w:val="002704FB"/>
    <w:rsid w:val="00271DF4"/>
    <w:rsid w:val="00272381"/>
    <w:rsid w:val="00273042"/>
    <w:rsid w:val="00275FCC"/>
    <w:rsid w:val="00281398"/>
    <w:rsid w:val="00282EF0"/>
    <w:rsid w:val="00290585"/>
    <w:rsid w:val="00290FF6"/>
    <w:rsid w:val="0029384E"/>
    <w:rsid w:val="002974FB"/>
    <w:rsid w:val="002A2917"/>
    <w:rsid w:val="002A4A0F"/>
    <w:rsid w:val="002A5228"/>
    <w:rsid w:val="002A7D05"/>
    <w:rsid w:val="002B29A1"/>
    <w:rsid w:val="002B6807"/>
    <w:rsid w:val="002C6703"/>
    <w:rsid w:val="002D0ADF"/>
    <w:rsid w:val="002E074B"/>
    <w:rsid w:val="002E0F19"/>
    <w:rsid w:val="002E48D8"/>
    <w:rsid w:val="002E50D4"/>
    <w:rsid w:val="002E51F9"/>
    <w:rsid w:val="002E6579"/>
    <w:rsid w:val="002F4B07"/>
    <w:rsid w:val="002F5FE0"/>
    <w:rsid w:val="00300391"/>
    <w:rsid w:val="00306C1B"/>
    <w:rsid w:val="003070F8"/>
    <w:rsid w:val="0031009B"/>
    <w:rsid w:val="0031228F"/>
    <w:rsid w:val="00313B12"/>
    <w:rsid w:val="00320552"/>
    <w:rsid w:val="00324B97"/>
    <w:rsid w:val="00330F2B"/>
    <w:rsid w:val="00331F95"/>
    <w:rsid w:val="00333FF9"/>
    <w:rsid w:val="00341240"/>
    <w:rsid w:val="003455A0"/>
    <w:rsid w:val="003457E7"/>
    <w:rsid w:val="00345BE3"/>
    <w:rsid w:val="00347EDA"/>
    <w:rsid w:val="00352D39"/>
    <w:rsid w:val="0035436C"/>
    <w:rsid w:val="0035705E"/>
    <w:rsid w:val="0036051A"/>
    <w:rsid w:val="00364513"/>
    <w:rsid w:val="00371C97"/>
    <w:rsid w:val="00374E00"/>
    <w:rsid w:val="00382905"/>
    <w:rsid w:val="00382AD7"/>
    <w:rsid w:val="00386491"/>
    <w:rsid w:val="00393CCC"/>
    <w:rsid w:val="0039684E"/>
    <w:rsid w:val="003A2FF1"/>
    <w:rsid w:val="003A60A5"/>
    <w:rsid w:val="003B27DD"/>
    <w:rsid w:val="003B64BF"/>
    <w:rsid w:val="003C1BA8"/>
    <w:rsid w:val="003C2E60"/>
    <w:rsid w:val="003C3B72"/>
    <w:rsid w:val="003D43A9"/>
    <w:rsid w:val="003D546C"/>
    <w:rsid w:val="003E1631"/>
    <w:rsid w:val="003E312B"/>
    <w:rsid w:val="003E38F6"/>
    <w:rsid w:val="003F0C7B"/>
    <w:rsid w:val="003F2CFB"/>
    <w:rsid w:val="00405210"/>
    <w:rsid w:val="00412EC2"/>
    <w:rsid w:val="00413DF3"/>
    <w:rsid w:val="00415567"/>
    <w:rsid w:val="004174C2"/>
    <w:rsid w:val="00421389"/>
    <w:rsid w:val="00421674"/>
    <w:rsid w:val="00421DEF"/>
    <w:rsid w:val="00422AF3"/>
    <w:rsid w:val="00425996"/>
    <w:rsid w:val="00430AAA"/>
    <w:rsid w:val="00440556"/>
    <w:rsid w:val="00441838"/>
    <w:rsid w:val="00443623"/>
    <w:rsid w:val="00447A5B"/>
    <w:rsid w:val="004561F2"/>
    <w:rsid w:val="004578C3"/>
    <w:rsid w:val="00457AC3"/>
    <w:rsid w:val="004620CD"/>
    <w:rsid w:val="0046303A"/>
    <w:rsid w:val="004672AE"/>
    <w:rsid w:val="004718C7"/>
    <w:rsid w:val="00473952"/>
    <w:rsid w:val="00480EDB"/>
    <w:rsid w:val="0048363B"/>
    <w:rsid w:val="00483F78"/>
    <w:rsid w:val="004851B8"/>
    <w:rsid w:val="00485586"/>
    <w:rsid w:val="00487A35"/>
    <w:rsid w:val="00490ECC"/>
    <w:rsid w:val="0049433D"/>
    <w:rsid w:val="00497A7C"/>
    <w:rsid w:val="004A3799"/>
    <w:rsid w:val="004A45CA"/>
    <w:rsid w:val="004A7D3D"/>
    <w:rsid w:val="004B293E"/>
    <w:rsid w:val="004B4AFC"/>
    <w:rsid w:val="004B504A"/>
    <w:rsid w:val="004C14E4"/>
    <w:rsid w:val="004C1B9C"/>
    <w:rsid w:val="004C4271"/>
    <w:rsid w:val="004C77B0"/>
    <w:rsid w:val="004C7E09"/>
    <w:rsid w:val="004D08F0"/>
    <w:rsid w:val="004D0F74"/>
    <w:rsid w:val="004D1710"/>
    <w:rsid w:val="004D40F2"/>
    <w:rsid w:val="004D4213"/>
    <w:rsid w:val="004E0201"/>
    <w:rsid w:val="004E06C9"/>
    <w:rsid w:val="004E322A"/>
    <w:rsid w:val="004E33CB"/>
    <w:rsid w:val="004F1C23"/>
    <w:rsid w:val="004F3617"/>
    <w:rsid w:val="004F59ED"/>
    <w:rsid w:val="004F5B40"/>
    <w:rsid w:val="004F6C0F"/>
    <w:rsid w:val="0050212B"/>
    <w:rsid w:val="00502165"/>
    <w:rsid w:val="0050373A"/>
    <w:rsid w:val="00504200"/>
    <w:rsid w:val="0050540D"/>
    <w:rsid w:val="005069E8"/>
    <w:rsid w:val="00506F5D"/>
    <w:rsid w:val="0051795F"/>
    <w:rsid w:val="00526C9B"/>
    <w:rsid w:val="005272D5"/>
    <w:rsid w:val="00531260"/>
    <w:rsid w:val="005320CF"/>
    <w:rsid w:val="005508EF"/>
    <w:rsid w:val="0055693B"/>
    <w:rsid w:val="00556DA5"/>
    <w:rsid w:val="005610DC"/>
    <w:rsid w:val="005620DC"/>
    <w:rsid w:val="00564B73"/>
    <w:rsid w:val="00566009"/>
    <w:rsid w:val="005706B4"/>
    <w:rsid w:val="00572742"/>
    <w:rsid w:val="0057291D"/>
    <w:rsid w:val="00572A0F"/>
    <w:rsid w:val="005755AE"/>
    <w:rsid w:val="00583926"/>
    <w:rsid w:val="005879EE"/>
    <w:rsid w:val="005A1B6F"/>
    <w:rsid w:val="005A38AB"/>
    <w:rsid w:val="005A6242"/>
    <w:rsid w:val="005A6C62"/>
    <w:rsid w:val="005A795C"/>
    <w:rsid w:val="005B0B5E"/>
    <w:rsid w:val="005B4CB4"/>
    <w:rsid w:val="005B586F"/>
    <w:rsid w:val="005B76F9"/>
    <w:rsid w:val="005B7FF9"/>
    <w:rsid w:val="005C029A"/>
    <w:rsid w:val="005D69E8"/>
    <w:rsid w:val="005D7FCC"/>
    <w:rsid w:val="005E00DC"/>
    <w:rsid w:val="005E042B"/>
    <w:rsid w:val="005E2501"/>
    <w:rsid w:val="005E5A58"/>
    <w:rsid w:val="005E7727"/>
    <w:rsid w:val="005F1C31"/>
    <w:rsid w:val="005F63E7"/>
    <w:rsid w:val="005F6BDF"/>
    <w:rsid w:val="006001AD"/>
    <w:rsid w:val="0060020D"/>
    <w:rsid w:val="00602EC2"/>
    <w:rsid w:val="00604581"/>
    <w:rsid w:val="00606A14"/>
    <w:rsid w:val="00607A74"/>
    <w:rsid w:val="006147F4"/>
    <w:rsid w:val="00617305"/>
    <w:rsid w:val="006179B2"/>
    <w:rsid w:val="00617F3A"/>
    <w:rsid w:val="00625B54"/>
    <w:rsid w:val="00626FEA"/>
    <w:rsid w:val="0062792A"/>
    <w:rsid w:val="006327AC"/>
    <w:rsid w:val="00633657"/>
    <w:rsid w:val="00633D5D"/>
    <w:rsid w:val="006354A1"/>
    <w:rsid w:val="00636316"/>
    <w:rsid w:val="00637D0D"/>
    <w:rsid w:val="00643634"/>
    <w:rsid w:val="006453A8"/>
    <w:rsid w:val="0064798F"/>
    <w:rsid w:val="0065312F"/>
    <w:rsid w:val="00661648"/>
    <w:rsid w:val="00674659"/>
    <w:rsid w:val="00680565"/>
    <w:rsid w:val="006859E4"/>
    <w:rsid w:val="00687E84"/>
    <w:rsid w:val="006952E2"/>
    <w:rsid w:val="00696AEE"/>
    <w:rsid w:val="006A4D27"/>
    <w:rsid w:val="006B3094"/>
    <w:rsid w:val="006B329C"/>
    <w:rsid w:val="006B4764"/>
    <w:rsid w:val="006B7754"/>
    <w:rsid w:val="006C0385"/>
    <w:rsid w:val="006C23A6"/>
    <w:rsid w:val="006C33DB"/>
    <w:rsid w:val="006C5156"/>
    <w:rsid w:val="006C5B34"/>
    <w:rsid w:val="006C5BAF"/>
    <w:rsid w:val="006C6836"/>
    <w:rsid w:val="006D644D"/>
    <w:rsid w:val="006E3628"/>
    <w:rsid w:val="006F7E61"/>
    <w:rsid w:val="007015A1"/>
    <w:rsid w:val="00702EC3"/>
    <w:rsid w:val="0070337B"/>
    <w:rsid w:val="00704F1F"/>
    <w:rsid w:val="0070759D"/>
    <w:rsid w:val="00707C00"/>
    <w:rsid w:val="00710C4C"/>
    <w:rsid w:val="00716D10"/>
    <w:rsid w:val="007258EC"/>
    <w:rsid w:val="00727CC1"/>
    <w:rsid w:val="00733373"/>
    <w:rsid w:val="007340F9"/>
    <w:rsid w:val="00735AC9"/>
    <w:rsid w:val="00740CA1"/>
    <w:rsid w:val="00744408"/>
    <w:rsid w:val="00752C08"/>
    <w:rsid w:val="00753C7A"/>
    <w:rsid w:val="00754579"/>
    <w:rsid w:val="0076443B"/>
    <w:rsid w:val="00767C32"/>
    <w:rsid w:val="00770025"/>
    <w:rsid w:val="0077018E"/>
    <w:rsid w:val="00771DCC"/>
    <w:rsid w:val="007767B6"/>
    <w:rsid w:val="007810A4"/>
    <w:rsid w:val="00782757"/>
    <w:rsid w:val="007854E1"/>
    <w:rsid w:val="00792921"/>
    <w:rsid w:val="00793987"/>
    <w:rsid w:val="0079547A"/>
    <w:rsid w:val="0079703B"/>
    <w:rsid w:val="007B0ED9"/>
    <w:rsid w:val="007B14DB"/>
    <w:rsid w:val="007B4AAE"/>
    <w:rsid w:val="007B6056"/>
    <w:rsid w:val="007B7B2C"/>
    <w:rsid w:val="007C6104"/>
    <w:rsid w:val="007D3E32"/>
    <w:rsid w:val="007D70C0"/>
    <w:rsid w:val="007F0DC7"/>
    <w:rsid w:val="007F1F16"/>
    <w:rsid w:val="007F3CCD"/>
    <w:rsid w:val="007F431F"/>
    <w:rsid w:val="007F48C2"/>
    <w:rsid w:val="007F4B48"/>
    <w:rsid w:val="007F66F7"/>
    <w:rsid w:val="007F7F25"/>
    <w:rsid w:val="00801FD4"/>
    <w:rsid w:val="00803794"/>
    <w:rsid w:val="00812876"/>
    <w:rsid w:val="008146E3"/>
    <w:rsid w:val="00815573"/>
    <w:rsid w:val="00816E59"/>
    <w:rsid w:val="0081769D"/>
    <w:rsid w:val="00823253"/>
    <w:rsid w:val="008258F3"/>
    <w:rsid w:val="00834113"/>
    <w:rsid w:val="00835336"/>
    <w:rsid w:val="0084575E"/>
    <w:rsid w:val="00845D89"/>
    <w:rsid w:val="00845DB6"/>
    <w:rsid w:val="00850EEC"/>
    <w:rsid w:val="00853CE3"/>
    <w:rsid w:val="00856388"/>
    <w:rsid w:val="008572CE"/>
    <w:rsid w:val="00857DE3"/>
    <w:rsid w:val="00862A89"/>
    <w:rsid w:val="008634B2"/>
    <w:rsid w:val="00866685"/>
    <w:rsid w:val="0087161F"/>
    <w:rsid w:val="00872B54"/>
    <w:rsid w:val="00873A24"/>
    <w:rsid w:val="0087414B"/>
    <w:rsid w:val="008758D6"/>
    <w:rsid w:val="00875DB6"/>
    <w:rsid w:val="00876C6B"/>
    <w:rsid w:val="008774A4"/>
    <w:rsid w:val="008806E6"/>
    <w:rsid w:val="0088441A"/>
    <w:rsid w:val="00890B9E"/>
    <w:rsid w:val="0089168C"/>
    <w:rsid w:val="00897A5E"/>
    <w:rsid w:val="008A06A8"/>
    <w:rsid w:val="008A0A54"/>
    <w:rsid w:val="008A2564"/>
    <w:rsid w:val="008B11F0"/>
    <w:rsid w:val="008B2A1C"/>
    <w:rsid w:val="008C13DD"/>
    <w:rsid w:val="008C415E"/>
    <w:rsid w:val="008D0DBA"/>
    <w:rsid w:val="008D2526"/>
    <w:rsid w:val="008D2B11"/>
    <w:rsid w:val="008D55DE"/>
    <w:rsid w:val="008D566C"/>
    <w:rsid w:val="008D6309"/>
    <w:rsid w:val="008D6C93"/>
    <w:rsid w:val="008D7946"/>
    <w:rsid w:val="008E64D7"/>
    <w:rsid w:val="008E6F0D"/>
    <w:rsid w:val="008E7646"/>
    <w:rsid w:val="008F739B"/>
    <w:rsid w:val="009024B3"/>
    <w:rsid w:val="00904E7C"/>
    <w:rsid w:val="0091114B"/>
    <w:rsid w:val="00912D47"/>
    <w:rsid w:val="00913713"/>
    <w:rsid w:val="00921605"/>
    <w:rsid w:val="009230BF"/>
    <w:rsid w:val="00923495"/>
    <w:rsid w:val="00927A54"/>
    <w:rsid w:val="00934D2F"/>
    <w:rsid w:val="009362F5"/>
    <w:rsid w:val="009367E0"/>
    <w:rsid w:val="00936C25"/>
    <w:rsid w:val="00937246"/>
    <w:rsid w:val="009379B9"/>
    <w:rsid w:val="00941D36"/>
    <w:rsid w:val="00944877"/>
    <w:rsid w:val="00946324"/>
    <w:rsid w:val="009503F9"/>
    <w:rsid w:val="00960D76"/>
    <w:rsid w:val="009614E6"/>
    <w:rsid w:val="00963528"/>
    <w:rsid w:val="00963F5E"/>
    <w:rsid w:val="00964883"/>
    <w:rsid w:val="00964916"/>
    <w:rsid w:val="00971542"/>
    <w:rsid w:val="00971F5A"/>
    <w:rsid w:val="00975543"/>
    <w:rsid w:val="0098015E"/>
    <w:rsid w:val="00981363"/>
    <w:rsid w:val="00992F05"/>
    <w:rsid w:val="00994B05"/>
    <w:rsid w:val="009954ED"/>
    <w:rsid w:val="0099574E"/>
    <w:rsid w:val="009971EA"/>
    <w:rsid w:val="009A5533"/>
    <w:rsid w:val="009A75E9"/>
    <w:rsid w:val="009B245C"/>
    <w:rsid w:val="009B32DA"/>
    <w:rsid w:val="009B732E"/>
    <w:rsid w:val="009C754C"/>
    <w:rsid w:val="009D0E0B"/>
    <w:rsid w:val="009D1EA5"/>
    <w:rsid w:val="009D2FF7"/>
    <w:rsid w:val="009D3A9D"/>
    <w:rsid w:val="009D3ACB"/>
    <w:rsid w:val="009D4070"/>
    <w:rsid w:val="009E0287"/>
    <w:rsid w:val="009E102B"/>
    <w:rsid w:val="009E256B"/>
    <w:rsid w:val="009E5CA5"/>
    <w:rsid w:val="009E657B"/>
    <w:rsid w:val="009F1E9E"/>
    <w:rsid w:val="009F61BD"/>
    <w:rsid w:val="00A03A8A"/>
    <w:rsid w:val="00A046AC"/>
    <w:rsid w:val="00A06ACB"/>
    <w:rsid w:val="00A11648"/>
    <w:rsid w:val="00A22355"/>
    <w:rsid w:val="00A238D2"/>
    <w:rsid w:val="00A41538"/>
    <w:rsid w:val="00A426C6"/>
    <w:rsid w:val="00A43738"/>
    <w:rsid w:val="00A44BDB"/>
    <w:rsid w:val="00A51D9F"/>
    <w:rsid w:val="00A54CB4"/>
    <w:rsid w:val="00A5627B"/>
    <w:rsid w:val="00A56E8F"/>
    <w:rsid w:val="00A6136E"/>
    <w:rsid w:val="00A62CF8"/>
    <w:rsid w:val="00A66618"/>
    <w:rsid w:val="00A902F9"/>
    <w:rsid w:val="00A919BE"/>
    <w:rsid w:val="00A9201A"/>
    <w:rsid w:val="00A92320"/>
    <w:rsid w:val="00A944E2"/>
    <w:rsid w:val="00AA1B08"/>
    <w:rsid w:val="00AA1C6A"/>
    <w:rsid w:val="00AA6284"/>
    <w:rsid w:val="00AB1163"/>
    <w:rsid w:val="00AB2002"/>
    <w:rsid w:val="00AB4279"/>
    <w:rsid w:val="00AD036E"/>
    <w:rsid w:val="00AD3EF5"/>
    <w:rsid w:val="00AD5B71"/>
    <w:rsid w:val="00AE27B2"/>
    <w:rsid w:val="00AE4437"/>
    <w:rsid w:val="00AE7C2E"/>
    <w:rsid w:val="00AE7C48"/>
    <w:rsid w:val="00B00109"/>
    <w:rsid w:val="00B0165B"/>
    <w:rsid w:val="00B10302"/>
    <w:rsid w:val="00B23435"/>
    <w:rsid w:val="00B23D66"/>
    <w:rsid w:val="00B26614"/>
    <w:rsid w:val="00B3055B"/>
    <w:rsid w:val="00B3476B"/>
    <w:rsid w:val="00B35197"/>
    <w:rsid w:val="00B415CB"/>
    <w:rsid w:val="00B47E04"/>
    <w:rsid w:val="00B5150D"/>
    <w:rsid w:val="00B53F3D"/>
    <w:rsid w:val="00B55231"/>
    <w:rsid w:val="00B6115E"/>
    <w:rsid w:val="00B630E8"/>
    <w:rsid w:val="00B6739B"/>
    <w:rsid w:val="00B76197"/>
    <w:rsid w:val="00B777D2"/>
    <w:rsid w:val="00B77813"/>
    <w:rsid w:val="00B81132"/>
    <w:rsid w:val="00B84BB2"/>
    <w:rsid w:val="00B857F7"/>
    <w:rsid w:val="00B95CB3"/>
    <w:rsid w:val="00BB0939"/>
    <w:rsid w:val="00BB336A"/>
    <w:rsid w:val="00BB410F"/>
    <w:rsid w:val="00BB6D35"/>
    <w:rsid w:val="00BB7E0D"/>
    <w:rsid w:val="00BC0436"/>
    <w:rsid w:val="00BC1DF1"/>
    <w:rsid w:val="00BC4850"/>
    <w:rsid w:val="00BC6A2F"/>
    <w:rsid w:val="00BD3404"/>
    <w:rsid w:val="00BD45E5"/>
    <w:rsid w:val="00BD740D"/>
    <w:rsid w:val="00BE1C27"/>
    <w:rsid w:val="00BE1CDE"/>
    <w:rsid w:val="00BE7230"/>
    <w:rsid w:val="00BF3365"/>
    <w:rsid w:val="00BF3A83"/>
    <w:rsid w:val="00BF672B"/>
    <w:rsid w:val="00BF7C09"/>
    <w:rsid w:val="00C032A1"/>
    <w:rsid w:val="00C03756"/>
    <w:rsid w:val="00C05636"/>
    <w:rsid w:val="00C074AF"/>
    <w:rsid w:val="00C1433B"/>
    <w:rsid w:val="00C168AC"/>
    <w:rsid w:val="00C21F35"/>
    <w:rsid w:val="00C22750"/>
    <w:rsid w:val="00C2277A"/>
    <w:rsid w:val="00C237E4"/>
    <w:rsid w:val="00C26238"/>
    <w:rsid w:val="00C30514"/>
    <w:rsid w:val="00C3698D"/>
    <w:rsid w:val="00C40DC7"/>
    <w:rsid w:val="00C6195A"/>
    <w:rsid w:val="00C64757"/>
    <w:rsid w:val="00C7795A"/>
    <w:rsid w:val="00C8483E"/>
    <w:rsid w:val="00C86272"/>
    <w:rsid w:val="00C95711"/>
    <w:rsid w:val="00C973BC"/>
    <w:rsid w:val="00CA02CA"/>
    <w:rsid w:val="00CA1E50"/>
    <w:rsid w:val="00CA6E64"/>
    <w:rsid w:val="00CB02BB"/>
    <w:rsid w:val="00CB4CFD"/>
    <w:rsid w:val="00CC7562"/>
    <w:rsid w:val="00CD25FB"/>
    <w:rsid w:val="00CD5815"/>
    <w:rsid w:val="00CD5831"/>
    <w:rsid w:val="00CF234D"/>
    <w:rsid w:val="00CF7387"/>
    <w:rsid w:val="00D010FD"/>
    <w:rsid w:val="00D03615"/>
    <w:rsid w:val="00D06854"/>
    <w:rsid w:val="00D07DAB"/>
    <w:rsid w:val="00D07EDA"/>
    <w:rsid w:val="00D11FB1"/>
    <w:rsid w:val="00D150FF"/>
    <w:rsid w:val="00D15827"/>
    <w:rsid w:val="00D1647E"/>
    <w:rsid w:val="00D16D2F"/>
    <w:rsid w:val="00D17E71"/>
    <w:rsid w:val="00D20F01"/>
    <w:rsid w:val="00D21AD3"/>
    <w:rsid w:val="00D21FC5"/>
    <w:rsid w:val="00D2504C"/>
    <w:rsid w:val="00D3227E"/>
    <w:rsid w:val="00D33116"/>
    <w:rsid w:val="00D36793"/>
    <w:rsid w:val="00D36E34"/>
    <w:rsid w:val="00D402C3"/>
    <w:rsid w:val="00D4271E"/>
    <w:rsid w:val="00D43A20"/>
    <w:rsid w:val="00D43E27"/>
    <w:rsid w:val="00D5558E"/>
    <w:rsid w:val="00D5652B"/>
    <w:rsid w:val="00D62256"/>
    <w:rsid w:val="00D632B3"/>
    <w:rsid w:val="00D71182"/>
    <w:rsid w:val="00D71990"/>
    <w:rsid w:val="00D72CCA"/>
    <w:rsid w:val="00D80643"/>
    <w:rsid w:val="00D822D7"/>
    <w:rsid w:val="00D82EF5"/>
    <w:rsid w:val="00D9077B"/>
    <w:rsid w:val="00D910F3"/>
    <w:rsid w:val="00D92065"/>
    <w:rsid w:val="00D92B96"/>
    <w:rsid w:val="00DA036D"/>
    <w:rsid w:val="00DA1FF2"/>
    <w:rsid w:val="00DB0434"/>
    <w:rsid w:val="00DB112F"/>
    <w:rsid w:val="00DB2F13"/>
    <w:rsid w:val="00DB3A5A"/>
    <w:rsid w:val="00DB3ED8"/>
    <w:rsid w:val="00DB400B"/>
    <w:rsid w:val="00DB7AC0"/>
    <w:rsid w:val="00DC2691"/>
    <w:rsid w:val="00DC318A"/>
    <w:rsid w:val="00DD5F37"/>
    <w:rsid w:val="00DD61A7"/>
    <w:rsid w:val="00DE5DC4"/>
    <w:rsid w:val="00DE6458"/>
    <w:rsid w:val="00DE7035"/>
    <w:rsid w:val="00DF59AA"/>
    <w:rsid w:val="00DF6D7B"/>
    <w:rsid w:val="00DF7EA5"/>
    <w:rsid w:val="00E000A6"/>
    <w:rsid w:val="00E02F4C"/>
    <w:rsid w:val="00E10E0A"/>
    <w:rsid w:val="00E12994"/>
    <w:rsid w:val="00E13E4A"/>
    <w:rsid w:val="00E179D3"/>
    <w:rsid w:val="00E20F89"/>
    <w:rsid w:val="00E21CE0"/>
    <w:rsid w:val="00E2296F"/>
    <w:rsid w:val="00E3051F"/>
    <w:rsid w:val="00E32C0B"/>
    <w:rsid w:val="00E32C4B"/>
    <w:rsid w:val="00E40281"/>
    <w:rsid w:val="00E452A8"/>
    <w:rsid w:val="00E47BFC"/>
    <w:rsid w:val="00E5060A"/>
    <w:rsid w:val="00E514CD"/>
    <w:rsid w:val="00E5492D"/>
    <w:rsid w:val="00E563E8"/>
    <w:rsid w:val="00E564A1"/>
    <w:rsid w:val="00E6027C"/>
    <w:rsid w:val="00E6091B"/>
    <w:rsid w:val="00E62CDE"/>
    <w:rsid w:val="00E7062B"/>
    <w:rsid w:val="00E75220"/>
    <w:rsid w:val="00E75983"/>
    <w:rsid w:val="00E80131"/>
    <w:rsid w:val="00E80911"/>
    <w:rsid w:val="00E87D6D"/>
    <w:rsid w:val="00E973AB"/>
    <w:rsid w:val="00EA3315"/>
    <w:rsid w:val="00EA34D3"/>
    <w:rsid w:val="00EB37DB"/>
    <w:rsid w:val="00EB4301"/>
    <w:rsid w:val="00EC37C2"/>
    <w:rsid w:val="00EC7A52"/>
    <w:rsid w:val="00ED0312"/>
    <w:rsid w:val="00ED5F3D"/>
    <w:rsid w:val="00EE0020"/>
    <w:rsid w:val="00EE2ADE"/>
    <w:rsid w:val="00EE61D3"/>
    <w:rsid w:val="00EE68A4"/>
    <w:rsid w:val="00EF1887"/>
    <w:rsid w:val="00EF5C2B"/>
    <w:rsid w:val="00F02167"/>
    <w:rsid w:val="00F02696"/>
    <w:rsid w:val="00F1096A"/>
    <w:rsid w:val="00F201FB"/>
    <w:rsid w:val="00F2112D"/>
    <w:rsid w:val="00F30DA8"/>
    <w:rsid w:val="00F32028"/>
    <w:rsid w:val="00F32A2B"/>
    <w:rsid w:val="00F36EA2"/>
    <w:rsid w:val="00F37ECA"/>
    <w:rsid w:val="00F4004E"/>
    <w:rsid w:val="00F43B94"/>
    <w:rsid w:val="00F44889"/>
    <w:rsid w:val="00F507FB"/>
    <w:rsid w:val="00F50D0E"/>
    <w:rsid w:val="00F516E8"/>
    <w:rsid w:val="00F52803"/>
    <w:rsid w:val="00F57464"/>
    <w:rsid w:val="00F649BB"/>
    <w:rsid w:val="00F662C1"/>
    <w:rsid w:val="00F91B3C"/>
    <w:rsid w:val="00FA14F1"/>
    <w:rsid w:val="00FA3965"/>
    <w:rsid w:val="00FA4675"/>
    <w:rsid w:val="00FB1F47"/>
    <w:rsid w:val="00FB202C"/>
    <w:rsid w:val="00FB28FD"/>
    <w:rsid w:val="00FB5E9E"/>
    <w:rsid w:val="00FB6507"/>
    <w:rsid w:val="00FC340D"/>
    <w:rsid w:val="00FC3C63"/>
    <w:rsid w:val="00FC5182"/>
    <w:rsid w:val="00FC74C7"/>
    <w:rsid w:val="00FD0215"/>
    <w:rsid w:val="00FD0ECB"/>
    <w:rsid w:val="00FD6C15"/>
    <w:rsid w:val="00FD6F50"/>
    <w:rsid w:val="00FE1EBB"/>
    <w:rsid w:val="00FE6CC6"/>
    <w:rsid w:val="00FE7B56"/>
    <w:rsid w:val="00FF129E"/>
    <w:rsid w:val="00FF30C5"/>
    <w:rsid w:val="00FF3247"/>
    <w:rsid w:val="00FF44C6"/>
    <w:rsid w:val="00FF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258EC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58EC"/>
    <w:pPr>
      <w:keepNext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643634"/>
    <w:pPr>
      <w:tabs>
        <w:tab w:val="right" w:leader="hyphen" w:pos="8490"/>
      </w:tabs>
      <w:ind w:leftChars="0" w:left="727" w:hangingChars="200" w:hanging="727"/>
      <w:jc w:val="center"/>
    </w:pPr>
    <w:rPr>
      <w:b/>
      <w:sz w:val="24"/>
      <w:szCs w:val="36"/>
    </w:rPr>
  </w:style>
  <w:style w:type="paragraph" w:styleId="22">
    <w:name w:val="toc 2"/>
    <w:basedOn w:val="a"/>
    <w:next w:val="a"/>
    <w:autoRedefine/>
    <w:uiPriority w:val="39"/>
    <w:qFormat/>
    <w:rsid w:val="007258EC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footnote text"/>
    <w:basedOn w:val="a"/>
    <w:link w:val="ad"/>
    <w:uiPriority w:val="99"/>
    <w:semiHidden/>
    <w:unhideWhenUsed/>
    <w:rsid w:val="00364513"/>
    <w:pPr>
      <w:snapToGrid w:val="0"/>
      <w:jc w:val="left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364513"/>
    <w:rPr>
      <w:rFonts w:ascii="標楷體" w:eastAsia="標楷體"/>
      <w:snapToGrid w:val="0"/>
      <w:kern w:val="2"/>
    </w:rPr>
  </w:style>
  <w:style w:type="character" w:styleId="ae">
    <w:name w:val="footnote reference"/>
    <w:basedOn w:val="a0"/>
    <w:uiPriority w:val="99"/>
    <w:semiHidden/>
    <w:unhideWhenUsed/>
    <w:rsid w:val="00364513"/>
    <w:rPr>
      <w:vertAlign w:val="superscript"/>
    </w:rPr>
  </w:style>
  <w:style w:type="table" w:styleId="af">
    <w:name w:val="Table Grid"/>
    <w:basedOn w:val="a1"/>
    <w:uiPriority w:val="59"/>
    <w:rsid w:val="003645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2">
    <w:name w:val="表格內文(14行高) 字元"/>
    <w:link w:val="141"/>
    <w:rsid w:val="00364513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註腳"/>
    <w:basedOn w:val="ac"/>
    <w:qFormat/>
    <w:rsid w:val="006C23A6"/>
    <w:pPr>
      <w:wordWrap w:val="0"/>
      <w:spacing w:line="300" w:lineRule="exact"/>
      <w:ind w:leftChars="0" w:left="223" w:hangingChars="100" w:hanging="223"/>
      <w:jc w:val="both"/>
    </w:pPr>
    <w:rPr>
      <w:rFonts w:hAnsi="標楷體"/>
      <w:sz w:val="22"/>
      <w:szCs w:val="22"/>
    </w:rPr>
  </w:style>
  <w:style w:type="character" w:customStyle="1" w:styleId="10">
    <w:name w:val="標題 1 字元"/>
    <w:basedOn w:val="a0"/>
    <w:link w:val="1"/>
    <w:uiPriority w:val="9"/>
    <w:rsid w:val="007258EC"/>
    <w:rPr>
      <w:rFonts w:asciiTheme="majorHAnsi" w:eastAsiaTheme="majorEastAsia" w:hAnsiTheme="majorHAnsi" w:cstheme="majorBidi"/>
      <w:b/>
      <w:bCs/>
      <w:snapToGrid w:val="0"/>
      <w:kern w:val="52"/>
      <w:sz w:val="52"/>
      <w:szCs w:val="52"/>
    </w:rPr>
  </w:style>
  <w:style w:type="paragraph" w:styleId="af1">
    <w:name w:val="TOC Heading"/>
    <w:basedOn w:val="1"/>
    <w:next w:val="a"/>
    <w:uiPriority w:val="39"/>
    <w:semiHidden/>
    <w:unhideWhenUsed/>
    <w:qFormat/>
    <w:rsid w:val="007258E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 w:themeColor="accent1" w:themeShade="BF"/>
      <w:kern w:val="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7258EC"/>
    <w:pPr>
      <w:widowControl/>
      <w:spacing w:after="100" w:line="276" w:lineRule="auto"/>
      <w:ind w:leftChars="0" w:left="440" w:firstLineChars="0" w:firstLine="0"/>
      <w:jc w:val="left"/>
    </w:pPr>
    <w:rPr>
      <w:rFonts w:asciiTheme="minorHAnsi" w:eastAsiaTheme="minorEastAsia" w:hAnsiTheme="minorHAnsi" w:cstheme="minorBidi"/>
      <w:snapToGrid/>
      <w:kern w:val="0"/>
      <w:sz w:val="22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7258E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7258EC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character" w:customStyle="1" w:styleId="20">
    <w:name w:val="標題 2 字元"/>
    <w:basedOn w:val="a0"/>
    <w:link w:val="2"/>
    <w:uiPriority w:val="9"/>
    <w:semiHidden/>
    <w:rsid w:val="007258EC"/>
    <w:rPr>
      <w:rFonts w:asciiTheme="majorHAnsi" w:eastAsiaTheme="majorEastAsia" w:hAnsiTheme="majorHAnsi" w:cstheme="majorBidi"/>
      <w:b/>
      <w:bCs/>
      <w:snapToGrid w:val="0"/>
      <w:kern w:val="2"/>
      <w:sz w:val="48"/>
      <w:szCs w:val="48"/>
    </w:rPr>
  </w:style>
  <w:style w:type="character" w:styleId="af4">
    <w:name w:val="Hyperlink"/>
    <w:basedOn w:val="a0"/>
    <w:uiPriority w:val="99"/>
    <w:unhideWhenUsed/>
    <w:rsid w:val="00D5558E"/>
    <w:rPr>
      <w:rFonts w:eastAsia="標楷體"/>
      <w:color w:val="0000FF" w:themeColor="hyperlink"/>
      <w:spacing w:val="0"/>
      <w:w w:val="100"/>
      <w:position w:val="0"/>
      <w:sz w:val="24"/>
      <w:u w:val="single"/>
    </w:rPr>
  </w:style>
  <w:style w:type="paragraph" w:styleId="af5">
    <w:name w:val="header"/>
    <w:basedOn w:val="a"/>
    <w:link w:val="af6"/>
    <w:uiPriority w:val="99"/>
    <w:unhideWhenUsed/>
    <w:rsid w:val="007258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basedOn w:val="a0"/>
    <w:link w:val="af5"/>
    <w:uiPriority w:val="99"/>
    <w:rsid w:val="007258EC"/>
    <w:rPr>
      <w:rFonts w:ascii="標楷體" w:eastAsia="標楷體"/>
      <w:snapToGrid w:val="0"/>
      <w:kern w:val="2"/>
    </w:rPr>
  </w:style>
  <w:style w:type="paragraph" w:styleId="af7">
    <w:name w:val="footer"/>
    <w:basedOn w:val="a"/>
    <w:link w:val="af8"/>
    <w:uiPriority w:val="99"/>
    <w:unhideWhenUsed/>
    <w:rsid w:val="007258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basedOn w:val="a0"/>
    <w:link w:val="af7"/>
    <w:uiPriority w:val="99"/>
    <w:rsid w:val="007258EC"/>
    <w:rPr>
      <w:rFonts w:ascii="標楷體" w:eastAsia="標楷體"/>
      <w:snapToGrid w:val="0"/>
      <w:kern w:val="2"/>
    </w:rPr>
  </w:style>
  <w:style w:type="character" w:styleId="af9">
    <w:name w:val="FollowedHyperlink"/>
    <w:basedOn w:val="a0"/>
    <w:uiPriority w:val="99"/>
    <w:semiHidden/>
    <w:unhideWhenUsed/>
    <w:rsid w:val="000008AA"/>
    <w:rPr>
      <w:color w:val="800080" w:themeColor="followedHyperlink"/>
      <w:u w:val="single"/>
    </w:rPr>
  </w:style>
  <w:style w:type="paragraph" w:customStyle="1" w:styleId="afa">
    <w:name w:val="參考文獻"/>
    <w:basedOn w:val="a"/>
    <w:qFormat/>
    <w:rsid w:val="0050373A"/>
    <w:pPr>
      <w:wordWrap w:val="0"/>
      <w:ind w:leftChars="0" w:left="0" w:firstLineChars="202" w:firstLine="57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258EC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58EC"/>
    <w:pPr>
      <w:keepNext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643634"/>
    <w:pPr>
      <w:tabs>
        <w:tab w:val="right" w:leader="hyphen" w:pos="8490"/>
      </w:tabs>
      <w:ind w:leftChars="0" w:left="727" w:hangingChars="200" w:hanging="727"/>
      <w:jc w:val="center"/>
    </w:pPr>
    <w:rPr>
      <w:b/>
      <w:sz w:val="24"/>
      <w:szCs w:val="36"/>
    </w:rPr>
  </w:style>
  <w:style w:type="paragraph" w:styleId="22">
    <w:name w:val="toc 2"/>
    <w:basedOn w:val="a"/>
    <w:next w:val="a"/>
    <w:autoRedefine/>
    <w:uiPriority w:val="39"/>
    <w:qFormat/>
    <w:rsid w:val="007258EC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footnote text"/>
    <w:basedOn w:val="a"/>
    <w:link w:val="ad"/>
    <w:uiPriority w:val="99"/>
    <w:semiHidden/>
    <w:unhideWhenUsed/>
    <w:rsid w:val="00364513"/>
    <w:pPr>
      <w:snapToGrid w:val="0"/>
      <w:jc w:val="left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364513"/>
    <w:rPr>
      <w:rFonts w:ascii="標楷體" w:eastAsia="標楷體"/>
      <w:snapToGrid w:val="0"/>
      <w:kern w:val="2"/>
    </w:rPr>
  </w:style>
  <w:style w:type="character" w:styleId="ae">
    <w:name w:val="footnote reference"/>
    <w:basedOn w:val="a0"/>
    <w:uiPriority w:val="99"/>
    <w:semiHidden/>
    <w:unhideWhenUsed/>
    <w:rsid w:val="00364513"/>
    <w:rPr>
      <w:vertAlign w:val="superscript"/>
    </w:rPr>
  </w:style>
  <w:style w:type="table" w:styleId="af">
    <w:name w:val="Table Grid"/>
    <w:basedOn w:val="a1"/>
    <w:uiPriority w:val="59"/>
    <w:rsid w:val="003645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2">
    <w:name w:val="表格內文(14行高) 字元"/>
    <w:link w:val="141"/>
    <w:rsid w:val="00364513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註腳"/>
    <w:basedOn w:val="ac"/>
    <w:qFormat/>
    <w:rsid w:val="006C23A6"/>
    <w:pPr>
      <w:wordWrap w:val="0"/>
      <w:spacing w:line="300" w:lineRule="exact"/>
      <w:ind w:leftChars="0" w:left="223" w:hangingChars="100" w:hanging="223"/>
      <w:jc w:val="both"/>
    </w:pPr>
    <w:rPr>
      <w:rFonts w:hAnsi="標楷體"/>
      <w:sz w:val="22"/>
      <w:szCs w:val="22"/>
    </w:rPr>
  </w:style>
  <w:style w:type="character" w:customStyle="1" w:styleId="10">
    <w:name w:val="標題 1 字元"/>
    <w:basedOn w:val="a0"/>
    <w:link w:val="1"/>
    <w:uiPriority w:val="9"/>
    <w:rsid w:val="007258EC"/>
    <w:rPr>
      <w:rFonts w:asciiTheme="majorHAnsi" w:eastAsiaTheme="majorEastAsia" w:hAnsiTheme="majorHAnsi" w:cstheme="majorBidi"/>
      <w:b/>
      <w:bCs/>
      <w:snapToGrid w:val="0"/>
      <w:kern w:val="52"/>
      <w:sz w:val="52"/>
      <w:szCs w:val="52"/>
    </w:rPr>
  </w:style>
  <w:style w:type="paragraph" w:styleId="af1">
    <w:name w:val="TOC Heading"/>
    <w:basedOn w:val="1"/>
    <w:next w:val="a"/>
    <w:uiPriority w:val="39"/>
    <w:semiHidden/>
    <w:unhideWhenUsed/>
    <w:qFormat/>
    <w:rsid w:val="007258E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 w:themeColor="accent1" w:themeShade="BF"/>
      <w:kern w:val="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7258EC"/>
    <w:pPr>
      <w:widowControl/>
      <w:spacing w:after="100" w:line="276" w:lineRule="auto"/>
      <w:ind w:leftChars="0" w:left="440" w:firstLineChars="0" w:firstLine="0"/>
      <w:jc w:val="left"/>
    </w:pPr>
    <w:rPr>
      <w:rFonts w:asciiTheme="minorHAnsi" w:eastAsiaTheme="minorEastAsia" w:hAnsiTheme="minorHAnsi" w:cstheme="minorBidi"/>
      <w:snapToGrid/>
      <w:kern w:val="0"/>
      <w:sz w:val="22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7258E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7258EC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character" w:customStyle="1" w:styleId="20">
    <w:name w:val="標題 2 字元"/>
    <w:basedOn w:val="a0"/>
    <w:link w:val="2"/>
    <w:uiPriority w:val="9"/>
    <w:semiHidden/>
    <w:rsid w:val="007258EC"/>
    <w:rPr>
      <w:rFonts w:asciiTheme="majorHAnsi" w:eastAsiaTheme="majorEastAsia" w:hAnsiTheme="majorHAnsi" w:cstheme="majorBidi"/>
      <w:b/>
      <w:bCs/>
      <w:snapToGrid w:val="0"/>
      <w:kern w:val="2"/>
      <w:sz w:val="48"/>
      <w:szCs w:val="48"/>
    </w:rPr>
  </w:style>
  <w:style w:type="character" w:styleId="af4">
    <w:name w:val="Hyperlink"/>
    <w:basedOn w:val="a0"/>
    <w:uiPriority w:val="99"/>
    <w:unhideWhenUsed/>
    <w:rsid w:val="00D5558E"/>
    <w:rPr>
      <w:rFonts w:eastAsia="標楷體"/>
      <w:color w:val="0000FF" w:themeColor="hyperlink"/>
      <w:spacing w:val="0"/>
      <w:w w:val="100"/>
      <w:position w:val="0"/>
      <w:sz w:val="24"/>
      <w:u w:val="single"/>
    </w:rPr>
  </w:style>
  <w:style w:type="paragraph" w:styleId="af5">
    <w:name w:val="header"/>
    <w:basedOn w:val="a"/>
    <w:link w:val="af6"/>
    <w:uiPriority w:val="99"/>
    <w:unhideWhenUsed/>
    <w:rsid w:val="007258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basedOn w:val="a0"/>
    <w:link w:val="af5"/>
    <w:uiPriority w:val="99"/>
    <w:rsid w:val="007258EC"/>
    <w:rPr>
      <w:rFonts w:ascii="標楷體" w:eastAsia="標楷體"/>
      <w:snapToGrid w:val="0"/>
      <w:kern w:val="2"/>
    </w:rPr>
  </w:style>
  <w:style w:type="paragraph" w:styleId="af7">
    <w:name w:val="footer"/>
    <w:basedOn w:val="a"/>
    <w:link w:val="af8"/>
    <w:uiPriority w:val="99"/>
    <w:unhideWhenUsed/>
    <w:rsid w:val="007258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basedOn w:val="a0"/>
    <w:link w:val="af7"/>
    <w:uiPriority w:val="99"/>
    <w:rsid w:val="007258EC"/>
    <w:rPr>
      <w:rFonts w:ascii="標楷體" w:eastAsia="標楷體"/>
      <w:snapToGrid w:val="0"/>
      <w:kern w:val="2"/>
    </w:rPr>
  </w:style>
  <w:style w:type="character" w:styleId="af9">
    <w:name w:val="FollowedHyperlink"/>
    <w:basedOn w:val="a0"/>
    <w:uiPriority w:val="99"/>
    <w:semiHidden/>
    <w:unhideWhenUsed/>
    <w:rsid w:val="000008AA"/>
    <w:rPr>
      <w:color w:val="800080" w:themeColor="followedHyperlink"/>
      <w:u w:val="single"/>
    </w:rPr>
  </w:style>
  <w:style w:type="paragraph" w:customStyle="1" w:styleId="afa">
    <w:name w:val="參考文獻"/>
    <w:basedOn w:val="a"/>
    <w:qFormat/>
    <w:rsid w:val="0050373A"/>
    <w:pPr>
      <w:wordWrap w:val="0"/>
      <w:ind w:leftChars="0" w:left="0" w:firstLineChars="202" w:firstLine="57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03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27D71-7FA0-46E2-91AD-251439C7C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390</Words>
  <Characters>2226</Characters>
  <Application>Microsoft Office Word</Application>
  <DocSecurity>0</DocSecurity>
  <Lines>18</Lines>
  <Paragraphs>5</Paragraphs>
  <ScaleCrop>false</ScaleCrop>
  <Company>HOME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ASUS-MD700</dc:creator>
  <cp:lastModifiedBy>ASUS-MD700</cp:lastModifiedBy>
  <cp:revision>2</cp:revision>
  <cp:lastPrinted>2016-08-26T08:10:00Z</cp:lastPrinted>
  <dcterms:created xsi:type="dcterms:W3CDTF">2016-08-26T08:40:00Z</dcterms:created>
  <dcterms:modified xsi:type="dcterms:W3CDTF">2016-08-26T08:40:00Z</dcterms:modified>
</cp:coreProperties>
</file>