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FBC" w:rsidRPr="005F4FBC" w:rsidRDefault="005F4FBC" w:rsidP="005F4FBC">
      <w:pPr>
        <w:autoSpaceDE w:val="0"/>
        <w:autoSpaceDN w:val="0"/>
        <w:adjustRightInd w:val="0"/>
        <w:rPr>
          <w:rFonts w:ascii="標楷體" w:eastAsia="標楷體" w:hAnsi="標楷體" w:cs="ARMingB5-Heavy"/>
          <w:kern w:val="0"/>
          <w:sz w:val="40"/>
          <w:szCs w:val="40"/>
        </w:rPr>
      </w:pPr>
      <w:r w:rsidRPr="005F4FBC">
        <w:rPr>
          <w:rFonts w:ascii="標楷體" w:eastAsia="標楷體" w:hAnsi="標楷體" w:cs="ARMingB5-Heavy" w:hint="eastAsia"/>
          <w:kern w:val="0"/>
          <w:sz w:val="40"/>
          <w:szCs w:val="40"/>
        </w:rPr>
        <w:t>立法院紀律委員會審議懲戒</w:t>
      </w:r>
      <w:bookmarkStart w:id="0" w:name="_GoBack"/>
      <w:bookmarkEnd w:id="0"/>
      <w:r w:rsidRPr="005F4FBC">
        <w:rPr>
          <w:rFonts w:ascii="標楷體" w:eastAsia="標楷體" w:hAnsi="標楷體" w:cs="ARMingB5-Heavy" w:hint="eastAsia"/>
          <w:kern w:val="0"/>
          <w:sz w:val="40"/>
          <w:szCs w:val="40"/>
        </w:rPr>
        <w:t>案進行程序</w:t>
      </w:r>
    </w:p>
    <w:p w:rsidR="005F4FBC" w:rsidRDefault="005F4FBC" w:rsidP="005F4FBC">
      <w:pPr>
        <w:autoSpaceDE w:val="0"/>
        <w:autoSpaceDN w:val="0"/>
        <w:adjustRightInd w:val="0"/>
        <w:rPr>
          <w:rFonts w:ascii="標楷體" w:eastAsia="標楷體" w:hAnsi="標楷體" w:cs="ARMingB5HK-Medium" w:hint="eastAsia"/>
          <w:kern w:val="0"/>
        </w:rPr>
      </w:pPr>
      <w:r w:rsidRPr="005F4FBC">
        <w:rPr>
          <w:rFonts w:ascii="標楷體" w:eastAsia="標楷體" w:hAnsi="標楷體" w:cs="ARMingB5HK-Medium" w:hint="eastAsia"/>
          <w:kern w:val="0"/>
        </w:rPr>
        <w:t>中華民國</w:t>
      </w:r>
      <w:r w:rsidRPr="005F4FBC">
        <w:rPr>
          <w:rFonts w:ascii="標楷體" w:eastAsia="標楷體" w:hAnsi="標楷體" w:cs="TimesNewRomanPSMT"/>
          <w:kern w:val="0"/>
        </w:rPr>
        <w:t>85</w:t>
      </w:r>
      <w:r w:rsidRPr="005F4FBC">
        <w:rPr>
          <w:rFonts w:ascii="標楷體" w:eastAsia="標楷體" w:hAnsi="標楷體" w:cs="ARMingB5HK-Medium" w:hint="eastAsia"/>
          <w:kern w:val="0"/>
        </w:rPr>
        <w:t>年</w:t>
      </w:r>
      <w:r w:rsidRPr="005F4FBC">
        <w:rPr>
          <w:rFonts w:ascii="標楷體" w:eastAsia="標楷體" w:hAnsi="標楷體" w:cs="TimesNewRomanPSMT"/>
          <w:kern w:val="0"/>
        </w:rPr>
        <w:t>12</w:t>
      </w:r>
      <w:r w:rsidRPr="005F4FBC">
        <w:rPr>
          <w:rFonts w:ascii="標楷體" w:eastAsia="標楷體" w:hAnsi="標楷體" w:cs="ARMingB5HK-Medium" w:hint="eastAsia"/>
          <w:kern w:val="0"/>
        </w:rPr>
        <w:t>月</w:t>
      </w:r>
      <w:r w:rsidRPr="005F4FBC">
        <w:rPr>
          <w:rFonts w:ascii="標楷體" w:eastAsia="標楷體" w:hAnsi="標楷體" w:cs="TimesNewRomanPSMT"/>
          <w:kern w:val="0"/>
        </w:rPr>
        <w:t>27</w:t>
      </w:r>
      <w:r w:rsidRPr="005F4FBC">
        <w:rPr>
          <w:rFonts w:ascii="標楷體" w:eastAsia="標楷體" w:hAnsi="標楷體" w:cs="ARMingB5HK-Medium" w:hint="eastAsia"/>
          <w:kern w:val="0"/>
        </w:rPr>
        <w:t>日立法院第</w:t>
      </w:r>
      <w:r w:rsidRPr="005F4FBC">
        <w:rPr>
          <w:rFonts w:ascii="標楷體" w:eastAsia="標楷體" w:hAnsi="標楷體" w:cs="TimesNewRomanPSMT"/>
          <w:kern w:val="0"/>
        </w:rPr>
        <w:t>3</w:t>
      </w:r>
      <w:r w:rsidRPr="005F4FBC">
        <w:rPr>
          <w:rFonts w:ascii="標楷體" w:eastAsia="標楷體" w:hAnsi="標楷體" w:cs="ARMingB5HK-Medium" w:hint="eastAsia"/>
          <w:kern w:val="0"/>
        </w:rPr>
        <w:t>屆第</w:t>
      </w:r>
      <w:r w:rsidRPr="005F4FBC">
        <w:rPr>
          <w:rFonts w:ascii="標楷體" w:eastAsia="標楷體" w:hAnsi="標楷體" w:cs="TimesNewRomanPSMT"/>
          <w:kern w:val="0"/>
        </w:rPr>
        <w:t>2</w:t>
      </w:r>
      <w:r w:rsidRPr="005F4FBC">
        <w:rPr>
          <w:rFonts w:ascii="標楷體" w:eastAsia="標楷體" w:hAnsi="標楷體" w:cs="ARMingB5HK-Medium" w:hint="eastAsia"/>
          <w:kern w:val="0"/>
        </w:rPr>
        <w:t>會期紀律委員會第</w:t>
      </w:r>
      <w:r w:rsidRPr="005F4FBC">
        <w:rPr>
          <w:rFonts w:ascii="標楷體" w:eastAsia="標楷體" w:hAnsi="標楷體" w:cs="TimesNewRomanPSMT"/>
          <w:kern w:val="0"/>
        </w:rPr>
        <w:t>1</w:t>
      </w:r>
      <w:r w:rsidRPr="005F4FBC">
        <w:rPr>
          <w:rFonts w:ascii="標楷體" w:eastAsia="標楷體" w:hAnsi="標楷體" w:cs="ARMingB5HK-Medium" w:hint="eastAsia"/>
          <w:kern w:val="0"/>
        </w:rPr>
        <w:t>次會議修正通過</w:t>
      </w:r>
    </w:p>
    <w:p w:rsidR="005F4FBC" w:rsidRPr="005F4FBC" w:rsidRDefault="005F4FBC" w:rsidP="005F4FBC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</w:p>
    <w:p w:rsidR="005F4FBC" w:rsidRPr="005F4FBC" w:rsidRDefault="005F4FBC" w:rsidP="005F4FBC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5F4FBC">
        <w:rPr>
          <w:rFonts w:ascii="標楷體" w:eastAsia="標楷體" w:hAnsi="標楷體" w:cs="ARMingB5HK-Medium" w:hint="eastAsia"/>
          <w:kern w:val="0"/>
        </w:rPr>
        <w:t>一、本程序依立法院紀律委員會（以下簡稱本會）組織規程第十條訂定之。</w:t>
      </w:r>
    </w:p>
    <w:p w:rsidR="005F4FBC" w:rsidRPr="005F4FBC" w:rsidRDefault="005F4FBC" w:rsidP="005F4FBC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5F4FBC">
        <w:rPr>
          <w:rFonts w:ascii="標楷體" w:eastAsia="標楷體" w:hAnsi="標楷體" w:cs="ARMingB5HK-Medium" w:hint="eastAsia"/>
          <w:kern w:val="0"/>
        </w:rPr>
        <w:t>二、懲戒案應敘明理由、證據、事實經過等詳細資料，</w:t>
      </w:r>
      <w:proofErr w:type="gramStart"/>
      <w:r w:rsidRPr="005F4FBC">
        <w:rPr>
          <w:rFonts w:ascii="標楷體" w:eastAsia="標楷體" w:hAnsi="標楷體" w:cs="ARMingB5HK-Medium" w:hint="eastAsia"/>
          <w:kern w:val="0"/>
        </w:rPr>
        <w:t>俾</w:t>
      </w:r>
      <w:proofErr w:type="gramEnd"/>
      <w:r w:rsidRPr="005F4FBC">
        <w:rPr>
          <w:rFonts w:ascii="標楷體" w:eastAsia="標楷體" w:hAnsi="標楷體" w:cs="ARMingB5HK-Medium" w:hint="eastAsia"/>
          <w:kern w:val="0"/>
        </w:rPr>
        <w:t>據以審議。</w:t>
      </w:r>
    </w:p>
    <w:p w:rsidR="005F4FBC" w:rsidRPr="005F4FBC" w:rsidRDefault="005F4FBC" w:rsidP="005F4FBC">
      <w:pPr>
        <w:autoSpaceDE w:val="0"/>
        <w:autoSpaceDN w:val="0"/>
        <w:adjustRightInd w:val="0"/>
        <w:ind w:left="480" w:hangingChars="200" w:hanging="480"/>
        <w:rPr>
          <w:rFonts w:ascii="標楷體" w:eastAsia="標楷體" w:hAnsi="標楷體" w:cs="ARMingB5HK-Medium"/>
          <w:kern w:val="0"/>
        </w:rPr>
      </w:pPr>
      <w:r w:rsidRPr="005F4FBC">
        <w:rPr>
          <w:rFonts w:ascii="標楷體" w:eastAsia="標楷體" w:hAnsi="標楷體" w:cs="ARMingB5HK-Medium" w:hint="eastAsia"/>
          <w:kern w:val="0"/>
        </w:rPr>
        <w:t>三、移送本會審議之懲戒案，應於</w:t>
      </w:r>
      <w:proofErr w:type="gramStart"/>
      <w:r w:rsidRPr="005F4FBC">
        <w:rPr>
          <w:rFonts w:ascii="標楷體" w:eastAsia="標楷體" w:hAnsi="標楷體" w:cs="ARMingB5HK-Medium" w:hint="eastAsia"/>
          <w:kern w:val="0"/>
        </w:rPr>
        <w:t>一週</w:t>
      </w:r>
      <w:proofErr w:type="gramEnd"/>
      <w:r w:rsidRPr="005F4FBC">
        <w:rPr>
          <w:rFonts w:ascii="標楷體" w:eastAsia="標楷體" w:hAnsi="標楷體" w:cs="ARMingB5HK-Medium" w:hint="eastAsia"/>
          <w:kern w:val="0"/>
        </w:rPr>
        <w:t>內召開全體委員會議審議。每一會期懲戒案應在該會期審議完畢。</w:t>
      </w:r>
    </w:p>
    <w:p w:rsidR="005F4FBC" w:rsidRPr="005F4FBC" w:rsidRDefault="005F4FBC" w:rsidP="005F4FBC">
      <w:pPr>
        <w:autoSpaceDE w:val="0"/>
        <w:autoSpaceDN w:val="0"/>
        <w:adjustRightInd w:val="0"/>
        <w:ind w:left="480" w:hangingChars="200" w:hanging="480"/>
        <w:rPr>
          <w:rFonts w:ascii="標楷體" w:eastAsia="標楷體" w:hAnsi="標楷體" w:cs="ARMingB5HK-Medium"/>
          <w:kern w:val="0"/>
        </w:rPr>
      </w:pPr>
      <w:r w:rsidRPr="005F4FBC">
        <w:rPr>
          <w:rFonts w:ascii="標楷體" w:eastAsia="標楷體" w:hAnsi="標楷體" w:cs="ARMingB5HK-Medium" w:hint="eastAsia"/>
          <w:kern w:val="0"/>
        </w:rPr>
        <w:t>四、審議懲戒案應通知被移付懲戒之委員提出書面申辯或列席說明，說明後應行迴避。</w:t>
      </w:r>
    </w:p>
    <w:p w:rsidR="005F4FBC" w:rsidRPr="005F4FBC" w:rsidRDefault="005F4FBC" w:rsidP="005F4FBC">
      <w:pPr>
        <w:autoSpaceDE w:val="0"/>
        <w:autoSpaceDN w:val="0"/>
        <w:adjustRightInd w:val="0"/>
        <w:ind w:left="480" w:hangingChars="200" w:hanging="480"/>
        <w:rPr>
          <w:rFonts w:ascii="標楷體" w:eastAsia="標楷體" w:hAnsi="標楷體" w:cs="ARMingB5HK-Medium"/>
          <w:kern w:val="0"/>
        </w:rPr>
      </w:pPr>
      <w:r w:rsidRPr="005F4FBC">
        <w:rPr>
          <w:rFonts w:ascii="標楷體" w:eastAsia="標楷體" w:hAnsi="標楷體" w:cs="ARMingB5HK-Medium" w:hint="eastAsia"/>
          <w:kern w:val="0"/>
        </w:rPr>
        <w:t>五、被移付懲戒之委員未按時提出書面申辯或未列席說明，視同放棄申辯或說明。本會得逕行議決。</w:t>
      </w:r>
    </w:p>
    <w:p w:rsidR="005F4FBC" w:rsidRPr="005F4FBC" w:rsidRDefault="005F4FBC" w:rsidP="005F4FBC">
      <w:pPr>
        <w:autoSpaceDE w:val="0"/>
        <w:autoSpaceDN w:val="0"/>
        <w:adjustRightInd w:val="0"/>
        <w:ind w:left="480" w:hangingChars="200" w:hanging="480"/>
        <w:rPr>
          <w:rFonts w:ascii="標楷體" w:eastAsia="標楷體" w:hAnsi="標楷體" w:cs="ARMingB5HK-Medium"/>
          <w:kern w:val="0"/>
        </w:rPr>
      </w:pPr>
      <w:r w:rsidRPr="005F4FBC">
        <w:rPr>
          <w:rFonts w:ascii="標楷體" w:eastAsia="標楷體" w:hAnsi="標楷體" w:cs="ARMingB5HK-Medium" w:hint="eastAsia"/>
          <w:kern w:val="0"/>
        </w:rPr>
        <w:t>六、審議懲戒案時，本會委員關係其個人本身之議案，應於提出說明後，暫行迴避。</w:t>
      </w:r>
    </w:p>
    <w:p w:rsidR="005F4FBC" w:rsidRPr="005F4FBC" w:rsidRDefault="005F4FBC" w:rsidP="005F4FBC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5F4FBC">
        <w:rPr>
          <w:rFonts w:ascii="標楷體" w:eastAsia="標楷體" w:hAnsi="標楷體" w:cs="ARMingB5HK-Medium" w:hint="eastAsia"/>
          <w:kern w:val="0"/>
        </w:rPr>
        <w:t>七、審議懲戒案會議，須本會全體委員五分之一以上出席方得開會。</w:t>
      </w:r>
    </w:p>
    <w:p w:rsidR="005F4FBC" w:rsidRPr="005F4FBC" w:rsidRDefault="005F4FBC" w:rsidP="005F4FBC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5F4FBC">
        <w:rPr>
          <w:rFonts w:ascii="標楷體" w:eastAsia="標楷體" w:hAnsi="標楷體" w:cs="ARMingB5HK-Medium" w:hint="eastAsia"/>
          <w:kern w:val="0"/>
        </w:rPr>
        <w:t>八、懲戒案之決議，應</w:t>
      </w:r>
      <w:proofErr w:type="gramStart"/>
      <w:r w:rsidRPr="005F4FBC">
        <w:rPr>
          <w:rFonts w:ascii="標楷體" w:eastAsia="標楷體" w:hAnsi="標楷體" w:cs="ARMingB5HK-Medium" w:hint="eastAsia"/>
          <w:kern w:val="0"/>
        </w:rPr>
        <w:t>經在場法定</w:t>
      </w:r>
      <w:proofErr w:type="gramEnd"/>
      <w:r w:rsidRPr="005F4FBC">
        <w:rPr>
          <w:rFonts w:ascii="標楷體" w:eastAsia="標楷體" w:hAnsi="標楷體" w:cs="ARMingB5HK-Medium" w:hint="eastAsia"/>
          <w:kern w:val="0"/>
        </w:rPr>
        <w:t>出席人數過半數同意，可否同數，取決於主席。</w:t>
      </w:r>
    </w:p>
    <w:p w:rsidR="005F4FBC" w:rsidRPr="005F4FBC" w:rsidRDefault="005F4FBC" w:rsidP="005F4FBC">
      <w:pPr>
        <w:autoSpaceDE w:val="0"/>
        <w:autoSpaceDN w:val="0"/>
        <w:adjustRightInd w:val="0"/>
        <w:ind w:leftChars="184" w:left="442"/>
        <w:rPr>
          <w:rFonts w:ascii="標楷體" w:eastAsia="標楷體" w:hAnsi="標楷體" w:cs="ARMingB5HK-Medium"/>
          <w:kern w:val="0"/>
        </w:rPr>
      </w:pPr>
      <w:r w:rsidRPr="005F4FBC">
        <w:rPr>
          <w:rFonts w:ascii="標楷體" w:eastAsia="標楷體" w:hAnsi="標楷體" w:cs="ARMingB5HK-Medium" w:hint="eastAsia"/>
          <w:kern w:val="0"/>
        </w:rPr>
        <w:t>出席委員對於本會決議有不同意見，得聲明保留在院會之發言權，但缺席委員及出席委員而未聲明保留在院會發言權之委員，不得在院會中提出與決議不同意見。</w:t>
      </w:r>
    </w:p>
    <w:p w:rsidR="005F4FBC" w:rsidRPr="005F4FBC" w:rsidRDefault="005F4FBC" w:rsidP="005F4FBC">
      <w:pPr>
        <w:autoSpaceDE w:val="0"/>
        <w:autoSpaceDN w:val="0"/>
        <w:adjustRightInd w:val="0"/>
        <w:ind w:left="480" w:hangingChars="200" w:hanging="480"/>
        <w:rPr>
          <w:rFonts w:ascii="標楷體" w:eastAsia="標楷體" w:hAnsi="標楷體" w:cs="ARMingB5HK-Medium"/>
          <w:kern w:val="0"/>
        </w:rPr>
      </w:pPr>
      <w:r w:rsidRPr="005F4FBC">
        <w:rPr>
          <w:rFonts w:ascii="標楷體" w:eastAsia="標楷體" w:hAnsi="標楷體" w:cs="ARMingB5HK-Medium" w:hint="eastAsia"/>
          <w:kern w:val="0"/>
        </w:rPr>
        <w:t>九、懲戒案之決議，應儘速提報院會，由決議時之主席或推定委員一人向院會說明。並通知本會委員及被移付懲戒之委員。</w:t>
      </w:r>
    </w:p>
    <w:p w:rsidR="00762A92" w:rsidRPr="005F4FBC" w:rsidRDefault="005F4FBC" w:rsidP="005F4FBC">
      <w:pPr>
        <w:rPr>
          <w:rFonts w:ascii="標楷體" w:eastAsia="標楷體" w:hAnsi="標楷體"/>
        </w:rPr>
      </w:pPr>
      <w:r w:rsidRPr="005F4FBC">
        <w:rPr>
          <w:rFonts w:ascii="標楷體" w:eastAsia="標楷體" w:hAnsi="標楷體" w:cs="ARMingB5HK-Medium" w:hint="eastAsia"/>
          <w:kern w:val="0"/>
        </w:rPr>
        <w:t>十、本程序經本會通過施行。修改時亦同。</w:t>
      </w:r>
    </w:p>
    <w:sectPr w:rsidR="00762A92" w:rsidRPr="005F4FB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MingB5-Heavy">
    <w:altName w:val="華康新特黑體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MingB5HK-Medium">
    <w:altName w:val="華康新特黑體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FBC"/>
    <w:rsid w:val="0003298C"/>
    <w:rsid w:val="00044361"/>
    <w:rsid w:val="0006554F"/>
    <w:rsid w:val="002506B5"/>
    <w:rsid w:val="00345FEA"/>
    <w:rsid w:val="00353197"/>
    <w:rsid w:val="00431547"/>
    <w:rsid w:val="00466D6D"/>
    <w:rsid w:val="004C23BA"/>
    <w:rsid w:val="005241BA"/>
    <w:rsid w:val="0055705C"/>
    <w:rsid w:val="005F4FBC"/>
    <w:rsid w:val="006B28DC"/>
    <w:rsid w:val="006C0669"/>
    <w:rsid w:val="00762A92"/>
    <w:rsid w:val="007957F8"/>
    <w:rsid w:val="00A54FC4"/>
    <w:rsid w:val="00A76691"/>
    <w:rsid w:val="00B016DF"/>
    <w:rsid w:val="00BE1208"/>
    <w:rsid w:val="00C03FEB"/>
    <w:rsid w:val="00EE5C48"/>
    <w:rsid w:val="00F7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1</cp:revision>
  <dcterms:created xsi:type="dcterms:W3CDTF">2018-07-31T08:43:00Z</dcterms:created>
  <dcterms:modified xsi:type="dcterms:W3CDTF">2018-07-31T08:45:00Z</dcterms:modified>
</cp:coreProperties>
</file>