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224" w:rsidRDefault="00A03224" w:rsidP="00A03224">
      <w:pPr>
        <w:rPr>
          <w:rFonts w:ascii="標楷體" w:eastAsia="標楷體" w:hAnsi="標楷體"/>
          <w:sz w:val="28"/>
        </w:rPr>
      </w:pPr>
      <w:bookmarkStart w:id="0" w:name="三、本會審查完竣待院會二讀法律案"/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本會待審</w:t>
      </w:r>
      <w:bookmarkEnd w:id="0"/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預算案                                                  11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2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.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1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2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.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04</w:t>
      </w:r>
      <w:bookmarkStart w:id="1" w:name="_GoBack"/>
      <w:bookmarkEnd w:id="1"/>
    </w:p>
    <w:p w:rsidR="00A03224" w:rsidRDefault="00A03224" w:rsidP="00A03224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預算案（２７案）</w:t>
      </w:r>
    </w:p>
    <w:p w:rsidR="00A03224" w:rsidRDefault="00A03224" w:rsidP="00A03224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１、公務預算及附屬單位預算有關營業、非營業（２案）</w:t>
      </w:r>
    </w:p>
    <w:p w:rsidR="00A03224" w:rsidRDefault="00A03224" w:rsidP="00A03224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２、財團法人預算案（２２案）</w:t>
      </w:r>
    </w:p>
    <w:p w:rsidR="00A03224" w:rsidRDefault="00A03224" w:rsidP="00A03224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３、預算凍結案（３案）</w:t>
      </w:r>
    </w:p>
    <w:p w:rsidR="00A03224" w:rsidRDefault="00A03224" w:rsidP="00A03224">
      <w:pPr>
        <w:spacing w:line="360" w:lineRule="exact"/>
        <w:rPr>
          <w:rFonts w:ascii="標楷體" w:eastAsia="標楷體" w:hAnsi="標楷體"/>
          <w:b/>
          <w:sz w:val="28"/>
        </w:rPr>
      </w:pPr>
    </w:p>
    <w:p w:rsidR="00A03224" w:rsidRDefault="00A03224" w:rsidP="00A03224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1、公務預算及附屬單位預算有關營業、非營業（2案）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830"/>
        <w:gridCol w:w="3692"/>
        <w:gridCol w:w="1846"/>
        <w:gridCol w:w="1846"/>
        <w:gridCol w:w="1846"/>
      </w:tblGrid>
      <w:tr w:rsidR="00A03224" w:rsidTr="00A03224">
        <w:tc>
          <w:tcPr>
            <w:tcW w:w="830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692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846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46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1846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行政院「113年度中央政府總預算案（含附屬單位預算及綜計表─營業部分）」案。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10-8-1 (112.09.22)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行政院「113年度中央政府總預算案（含附屬單位預算及綜計表─非營業部分）」案。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10-8-1 (112.09.22)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</w:tbl>
    <w:p w:rsidR="00A03224" w:rsidRDefault="00A03224" w:rsidP="00A03224">
      <w:pPr>
        <w:spacing w:line="360" w:lineRule="exact"/>
        <w:rPr>
          <w:rFonts w:ascii="標楷體" w:eastAsia="標楷體" w:hAnsi="標楷體"/>
          <w:b/>
          <w:sz w:val="28"/>
        </w:rPr>
      </w:pPr>
    </w:p>
    <w:p w:rsidR="00A03224" w:rsidRDefault="00A03224" w:rsidP="00A03224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2、財團法人預算案（22案）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85"/>
        <w:gridCol w:w="3297"/>
        <w:gridCol w:w="1663"/>
        <w:gridCol w:w="1834"/>
        <w:gridCol w:w="865"/>
        <w:gridCol w:w="1616"/>
      </w:tblGrid>
      <w:tr w:rsidR="00A03224" w:rsidTr="00A03224">
        <w:tc>
          <w:tcPr>
            <w:tcW w:w="830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692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846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46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923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經濟部函送耀華玻璃股份有限公司管理委員會110年度預算書案。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10-2-3 (109.10.06)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109年10月27日台立議字第1090703324號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經濟部函送財團法人中國生產力中心等19家財團法人110年度預算書案。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10-2-3 (109.10.06)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109年10月27日台立議字第1090703326號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行政院函送財團法人中華經濟研究院110年度預算書案。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10-2-3 (109.10.06)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109年10月27日台立議字第1090703344號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行政院函送財團法人工業技術研究院110年度預算書案。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10-2-3 (109.10.06)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109年10月27日台立議字第1090703345號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lastRenderedPageBreak/>
              <w:t>5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行政院農業委員會函送財團法人中華民國對外漁業合作發展協會等20家財團法人110年度預算書案。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行政院農業委員會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10-2-3 (109.10.06)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109年10月27日台立議字第1090703328號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行政院農業委員會函送財團法人農業保險基金110年度預算書案。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行政院農業委員會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10-3-10 (110.04.30)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110年5月12日台立議字第1100701637號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7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經濟部函送耀華玻璃股份有限公司管理委員會111年度預算書案。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10-4-2 (110.09.24)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110年10月5日台立議字第1100702752號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經濟部函送財團法人中國生產力中心等19家財團法人111年度預算書案。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10-4-2 (110.09.24)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110年10月5日台立議字第1100702753號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行政院農業委員會函送財團法人中華民國對外漁業合作發展協會等21家財團法人111年度預算書及財團法人台灣地區遠洋魷魚類產銷發展基金會109年度、110年度預算書案。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行政院農業委員會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10-4-2 (110.09.24)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110年10月5日台立議字第1100702754號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行政院函送財團法人中華經濟研究院111年度預算書案。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10-4-2 (110.09.24)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110年10月5日台立議字第1100702759號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行政院函送財團法人工業技術研究院111年度預算書案。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10-4-2 (110.09.24)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110年10月5日台立議字第1100702760號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12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經濟部函送財團法人核廢料蘭嶼貯存場使用雅美（達悟）原住民保留地損失補償基金會110年度及</w:t>
            </w:r>
            <w:r w:rsidRPr="00A03224">
              <w:rPr>
                <w:rFonts w:ascii="標楷體" w:eastAsia="標楷體" w:hAnsi="標楷體"/>
                <w:sz w:val="28"/>
              </w:rPr>
              <w:lastRenderedPageBreak/>
              <w:t>111年度預算書案。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10-4-10 (110.11.19)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110年11月30日台立議字第1100703665</w:t>
            </w:r>
            <w:r w:rsidRPr="00A03224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lastRenderedPageBreak/>
              <w:t>13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行政院函送財團法人工業技術研究院112年度預算書案。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111年10月11日台立議字第1110703092號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14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行政院函送財團法人中華經濟研究院112年度預算書案。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111年10月11日台立議字第1110703093號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15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經濟部函送耀華玻璃股份有限公司管理委員會112年度預算書案。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111年10月11日台立議字第1110703094號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16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經濟部函送財團法人中國生產力中心等20家財團法人112年度預算書案。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111年10月11日台立議字第1110703095號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17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行政院農業委員會函送財團法人中華民國對外漁業合作發展協會等21家財團法人112年度預算書案。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行政院農業委員會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111年10月11日台立議字第1110703096號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18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經濟部函送耀華玻璃股份有限公司管理委員會113年度預算書案。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112年10月17日台立議字第1120702942號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19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行政院函送財團法人工業技術研究院113年度預算書案。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112年10月17日台立議字第1120702945號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20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行政院函送財團法人中華經濟研究院113年度預算書案。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112年10月17日台立議字第1120702946號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21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經濟部函送財團法人中國</w:t>
            </w:r>
            <w:r w:rsidRPr="00A03224">
              <w:rPr>
                <w:rFonts w:ascii="標楷體" w:eastAsia="標楷體" w:hAnsi="標楷體"/>
                <w:sz w:val="28"/>
              </w:rPr>
              <w:lastRenderedPageBreak/>
              <w:t>生產力中心等20家財團法人113年度預算書案。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10-8-2 </w:t>
            </w:r>
            <w:r w:rsidRPr="00A03224">
              <w:rPr>
                <w:rFonts w:ascii="標楷體" w:eastAsia="標楷體" w:hAnsi="標楷體"/>
                <w:sz w:val="28"/>
              </w:rPr>
              <w:lastRenderedPageBreak/>
              <w:t>(112.10.03)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112年10</w:t>
            </w:r>
            <w:r w:rsidRPr="00A03224">
              <w:rPr>
                <w:rFonts w:ascii="標楷體" w:eastAsia="標楷體" w:hAnsi="標楷體"/>
                <w:sz w:val="28"/>
              </w:rPr>
              <w:lastRenderedPageBreak/>
              <w:t xml:space="preserve">月17日台立議字第1120702953號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lastRenderedPageBreak/>
              <w:t>22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農業部函送財團法人中華民國對外漁業合作發展協會等21家財團法人113年度預算書案。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112年10月17日台立議字第1120702964號 </w:t>
            </w:r>
          </w:p>
        </w:tc>
      </w:tr>
    </w:tbl>
    <w:p w:rsidR="00A03224" w:rsidRDefault="00A03224" w:rsidP="00A03224">
      <w:pPr>
        <w:spacing w:line="360" w:lineRule="exact"/>
        <w:rPr>
          <w:rFonts w:ascii="標楷體" w:eastAsia="標楷體" w:hAnsi="標楷體"/>
          <w:b/>
          <w:sz w:val="28"/>
        </w:rPr>
      </w:pPr>
    </w:p>
    <w:p w:rsidR="00A03224" w:rsidRDefault="00A03224" w:rsidP="00A03224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3、預算凍結案（3案）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85"/>
        <w:gridCol w:w="3297"/>
        <w:gridCol w:w="1663"/>
        <w:gridCol w:w="1834"/>
        <w:gridCol w:w="865"/>
        <w:gridCol w:w="1616"/>
      </w:tblGrid>
      <w:tr w:rsidR="00A03224" w:rsidTr="00A03224">
        <w:tc>
          <w:tcPr>
            <w:tcW w:w="830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692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846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46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923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:rsidR="00A03224" w:rsidRDefault="00A03224" w:rsidP="00A0322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國家發展委員會函，為112年度中央政府總預算附屬單位預算決議，檢送離島建設基金公庫撥款收入預算凍結200萬元書面報告，請查照案。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國家發展委員會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112年10月25日台立議字第1120703183號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國家發展委員會函，為112年度中央政府總預算附屬單位預算決議，檢送行政院國家發展基金「投融資業務成本」預算凍結1億元書面報告，請查照案。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國家發展委員會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112年10月26日台立議字第1120703185號 </w:t>
            </w:r>
          </w:p>
        </w:tc>
      </w:tr>
      <w:tr w:rsidR="00A03224" w:rsidRPr="00A03224" w:rsidTr="00A03224">
        <w:tc>
          <w:tcPr>
            <w:tcW w:w="830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3692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國家發展委員會函，為112年度中央政府總預算附屬單位預算決議，檢送花東地區永續發展基金「一般服務費」預算凍結10％書面報告，請查照案。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國家發展委員會</w:t>
            </w:r>
          </w:p>
        </w:tc>
        <w:tc>
          <w:tcPr>
            <w:tcW w:w="1846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A03224" w:rsidRPr="00A03224" w:rsidRDefault="00A03224" w:rsidP="00A0322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A03224">
              <w:rPr>
                <w:rFonts w:ascii="標楷體" w:eastAsia="標楷體" w:hAnsi="標楷體"/>
                <w:sz w:val="28"/>
              </w:rPr>
              <w:t xml:space="preserve">112年10月26日台立議字第1120703184號 </w:t>
            </w:r>
          </w:p>
        </w:tc>
      </w:tr>
    </w:tbl>
    <w:p w:rsidR="00A03224" w:rsidRPr="00A03224" w:rsidRDefault="00A03224" w:rsidP="00A03224">
      <w:pPr>
        <w:spacing w:line="360" w:lineRule="exact"/>
        <w:rPr>
          <w:rFonts w:ascii="標楷體" w:eastAsia="標楷體" w:hAnsi="標楷體"/>
          <w:b/>
          <w:sz w:val="28"/>
        </w:rPr>
      </w:pPr>
    </w:p>
    <w:sectPr w:rsidR="00A03224" w:rsidRPr="00A03224" w:rsidSect="00A03224">
      <w:footerReference w:type="default" r:id="rId6"/>
      <w:pgSz w:w="11906" w:h="16838"/>
      <w:pgMar w:top="720" w:right="720" w:bottom="720" w:left="720" w:header="567" w:footer="283" w:gutter="283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48D9" w:rsidRDefault="00C248D9" w:rsidP="00A03224">
      <w:r>
        <w:separator/>
      </w:r>
    </w:p>
  </w:endnote>
  <w:endnote w:type="continuationSeparator" w:id="0">
    <w:p w:rsidR="00C248D9" w:rsidRDefault="00C248D9" w:rsidP="00A03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3224" w:rsidRDefault="00A03224" w:rsidP="001550FB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A03224" w:rsidRDefault="00A0322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48D9" w:rsidRDefault="00C248D9" w:rsidP="00A03224">
      <w:r>
        <w:separator/>
      </w:r>
    </w:p>
  </w:footnote>
  <w:footnote w:type="continuationSeparator" w:id="0">
    <w:p w:rsidR="00C248D9" w:rsidRDefault="00C248D9" w:rsidP="00A032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224"/>
    <w:rsid w:val="00652E50"/>
    <w:rsid w:val="00A03224"/>
    <w:rsid w:val="00C24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21731"/>
  <w15:chartTrackingRefBased/>
  <w15:docId w15:val="{5B246B86-58B9-46E5-A830-10D6B6AB2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32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032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03224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032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03224"/>
    <w:rPr>
      <w:sz w:val="20"/>
      <w:szCs w:val="20"/>
    </w:rPr>
  </w:style>
  <w:style w:type="character" w:styleId="a8">
    <w:name w:val="page number"/>
    <w:basedOn w:val="a0"/>
    <w:uiPriority w:val="99"/>
    <w:semiHidden/>
    <w:unhideWhenUsed/>
    <w:rsid w:val="00A032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420</Words>
  <Characters>2395</Characters>
  <Application>Microsoft Office Word</Application>
  <DocSecurity>0</DocSecurity>
  <Lines>19</Lines>
  <Paragraphs>5</Paragraphs>
  <ScaleCrop>false</ScaleCrop>
  <Company/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</cp:revision>
  <dcterms:created xsi:type="dcterms:W3CDTF">2023-12-04T02:45:00Z</dcterms:created>
  <dcterms:modified xsi:type="dcterms:W3CDTF">2023-12-04T02:49:00Z</dcterms:modified>
</cp:coreProperties>
</file>