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24D" w:rsidRPr="006C2C24" w:rsidRDefault="0008224D" w:rsidP="004D451A">
      <w:pPr>
        <w:ind w:leftChars="100" w:left="240"/>
        <w:jc w:val="center"/>
        <w:rPr>
          <w:rFonts w:ascii="Times New Roman" w:eastAsia="新細明體" w:hAnsi="Times New Roman" w:cs="Times New Roman"/>
          <w:szCs w:val="24"/>
        </w:rPr>
      </w:pPr>
      <w:r w:rsidRPr="006C2C24">
        <w:rPr>
          <w:rFonts w:ascii="Times New Roman" w:eastAsia="標楷體" w:hAnsi="Times New Roman" w:cs="Times New Roman" w:hint="eastAsia"/>
          <w:sz w:val="40"/>
          <w:szCs w:val="40"/>
        </w:rPr>
        <w:t>第</w:t>
      </w:r>
      <w:r w:rsidR="001B796A">
        <w:rPr>
          <w:rFonts w:ascii="Times New Roman" w:eastAsia="標楷體" w:hAnsi="Times New Roman" w:cs="Times New Roman" w:hint="eastAsia"/>
          <w:sz w:val="40"/>
          <w:szCs w:val="40"/>
        </w:rPr>
        <w:t>10</w:t>
      </w:r>
      <w:r w:rsidRPr="006C2C24">
        <w:rPr>
          <w:rFonts w:ascii="Times New Roman" w:eastAsia="標楷體" w:hAnsi="Times New Roman" w:cs="Times New Roman" w:hint="eastAsia"/>
          <w:sz w:val="40"/>
          <w:szCs w:val="40"/>
        </w:rPr>
        <w:t>屆第</w:t>
      </w:r>
      <w:r w:rsidR="001B796A">
        <w:rPr>
          <w:rFonts w:ascii="Times New Roman" w:eastAsia="標楷體" w:hAnsi="Times New Roman" w:cs="Times New Roman" w:hint="eastAsia"/>
          <w:sz w:val="40"/>
          <w:szCs w:val="40"/>
        </w:rPr>
        <w:t>1</w:t>
      </w:r>
      <w:r w:rsidRPr="006C2C24">
        <w:rPr>
          <w:rFonts w:ascii="Times New Roman" w:eastAsia="標楷體" w:hAnsi="Times New Roman" w:cs="Times New Roman" w:hint="eastAsia"/>
          <w:sz w:val="40"/>
          <w:szCs w:val="40"/>
        </w:rPr>
        <w:t>會期考察</w:t>
      </w:r>
      <w:r w:rsidR="001B796A">
        <w:rPr>
          <w:rFonts w:ascii="Times New Roman" w:eastAsia="標楷體" w:hAnsi="Times New Roman" w:cs="Times New Roman" w:hint="eastAsia"/>
          <w:sz w:val="40"/>
          <w:szCs w:val="40"/>
        </w:rPr>
        <w:t>(</w:t>
      </w:r>
      <w:r w:rsidR="001B796A">
        <w:rPr>
          <w:rFonts w:ascii="Times New Roman" w:eastAsia="標楷體" w:hAnsi="Times New Roman" w:cs="Times New Roman" w:hint="eastAsia"/>
          <w:sz w:val="40"/>
          <w:szCs w:val="40"/>
        </w:rPr>
        <w:t>參訪</w:t>
      </w:r>
      <w:r w:rsidR="001B796A">
        <w:rPr>
          <w:rFonts w:ascii="Times New Roman" w:eastAsia="標楷體" w:hAnsi="Times New Roman" w:cs="Times New Roman" w:hint="eastAsia"/>
          <w:sz w:val="40"/>
          <w:szCs w:val="40"/>
        </w:rPr>
        <w:t>)</w:t>
      </w:r>
      <w:hyperlink r:id="rId8" w:history="1">
        <w:r w:rsidRPr="006C2C24">
          <w:rPr>
            <w:rFonts w:ascii="Times New Roman" w:eastAsia="標楷體" w:hAnsi="Times New Roman" w:cs="Times New Roman" w:hint="eastAsia"/>
            <w:sz w:val="40"/>
            <w:szCs w:val="40"/>
          </w:rPr>
          <w:t>活</w:t>
        </w:r>
      </w:hyperlink>
      <w:r w:rsidRPr="006C2C24">
        <w:rPr>
          <w:rFonts w:ascii="Times New Roman" w:eastAsia="標楷體" w:hAnsi="Times New Roman" w:cs="Times New Roman" w:hint="eastAsia"/>
          <w:sz w:val="40"/>
          <w:szCs w:val="40"/>
        </w:rPr>
        <w:t>動紀錄</w:t>
      </w:r>
    </w:p>
    <w:tbl>
      <w:tblPr>
        <w:tblW w:w="94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1701"/>
        <w:gridCol w:w="1559"/>
        <w:gridCol w:w="3926"/>
        <w:gridCol w:w="1685"/>
      </w:tblGrid>
      <w:tr w:rsidR="0008224D" w:rsidRPr="006C2C24" w:rsidTr="0089634E">
        <w:trPr>
          <w:trHeight w:val="647"/>
          <w:jc w:val="center"/>
        </w:trPr>
        <w:tc>
          <w:tcPr>
            <w:tcW w:w="567" w:type="dxa"/>
            <w:vAlign w:val="center"/>
          </w:tcPr>
          <w:p w:rsidR="0008224D" w:rsidRPr="006C2C24" w:rsidRDefault="0008224D" w:rsidP="0008224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6C2C24">
              <w:rPr>
                <w:rFonts w:ascii="標楷體" w:eastAsia="標楷體" w:hAnsi="標楷體" w:cs="Times New Roman" w:hint="eastAsia"/>
                <w:sz w:val="28"/>
                <w:szCs w:val="24"/>
              </w:rPr>
              <w:t>序號</w:t>
            </w:r>
          </w:p>
        </w:tc>
        <w:tc>
          <w:tcPr>
            <w:tcW w:w="1701" w:type="dxa"/>
            <w:vAlign w:val="center"/>
          </w:tcPr>
          <w:p w:rsidR="0008224D" w:rsidRPr="006C2C24" w:rsidRDefault="0008224D" w:rsidP="0008224D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6C2C24">
              <w:rPr>
                <w:rFonts w:ascii="標楷體" w:eastAsia="標楷體" w:hAnsi="標楷體" w:cs="Times New Roman" w:hint="eastAsia"/>
                <w:sz w:val="28"/>
                <w:szCs w:val="24"/>
              </w:rPr>
              <w:t>日   期</w:t>
            </w:r>
          </w:p>
        </w:tc>
        <w:tc>
          <w:tcPr>
            <w:tcW w:w="1559" w:type="dxa"/>
            <w:vAlign w:val="center"/>
          </w:tcPr>
          <w:p w:rsidR="0008224D" w:rsidRPr="006C2C24" w:rsidRDefault="0008224D" w:rsidP="0008224D">
            <w:pPr>
              <w:spacing w:line="320" w:lineRule="exact"/>
              <w:ind w:left="561" w:hanging="561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6C2C24">
              <w:rPr>
                <w:rFonts w:ascii="標楷體" w:eastAsia="標楷體" w:hAnsi="標楷體" w:cs="Times New Roman" w:hint="eastAsia"/>
                <w:sz w:val="28"/>
                <w:szCs w:val="24"/>
              </w:rPr>
              <w:t>召集委員</w:t>
            </w:r>
          </w:p>
          <w:p w:rsidR="0008224D" w:rsidRPr="006C2C24" w:rsidRDefault="0008224D" w:rsidP="0008224D">
            <w:pPr>
              <w:spacing w:line="320" w:lineRule="exact"/>
              <w:ind w:left="561" w:hanging="561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6C2C24">
              <w:rPr>
                <w:rFonts w:ascii="標楷體" w:eastAsia="標楷體" w:hAnsi="標楷體" w:cs="Times New Roman" w:hint="eastAsia"/>
                <w:sz w:val="28"/>
                <w:szCs w:val="24"/>
              </w:rPr>
              <w:t>(領隊)</w:t>
            </w:r>
          </w:p>
        </w:tc>
        <w:tc>
          <w:tcPr>
            <w:tcW w:w="3926" w:type="dxa"/>
            <w:vAlign w:val="center"/>
          </w:tcPr>
          <w:p w:rsidR="0008224D" w:rsidRPr="006C2C24" w:rsidRDefault="0008224D" w:rsidP="0008224D">
            <w:pPr>
              <w:spacing w:line="360" w:lineRule="exact"/>
              <w:ind w:left="561" w:hanging="561"/>
              <w:jc w:val="center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6C2C24">
              <w:rPr>
                <w:rFonts w:ascii="標楷體" w:eastAsia="標楷體" w:hAnsi="標楷體" w:cs="Times New Roman" w:hint="eastAsia"/>
                <w:sz w:val="28"/>
                <w:szCs w:val="24"/>
              </w:rPr>
              <w:t>內    容</w:t>
            </w:r>
          </w:p>
        </w:tc>
        <w:tc>
          <w:tcPr>
            <w:tcW w:w="1685" w:type="dxa"/>
            <w:vAlign w:val="center"/>
          </w:tcPr>
          <w:p w:rsidR="0008224D" w:rsidRPr="006C2C24" w:rsidRDefault="0008224D" w:rsidP="00AD74BE">
            <w:pPr>
              <w:spacing w:line="320" w:lineRule="exact"/>
              <w:rPr>
                <w:rFonts w:ascii="標楷體" w:eastAsia="標楷體" w:hAnsi="標楷體" w:cs="Times New Roman"/>
                <w:sz w:val="28"/>
                <w:szCs w:val="24"/>
              </w:rPr>
            </w:pPr>
            <w:r w:rsidRPr="006C2C24">
              <w:rPr>
                <w:rFonts w:ascii="標楷體" w:eastAsia="標楷體" w:hAnsi="標楷體" w:cs="Times New Roman" w:hint="eastAsia"/>
                <w:sz w:val="28"/>
                <w:szCs w:val="24"/>
              </w:rPr>
              <w:t>考察</w:t>
            </w:r>
            <w:r w:rsidR="00AD74BE">
              <w:rPr>
                <w:rFonts w:ascii="標楷體" w:eastAsia="標楷體" w:hAnsi="標楷體" w:cs="Times New Roman" w:hint="eastAsia"/>
                <w:sz w:val="28"/>
                <w:szCs w:val="24"/>
              </w:rPr>
              <w:t>(參訪)</w:t>
            </w:r>
            <w:r w:rsidRPr="006C2C24">
              <w:rPr>
                <w:rFonts w:ascii="標楷體" w:eastAsia="標楷體" w:hAnsi="標楷體" w:cs="Times New Roman" w:hint="eastAsia"/>
                <w:sz w:val="28"/>
                <w:szCs w:val="24"/>
              </w:rPr>
              <w:t>紀錄</w:t>
            </w:r>
          </w:p>
        </w:tc>
      </w:tr>
      <w:tr w:rsidR="0008224D" w:rsidRPr="006C2C24" w:rsidTr="0089634E">
        <w:trPr>
          <w:trHeight w:val="1313"/>
          <w:jc w:val="center"/>
        </w:trPr>
        <w:tc>
          <w:tcPr>
            <w:tcW w:w="567" w:type="dxa"/>
          </w:tcPr>
          <w:p w:rsidR="0008224D" w:rsidRPr="006C2C24" w:rsidRDefault="0008224D" w:rsidP="0008224D">
            <w:pPr>
              <w:spacing w:line="360" w:lineRule="exact"/>
              <w:jc w:val="center"/>
              <w:rPr>
                <w:rFonts w:ascii="標楷體" w:eastAsia="標楷體" w:hAnsi="標楷體" w:cs="Times New Roman"/>
                <w:szCs w:val="24"/>
              </w:rPr>
            </w:pPr>
            <w:r w:rsidRPr="006C2C24">
              <w:rPr>
                <w:rFonts w:ascii="標楷體" w:eastAsia="標楷體" w:hAnsi="標楷體" w:cs="Times New Roman" w:hint="eastAsia"/>
                <w:szCs w:val="24"/>
              </w:rPr>
              <w:t>1</w:t>
            </w:r>
          </w:p>
        </w:tc>
        <w:tc>
          <w:tcPr>
            <w:tcW w:w="1701" w:type="dxa"/>
          </w:tcPr>
          <w:p w:rsidR="0008224D" w:rsidRPr="006C2C24" w:rsidRDefault="0008224D" w:rsidP="00AD74BE">
            <w:pPr>
              <w:spacing w:line="360" w:lineRule="exact"/>
              <w:ind w:leftChars="-29" w:left="-70" w:rightChars="-36" w:right="-86"/>
              <w:jc w:val="center"/>
              <w:rPr>
                <w:rFonts w:ascii="標楷體" w:eastAsia="標楷體" w:hAnsi="標楷體" w:cs="Times New Roman"/>
                <w:spacing w:val="-20"/>
                <w:szCs w:val="24"/>
              </w:rPr>
            </w:pPr>
            <w:r w:rsidRPr="006C2C24">
              <w:rPr>
                <w:rFonts w:ascii="標楷體" w:eastAsia="標楷體" w:hAnsi="標楷體" w:cs="Times New Roman" w:hint="eastAsia"/>
                <w:szCs w:val="24"/>
              </w:rPr>
              <w:t>10</w:t>
            </w:r>
            <w:r w:rsidR="001B796A">
              <w:rPr>
                <w:rFonts w:ascii="標楷體" w:eastAsia="標楷體" w:hAnsi="標楷體" w:cs="Times New Roman" w:hint="eastAsia"/>
                <w:szCs w:val="24"/>
              </w:rPr>
              <w:t>9</w:t>
            </w:r>
            <w:r w:rsidRPr="006C2C24">
              <w:rPr>
                <w:rFonts w:ascii="標楷體" w:eastAsia="標楷體" w:hAnsi="標楷體" w:cs="Times New Roman" w:hint="eastAsia"/>
                <w:szCs w:val="24"/>
              </w:rPr>
              <w:t>年</w:t>
            </w:r>
            <w:r w:rsidR="001B796A">
              <w:rPr>
                <w:rFonts w:ascii="標楷體" w:eastAsia="標楷體" w:hAnsi="標楷體" w:cs="Times New Roman" w:hint="eastAsia"/>
                <w:szCs w:val="24"/>
              </w:rPr>
              <w:t>4</w:t>
            </w:r>
            <w:r w:rsidRPr="006C2C24">
              <w:rPr>
                <w:rFonts w:ascii="標楷體" w:eastAsia="標楷體" w:hAnsi="標楷體" w:cs="Times New Roman" w:hint="eastAsia"/>
                <w:szCs w:val="24"/>
              </w:rPr>
              <w:t>月</w:t>
            </w:r>
            <w:r w:rsidR="001B796A">
              <w:rPr>
                <w:rFonts w:ascii="標楷體" w:eastAsia="標楷體" w:hAnsi="標楷體" w:cs="Times New Roman" w:hint="eastAsia"/>
                <w:szCs w:val="24"/>
              </w:rPr>
              <w:t>6</w:t>
            </w:r>
            <w:r w:rsidRPr="006C2C24">
              <w:rPr>
                <w:rFonts w:ascii="標楷體" w:eastAsia="標楷體" w:hAnsi="標楷體" w:cs="Times New Roman" w:hint="eastAsia"/>
                <w:szCs w:val="24"/>
              </w:rPr>
              <w:t>日</w:t>
            </w:r>
            <w:r w:rsidR="00AD74BE">
              <w:rPr>
                <w:rFonts w:ascii="標楷體" w:eastAsia="標楷體" w:hAnsi="標楷體" w:cs="Times New Roman" w:hint="eastAsia"/>
                <w:szCs w:val="24"/>
              </w:rPr>
              <w:t xml:space="preserve">   </w:t>
            </w:r>
            <w:r w:rsidRPr="006C2C24">
              <w:rPr>
                <w:rFonts w:ascii="標楷體" w:eastAsia="標楷體" w:hAnsi="標楷體" w:cs="Times New Roman" w:hint="eastAsia"/>
                <w:szCs w:val="24"/>
              </w:rPr>
              <w:t>（星期</w:t>
            </w:r>
            <w:r w:rsidR="001B796A">
              <w:rPr>
                <w:rFonts w:ascii="標楷體" w:eastAsia="標楷體" w:hAnsi="標楷體" w:cs="Times New Roman" w:hint="eastAsia"/>
                <w:szCs w:val="24"/>
              </w:rPr>
              <w:t>一</w:t>
            </w:r>
            <w:r w:rsidRPr="006C2C24">
              <w:rPr>
                <w:rFonts w:ascii="標楷體" w:eastAsia="標楷體" w:hAnsi="標楷體" w:cs="Times New Roman" w:hint="eastAsia"/>
                <w:szCs w:val="24"/>
              </w:rPr>
              <w:t>）</w:t>
            </w:r>
          </w:p>
        </w:tc>
        <w:tc>
          <w:tcPr>
            <w:tcW w:w="1559" w:type="dxa"/>
          </w:tcPr>
          <w:p w:rsidR="0008224D" w:rsidRPr="006C2C24" w:rsidRDefault="001B796A" w:rsidP="001B796A">
            <w:pPr>
              <w:spacing w:line="360" w:lineRule="exact"/>
              <w:ind w:leftChars="-29" w:left="-70" w:rightChars="-36" w:right="-86"/>
              <w:jc w:val="center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cs="Times New Roman" w:hint="eastAsia"/>
                <w:szCs w:val="24"/>
              </w:rPr>
              <w:t>李</w:t>
            </w:r>
            <w:r w:rsidR="000A7FB6">
              <w:rPr>
                <w:rFonts w:ascii="標楷體" w:eastAsia="標楷體" w:hAnsi="標楷體" w:cs="Times New Roman" w:hint="eastAsia"/>
                <w:szCs w:val="24"/>
              </w:rPr>
              <w:t>委員</w:t>
            </w:r>
            <w:r>
              <w:rPr>
                <w:rFonts w:ascii="標楷體" w:eastAsia="標楷體" w:hAnsi="標楷體" w:cs="Times New Roman" w:hint="eastAsia"/>
                <w:szCs w:val="24"/>
              </w:rPr>
              <w:t>貴敏</w:t>
            </w:r>
            <w:r w:rsidR="002E7C15">
              <w:rPr>
                <w:rFonts w:ascii="標楷體" w:eastAsia="標楷體" w:hAnsi="標楷體" w:cs="Times New Roman" w:hint="eastAsia"/>
                <w:szCs w:val="24"/>
              </w:rPr>
              <w:t>(領隊)</w:t>
            </w:r>
          </w:p>
        </w:tc>
        <w:tc>
          <w:tcPr>
            <w:tcW w:w="3926" w:type="dxa"/>
          </w:tcPr>
          <w:p w:rsidR="0008224D" w:rsidRDefault="001B796A" w:rsidP="00C43DE8">
            <w:pPr>
              <w:spacing w:line="360" w:lineRule="exact"/>
              <w:jc w:val="both"/>
              <w:rPr>
                <w:rFonts w:ascii="標楷體" w:eastAsia="標楷體" w:hAnsi="標楷體" w:cs="Times New Roman"/>
                <w:szCs w:val="24"/>
              </w:rPr>
            </w:pPr>
            <w:r w:rsidRPr="001B796A">
              <w:rPr>
                <w:rFonts w:ascii="標楷體" w:eastAsia="標楷體" w:hAnsi="標楷體" w:cs="Times New Roman" w:hint="eastAsia"/>
                <w:szCs w:val="24"/>
              </w:rPr>
              <w:t>視訊參訪司法院所屬法庭就「因應嚴重特殊傳染性肺炎(COVID-19)疫情」之防疫措施及執行情形</w:t>
            </w:r>
            <w:r w:rsidR="008439F5" w:rsidRPr="006C2C24">
              <w:rPr>
                <w:rFonts w:ascii="標楷體" w:eastAsia="標楷體" w:hAnsi="標楷體" w:cs="Times New Roman" w:hint="eastAsia"/>
                <w:szCs w:val="24"/>
              </w:rPr>
              <w:t>。</w:t>
            </w:r>
          </w:p>
          <w:p w:rsidR="00AD74BE" w:rsidRPr="006C2C24" w:rsidRDefault="00AD74BE" w:rsidP="00AD74BE">
            <w:pPr>
              <w:spacing w:line="360" w:lineRule="exact"/>
              <w:jc w:val="both"/>
              <w:rPr>
                <w:rFonts w:ascii="標楷體" w:eastAsia="標楷體" w:hAnsi="標楷體" w:cs="Times New Roman" w:hint="eastAsia"/>
                <w:szCs w:val="24"/>
              </w:rPr>
            </w:pPr>
            <w:r>
              <w:rPr>
                <w:rFonts w:ascii="標楷體" w:eastAsia="標楷體" w:hAnsi="標楷體" w:cs="Times New Roman" w:hint="eastAsia"/>
                <w:szCs w:val="24"/>
              </w:rPr>
              <w:t>立法院視訊地點：紅樓302會議室</w:t>
            </w:r>
          </w:p>
        </w:tc>
        <w:tc>
          <w:tcPr>
            <w:tcW w:w="1685" w:type="dxa"/>
          </w:tcPr>
          <w:p w:rsidR="0008224D" w:rsidRPr="002E7C15" w:rsidRDefault="00B908A7" w:rsidP="001B796A">
            <w:pPr>
              <w:spacing w:line="360" w:lineRule="exact"/>
              <w:rPr>
                <w:rFonts w:ascii="標楷體" w:eastAsia="標楷體" w:hAnsi="標楷體" w:cs="Times New Roman"/>
                <w:szCs w:val="24"/>
              </w:rPr>
            </w:pPr>
            <w:hyperlink w:anchor="視訊參訪司法院所屬法庭" w:history="1">
              <w:r w:rsidR="001B796A" w:rsidRPr="00B908A7">
                <w:rPr>
                  <w:rStyle w:val="aa"/>
                  <w:rFonts w:ascii="標楷體" w:eastAsia="標楷體" w:hAnsi="標楷體" w:cs="Times New Roman"/>
                  <w:szCs w:val="24"/>
                </w:rPr>
                <w:t>視訊</w:t>
              </w:r>
              <w:r w:rsidR="001B796A" w:rsidRPr="00B908A7">
                <w:rPr>
                  <w:rStyle w:val="aa"/>
                  <w:rFonts w:ascii="標楷體" w:eastAsia="標楷體" w:hAnsi="標楷體" w:cs="Times New Roman"/>
                  <w:szCs w:val="24"/>
                </w:rPr>
                <w:t>參</w:t>
              </w:r>
              <w:r w:rsidR="001B796A" w:rsidRPr="00B908A7">
                <w:rPr>
                  <w:rStyle w:val="aa"/>
                  <w:rFonts w:ascii="標楷體" w:eastAsia="標楷體" w:hAnsi="標楷體" w:cs="Times New Roman"/>
                  <w:szCs w:val="24"/>
                </w:rPr>
                <w:t>訪紀錄</w:t>
              </w:r>
            </w:hyperlink>
          </w:p>
        </w:tc>
      </w:tr>
    </w:tbl>
    <w:p w:rsidR="009E6696" w:rsidRPr="006C2C24" w:rsidRDefault="009E6696" w:rsidP="00846F80">
      <w:pPr>
        <w:spacing w:line="440" w:lineRule="exact"/>
        <w:jc w:val="both"/>
        <w:rPr>
          <w:rFonts w:ascii="標楷體" w:eastAsia="標楷體" w:hAnsi="標楷體"/>
          <w:sz w:val="28"/>
          <w:szCs w:val="28"/>
        </w:rPr>
      </w:pPr>
    </w:p>
    <w:p w:rsidR="001B796A" w:rsidRDefault="001B796A" w:rsidP="00406520">
      <w:pPr>
        <w:snapToGrid w:val="0"/>
        <w:spacing w:beforeLines="50" w:before="180" w:afterLines="50" w:after="180" w:line="400" w:lineRule="exact"/>
        <w:jc w:val="center"/>
        <w:rPr>
          <w:rFonts w:ascii="標楷體" w:eastAsia="標楷體" w:hAnsi="標楷體"/>
          <w:sz w:val="28"/>
          <w:szCs w:val="28"/>
        </w:rPr>
        <w:sectPr w:rsidR="001B796A" w:rsidSect="001B796A">
          <w:headerReference w:type="default" r:id="rId9"/>
          <w:footerReference w:type="default" r:id="rId10"/>
          <w:pgSz w:w="11906" w:h="16838"/>
          <w:pgMar w:top="1134" w:right="1361" w:bottom="1134" w:left="1361" w:header="851" w:footer="992" w:gutter="0"/>
          <w:cols w:space="425"/>
          <w:docGrid w:type="lines" w:linePitch="360"/>
        </w:sectPr>
      </w:pPr>
    </w:p>
    <w:p w:rsidR="001B796A" w:rsidRPr="00EA3C78" w:rsidRDefault="001B796A" w:rsidP="00406520">
      <w:pPr>
        <w:snapToGrid w:val="0"/>
        <w:spacing w:beforeLines="50" w:before="180" w:afterLines="50" w:after="180" w:line="400" w:lineRule="exact"/>
        <w:jc w:val="center"/>
        <w:rPr>
          <w:rFonts w:ascii="標楷體" w:eastAsia="標楷體" w:hAnsi="標楷體" w:cs="Times New Roman"/>
          <w:b/>
          <w:snapToGrid w:val="0"/>
          <w:color w:val="000000" w:themeColor="text1"/>
          <w:w w:val="90"/>
          <w:kern w:val="0"/>
          <w:sz w:val="40"/>
          <w:szCs w:val="40"/>
        </w:rPr>
      </w:pPr>
      <w:bookmarkStart w:id="0" w:name="視訊參訪司法院所屬法庭"/>
      <w:r w:rsidRPr="00EA3C78">
        <w:rPr>
          <w:rFonts w:ascii="標楷體" w:eastAsia="標楷體" w:hAnsi="標楷體" w:cs="Times New Roman" w:hint="eastAsia"/>
          <w:b/>
          <w:snapToGrid w:val="0"/>
          <w:color w:val="000000" w:themeColor="text1"/>
          <w:w w:val="90"/>
          <w:kern w:val="0"/>
          <w:sz w:val="40"/>
          <w:szCs w:val="40"/>
        </w:rPr>
        <w:lastRenderedPageBreak/>
        <w:t>立法院司法及法制委員會視訊參訪司法院所屬法庭</w:t>
      </w:r>
    </w:p>
    <w:p w:rsidR="001B796A" w:rsidRPr="00EA3C78" w:rsidRDefault="001B796A" w:rsidP="00406520">
      <w:pPr>
        <w:snapToGrid w:val="0"/>
        <w:spacing w:beforeLines="50" w:before="180" w:afterLines="50" w:after="180" w:line="400" w:lineRule="exact"/>
        <w:jc w:val="center"/>
        <w:rPr>
          <w:rFonts w:ascii="標楷體" w:eastAsia="標楷體" w:hAnsi="標楷體" w:cs="Times New Roman"/>
          <w:b/>
          <w:snapToGrid w:val="0"/>
          <w:color w:val="000000" w:themeColor="text1"/>
          <w:w w:val="90"/>
          <w:kern w:val="0"/>
          <w:sz w:val="40"/>
          <w:szCs w:val="40"/>
        </w:rPr>
      </w:pPr>
      <w:r w:rsidRPr="00EA3C78">
        <w:rPr>
          <w:rFonts w:ascii="標楷體" w:eastAsia="標楷體" w:hAnsi="標楷體" w:cs="Times New Roman" w:hint="eastAsia"/>
          <w:b/>
          <w:snapToGrid w:val="0"/>
          <w:color w:val="000000" w:themeColor="text1"/>
          <w:w w:val="90"/>
          <w:kern w:val="0"/>
          <w:sz w:val="40"/>
          <w:szCs w:val="40"/>
        </w:rPr>
        <w:t>就「因應嚴重特殊傳染性肺炎(COVID-19)」疫情</w:t>
      </w:r>
    </w:p>
    <w:p w:rsidR="001B796A" w:rsidRPr="00EA3C78" w:rsidRDefault="001B796A" w:rsidP="00406520">
      <w:pPr>
        <w:snapToGrid w:val="0"/>
        <w:spacing w:beforeLines="50" w:before="180" w:afterLines="50" w:after="180" w:line="400" w:lineRule="exact"/>
        <w:jc w:val="center"/>
        <w:rPr>
          <w:rFonts w:ascii="標楷體" w:eastAsia="標楷體" w:hAnsi="標楷體" w:cs="Times New Roman"/>
          <w:b/>
          <w:snapToGrid w:val="0"/>
          <w:color w:val="000000" w:themeColor="text1"/>
          <w:w w:val="90"/>
          <w:kern w:val="0"/>
          <w:sz w:val="40"/>
          <w:szCs w:val="40"/>
        </w:rPr>
      </w:pPr>
      <w:r w:rsidRPr="00EA3C78">
        <w:rPr>
          <w:rFonts w:ascii="標楷體" w:eastAsia="標楷體" w:hAnsi="標楷體" w:cs="Times New Roman" w:hint="eastAsia"/>
          <w:b/>
          <w:snapToGrid w:val="0"/>
          <w:color w:val="000000" w:themeColor="text1"/>
          <w:w w:val="90"/>
          <w:kern w:val="0"/>
          <w:sz w:val="40"/>
          <w:szCs w:val="40"/>
        </w:rPr>
        <w:t>之防疫措施及執行情形書面紀錄</w:t>
      </w:r>
      <w:bookmarkEnd w:id="0"/>
    </w:p>
    <w:p w:rsidR="001B796A" w:rsidRPr="00EA3C78" w:rsidRDefault="001B796A" w:rsidP="00AB59F4">
      <w:pPr>
        <w:snapToGrid w:val="0"/>
        <w:spacing w:line="400" w:lineRule="exact"/>
        <w:jc w:val="center"/>
        <w:rPr>
          <w:rFonts w:ascii="標楷體" w:eastAsia="標楷體" w:hAnsi="標楷體" w:cs="Times New Roman"/>
          <w:b/>
          <w:snapToGrid w:val="0"/>
          <w:color w:val="000000" w:themeColor="text1"/>
          <w:kern w:val="0"/>
          <w:sz w:val="28"/>
          <w:szCs w:val="28"/>
        </w:rPr>
      </w:pPr>
    </w:p>
    <w:p w:rsidR="001B796A" w:rsidRPr="00116ADB" w:rsidRDefault="001B796A" w:rsidP="00116ADB">
      <w:pPr>
        <w:snapToGrid w:val="0"/>
        <w:spacing w:line="540" w:lineRule="exact"/>
        <w:ind w:left="1600" w:hangingChars="500" w:hanging="1600"/>
        <w:rPr>
          <w:rFonts w:ascii="標楷體" w:eastAsia="標楷體" w:hAnsi="標楷體" w:cs="Times New Roman"/>
          <w:snapToGrid w:val="0"/>
          <w:color w:val="000000" w:themeColor="text1"/>
          <w:kern w:val="0"/>
          <w:sz w:val="32"/>
          <w:szCs w:val="32"/>
          <w:lang w:val="x-none"/>
        </w:rPr>
      </w:pPr>
      <w:r w:rsidRPr="00116ADB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時    間：</w:t>
      </w:r>
      <w:r w:rsidRPr="00116ADB">
        <w:rPr>
          <w:rFonts w:ascii="標楷體" w:eastAsia="標楷體" w:hAnsi="標楷體" w:cs="Times New Roman" w:hint="eastAsia"/>
          <w:color w:val="000000" w:themeColor="text1"/>
          <w:kern w:val="0"/>
          <w:sz w:val="32"/>
          <w:szCs w:val="32"/>
          <w:lang w:val="x-none"/>
        </w:rPr>
        <w:t>109</w:t>
      </w:r>
      <w:r w:rsidRPr="00116ADB">
        <w:rPr>
          <w:rFonts w:ascii="標楷體" w:eastAsia="標楷體" w:hAnsi="標楷體" w:cs="Times New Roman" w:hint="eastAsia"/>
          <w:color w:val="000000" w:themeColor="text1"/>
          <w:kern w:val="0"/>
          <w:sz w:val="32"/>
          <w:szCs w:val="32"/>
          <w:lang w:val="x-none" w:eastAsia="x-none"/>
        </w:rPr>
        <w:t>年</w:t>
      </w:r>
      <w:r w:rsidRPr="00116ADB">
        <w:rPr>
          <w:rFonts w:ascii="標楷體" w:eastAsia="標楷體" w:hAnsi="標楷體" w:cs="Times New Roman" w:hint="eastAsia"/>
          <w:color w:val="000000" w:themeColor="text1"/>
          <w:kern w:val="0"/>
          <w:sz w:val="32"/>
          <w:szCs w:val="32"/>
          <w:lang w:val="x-none"/>
        </w:rPr>
        <w:t>4</w:t>
      </w:r>
      <w:r w:rsidRPr="00116ADB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月6日（星期一）</w:t>
      </w:r>
      <w:r w:rsidRPr="00116ADB">
        <w:rPr>
          <w:rFonts w:ascii="標楷體" w:eastAsia="標楷體" w:hAnsi="標楷體" w:cs="Times New Roman" w:hint="eastAsia"/>
          <w:snapToGrid w:val="0"/>
          <w:color w:val="000000" w:themeColor="text1"/>
          <w:kern w:val="0"/>
          <w:sz w:val="32"/>
          <w:szCs w:val="32"/>
          <w:lang w:val="x-none" w:eastAsia="x-none"/>
        </w:rPr>
        <w:t>上午9時</w:t>
      </w:r>
      <w:r w:rsidRPr="00116ADB">
        <w:rPr>
          <w:rFonts w:ascii="標楷體" w:eastAsia="標楷體" w:hAnsi="標楷體" w:cs="Times New Roman"/>
          <w:snapToGrid w:val="0"/>
          <w:color w:val="000000" w:themeColor="text1"/>
          <w:kern w:val="0"/>
          <w:sz w:val="32"/>
          <w:szCs w:val="32"/>
          <w:lang w:val="x-none"/>
        </w:rPr>
        <w:t>30</w:t>
      </w:r>
      <w:r w:rsidRPr="00116ADB">
        <w:rPr>
          <w:rFonts w:ascii="標楷體" w:eastAsia="標楷體" w:hAnsi="標楷體" w:cs="Times New Roman" w:hint="eastAsia"/>
          <w:snapToGrid w:val="0"/>
          <w:color w:val="000000" w:themeColor="text1"/>
          <w:kern w:val="0"/>
          <w:sz w:val="32"/>
          <w:szCs w:val="32"/>
          <w:lang w:val="x-none"/>
        </w:rPr>
        <w:t>分</w:t>
      </w:r>
    </w:p>
    <w:p w:rsidR="001B796A" w:rsidRPr="00116ADB" w:rsidRDefault="001B796A" w:rsidP="00116ADB">
      <w:pPr>
        <w:snapToGrid w:val="0"/>
        <w:spacing w:line="540" w:lineRule="exact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116ADB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地    點：紅樓302會議室</w:t>
      </w:r>
    </w:p>
    <w:p w:rsidR="001B796A" w:rsidRPr="00116ADB" w:rsidRDefault="001B796A" w:rsidP="00116ADB">
      <w:pPr>
        <w:tabs>
          <w:tab w:val="left" w:pos="1"/>
        </w:tabs>
        <w:spacing w:line="540" w:lineRule="exact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116ADB">
        <w:rPr>
          <w:rFonts w:ascii="標楷體" w:eastAsia="標楷體" w:hAnsi="標楷體" w:cs="Times New Roman" w:hint="eastAsia"/>
          <w:color w:val="000000" w:themeColor="text1"/>
          <w:kern w:val="0"/>
          <w:sz w:val="32"/>
          <w:szCs w:val="32"/>
        </w:rPr>
        <w:t>主    席</w:t>
      </w:r>
      <w:r w:rsidRPr="00116ADB">
        <w:rPr>
          <w:rFonts w:ascii="標楷體" w:eastAsia="標楷體" w:hAnsi="標楷體" w:cs="Times New Roman"/>
          <w:color w:val="000000" w:themeColor="text1"/>
          <w:sz w:val="32"/>
          <w:szCs w:val="32"/>
        </w:rPr>
        <w:t>：</w:t>
      </w:r>
      <w:r w:rsidRPr="00116ADB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 xml:space="preserve">李召集委員貴敏 </w:t>
      </w:r>
    </w:p>
    <w:p w:rsidR="001B796A" w:rsidRDefault="001B796A" w:rsidP="00116ADB">
      <w:pPr>
        <w:snapToGrid w:val="0"/>
        <w:spacing w:line="540" w:lineRule="exact"/>
        <w:ind w:left="1600" w:hangingChars="500" w:hanging="1600"/>
        <w:rPr>
          <w:rFonts w:ascii="標楷體" w:eastAsia="標楷體" w:hAnsi="標楷體"/>
          <w:color w:val="000000" w:themeColor="text1"/>
          <w:sz w:val="32"/>
          <w:szCs w:val="32"/>
        </w:rPr>
      </w:pPr>
      <w:r w:rsidRPr="00116ADB">
        <w:rPr>
          <w:rFonts w:ascii="標楷體" w:eastAsia="標楷體" w:hAnsi="標楷體" w:cs="Times New Roman"/>
          <w:color w:val="000000" w:themeColor="text1"/>
          <w:sz w:val="32"/>
          <w:szCs w:val="32"/>
        </w:rPr>
        <w:t>出席</w:t>
      </w:r>
      <w:r w:rsidRPr="00116ADB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人員：</w:t>
      </w: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李委員貴敏、吳委員玉琴、劉委員世芳</w:t>
      </w:r>
    </w:p>
    <w:p w:rsidR="001B796A" w:rsidRDefault="001B796A" w:rsidP="00116ADB">
      <w:pPr>
        <w:snapToGrid w:val="0"/>
        <w:spacing w:line="540" w:lineRule="exact"/>
        <w:ind w:leftChars="650" w:left="1598" w:hangingChars="12" w:hanging="38"/>
        <w:rPr>
          <w:rFonts w:ascii="標楷體" w:eastAsia="標楷體" w:hAnsi="標楷體"/>
          <w:color w:val="000000" w:themeColor="text1"/>
          <w:sz w:val="32"/>
          <w:szCs w:val="32"/>
        </w:rPr>
      </w:pP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鄭委員運鵬、鍾委員佳濱、林委員為</w:t>
      </w:r>
      <w:bookmarkStart w:id="1" w:name="_GoBack"/>
      <w:bookmarkEnd w:id="1"/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洲</w:t>
      </w:r>
    </w:p>
    <w:p w:rsidR="001B796A" w:rsidRPr="00116ADB" w:rsidRDefault="001B796A" w:rsidP="00116ADB">
      <w:pPr>
        <w:snapToGrid w:val="0"/>
        <w:spacing w:line="540" w:lineRule="exact"/>
        <w:ind w:leftChars="650" w:left="1598" w:hangingChars="12" w:hanging="38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鄭委員麗文、吳委員怡玎、賴委員香伶</w:t>
      </w:r>
    </w:p>
    <w:p w:rsidR="001B796A" w:rsidRPr="00116ADB" w:rsidRDefault="001B796A" w:rsidP="00116ADB">
      <w:pPr>
        <w:snapToGrid w:val="0"/>
        <w:spacing w:line="540" w:lineRule="exact"/>
        <w:ind w:left="1504" w:rightChars="-142" w:right="-341" w:hangingChars="470" w:hanging="1504"/>
        <w:rPr>
          <w:rFonts w:ascii="標楷體" w:eastAsia="標楷體" w:hAnsi="標楷體"/>
          <w:color w:val="000000" w:themeColor="text1"/>
          <w:sz w:val="32"/>
          <w:szCs w:val="32"/>
        </w:rPr>
      </w:pPr>
      <w:r w:rsidRPr="00116ADB">
        <w:rPr>
          <w:rFonts w:ascii="標楷體" w:eastAsia="標楷體" w:hAnsi="標楷體" w:cs="Times New Roman"/>
          <w:color w:val="000000" w:themeColor="text1"/>
          <w:kern w:val="0"/>
          <w:sz w:val="32"/>
          <w:szCs w:val="32"/>
        </w:rPr>
        <w:t>列席</w:t>
      </w:r>
      <w:r w:rsidRPr="00116ADB">
        <w:rPr>
          <w:rFonts w:ascii="標楷體" w:eastAsia="標楷體" w:hAnsi="標楷體" w:cs="Times New Roman" w:hint="eastAsia"/>
          <w:color w:val="000000" w:themeColor="text1"/>
          <w:kern w:val="0"/>
          <w:sz w:val="32"/>
          <w:szCs w:val="32"/>
        </w:rPr>
        <w:t>人</w:t>
      </w:r>
      <w:r w:rsidRPr="00116ADB">
        <w:rPr>
          <w:rFonts w:ascii="標楷體" w:eastAsia="標楷體" w:hAnsi="標楷體" w:cs="Times New Roman"/>
          <w:color w:val="000000" w:themeColor="text1"/>
          <w:kern w:val="0"/>
          <w:sz w:val="32"/>
          <w:szCs w:val="32"/>
        </w:rPr>
        <w:t>員：</w:t>
      </w: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司法</w:t>
      </w:r>
      <w:r w:rsidRPr="00116ADB">
        <w:rPr>
          <w:rFonts w:ascii="標楷體" w:eastAsia="標楷體" w:hAnsi="標楷體" w:cs="Times New Roman" w:hint="eastAsia"/>
          <w:color w:val="000000" w:themeColor="text1"/>
          <w:kern w:val="0"/>
          <w:sz w:val="32"/>
          <w:szCs w:val="32"/>
        </w:rPr>
        <w:t>院林秘書長輝煌、</w:t>
      </w: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葉副秘書長麗霞</w:t>
      </w:r>
    </w:p>
    <w:p w:rsidR="001B796A" w:rsidRDefault="001B796A" w:rsidP="00116ADB">
      <w:pPr>
        <w:snapToGrid w:val="0"/>
        <w:spacing w:line="540" w:lineRule="exact"/>
        <w:ind w:leftChars="650" w:left="1560" w:firstLineChars="17" w:firstLine="54"/>
        <w:rPr>
          <w:rFonts w:ascii="標楷體" w:eastAsia="標楷體" w:hAnsi="標楷體"/>
          <w:color w:val="000000" w:themeColor="text1"/>
          <w:sz w:val="32"/>
          <w:szCs w:val="32"/>
        </w:rPr>
      </w:pP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臺灣臺北地方法院黃庭長珮禎</w:t>
      </w:r>
    </w:p>
    <w:p w:rsidR="001B796A" w:rsidRPr="00116ADB" w:rsidRDefault="001B796A" w:rsidP="00AB59F4">
      <w:pPr>
        <w:snapToGrid w:val="0"/>
        <w:spacing w:line="460" w:lineRule="exact"/>
        <w:ind w:leftChars="650" w:left="1560" w:firstLineChars="17" w:firstLine="54"/>
        <w:rPr>
          <w:rFonts w:ascii="標楷體" w:eastAsia="標楷體" w:hAnsi="標楷體"/>
          <w:color w:val="000000" w:themeColor="text1"/>
          <w:sz w:val="32"/>
          <w:szCs w:val="32"/>
        </w:rPr>
      </w:pPr>
      <w:r w:rsidRPr="00116ADB">
        <w:rPr>
          <w:rFonts w:ascii="標楷體" w:eastAsia="標楷體" w:hAnsi="標楷體" w:cs="Times New Roman" w:hint="eastAsia"/>
          <w:color w:val="000000" w:themeColor="text1"/>
          <w:kern w:val="0"/>
          <w:sz w:val="32"/>
          <w:szCs w:val="32"/>
        </w:rPr>
        <w:t>臺灣</w:t>
      </w: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士林地方法院蔡庭長守訓</w:t>
      </w:r>
    </w:p>
    <w:p w:rsidR="001B796A" w:rsidRPr="00EA3C78" w:rsidRDefault="001B796A" w:rsidP="008A5A65">
      <w:pPr>
        <w:spacing w:line="400" w:lineRule="exact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</w:p>
    <w:p w:rsidR="001B796A" w:rsidRPr="00EA3C78" w:rsidRDefault="001B796A" w:rsidP="00116ADB">
      <w:pPr>
        <w:spacing w:line="540" w:lineRule="exact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EA3C78"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壹、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出席人員介紹</w:t>
      </w:r>
    </w:p>
    <w:p w:rsidR="001B796A" w:rsidRPr="00EA3C78" w:rsidRDefault="001B796A" w:rsidP="008A5A65">
      <w:pPr>
        <w:spacing w:line="520" w:lineRule="exact"/>
        <w:ind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首先介紹今天視訊參訪參與的人員，有司法院林輝煌秘書長、葉麗霞副秘書長、臺灣臺北地院黃珮禎庭長及臺灣士林地方法院蔡守訓庭長，本院在現場的委員有吳委員玉琴、賴香伶委員、鄭麗文委員、劉世芳委員。現在開始視訊參訪司法院所屬法庭就「因應嚴重特殊傳染性肺炎(COVID-19)」疫情之防疫措施及執行，視訊參訪後，司法院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將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進行報告，委員若有問題可隨時提出。</w:t>
      </w:r>
    </w:p>
    <w:p w:rsidR="001B796A" w:rsidRPr="00EA3C78" w:rsidRDefault="001B796A" w:rsidP="00116ADB">
      <w:pPr>
        <w:spacing w:line="540" w:lineRule="exact"/>
        <w:jc w:val="both"/>
        <w:rPr>
          <w:rFonts w:ascii="標楷體" w:eastAsia="標楷體" w:hAnsi="標楷體"/>
          <w:b/>
          <w:color w:val="000000" w:themeColor="text1"/>
          <w:sz w:val="32"/>
          <w:szCs w:val="32"/>
          <w:lang w:eastAsia="zh-HK"/>
        </w:rPr>
      </w:pPr>
    </w:p>
    <w:p w:rsidR="001B796A" w:rsidRPr="00EA3C78" w:rsidRDefault="001B796A" w:rsidP="00116ADB">
      <w:pPr>
        <w:spacing w:line="540" w:lineRule="exact"/>
        <w:jc w:val="both"/>
        <w:rPr>
          <w:rFonts w:ascii="標楷體" w:eastAsia="標楷體" w:hAnsi="標楷體"/>
          <w:b/>
          <w:color w:val="000000" w:themeColor="text1"/>
          <w:sz w:val="32"/>
          <w:szCs w:val="32"/>
          <w:lang w:eastAsia="zh-HK"/>
        </w:rPr>
      </w:pPr>
      <w:r w:rsidRPr="00EA3C78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貳、報告事項</w:t>
      </w:r>
    </w:p>
    <w:p w:rsidR="001B796A" w:rsidRPr="00EA3C78" w:rsidRDefault="001B796A" w:rsidP="00116ADB">
      <w:pPr>
        <w:spacing w:line="540" w:lineRule="exact"/>
        <w:ind w:left="640" w:hangingChars="200" w:hanging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一、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臺灣士林地方法院蔡庭長守訓報告法庭就「因應嚴重特殊傳染性肺炎(COVID-19)」疫情之防疫措施及執行情形，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lastRenderedPageBreak/>
        <w:t>並視訊參訪士林地院東大門、聯合服務中心、候審室、值班法警室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及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刑事法庭之防疫措施及執行情形。</w:t>
      </w:r>
    </w:p>
    <w:p w:rsidR="001B796A" w:rsidRPr="00EA3C78" w:rsidRDefault="001B796A" w:rsidP="00116ADB">
      <w:pPr>
        <w:spacing w:line="540" w:lineRule="exact"/>
        <w:ind w:left="640" w:hangingChars="200" w:hanging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二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、臺灣臺北地方法院黃庭長珮禎報告法庭就「因應嚴重特殊傳染性肺炎(COVID-19)」疫情之防疫措施及執行情形，並視訊參訪臺北地院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28"/>
        </w:rPr>
        <w:t>博愛路西大門、聯合服務中心</w:t>
      </w:r>
      <w:r>
        <w:rPr>
          <w:rFonts w:ascii="標楷體" w:eastAsia="標楷體" w:hAnsi="標楷體" w:hint="eastAsia"/>
          <w:color w:val="000000" w:themeColor="text1"/>
          <w:sz w:val="32"/>
          <w:szCs w:val="28"/>
          <w:lang w:eastAsia="zh-HK"/>
        </w:rPr>
        <w:t>及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28"/>
        </w:rPr>
        <w:t>民事法庭之防疫措施及執行情形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。</w:t>
      </w:r>
    </w:p>
    <w:p w:rsidR="001B796A" w:rsidRPr="00EA3C78" w:rsidRDefault="001B796A" w:rsidP="00116ADB">
      <w:pPr>
        <w:spacing w:line="540" w:lineRule="exact"/>
        <w:ind w:left="640" w:hangingChars="200" w:hanging="64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三、司法院葉副秘書長麗霞報告「司法院及所屬機關防疫措施及執行情形」。</w:t>
      </w:r>
    </w:p>
    <w:p w:rsidR="001B796A" w:rsidRPr="00EA3C78" w:rsidRDefault="001B796A" w:rsidP="00AB59F4">
      <w:pPr>
        <w:spacing w:line="460" w:lineRule="exact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</w:p>
    <w:p w:rsidR="001B796A" w:rsidRPr="00EA3C78" w:rsidRDefault="001B796A" w:rsidP="00116ADB">
      <w:pPr>
        <w:spacing w:line="540" w:lineRule="exact"/>
        <w:jc w:val="both"/>
        <w:rPr>
          <w:rFonts w:ascii="標楷體" w:eastAsia="標楷體" w:hAnsi="標楷體"/>
          <w:b/>
          <w:color w:val="000000" w:themeColor="text1"/>
          <w:sz w:val="32"/>
          <w:szCs w:val="32"/>
          <w:lang w:eastAsia="zh-HK"/>
        </w:rPr>
      </w:pPr>
      <w:r w:rsidRPr="00EA3C78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參、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綜合座談</w:t>
      </w:r>
    </w:p>
    <w:p w:rsidR="001B796A" w:rsidRPr="00714677" w:rsidRDefault="001B796A" w:rsidP="00116ADB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714677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鄭委員麗文</w:t>
      </w:r>
    </w:p>
    <w:p w:rsidR="001B796A" w:rsidRDefault="001B796A" w:rsidP="00116ADB">
      <w:pPr>
        <w:spacing w:line="540" w:lineRule="exact"/>
        <w:ind w:leftChars="250" w:left="60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參訪過程中發現有法警穿著隔離衣之情況，請問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法警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須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穿隔離衣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之原因為何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?在人犯有感染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之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風險下是否仍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須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開庭?</w:t>
      </w:r>
    </w:p>
    <w:p w:rsidR="001B796A" w:rsidRDefault="001B796A" w:rsidP="00116ADB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士林地院</w:t>
      </w:r>
      <w:r w:rsidRPr="00714677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蔡庭長守訓</w:t>
      </w:r>
    </w:p>
    <w:p w:rsidR="001B796A" w:rsidRDefault="001B796A" w:rsidP="00116ADB">
      <w:pPr>
        <w:spacing w:line="540" w:lineRule="exact"/>
        <w:ind w:leftChars="250" w:left="60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檢察官聲請羈押之人犯、各移送單位所移送之通緝犯、協尋少年及少年現行犯等具感染風險時，會請法警穿隔離衣。</w:t>
      </w:r>
    </w:p>
    <w:p w:rsidR="001B796A" w:rsidRPr="00714677" w:rsidRDefault="001B796A" w:rsidP="00116ADB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714677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林秘書長輝煌</w:t>
      </w:r>
    </w:p>
    <w:p w:rsidR="001B796A" w:rsidRDefault="001B796A" w:rsidP="00116ADB">
      <w:pPr>
        <w:spacing w:line="540" w:lineRule="exact"/>
        <w:ind w:leftChars="250" w:left="60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本院與法務部、警政署、調查局、海巡署及矯正機關開會取得共識，並由臺灣高等法院及臺灣高等檢察署研擬防疫期間辦理訊問、拘捕、通緝到案被告作業流程，最優先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採遠距訊問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、其次是就地訊問，最後才採解送到院(檢)訊問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，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究採何種方式，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由法官依個案具體事實決定。</w:t>
      </w:r>
    </w:p>
    <w:p w:rsidR="001B796A" w:rsidRPr="001D3AEF" w:rsidRDefault="001B796A" w:rsidP="00116ADB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1D3AE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lastRenderedPageBreak/>
        <w:t>劉委員世芳</w:t>
      </w:r>
    </w:p>
    <w:p w:rsidR="001B796A" w:rsidRPr="001D3AEF" w:rsidRDefault="001B796A" w:rsidP="001B796A">
      <w:pPr>
        <w:pStyle w:val="a9"/>
        <w:numPr>
          <w:ilvl w:val="0"/>
          <w:numId w:val="27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目前</w:t>
      </w: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</w:rPr>
        <w:t>使用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的</w:t>
      </w: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</w:rPr>
        <w:t>視訊軟體Zoom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據新聞報導</w:t>
      </w: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</w:rPr>
        <w:t>有資安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疑慮</w:t>
      </w: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</w:rPr>
        <w:t>，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司法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院</w:t>
      </w: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</w:rPr>
        <w:t>有無替代方案?何時能完成?</w:t>
      </w:r>
    </w:p>
    <w:p w:rsidR="001B796A" w:rsidRDefault="001B796A" w:rsidP="001B796A">
      <w:pPr>
        <w:pStyle w:val="a9"/>
        <w:numPr>
          <w:ilvl w:val="0"/>
          <w:numId w:val="27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</w:rPr>
        <w:t>建議合議庭法官坐位距離儘量保持1.5公尺，另書記官、通譯、法警，因長時間於密閉空間工作，亦建議拉大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座位</w:t>
      </w: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</w:rPr>
        <w:t>距離。</w:t>
      </w:r>
    </w:p>
    <w:p w:rsidR="001B796A" w:rsidRPr="001D3AEF" w:rsidRDefault="001B796A" w:rsidP="00116ADB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1D3AE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賴處長武志</w:t>
      </w:r>
    </w:p>
    <w:p w:rsidR="001B796A" w:rsidRDefault="001B796A" w:rsidP="00116ADB">
      <w:pPr>
        <w:spacing w:line="540" w:lineRule="exact"/>
        <w:ind w:leftChars="250" w:left="60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目前最常用的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視訊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軟體是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Z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oom和微軟的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T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eams，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本院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現在已經引進微軟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T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eams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當作備用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。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關於資安問題，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本院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有一定的規範，開啟軟體有動態帳號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、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密碼，至於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當初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租用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Z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oom時，媒體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尚無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揭露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後台有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漏洞，只有去年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出現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2個漏洞，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而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2個漏洞都已修補，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因此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當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時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決定先採用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Z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oom來當作視訊會議軟體，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考量目前有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新的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資安疑慮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訊息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，本院</w:t>
      </w:r>
      <w:r w:rsidRPr="00A82500">
        <w:rPr>
          <w:rFonts w:ascii="標楷體" w:eastAsia="標楷體" w:hAnsi="標楷體" w:hint="eastAsia"/>
          <w:color w:val="000000" w:themeColor="text1"/>
          <w:sz w:val="32"/>
          <w:szCs w:val="32"/>
        </w:rPr>
        <w:t>會再調整使用的方向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，</w:t>
      </w: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預計本週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完</w:t>
      </w: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成Teams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的</w:t>
      </w:r>
      <w:r w:rsidRPr="001D3AEF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佈署。</w:t>
      </w:r>
    </w:p>
    <w:p w:rsidR="001B796A" w:rsidRDefault="001B796A" w:rsidP="00116ADB">
      <w:pPr>
        <w:spacing w:line="540" w:lineRule="exact"/>
        <w:ind w:leftChars="250" w:left="60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</w:p>
    <w:p w:rsidR="001B796A" w:rsidRPr="001D3AEF" w:rsidRDefault="001B796A" w:rsidP="00116ADB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1D3AE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賴委員香伶</w:t>
      </w:r>
    </w:p>
    <w:p w:rsidR="001B796A" w:rsidRDefault="001B796A" w:rsidP="00542C40">
      <w:pPr>
        <w:spacing w:line="540" w:lineRule="exact"/>
        <w:ind w:leftChars="200" w:left="48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</w:rPr>
        <w:t>法庭內法官是否使用麥克風?民事庭可採視訊嗎?開庭人數有無控制?</w:t>
      </w:r>
      <w:r w:rsidRPr="00542C40">
        <w:rPr>
          <w:rFonts w:ascii="標楷體" w:eastAsia="標楷體" w:hAnsi="標楷體"/>
          <w:color w:val="000000" w:themeColor="text1"/>
          <w:sz w:val="32"/>
          <w:szCs w:val="32"/>
        </w:rPr>
        <w:t xml:space="preserve"> </w:t>
      </w:r>
    </w:p>
    <w:p w:rsidR="001B796A" w:rsidRPr="00BA2499" w:rsidRDefault="001B796A" w:rsidP="00116ADB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臺北地院</w:t>
      </w:r>
      <w:r w:rsidRPr="00BA2499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黃庭長珮禎</w:t>
      </w:r>
    </w:p>
    <w:p w:rsidR="001B796A" w:rsidRDefault="001B796A" w:rsidP="001B796A">
      <w:pPr>
        <w:pStyle w:val="a9"/>
        <w:numPr>
          <w:ilvl w:val="0"/>
          <w:numId w:val="28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法庭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均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備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麥克風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，以應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開庭錄音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之用，其中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民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事第三十一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庭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設有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視訊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設備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。</w:t>
      </w:r>
    </w:p>
    <w:p w:rsidR="001B796A" w:rsidRPr="00D87BFD" w:rsidRDefault="001B796A" w:rsidP="001B796A">
      <w:pPr>
        <w:pStyle w:val="a9"/>
        <w:numPr>
          <w:ilvl w:val="0"/>
          <w:numId w:val="28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D87BFD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法庭旁聽席均採梅花座，開庭時法官可</w:t>
      </w:r>
      <w:r w:rsidRPr="00D87BFD">
        <w:rPr>
          <w:rFonts w:ascii="標楷體" w:eastAsia="標楷體" w:hAnsi="標楷體" w:hint="eastAsia"/>
          <w:color w:val="000000" w:themeColor="text1"/>
          <w:sz w:val="32"/>
          <w:szCs w:val="32"/>
        </w:rPr>
        <w:t>依法庭狀況，</w:t>
      </w:r>
      <w:r w:rsidRPr="00D87BFD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決定</w:t>
      </w:r>
      <w:r w:rsidRPr="00D87BFD">
        <w:rPr>
          <w:rFonts w:ascii="標楷體" w:eastAsia="標楷體" w:hAnsi="標楷體" w:hint="eastAsia"/>
          <w:color w:val="000000" w:themeColor="text1"/>
          <w:sz w:val="32"/>
          <w:szCs w:val="32"/>
        </w:rPr>
        <w:t>可進場旁聽的</w:t>
      </w:r>
      <w:r w:rsidRPr="00D87BFD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人數。</w:t>
      </w:r>
    </w:p>
    <w:p w:rsidR="001B796A" w:rsidRPr="00BA2499" w:rsidRDefault="001B796A" w:rsidP="00116ADB">
      <w:pPr>
        <w:spacing w:line="540" w:lineRule="exact"/>
        <w:ind w:leftChars="250" w:left="60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</w:p>
    <w:p w:rsidR="001B796A" w:rsidRPr="00D1335A" w:rsidRDefault="001B796A" w:rsidP="00116ADB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D1335A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lastRenderedPageBreak/>
        <w:t>李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召</w:t>
      </w:r>
      <w:r w:rsidRPr="00D1335A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委貴敏</w:t>
      </w:r>
    </w:p>
    <w:p w:rsidR="001B796A" w:rsidRDefault="001B796A" w:rsidP="001B796A">
      <w:pPr>
        <w:pStyle w:val="a9"/>
        <w:numPr>
          <w:ilvl w:val="0"/>
          <w:numId w:val="30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614204">
        <w:rPr>
          <w:rFonts w:ascii="標楷體" w:eastAsia="標楷體" w:hAnsi="標楷體" w:hint="eastAsia"/>
          <w:color w:val="000000" w:themeColor="text1"/>
          <w:sz w:val="32"/>
          <w:szCs w:val="32"/>
        </w:rPr>
        <w:t>如遇當事人較多之重大案件，有無其他應變措施?</w:t>
      </w:r>
    </w:p>
    <w:p w:rsidR="001B796A" w:rsidRDefault="001B796A" w:rsidP="001B796A">
      <w:pPr>
        <w:pStyle w:val="a9"/>
        <w:numPr>
          <w:ilvl w:val="0"/>
          <w:numId w:val="30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614204">
        <w:rPr>
          <w:rFonts w:ascii="標楷體" w:eastAsia="標楷體" w:hAnsi="標楷體" w:hint="eastAsia"/>
          <w:color w:val="000000" w:themeColor="text1"/>
          <w:sz w:val="32"/>
        </w:rPr>
        <w:t>針對疫情期間</w:t>
      </w:r>
      <w:r w:rsidRPr="00614204">
        <w:rPr>
          <w:rFonts w:ascii="標楷體" w:eastAsia="標楷體" w:hAnsi="標楷體" w:hint="eastAsia"/>
          <w:color w:val="000000" w:themeColor="text1"/>
          <w:sz w:val="32"/>
          <w:szCs w:val="32"/>
        </w:rPr>
        <w:t>法院開庭人數、庭數及志工人數有無減少?是否考慮案件集中審理?</w:t>
      </w:r>
    </w:p>
    <w:p w:rsidR="001B796A" w:rsidRDefault="001B796A" w:rsidP="001B796A">
      <w:pPr>
        <w:pStyle w:val="a9"/>
        <w:numPr>
          <w:ilvl w:val="0"/>
          <w:numId w:val="30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請臺北地院準備視訊參訪簡易庭防疫執行情形。</w:t>
      </w:r>
    </w:p>
    <w:p w:rsidR="001B796A" w:rsidRPr="00B35777" w:rsidRDefault="001B796A" w:rsidP="001B796A">
      <w:pPr>
        <w:pStyle w:val="a9"/>
        <w:numPr>
          <w:ilvl w:val="0"/>
          <w:numId w:val="30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B35777">
        <w:rPr>
          <w:rFonts w:ascii="標楷體" w:eastAsia="標楷體" w:hAnsi="標楷體" w:hint="eastAsia"/>
          <w:color w:val="000000" w:themeColor="text1"/>
          <w:sz w:val="32"/>
          <w:szCs w:val="32"/>
        </w:rPr>
        <w:t>臺北地院簡易法庭是否為聯合報到?</w:t>
      </w:r>
    </w:p>
    <w:p w:rsidR="001B796A" w:rsidRDefault="001B796A" w:rsidP="00116ADB">
      <w:pPr>
        <w:spacing w:line="540" w:lineRule="exact"/>
        <w:ind w:left="156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D1335A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臺北地院黃庭長珮禎</w:t>
      </w:r>
    </w:p>
    <w:p w:rsidR="001B796A" w:rsidRDefault="001B796A" w:rsidP="001B796A">
      <w:pPr>
        <w:pStyle w:val="a9"/>
        <w:numPr>
          <w:ilvl w:val="0"/>
          <w:numId w:val="31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本院於疫情期間</w:t>
      </w:r>
      <w:r w:rsidRPr="00D1335A">
        <w:rPr>
          <w:rFonts w:ascii="標楷體" w:eastAsia="標楷體" w:hAnsi="標楷體" w:hint="eastAsia"/>
          <w:color w:val="000000" w:themeColor="text1"/>
          <w:sz w:val="32"/>
          <w:szCs w:val="32"/>
        </w:rPr>
        <w:t>尚無當事人較多之案件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，如有此類案件，本院</w:t>
      </w:r>
      <w:r w:rsidRPr="00D1335A">
        <w:rPr>
          <w:rFonts w:ascii="標楷體" w:eastAsia="標楷體" w:hAnsi="標楷體" w:hint="eastAsia"/>
          <w:color w:val="000000" w:themeColor="text1"/>
          <w:sz w:val="32"/>
          <w:szCs w:val="32"/>
        </w:rPr>
        <w:t>除主法庭外</w:t>
      </w:r>
      <w:r w:rsidRPr="00D1335A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，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尚</w:t>
      </w:r>
      <w:r w:rsidRPr="00D1335A">
        <w:rPr>
          <w:rFonts w:ascii="標楷體" w:eastAsia="標楷體" w:hAnsi="標楷體" w:hint="eastAsia"/>
          <w:color w:val="000000" w:themeColor="text1"/>
          <w:sz w:val="32"/>
          <w:szCs w:val="32"/>
        </w:rPr>
        <w:t>可延伸3個視訊法庭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以為因應。</w:t>
      </w:r>
    </w:p>
    <w:p w:rsidR="001B796A" w:rsidRDefault="001B796A" w:rsidP="001B796A">
      <w:pPr>
        <w:pStyle w:val="a9"/>
        <w:numPr>
          <w:ilvl w:val="0"/>
          <w:numId w:val="31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截至目前為止，本院開庭的庭數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、</w:t>
      </w: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人數均未減少。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另</w:t>
      </w: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為促進審判效能，無論平時或疫情期間，民事訴訟程序均採集中審理。</w:t>
      </w:r>
    </w:p>
    <w:p w:rsidR="001B796A" w:rsidRDefault="001B796A" w:rsidP="001B796A">
      <w:pPr>
        <w:pStyle w:val="a9"/>
        <w:numPr>
          <w:ilvl w:val="0"/>
          <w:numId w:val="31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本院</w:t>
      </w:r>
      <w:r w:rsidRPr="00116ADB">
        <w:rPr>
          <w:rFonts w:ascii="標楷體" w:eastAsia="標楷體" w:hAnsi="標楷體" w:hint="eastAsia"/>
          <w:color w:val="000000" w:themeColor="text1"/>
          <w:sz w:val="32"/>
          <w:szCs w:val="32"/>
        </w:rPr>
        <w:t>簡易庭採聯合報到。</w:t>
      </w:r>
    </w:p>
    <w:p w:rsidR="001B796A" w:rsidRDefault="001B796A" w:rsidP="00B35777">
      <w:pPr>
        <w:spacing w:line="540" w:lineRule="exact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</w:p>
    <w:p w:rsidR="001B796A" w:rsidRPr="00D1335A" w:rsidRDefault="001B796A" w:rsidP="00B35777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D1335A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李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召</w:t>
      </w:r>
      <w:r w:rsidRPr="00D1335A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委貴敏</w:t>
      </w:r>
    </w:p>
    <w:p w:rsidR="001B796A" w:rsidRDefault="001B796A" w:rsidP="00B35777">
      <w:pPr>
        <w:spacing w:line="540" w:lineRule="exact"/>
        <w:ind w:leftChars="200" w:left="48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614204">
        <w:rPr>
          <w:rFonts w:ascii="標楷體" w:eastAsia="標楷體" w:hAnsi="標楷體" w:hint="eastAsia"/>
          <w:color w:val="000000" w:themeColor="text1"/>
          <w:sz w:val="32"/>
          <w:szCs w:val="32"/>
        </w:rPr>
        <w:t>司法院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是否已就連假去過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指揮中心</w:t>
      </w:r>
      <w:r w:rsidRPr="00614204">
        <w:rPr>
          <w:rFonts w:ascii="標楷體" w:eastAsia="標楷體" w:hAnsi="標楷體" w:hint="eastAsia"/>
          <w:color w:val="000000" w:themeColor="text1"/>
          <w:sz w:val="32"/>
          <w:szCs w:val="32"/>
        </w:rPr>
        <w:t>公告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之</w:t>
      </w:r>
      <w:r w:rsidRPr="00614204">
        <w:rPr>
          <w:rFonts w:ascii="標楷體" w:eastAsia="標楷體" w:hAnsi="標楷體" w:hint="eastAsia"/>
          <w:color w:val="000000" w:themeColor="text1"/>
          <w:sz w:val="32"/>
          <w:szCs w:val="32"/>
        </w:rPr>
        <w:t>11個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警示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風景區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做調查</w:t>
      </w:r>
      <w:r w:rsidRPr="00614204">
        <w:rPr>
          <w:rFonts w:ascii="標楷體" w:eastAsia="標楷體" w:hAnsi="標楷體" w:hint="eastAsia"/>
          <w:color w:val="000000" w:themeColor="text1"/>
          <w:sz w:val="32"/>
          <w:szCs w:val="32"/>
        </w:rPr>
        <w:t>?</w:t>
      </w:r>
    </w:p>
    <w:p w:rsidR="001B796A" w:rsidRPr="001D3AEF" w:rsidRDefault="001B796A" w:rsidP="00B35777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1D3AE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劉委員世芳</w:t>
      </w:r>
    </w:p>
    <w:p w:rsidR="001B796A" w:rsidRPr="00B35777" w:rsidRDefault="001B796A" w:rsidP="00B35777">
      <w:pPr>
        <w:spacing w:line="540" w:lineRule="exact"/>
        <w:ind w:leftChars="200" w:left="48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B35777">
        <w:rPr>
          <w:rFonts w:ascii="標楷體" w:eastAsia="標楷體" w:hAnsi="標楷體" w:hint="eastAsia"/>
          <w:color w:val="000000" w:themeColor="text1"/>
          <w:sz w:val="32"/>
          <w:szCs w:val="32"/>
        </w:rPr>
        <w:t>中央流行疫情指揮中心已公告連假期間至11個風景區旅遊者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應</w:t>
      </w:r>
      <w:r w:rsidRPr="00B35777">
        <w:rPr>
          <w:rFonts w:ascii="標楷體" w:eastAsia="標楷體" w:hAnsi="標楷體" w:hint="eastAsia"/>
          <w:color w:val="000000" w:themeColor="text1"/>
          <w:sz w:val="32"/>
          <w:szCs w:val="32"/>
        </w:rPr>
        <w:t>自主健康管理，司法院之因應措施為何?並請於今日(4月6日)下班前統計至11個風景區之人數。</w:t>
      </w:r>
    </w:p>
    <w:p w:rsidR="001B796A" w:rsidRPr="00D1335A" w:rsidRDefault="001B796A" w:rsidP="00D1335A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D1335A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葉副秘書長麗霞</w:t>
      </w:r>
    </w:p>
    <w:p w:rsidR="001B796A" w:rsidRDefault="001B796A" w:rsidP="00D1335A">
      <w:pPr>
        <w:spacing w:line="540" w:lineRule="exact"/>
        <w:ind w:leftChars="250" w:left="60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</w:rPr>
        <w:t>本院</w:t>
      </w:r>
      <w:r w:rsidRPr="00614204">
        <w:rPr>
          <w:rFonts w:ascii="標楷體" w:eastAsia="標楷體" w:hAnsi="標楷體" w:hint="eastAsia"/>
          <w:color w:val="000000" w:themeColor="text1"/>
          <w:sz w:val="32"/>
        </w:rPr>
        <w:t>已</w:t>
      </w:r>
      <w:r>
        <w:rPr>
          <w:rFonts w:ascii="標楷體" w:eastAsia="標楷體" w:hAnsi="標楷體" w:hint="eastAsia"/>
          <w:color w:val="000000" w:themeColor="text1"/>
          <w:sz w:val="32"/>
        </w:rPr>
        <w:t>於今日上午</w:t>
      </w:r>
      <w:r w:rsidRPr="00614204">
        <w:rPr>
          <w:rFonts w:ascii="標楷體" w:eastAsia="標楷體" w:hAnsi="標楷體" w:hint="eastAsia"/>
          <w:color w:val="000000" w:themeColor="text1"/>
          <w:sz w:val="32"/>
          <w:szCs w:val="32"/>
        </w:rPr>
        <w:t>請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所屬</w:t>
      </w:r>
      <w:r w:rsidRPr="00614204">
        <w:rPr>
          <w:rFonts w:ascii="標楷體" w:eastAsia="標楷體" w:hAnsi="標楷體" w:hint="eastAsia"/>
          <w:color w:val="000000" w:themeColor="text1"/>
          <w:sz w:val="32"/>
          <w:szCs w:val="32"/>
        </w:rPr>
        <w:t>機關瞭解同仁連假是否有至指揮中心發布的11個警示地區，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訂於</w:t>
      </w:r>
      <w:r w:rsidRPr="00D1335A">
        <w:rPr>
          <w:rFonts w:ascii="標楷體" w:eastAsia="標楷體" w:hAnsi="標楷體" w:hint="eastAsia"/>
          <w:color w:val="000000" w:themeColor="text1"/>
          <w:sz w:val="32"/>
          <w:szCs w:val="32"/>
        </w:rPr>
        <w:t>今日下班前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提出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lastRenderedPageBreak/>
        <w:t>統計</w:t>
      </w:r>
      <w:r w:rsidRPr="00D1335A">
        <w:rPr>
          <w:rFonts w:ascii="標楷體" w:eastAsia="標楷體" w:hAnsi="標楷體" w:hint="eastAsia"/>
          <w:color w:val="000000" w:themeColor="text1"/>
          <w:sz w:val="32"/>
          <w:szCs w:val="32"/>
        </w:rPr>
        <w:t>人數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及情形，俾為因應之考量</w:t>
      </w:r>
      <w:r w:rsidRPr="00D1335A">
        <w:rPr>
          <w:rFonts w:ascii="標楷體" w:eastAsia="標楷體" w:hAnsi="標楷體" w:hint="eastAsia"/>
          <w:color w:val="000000" w:themeColor="text1"/>
          <w:sz w:val="32"/>
          <w:szCs w:val="32"/>
        </w:rPr>
        <w:t>。</w:t>
      </w:r>
    </w:p>
    <w:p w:rsidR="001B796A" w:rsidRDefault="001B796A" w:rsidP="00D1335A">
      <w:pPr>
        <w:spacing w:line="540" w:lineRule="exact"/>
        <w:ind w:leftChars="250" w:left="60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</w:p>
    <w:p w:rsidR="001B796A" w:rsidRPr="00D1335A" w:rsidRDefault="001B796A" w:rsidP="00542C40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D1335A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李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召</w:t>
      </w:r>
      <w:r w:rsidRPr="00D1335A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委貴敏</w:t>
      </w:r>
    </w:p>
    <w:p w:rsidR="001B796A" w:rsidRDefault="001B796A" w:rsidP="00542C40">
      <w:pPr>
        <w:spacing w:line="540" w:lineRule="exact"/>
        <w:ind w:left="640" w:hangingChars="200" w:hanging="64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</w:t>
      </w:r>
      <w:r>
        <w:rPr>
          <w:rFonts w:ascii="標楷體" w:eastAsia="標楷體" w:hAnsi="標楷體"/>
          <w:color w:val="000000" w:themeColor="text1"/>
          <w:sz w:val="32"/>
          <w:szCs w:val="32"/>
        </w:rPr>
        <w:t xml:space="preserve">      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除臺北地院及士林地院報告之防疫措施及執行情形外，委員想再瞭解警備車防疫執行情形，請士林地院準備視訊參訪警備車。</w:t>
      </w:r>
    </w:p>
    <w:p w:rsidR="001B796A" w:rsidRPr="001D3AEF" w:rsidRDefault="001B796A" w:rsidP="00542C40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1D3AE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賴委員香伶</w:t>
      </w:r>
    </w:p>
    <w:p w:rsidR="001B796A" w:rsidRDefault="001B796A" w:rsidP="001500E1">
      <w:pPr>
        <w:spacing w:line="540" w:lineRule="exact"/>
        <w:ind w:leftChars="300" w:left="1360" w:hangingChars="200" w:hanging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一、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</w:rPr>
        <w:t>法警提解、候審室消毒程序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為何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</w:rPr>
        <w:t>?警備車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及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</w:rPr>
        <w:t>解押後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的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</w:rPr>
        <w:t>手銬、腳鐐等戒具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有無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</w:rPr>
        <w:t>消毒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?</w:t>
      </w:r>
    </w:p>
    <w:p w:rsidR="001B796A" w:rsidRDefault="001B796A" w:rsidP="009A690F">
      <w:pPr>
        <w:spacing w:line="540" w:lineRule="exact"/>
        <w:ind w:leftChars="300" w:left="1360" w:hangingChars="200" w:hanging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二、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</w:rPr>
        <w:t>同仁是否佩戴口罩，防疫物資是否充足?口罩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除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</w:rPr>
        <w:t>司法院配給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外，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</w:rPr>
        <w:t>是否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需</w:t>
      </w:r>
      <w:r w:rsidRPr="00BA2499">
        <w:rPr>
          <w:rFonts w:ascii="標楷體" w:eastAsia="標楷體" w:hAnsi="標楷體" w:hint="eastAsia"/>
          <w:color w:val="000000" w:themeColor="text1"/>
          <w:sz w:val="32"/>
          <w:szCs w:val="32"/>
        </w:rPr>
        <w:t>由同仁自行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準備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?</w:t>
      </w:r>
    </w:p>
    <w:p w:rsidR="001B796A" w:rsidRPr="00BA2499" w:rsidRDefault="001B796A" w:rsidP="00542C40">
      <w:pPr>
        <w:spacing w:line="540" w:lineRule="exact"/>
        <w:ind w:leftChars="118" w:left="603" w:hangingChars="100" w:hanging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士林地院</w:t>
      </w:r>
      <w:r w:rsidRPr="00BA2499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蔡庭長守訓</w:t>
      </w:r>
    </w:p>
    <w:p w:rsidR="001B796A" w:rsidRDefault="001B796A" w:rsidP="001B796A">
      <w:pPr>
        <w:pStyle w:val="a9"/>
        <w:numPr>
          <w:ilvl w:val="0"/>
          <w:numId w:val="29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 w:rsidRPr="00AB59F4">
        <w:rPr>
          <w:rFonts w:ascii="標楷體" w:eastAsia="標楷體" w:hAnsi="標楷體" w:hint="eastAsia"/>
          <w:color w:val="000000" w:themeColor="text1"/>
          <w:sz w:val="32"/>
          <w:szCs w:val="32"/>
        </w:rPr>
        <w:t>警備車、手銬腳鐐等戒具使用後均會消毒，至於候審室等人犯接觸的地方，亦會消毒。</w:t>
      </w:r>
    </w:p>
    <w:p w:rsidR="001B796A" w:rsidRPr="001500E1" w:rsidRDefault="001B796A" w:rsidP="001B796A">
      <w:pPr>
        <w:pStyle w:val="a9"/>
        <w:numPr>
          <w:ilvl w:val="0"/>
          <w:numId w:val="29"/>
        </w:numPr>
        <w:spacing w:line="540" w:lineRule="exact"/>
        <w:ind w:leftChars="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</w:rPr>
        <w:t>本院規定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接觸人犯的第一線人員均需佩戴口罩，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</w:rPr>
        <w:t>倘於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戒護過程得知有感染風險，</w:t>
      </w:r>
      <w:r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則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</w:rPr>
        <w:t>採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高規格處理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</w:rPr>
        <w:t>防疫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。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</w:rPr>
        <w:t>由於多數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同仁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</w:rPr>
        <w:t>自備口罩，目前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司法院配撥的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</w:rPr>
        <w:t>口罩足以支應當前的公務需要</w:t>
      </w:r>
      <w:r w:rsidRPr="001500E1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。</w:t>
      </w:r>
    </w:p>
    <w:p w:rsidR="001B796A" w:rsidRPr="00542C40" w:rsidRDefault="001B796A" w:rsidP="00542C40">
      <w:pPr>
        <w:spacing w:line="540" w:lineRule="exact"/>
        <w:ind w:firstLineChars="100" w:firstLine="320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542C40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葉副秘書長麗霞</w:t>
      </w:r>
    </w:p>
    <w:p w:rsidR="001B796A" w:rsidRPr="00542C40" w:rsidRDefault="001B796A" w:rsidP="00542C40">
      <w:pPr>
        <w:spacing w:line="540" w:lineRule="exact"/>
        <w:ind w:leftChars="200" w:left="480" w:firstLineChars="200" w:firstLine="64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</w:rPr>
        <w:t>本院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撥配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</w:rPr>
        <w:t>之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口罩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</w:rPr>
        <w:t>以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提供第一線人員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</w:rPr>
        <w:t>為優先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，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</w:rPr>
        <w:t>因口罩物資不足，指揮中心撥配數只占本院需求15%，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已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</w:rPr>
        <w:t>促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請各法院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</w:rPr>
        <w:t>購置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保潔墊或布口罩，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</w:rPr>
        <w:t>以</w:t>
      </w:r>
      <w:r w:rsidRPr="00542C40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延長口罩的使用時間。</w:t>
      </w:r>
    </w:p>
    <w:p w:rsidR="001B796A" w:rsidRPr="00542C40" w:rsidRDefault="001B796A" w:rsidP="00F154C7">
      <w:pPr>
        <w:spacing w:line="540" w:lineRule="exact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</w:p>
    <w:p w:rsidR="001B796A" w:rsidRPr="00EA3C78" w:rsidRDefault="001B796A" w:rsidP="00F154C7">
      <w:pPr>
        <w:spacing w:line="540" w:lineRule="exact"/>
        <w:jc w:val="both"/>
        <w:rPr>
          <w:rFonts w:ascii="標楷體" w:eastAsia="標楷體" w:hAnsi="標楷體"/>
          <w:b/>
          <w:color w:val="000000" w:themeColor="text1"/>
          <w:sz w:val="32"/>
          <w:szCs w:val="32"/>
          <w:lang w:eastAsia="zh-HK"/>
        </w:rPr>
      </w:pPr>
      <w:r w:rsidRPr="00EA3C78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肆、會議結論</w:t>
      </w:r>
    </w:p>
    <w:p w:rsidR="001B796A" w:rsidRPr="00EA3C78" w:rsidRDefault="001B796A" w:rsidP="00025938">
      <w:pPr>
        <w:spacing w:line="540" w:lineRule="exact"/>
        <w:ind w:left="640" w:hangingChars="200" w:hanging="640"/>
        <w:jc w:val="both"/>
        <w:rPr>
          <w:rFonts w:ascii="標楷體" w:eastAsia="標楷體" w:hAnsi="標楷體"/>
          <w:color w:val="000000" w:themeColor="text1"/>
          <w:sz w:val="32"/>
          <w:szCs w:val="32"/>
        </w:rPr>
      </w:pP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一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、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考量視訊軟體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Zoo</w:t>
      </w:r>
      <w:r w:rsidRPr="00EA3C78">
        <w:rPr>
          <w:rFonts w:ascii="標楷體" w:eastAsia="標楷體" w:hAnsi="標楷體"/>
          <w:color w:val="000000" w:themeColor="text1"/>
          <w:sz w:val="32"/>
          <w:szCs w:val="32"/>
        </w:rPr>
        <w:t>m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有資安疑慮，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請司法院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於一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週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內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完成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lastRenderedPageBreak/>
        <w:t>其他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視訊軟體的建置。</w:t>
      </w:r>
    </w:p>
    <w:p w:rsidR="001B796A" w:rsidRPr="00EA3C78" w:rsidRDefault="001B796A" w:rsidP="00025938">
      <w:pPr>
        <w:spacing w:line="540" w:lineRule="exact"/>
        <w:ind w:left="640" w:hangingChars="200" w:hanging="640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二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、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中央流行疫情指揮中心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已公告連假期間至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11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個風景區旅遊者，應自主健康管理。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請司法院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於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當日(4月6日)下班前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  <w:lang w:eastAsia="zh-HK"/>
        </w:rPr>
        <w:t>彙</w:t>
      </w:r>
      <w:r w:rsidRPr="00EA3C78">
        <w:rPr>
          <w:rFonts w:ascii="標楷體" w:eastAsia="標楷體" w:hAnsi="標楷體" w:hint="eastAsia"/>
          <w:color w:val="000000" w:themeColor="text1"/>
          <w:sz w:val="32"/>
          <w:szCs w:val="32"/>
        </w:rPr>
        <w:t>整司法院及所屬機關同仁連假期間至疾管署公告之11個警示區之人數。</w:t>
      </w:r>
    </w:p>
    <w:p w:rsidR="001B796A" w:rsidRPr="00EA3C78" w:rsidRDefault="001B796A" w:rsidP="00F154C7">
      <w:pPr>
        <w:spacing w:line="540" w:lineRule="exact"/>
        <w:jc w:val="both"/>
        <w:rPr>
          <w:rFonts w:ascii="標楷體" w:eastAsia="標楷體" w:hAnsi="標楷體"/>
          <w:color w:val="000000" w:themeColor="text1"/>
          <w:sz w:val="32"/>
          <w:szCs w:val="32"/>
          <w:lang w:eastAsia="zh-HK"/>
        </w:rPr>
      </w:pPr>
    </w:p>
    <w:p w:rsidR="001B796A" w:rsidRPr="00EA3C78" w:rsidRDefault="001B796A" w:rsidP="00F154C7">
      <w:pPr>
        <w:spacing w:line="540" w:lineRule="exact"/>
        <w:jc w:val="both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EA3C78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伍、散會(</w:t>
      </w:r>
      <w:r w:rsidRPr="00EA3C78">
        <w:rPr>
          <w:rFonts w:ascii="標楷體" w:eastAsia="標楷體" w:hAnsi="標楷體"/>
          <w:b/>
          <w:color w:val="000000" w:themeColor="text1"/>
          <w:sz w:val="32"/>
          <w:szCs w:val="32"/>
        </w:rPr>
        <w:t>11</w:t>
      </w:r>
      <w:r w:rsidRPr="00EA3C78"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時</w:t>
      </w:r>
      <w:r w:rsidRPr="00EA3C78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40</w:t>
      </w:r>
      <w:r w:rsidRPr="00EA3C78">
        <w:rPr>
          <w:rFonts w:ascii="標楷體" w:eastAsia="標楷體" w:hAnsi="標楷體" w:hint="eastAsia"/>
          <w:b/>
          <w:color w:val="000000" w:themeColor="text1"/>
          <w:sz w:val="32"/>
          <w:szCs w:val="32"/>
          <w:lang w:eastAsia="zh-HK"/>
        </w:rPr>
        <w:t>分</w:t>
      </w:r>
      <w:r w:rsidRPr="00EA3C78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)</w:t>
      </w:r>
    </w:p>
    <w:p w:rsidR="00821C21" w:rsidRPr="003C2E3F" w:rsidRDefault="00821C21" w:rsidP="001B796A">
      <w:pPr>
        <w:jc w:val="center"/>
        <w:rPr>
          <w:rFonts w:ascii="標楷體" w:eastAsia="標楷體" w:hAnsi="標楷體"/>
          <w:sz w:val="36"/>
          <w:szCs w:val="36"/>
        </w:rPr>
      </w:pPr>
    </w:p>
    <w:sectPr w:rsidR="00821C21" w:rsidRPr="003C2E3F" w:rsidSect="000B2211">
      <w:footerReference w:type="default" r:id="rId11"/>
      <w:pgSz w:w="11906" w:h="16838"/>
      <w:pgMar w:top="1440" w:right="1797" w:bottom="1440" w:left="1797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38B" w:rsidRDefault="00D9438B" w:rsidP="001C3CA5">
      <w:r>
        <w:separator/>
      </w:r>
    </w:p>
  </w:endnote>
  <w:endnote w:type="continuationSeparator" w:id="0">
    <w:p w:rsidR="00D9438B" w:rsidRDefault="00D9438B" w:rsidP="001C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1C21" w:rsidRDefault="00821C21">
    <w:pPr>
      <w:pStyle w:val="a5"/>
      <w:jc w:val="center"/>
    </w:pPr>
  </w:p>
  <w:p w:rsidR="00821C21" w:rsidRDefault="00821C2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5018316"/>
      <w:docPartObj>
        <w:docPartGallery w:val="Page Numbers (Bottom of Page)"/>
        <w:docPartUnique/>
      </w:docPartObj>
    </w:sdtPr>
    <w:sdtContent>
      <w:p w:rsidR="000B2211" w:rsidRDefault="000B221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634E" w:rsidRPr="0089634E">
          <w:rPr>
            <w:noProof/>
            <w:lang w:val="zh-TW"/>
          </w:rPr>
          <w:t>6</w:t>
        </w:r>
        <w:r>
          <w:fldChar w:fldCharType="end"/>
        </w:r>
      </w:p>
    </w:sdtContent>
  </w:sdt>
  <w:p w:rsidR="000B2211" w:rsidRDefault="000B221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38B" w:rsidRDefault="00D9438B" w:rsidP="001C3CA5">
      <w:r>
        <w:separator/>
      </w:r>
    </w:p>
  </w:footnote>
  <w:footnote w:type="continuationSeparator" w:id="0">
    <w:p w:rsidR="00D9438B" w:rsidRDefault="00D9438B" w:rsidP="001C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2211" w:rsidRDefault="000B2211">
    <w:pPr>
      <w:pStyle w:val="a3"/>
      <w:jc w:val="center"/>
    </w:pPr>
  </w:p>
  <w:p w:rsidR="000B2211" w:rsidRDefault="000B221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36314"/>
    <w:multiLevelType w:val="hybridMultilevel"/>
    <w:tmpl w:val="9F9233B2"/>
    <w:lvl w:ilvl="0" w:tplc="5FA81B1E">
      <w:start w:val="1"/>
      <w:numFmt w:val="taiwaneseCountingThousand"/>
      <w:lvlText w:val="%1、"/>
      <w:lvlJc w:val="left"/>
      <w:pPr>
        <w:ind w:left="142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3" w:hanging="480"/>
      </w:pPr>
    </w:lvl>
    <w:lvl w:ilvl="2" w:tplc="0409001B" w:tentative="1">
      <w:start w:val="1"/>
      <w:numFmt w:val="lowerRoman"/>
      <w:lvlText w:val="%3."/>
      <w:lvlJc w:val="right"/>
      <w:pPr>
        <w:ind w:left="2143" w:hanging="480"/>
      </w:pPr>
    </w:lvl>
    <w:lvl w:ilvl="3" w:tplc="0409000F" w:tentative="1">
      <w:start w:val="1"/>
      <w:numFmt w:val="decimal"/>
      <w:lvlText w:val="%4."/>
      <w:lvlJc w:val="left"/>
      <w:pPr>
        <w:ind w:left="26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3" w:hanging="480"/>
      </w:pPr>
    </w:lvl>
    <w:lvl w:ilvl="5" w:tplc="0409001B" w:tentative="1">
      <w:start w:val="1"/>
      <w:numFmt w:val="lowerRoman"/>
      <w:lvlText w:val="%6."/>
      <w:lvlJc w:val="right"/>
      <w:pPr>
        <w:ind w:left="3583" w:hanging="480"/>
      </w:pPr>
    </w:lvl>
    <w:lvl w:ilvl="6" w:tplc="0409000F" w:tentative="1">
      <w:start w:val="1"/>
      <w:numFmt w:val="decimal"/>
      <w:lvlText w:val="%7."/>
      <w:lvlJc w:val="left"/>
      <w:pPr>
        <w:ind w:left="40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3" w:hanging="480"/>
      </w:pPr>
    </w:lvl>
    <w:lvl w:ilvl="8" w:tplc="0409001B" w:tentative="1">
      <w:start w:val="1"/>
      <w:numFmt w:val="lowerRoman"/>
      <w:lvlText w:val="%9."/>
      <w:lvlJc w:val="right"/>
      <w:pPr>
        <w:ind w:left="5023" w:hanging="480"/>
      </w:pPr>
    </w:lvl>
  </w:abstractNum>
  <w:abstractNum w:abstractNumId="1" w15:restartNumberingAfterBreak="0">
    <w:nsid w:val="08025792"/>
    <w:multiLevelType w:val="hybridMultilevel"/>
    <w:tmpl w:val="643A7AF0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 w15:restartNumberingAfterBreak="0">
    <w:nsid w:val="090B0E7A"/>
    <w:multiLevelType w:val="hybridMultilevel"/>
    <w:tmpl w:val="9BCA2922"/>
    <w:lvl w:ilvl="0" w:tplc="3B685416">
      <w:start w:val="1"/>
      <w:numFmt w:val="taiwaneseCountingThousand"/>
      <w:lvlText w:val="（%1）"/>
      <w:lvlJc w:val="left"/>
      <w:pPr>
        <w:tabs>
          <w:tab w:val="num" w:pos="2036"/>
        </w:tabs>
        <w:ind w:left="2036" w:hanging="1080"/>
      </w:pPr>
      <w:rPr>
        <w:rFonts w:ascii="標楷體" w:eastAsia="標楷體" w:hAnsi="標楷體"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B295689"/>
    <w:multiLevelType w:val="hybridMultilevel"/>
    <w:tmpl w:val="E8300750"/>
    <w:lvl w:ilvl="0" w:tplc="F1FAA74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4" w15:restartNumberingAfterBreak="0">
    <w:nsid w:val="0B630A26"/>
    <w:multiLevelType w:val="hybridMultilevel"/>
    <w:tmpl w:val="12640250"/>
    <w:lvl w:ilvl="0" w:tplc="2EA8480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標楷體" w:eastAsia="標楷體" w:hAnsi="標楷體" w:hint="eastAsia"/>
        <w:sz w:val="32"/>
        <w:szCs w:val="32"/>
        <w:lang w:val="en-US"/>
      </w:rPr>
    </w:lvl>
    <w:lvl w:ilvl="1" w:tplc="89BEEA1A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  <w:lang w:val="en-US"/>
      </w:rPr>
    </w:lvl>
    <w:lvl w:ilvl="2" w:tplc="F8CA2292">
      <w:start w:val="1"/>
      <w:numFmt w:val="decimalFullWidth"/>
      <w:lvlText w:val="%3．"/>
      <w:lvlJc w:val="left"/>
      <w:pPr>
        <w:tabs>
          <w:tab w:val="num" w:pos="1680"/>
        </w:tabs>
        <w:ind w:left="1680" w:hanging="720"/>
      </w:pPr>
      <w:rPr>
        <w:rFonts w:ascii="Times New Roman" w:hAnsi="Times New Roman" w:hint="eastAsia"/>
        <w:sz w:val="32"/>
      </w:rPr>
    </w:lvl>
    <w:lvl w:ilvl="3" w:tplc="D77EB97A">
      <w:start w:val="1"/>
      <w:numFmt w:val="taiwaneseCountingThousand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0D8C7134"/>
    <w:multiLevelType w:val="hybridMultilevel"/>
    <w:tmpl w:val="9F9233B2"/>
    <w:lvl w:ilvl="0" w:tplc="5FA81B1E">
      <w:start w:val="1"/>
      <w:numFmt w:val="taiwaneseCountingThousand"/>
      <w:lvlText w:val="%1、"/>
      <w:lvlJc w:val="left"/>
      <w:pPr>
        <w:ind w:left="142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3" w:hanging="480"/>
      </w:pPr>
    </w:lvl>
    <w:lvl w:ilvl="2" w:tplc="0409001B" w:tentative="1">
      <w:start w:val="1"/>
      <w:numFmt w:val="lowerRoman"/>
      <w:lvlText w:val="%3."/>
      <w:lvlJc w:val="right"/>
      <w:pPr>
        <w:ind w:left="2143" w:hanging="480"/>
      </w:pPr>
    </w:lvl>
    <w:lvl w:ilvl="3" w:tplc="0409000F" w:tentative="1">
      <w:start w:val="1"/>
      <w:numFmt w:val="decimal"/>
      <w:lvlText w:val="%4."/>
      <w:lvlJc w:val="left"/>
      <w:pPr>
        <w:ind w:left="26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3" w:hanging="480"/>
      </w:pPr>
    </w:lvl>
    <w:lvl w:ilvl="5" w:tplc="0409001B" w:tentative="1">
      <w:start w:val="1"/>
      <w:numFmt w:val="lowerRoman"/>
      <w:lvlText w:val="%6."/>
      <w:lvlJc w:val="right"/>
      <w:pPr>
        <w:ind w:left="3583" w:hanging="480"/>
      </w:pPr>
    </w:lvl>
    <w:lvl w:ilvl="6" w:tplc="0409000F" w:tentative="1">
      <w:start w:val="1"/>
      <w:numFmt w:val="decimal"/>
      <w:lvlText w:val="%7."/>
      <w:lvlJc w:val="left"/>
      <w:pPr>
        <w:ind w:left="40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3" w:hanging="480"/>
      </w:pPr>
    </w:lvl>
    <w:lvl w:ilvl="8" w:tplc="0409001B" w:tentative="1">
      <w:start w:val="1"/>
      <w:numFmt w:val="lowerRoman"/>
      <w:lvlText w:val="%9."/>
      <w:lvlJc w:val="right"/>
      <w:pPr>
        <w:ind w:left="5023" w:hanging="480"/>
      </w:pPr>
    </w:lvl>
  </w:abstractNum>
  <w:abstractNum w:abstractNumId="6" w15:restartNumberingAfterBreak="0">
    <w:nsid w:val="0F310C14"/>
    <w:multiLevelType w:val="hybridMultilevel"/>
    <w:tmpl w:val="FFEED71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6F01CE0"/>
    <w:multiLevelType w:val="hybridMultilevel"/>
    <w:tmpl w:val="E8300750"/>
    <w:lvl w:ilvl="0" w:tplc="F1FAA74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8" w15:restartNumberingAfterBreak="0">
    <w:nsid w:val="1B50743B"/>
    <w:multiLevelType w:val="hybridMultilevel"/>
    <w:tmpl w:val="9F9233B2"/>
    <w:lvl w:ilvl="0" w:tplc="5FA81B1E">
      <w:start w:val="1"/>
      <w:numFmt w:val="taiwaneseCountingThousand"/>
      <w:lvlText w:val="%1、"/>
      <w:lvlJc w:val="left"/>
      <w:pPr>
        <w:ind w:left="142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3" w:hanging="480"/>
      </w:pPr>
    </w:lvl>
    <w:lvl w:ilvl="2" w:tplc="0409001B" w:tentative="1">
      <w:start w:val="1"/>
      <w:numFmt w:val="lowerRoman"/>
      <w:lvlText w:val="%3."/>
      <w:lvlJc w:val="right"/>
      <w:pPr>
        <w:ind w:left="2143" w:hanging="480"/>
      </w:pPr>
    </w:lvl>
    <w:lvl w:ilvl="3" w:tplc="0409000F" w:tentative="1">
      <w:start w:val="1"/>
      <w:numFmt w:val="decimal"/>
      <w:lvlText w:val="%4."/>
      <w:lvlJc w:val="left"/>
      <w:pPr>
        <w:ind w:left="26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3" w:hanging="480"/>
      </w:pPr>
    </w:lvl>
    <w:lvl w:ilvl="5" w:tplc="0409001B" w:tentative="1">
      <w:start w:val="1"/>
      <w:numFmt w:val="lowerRoman"/>
      <w:lvlText w:val="%6."/>
      <w:lvlJc w:val="right"/>
      <w:pPr>
        <w:ind w:left="3583" w:hanging="480"/>
      </w:pPr>
    </w:lvl>
    <w:lvl w:ilvl="6" w:tplc="0409000F" w:tentative="1">
      <w:start w:val="1"/>
      <w:numFmt w:val="decimal"/>
      <w:lvlText w:val="%7."/>
      <w:lvlJc w:val="left"/>
      <w:pPr>
        <w:ind w:left="40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3" w:hanging="480"/>
      </w:pPr>
    </w:lvl>
    <w:lvl w:ilvl="8" w:tplc="0409001B" w:tentative="1">
      <w:start w:val="1"/>
      <w:numFmt w:val="lowerRoman"/>
      <w:lvlText w:val="%9."/>
      <w:lvlJc w:val="right"/>
      <w:pPr>
        <w:ind w:left="5023" w:hanging="480"/>
      </w:pPr>
    </w:lvl>
  </w:abstractNum>
  <w:abstractNum w:abstractNumId="9" w15:restartNumberingAfterBreak="0">
    <w:nsid w:val="25710972"/>
    <w:multiLevelType w:val="hybridMultilevel"/>
    <w:tmpl w:val="871A8D0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57120FE"/>
    <w:multiLevelType w:val="hybridMultilevel"/>
    <w:tmpl w:val="EEB8B9D8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 w15:restartNumberingAfterBreak="0">
    <w:nsid w:val="282414E8"/>
    <w:multiLevelType w:val="hybridMultilevel"/>
    <w:tmpl w:val="D82CBD1C"/>
    <w:lvl w:ilvl="0" w:tplc="4BDA5086">
      <w:start w:val="1"/>
      <w:numFmt w:val="taiwaneseCountingThousand"/>
      <w:lvlText w:val="(%1)"/>
      <w:lvlJc w:val="left"/>
      <w:pPr>
        <w:ind w:left="198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67" w:hanging="480"/>
      </w:pPr>
    </w:lvl>
    <w:lvl w:ilvl="2" w:tplc="0409001B" w:tentative="1">
      <w:start w:val="1"/>
      <w:numFmt w:val="lowerRoman"/>
      <w:lvlText w:val="%3."/>
      <w:lvlJc w:val="right"/>
      <w:pPr>
        <w:ind w:left="2947" w:hanging="480"/>
      </w:pPr>
    </w:lvl>
    <w:lvl w:ilvl="3" w:tplc="0409000F" w:tentative="1">
      <w:start w:val="1"/>
      <w:numFmt w:val="decimal"/>
      <w:lvlText w:val="%4."/>
      <w:lvlJc w:val="left"/>
      <w:pPr>
        <w:ind w:left="34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07" w:hanging="480"/>
      </w:pPr>
    </w:lvl>
    <w:lvl w:ilvl="5" w:tplc="0409001B" w:tentative="1">
      <w:start w:val="1"/>
      <w:numFmt w:val="lowerRoman"/>
      <w:lvlText w:val="%6."/>
      <w:lvlJc w:val="right"/>
      <w:pPr>
        <w:ind w:left="4387" w:hanging="480"/>
      </w:pPr>
    </w:lvl>
    <w:lvl w:ilvl="6" w:tplc="0409000F" w:tentative="1">
      <w:start w:val="1"/>
      <w:numFmt w:val="decimal"/>
      <w:lvlText w:val="%7."/>
      <w:lvlJc w:val="left"/>
      <w:pPr>
        <w:ind w:left="48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47" w:hanging="480"/>
      </w:pPr>
    </w:lvl>
    <w:lvl w:ilvl="8" w:tplc="0409001B" w:tentative="1">
      <w:start w:val="1"/>
      <w:numFmt w:val="lowerRoman"/>
      <w:lvlText w:val="%9."/>
      <w:lvlJc w:val="right"/>
      <w:pPr>
        <w:ind w:left="5827" w:hanging="480"/>
      </w:pPr>
    </w:lvl>
  </w:abstractNum>
  <w:abstractNum w:abstractNumId="12" w15:restartNumberingAfterBreak="0">
    <w:nsid w:val="28310F0B"/>
    <w:multiLevelType w:val="hybridMultilevel"/>
    <w:tmpl w:val="12640250"/>
    <w:lvl w:ilvl="0" w:tplc="2EA8480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標楷體" w:eastAsia="標楷體" w:hAnsi="標楷體" w:hint="eastAsia"/>
        <w:sz w:val="32"/>
        <w:szCs w:val="32"/>
        <w:lang w:val="en-US"/>
      </w:rPr>
    </w:lvl>
    <w:lvl w:ilvl="1" w:tplc="89BEEA1A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  <w:lang w:val="en-US"/>
      </w:rPr>
    </w:lvl>
    <w:lvl w:ilvl="2" w:tplc="F8CA2292">
      <w:start w:val="1"/>
      <w:numFmt w:val="decimalFullWidth"/>
      <w:lvlText w:val="%3．"/>
      <w:lvlJc w:val="left"/>
      <w:pPr>
        <w:tabs>
          <w:tab w:val="num" w:pos="1680"/>
        </w:tabs>
        <w:ind w:left="1680" w:hanging="720"/>
      </w:pPr>
      <w:rPr>
        <w:rFonts w:ascii="Times New Roman" w:hAnsi="Times New Roman" w:hint="eastAsia"/>
        <w:sz w:val="32"/>
      </w:rPr>
    </w:lvl>
    <w:lvl w:ilvl="3" w:tplc="D77EB97A">
      <w:start w:val="1"/>
      <w:numFmt w:val="taiwaneseCountingThousand"/>
      <w:lvlText w:val="(%4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28D5333C"/>
    <w:multiLevelType w:val="hybridMultilevel"/>
    <w:tmpl w:val="2676F2FA"/>
    <w:lvl w:ilvl="0" w:tplc="1726617E">
      <w:start w:val="1"/>
      <w:numFmt w:val="taiwaneseCountingThousand"/>
      <w:lvlText w:val="(%1)"/>
      <w:lvlJc w:val="left"/>
      <w:pPr>
        <w:ind w:left="1276" w:hanging="72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16" w:hanging="480"/>
      </w:pPr>
    </w:lvl>
    <w:lvl w:ilvl="2" w:tplc="0409001B" w:tentative="1">
      <w:start w:val="1"/>
      <w:numFmt w:val="lowerRoman"/>
      <w:lvlText w:val="%3."/>
      <w:lvlJc w:val="right"/>
      <w:pPr>
        <w:ind w:left="1996" w:hanging="480"/>
      </w:pPr>
    </w:lvl>
    <w:lvl w:ilvl="3" w:tplc="0409000F" w:tentative="1">
      <w:start w:val="1"/>
      <w:numFmt w:val="decimal"/>
      <w:lvlText w:val="%4."/>
      <w:lvlJc w:val="left"/>
      <w:pPr>
        <w:ind w:left="24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6" w:hanging="480"/>
      </w:pPr>
    </w:lvl>
    <w:lvl w:ilvl="5" w:tplc="0409001B" w:tentative="1">
      <w:start w:val="1"/>
      <w:numFmt w:val="lowerRoman"/>
      <w:lvlText w:val="%6."/>
      <w:lvlJc w:val="right"/>
      <w:pPr>
        <w:ind w:left="3436" w:hanging="480"/>
      </w:pPr>
    </w:lvl>
    <w:lvl w:ilvl="6" w:tplc="0409000F" w:tentative="1">
      <w:start w:val="1"/>
      <w:numFmt w:val="decimal"/>
      <w:lvlText w:val="%7."/>
      <w:lvlJc w:val="left"/>
      <w:pPr>
        <w:ind w:left="39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6" w:hanging="480"/>
      </w:pPr>
    </w:lvl>
    <w:lvl w:ilvl="8" w:tplc="0409001B" w:tentative="1">
      <w:start w:val="1"/>
      <w:numFmt w:val="lowerRoman"/>
      <w:lvlText w:val="%9."/>
      <w:lvlJc w:val="right"/>
      <w:pPr>
        <w:ind w:left="4876" w:hanging="480"/>
      </w:pPr>
    </w:lvl>
  </w:abstractNum>
  <w:abstractNum w:abstractNumId="14" w15:restartNumberingAfterBreak="0">
    <w:nsid w:val="2A460343"/>
    <w:multiLevelType w:val="hybridMultilevel"/>
    <w:tmpl w:val="8F20588A"/>
    <w:lvl w:ilvl="0" w:tplc="9692CB22">
      <w:start w:val="1"/>
      <w:numFmt w:val="ideographLegalTraditional"/>
      <w:pStyle w:val="--"/>
      <w:lvlText w:val="%1、"/>
      <w:lvlJc w:val="left"/>
      <w:pPr>
        <w:ind w:left="750" w:hanging="750"/>
      </w:pPr>
      <w:rPr>
        <w:rFonts w:ascii="標楷體" w:eastAsia="標楷體" w:hAnsi="標楷體" w:hint="default"/>
      </w:rPr>
    </w:lvl>
    <w:lvl w:ilvl="1" w:tplc="175A5576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1E726F70">
      <w:start w:val="1"/>
      <w:numFmt w:val="decimal"/>
      <w:lvlText w:val="%3."/>
      <w:lvlJc w:val="left"/>
      <w:pPr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AC33C28"/>
    <w:multiLevelType w:val="hybridMultilevel"/>
    <w:tmpl w:val="449C9CE2"/>
    <w:lvl w:ilvl="0" w:tplc="0409000F">
      <w:start w:val="1"/>
      <w:numFmt w:val="decimal"/>
      <w:lvlText w:val="%1."/>
      <w:lvlJc w:val="left"/>
      <w:pPr>
        <w:tabs>
          <w:tab w:val="num" w:pos="2640"/>
        </w:tabs>
        <w:ind w:left="2640" w:hanging="1080"/>
      </w:pPr>
      <w:rPr>
        <w:rFonts w:hint="default"/>
        <w:color w:val="auto"/>
        <w:lang w:val="en-US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80"/>
        </w:tabs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60"/>
        </w:tabs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400"/>
        </w:tabs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80"/>
        </w:tabs>
        <w:ind w:left="5880" w:hanging="480"/>
      </w:pPr>
    </w:lvl>
  </w:abstractNum>
  <w:abstractNum w:abstractNumId="16" w15:restartNumberingAfterBreak="0">
    <w:nsid w:val="2B190D34"/>
    <w:multiLevelType w:val="hybridMultilevel"/>
    <w:tmpl w:val="D3CCC5A4"/>
    <w:lvl w:ilvl="0" w:tplc="C706D988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eastAsia"/>
        <w:b w:val="0"/>
        <w:i w:val="0"/>
        <w:color w:val="auto"/>
        <w:sz w:val="32"/>
        <w:szCs w:val="32"/>
        <w:u w:val="none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B453353"/>
    <w:multiLevelType w:val="hybridMultilevel"/>
    <w:tmpl w:val="9F9233B2"/>
    <w:lvl w:ilvl="0" w:tplc="5FA81B1E">
      <w:start w:val="1"/>
      <w:numFmt w:val="taiwaneseCountingThousand"/>
      <w:lvlText w:val="%1、"/>
      <w:lvlJc w:val="left"/>
      <w:pPr>
        <w:ind w:left="142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3" w:hanging="480"/>
      </w:pPr>
    </w:lvl>
    <w:lvl w:ilvl="2" w:tplc="0409001B" w:tentative="1">
      <w:start w:val="1"/>
      <w:numFmt w:val="lowerRoman"/>
      <w:lvlText w:val="%3."/>
      <w:lvlJc w:val="right"/>
      <w:pPr>
        <w:ind w:left="2143" w:hanging="480"/>
      </w:pPr>
    </w:lvl>
    <w:lvl w:ilvl="3" w:tplc="0409000F" w:tentative="1">
      <w:start w:val="1"/>
      <w:numFmt w:val="decimal"/>
      <w:lvlText w:val="%4."/>
      <w:lvlJc w:val="left"/>
      <w:pPr>
        <w:ind w:left="26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3" w:hanging="480"/>
      </w:pPr>
    </w:lvl>
    <w:lvl w:ilvl="5" w:tplc="0409001B" w:tentative="1">
      <w:start w:val="1"/>
      <w:numFmt w:val="lowerRoman"/>
      <w:lvlText w:val="%6."/>
      <w:lvlJc w:val="right"/>
      <w:pPr>
        <w:ind w:left="3583" w:hanging="480"/>
      </w:pPr>
    </w:lvl>
    <w:lvl w:ilvl="6" w:tplc="0409000F" w:tentative="1">
      <w:start w:val="1"/>
      <w:numFmt w:val="decimal"/>
      <w:lvlText w:val="%7."/>
      <w:lvlJc w:val="left"/>
      <w:pPr>
        <w:ind w:left="40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3" w:hanging="480"/>
      </w:pPr>
    </w:lvl>
    <w:lvl w:ilvl="8" w:tplc="0409001B" w:tentative="1">
      <w:start w:val="1"/>
      <w:numFmt w:val="lowerRoman"/>
      <w:lvlText w:val="%9."/>
      <w:lvlJc w:val="right"/>
      <w:pPr>
        <w:ind w:left="5023" w:hanging="480"/>
      </w:pPr>
    </w:lvl>
  </w:abstractNum>
  <w:abstractNum w:abstractNumId="18" w15:restartNumberingAfterBreak="0">
    <w:nsid w:val="2CAA3B0B"/>
    <w:multiLevelType w:val="hybridMultilevel"/>
    <w:tmpl w:val="449C9CE2"/>
    <w:lvl w:ilvl="0" w:tplc="0409000F">
      <w:start w:val="1"/>
      <w:numFmt w:val="decimal"/>
      <w:lvlText w:val="%1."/>
      <w:lvlJc w:val="left"/>
      <w:pPr>
        <w:tabs>
          <w:tab w:val="num" w:pos="2640"/>
        </w:tabs>
        <w:ind w:left="2640" w:hanging="1080"/>
      </w:pPr>
      <w:rPr>
        <w:rFonts w:hint="default"/>
        <w:color w:val="auto"/>
        <w:lang w:val="en-US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80"/>
        </w:tabs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60"/>
        </w:tabs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400"/>
        </w:tabs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80"/>
        </w:tabs>
        <w:ind w:left="5880" w:hanging="480"/>
      </w:pPr>
    </w:lvl>
  </w:abstractNum>
  <w:abstractNum w:abstractNumId="19" w15:restartNumberingAfterBreak="0">
    <w:nsid w:val="30E31F12"/>
    <w:multiLevelType w:val="hybridMultilevel"/>
    <w:tmpl w:val="9F9233B2"/>
    <w:lvl w:ilvl="0" w:tplc="5FA81B1E">
      <w:start w:val="1"/>
      <w:numFmt w:val="taiwaneseCountingThousand"/>
      <w:lvlText w:val="%1、"/>
      <w:lvlJc w:val="left"/>
      <w:pPr>
        <w:ind w:left="142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3" w:hanging="480"/>
      </w:pPr>
    </w:lvl>
    <w:lvl w:ilvl="2" w:tplc="0409001B" w:tentative="1">
      <w:start w:val="1"/>
      <w:numFmt w:val="lowerRoman"/>
      <w:lvlText w:val="%3."/>
      <w:lvlJc w:val="right"/>
      <w:pPr>
        <w:ind w:left="2143" w:hanging="480"/>
      </w:pPr>
    </w:lvl>
    <w:lvl w:ilvl="3" w:tplc="0409000F" w:tentative="1">
      <w:start w:val="1"/>
      <w:numFmt w:val="decimal"/>
      <w:lvlText w:val="%4."/>
      <w:lvlJc w:val="left"/>
      <w:pPr>
        <w:ind w:left="26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3" w:hanging="480"/>
      </w:pPr>
    </w:lvl>
    <w:lvl w:ilvl="5" w:tplc="0409001B" w:tentative="1">
      <w:start w:val="1"/>
      <w:numFmt w:val="lowerRoman"/>
      <w:lvlText w:val="%6."/>
      <w:lvlJc w:val="right"/>
      <w:pPr>
        <w:ind w:left="3583" w:hanging="480"/>
      </w:pPr>
    </w:lvl>
    <w:lvl w:ilvl="6" w:tplc="0409000F" w:tentative="1">
      <w:start w:val="1"/>
      <w:numFmt w:val="decimal"/>
      <w:lvlText w:val="%7."/>
      <w:lvlJc w:val="left"/>
      <w:pPr>
        <w:ind w:left="40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3" w:hanging="480"/>
      </w:pPr>
    </w:lvl>
    <w:lvl w:ilvl="8" w:tplc="0409001B" w:tentative="1">
      <w:start w:val="1"/>
      <w:numFmt w:val="lowerRoman"/>
      <w:lvlText w:val="%9."/>
      <w:lvlJc w:val="right"/>
      <w:pPr>
        <w:ind w:left="5023" w:hanging="480"/>
      </w:pPr>
    </w:lvl>
  </w:abstractNum>
  <w:abstractNum w:abstractNumId="20" w15:restartNumberingAfterBreak="0">
    <w:nsid w:val="406F26F7"/>
    <w:multiLevelType w:val="hybridMultilevel"/>
    <w:tmpl w:val="3466B972"/>
    <w:lvl w:ilvl="0" w:tplc="C0EE2614">
      <w:start w:val="6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2EA5050"/>
    <w:multiLevelType w:val="hybridMultilevel"/>
    <w:tmpl w:val="9BCA2922"/>
    <w:lvl w:ilvl="0" w:tplc="3B685416">
      <w:start w:val="1"/>
      <w:numFmt w:val="taiwaneseCountingThousand"/>
      <w:lvlText w:val="（%1）"/>
      <w:lvlJc w:val="left"/>
      <w:pPr>
        <w:tabs>
          <w:tab w:val="num" w:pos="1506"/>
        </w:tabs>
        <w:ind w:left="1506" w:hanging="1080"/>
      </w:pPr>
      <w:rPr>
        <w:rFonts w:ascii="標楷體" w:eastAsia="標楷體" w:hAnsi="標楷體"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430"/>
        </w:tabs>
        <w:ind w:left="4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910"/>
        </w:tabs>
        <w:ind w:left="9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390"/>
        </w:tabs>
        <w:ind w:left="13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870"/>
        </w:tabs>
        <w:ind w:left="18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50"/>
        </w:tabs>
        <w:ind w:left="23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30"/>
        </w:tabs>
        <w:ind w:left="28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310"/>
        </w:tabs>
        <w:ind w:left="33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90"/>
        </w:tabs>
        <w:ind w:left="3790" w:hanging="480"/>
      </w:pPr>
    </w:lvl>
  </w:abstractNum>
  <w:abstractNum w:abstractNumId="22" w15:restartNumberingAfterBreak="0">
    <w:nsid w:val="45B1488D"/>
    <w:multiLevelType w:val="hybridMultilevel"/>
    <w:tmpl w:val="19C4E056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3" w15:restartNumberingAfterBreak="0">
    <w:nsid w:val="477B0470"/>
    <w:multiLevelType w:val="hybridMultilevel"/>
    <w:tmpl w:val="C8E480B4"/>
    <w:lvl w:ilvl="0" w:tplc="F54649F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04E0819"/>
    <w:multiLevelType w:val="hybridMultilevel"/>
    <w:tmpl w:val="C34000AE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5" w15:restartNumberingAfterBreak="0">
    <w:nsid w:val="61217ED7"/>
    <w:multiLevelType w:val="hybridMultilevel"/>
    <w:tmpl w:val="80ACC5D4"/>
    <w:lvl w:ilvl="0" w:tplc="EB4A0D16">
      <w:start w:val="1"/>
      <w:numFmt w:val="taiwaneseCountingThousand"/>
      <w:lvlText w:val="(%1)"/>
      <w:lvlJc w:val="left"/>
      <w:pPr>
        <w:ind w:left="1507" w:hanging="516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951" w:hanging="480"/>
      </w:pPr>
    </w:lvl>
    <w:lvl w:ilvl="2" w:tplc="0409001B" w:tentative="1">
      <w:start w:val="1"/>
      <w:numFmt w:val="lowerRoman"/>
      <w:lvlText w:val="%3."/>
      <w:lvlJc w:val="right"/>
      <w:pPr>
        <w:ind w:left="2431" w:hanging="480"/>
      </w:pPr>
    </w:lvl>
    <w:lvl w:ilvl="3" w:tplc="0409000F" w:tentative="1">
      <w:start w:val="1"/>
      <w:numFmt w:val="decimal"/>
      <w:lvlText w:val="%4."/>
      <w:lvlJc w:val="left"/>
      <w:pPr>
        <w:ind w:left="2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1" w:hanging="480"/>
      </w:pPr>
    </w:lvl>
    <w:lvl w:ilvl="5" w:tplc="0409001B" w:tentative="1">
      <w:start w:val="1"/>
      <w:numFmt w:val="lowerRoman"/>
      <w:lvlText w:val="%6."/>
      <w:lvlJc w:val="right"/>
      <w:pPr>
        <w:ind w:left="3871" w:hanging="480"/>
      </w:pPr>
    </w:lvl>
    <w:lvl w:ilvl="6" w:tplc="0409000F" w:tentative="1">
      <w:start w:val="1"/>
      <w:numFmt w:val="decimal"/>
      <w:lvlText w:val="%7."/>
      <w:lvlJc w:val="left"/>
      <w:pPr>
        <w:ind w:left="4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1" w:hanging="480"/>
      </w:pPr>
    </w:lvl>
    <w:lvl w:ilvl="8" w:tplc="0409001B" w:tentative="1">
      <w:start w:val="1"/>
      <w:numFmt w:val="lowerRoman"/>
      <w:lvlText w:val="%9."/>
      <w:lvlJc w:val="right"/>
      <w:pPr>
        <w:ind w:left="5311" w:hanging="480"/>
      </w:pPr>
    </w:lvl>
  </w:abstractNum>
  <w:abstractNum w:abstractNumId="26" w15:restartNumberingAfterBreak="0">
    <w:nsid w:val="64DA4EE0"/>
    <w:multiLevelType w:val="hybridMultilevel"/>
    <w:tmpl w:val="9BCA2922"/>
    <w:lvl w:ilvl="0" w:tplc="3B685416">
      <w:start w:val="1"/>
      <w:numFmt w:val="taiwaneseCountingThousand"/>
      <w:lvlText w:val="（%1）"/>
      <w:lvlJc w:val="left"/>
      <w:pPr>
        <w:tabs>
          <w:tab w:val="num" w:pos="2036"/>
        </w:tabs>
        <w:ind w:left="2036" w:hanging="1080"/>
      </w:pPr>
      <w:rPr>
        <w:rFonts w:ascii="標楷體" w:eastAsia="標楷體" w:hAnsi="標楷體"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71383560"/>
    <w:multiLevelType w:val="hybridMultilevel"/>
    <w:tmpl w:val="9BCA2922"/>
    <w:lvl w:ilvl="0" w:tplc="3B685416">
      <w:start w:val="1"/>
      <w:numFmt w:val="taiwaneseCountingThousand"/>
      <w:lvlText w:val="（%1）"/>
      <w:lvlJc w:val="left"/>
      <w:pPr>
        <w:tabs>
          <w:tab w:val="num" w:pos="2036"/>
        </w:tabs>
        <w:ind w:left="2036" w:hanging="1080"/>
      </w:pPr>
      <w:rPr>
        <w:rFonts w:ascii="標楷體" w:eastAsia="標楷體" w:hAnsi="標楷體"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 w15:restartNumberingAfterBreak="0">
    <w:nsid w:val="726B4918"/>
    <w:multiLevelType w:val="hybridMultilevel"/>
    <w:tmpl w:val="449C9CE2"/>
    <w:lvl w:ilvl="0" w:tplc="0409000F">
      <w:start w:val="1"/>
      <w:numFmt w:val="decimal"/>
      <w:lvlText w:val="%1."/>
      <w:lvlJc w:val="left"/>
      <w:pPr>
        <w:tabs>
          <w:tab w:val="num" w:pos="2640"/>
        </w:tabs>
        <w:ind w:left="2640" w:hanging="1080"/>
      </w:pPr>
      <w:rPr>
        <w:rFonts w:hint="default"/>
        <w:color w:val="auto"/>
        <w:lang w:val="en-US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80"/>
        </w:tabs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60"/>
        </w:tabs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400"/>
        </w:tabs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80"/>
        </w:tabs>
        <w:ind w:left="5880" w:hanging="480"/>
      </w:pPr>
    </w:lvl>
  </w:abstractNum>
  <w:abstractNum w:abstractNumId="29" w15:restartNumberingAfterBreak="0">
    <w:nsid w:val="73C22714"/>
    <w:multiLevelType w:val="hybridMultilevel"/>
    <w:tmpl w:val="0510A3EE"/>
    <w:lvl w:ilvl="0" w:tplc="A2042668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default"/>
        <w:color w:val="auto"/>
        <w:lang w:val="en-US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80"/>
        </w:tabs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960"/>
        </w:tabs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400"/>
        </w:tabs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80"/>
        </w:tabs>
        <w:ind w:left="5880" w:hanging="480"/>
      </w:pPr>
    </w:lvl>
  </w:abstractNum>
  <w:abstractNum w:abstractNumId="30" w15:restartNumberingAfterBreak="0">
    <w:nsid w:val="7730466A"/>
    <w:multiLevelType w:val="hybridMultilevel"/>
    <w:tmpl w:val="2E143604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29"/>
  </w:num>
  <w:num w:numId="2">
    <w:abstractNumId w:val="16"/>
  </w:num>
  <w:num w:numId="3">
    <w:abstractNumId w:val="18"/>
  </w:num>
  <w:num w:numId="4">
    <w:abstractNumId w:val="28"/>
  </w:num>
  <w:num w:numId="5">
    <w:abstractNumId w:val="15"/>
  </w:num>
  <w:num w:numId="6">
    <w:abstractNumId w:val="14"/>
  </w:num>
  <w:num w:numId="7">
    <w:abstractNumId w:val="12"/>
  </w:num>
  <w:num w:numId="8">
    <w:abstractNumId w:val="21"/>
  </w:num>
  <w:num w:numId="9">
    <w:abstractNumId w:val="2"/>
  </w:num>
  <w:num w:numId="10">
    <w:abstractNumId w:val="4"/>
  </w:num>
  <w:num w:numId="11">
    <w:abstractNumId w:val="27"/>
  </w:num>
  <w:num w:numId="12">
    <w:abstractNumId w:val="26"/>
  </w:num>
  <w:num w:numId="13">
    <w:abstractNumId w:val="25"/>
  </w:num>
  <w:num w:numId="14">
    <w:abstractNumId w:val="11"/>
  </w:num>
  <w:num w:numId="15">
    <w:abstractNumId w:val="20"/>
  </w:num>
  <w:num w:numId="16">
    <w:abstractNumId w:val="13"/>
  </w:num>
  <w:num w:numId="17">
    <w:abstractNumId w:val="3"/>
  </w:num>
  <w:num w:numId="18">
    <w:abstractNumId w:val="7"/>
  </w:num>
  <w:num w:numId="19">
    <w:abstractNumId w:val="9"/>
  </w:num>
  <w:num w:numId="20">
    <w:abstractNumId w:val="6"/>
  </w:num>
  <w:num w:numId="21">
    <w:abstractNumId w:val="23"/>
  </w:num>
  <w:num w:numId="22">
    <w:abstractNumId w:val="24"/>
  </w:num>
  <w:num w:numId="23">
    <w:abstractNumId w:val="1"/>
  </w:num>
  <w:num w:numId="24">
    <w:abstractNumId w:val="30"/>
  </w:num>
  <w:num w:numId="25">
    <w:abstractNumId w:val="10"/>
  </w:num>
  <w:num w:numId="26">
    <w:abstractNumId w:val="22"/>
  </w:num>
  <w:num w:numId="27">
    <w:abstractNumId w:val="17"/>
  </w:num>
  <w:num w:numId="28">
    <w:abstractNumId w:val="19"/>
  </w:num>
  <w:num w:numId="29">
    <w:abstractNumId w:val="8"/>
  </w:num>
  <w:num w:numId="30">
    <w:abstractNumId w:val="5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CA5"/>
    <w:rsid w:val="000274A0"/>
    <w:rsid w:val="00043083"/>
    <w:rsid w:val="00056CAB"/>
    <w:rsid w:val="0007737E"/>
    <w:rsid w:val="0008224D"/>
    <w:rsid w:val="00090E2B"/>
    <w:rsid w:val="0009260B"/>
    <w:rsid w:val="000A7FB6"/>
    <w:rsid w:val="000B2211"/>
    <w:rsid w:val="000B4F17"/>
    <w:rsid w:val="000B5384"/>
    <w:rsid w:val="000C6D22"/>
    <w:rsid w:val="000D1D7F"/>
    <w:rsid w:val="000D6E22"/>
    <w:rsid w:val="000D7DE8"/>
    <w:rsid w:val="001073F8"/>
    <w:rsid w:val="00115936"/>
    <w:rsid w:val="00131006"/>
    <w:rsid w:val="00143C56"/>
    <w:rsid w:val="001452D2"/>
    <w:rsid w:val="00152F36"/>
    <w:rsid w:val="001B796A"/>
    <w:rsid w:val="001C0F7F"/>
    <w:rsid w:val="001C3CA5"/>
    <w:rsid w:val="001F4EAB"/>
    <w:rsid w:val="00207DC9"/>
    <w:rsid w:val="00246C9F"/>
    <w:rsid w:val="00261CB7"/>
    <w:rsid w:val="002924AC"/>
    <w:rsid w:val="00297213"/>
    <w:rsid w:val="002A48B8"/>
    <w:rsid w:val="002D69DE"/>
    <w:rsid w:val="002E7C15"/>
    <w:rsid w:val="002F2D4A"/>
    <w:rsid w:val="002F5E95"/>
    <w:rsid w:val="00300715"/>
    <w:rsid w:val="0031407F"/>
    <w:rsid w:val="00316401"/>
    <w:rsid w:val="00355C26"/>
    <w:rsid w:val="003A058C"/>
    <w:rsid w:val="003A3B6A"/>
    <w:rsid w:val="003C4EA3"/>
    <w:rsid w:val="003F03EC"/>
    <w:rsid w:val="003F278B"/>
    <w:rsid w:val="0040478A"/>
    <w:rsid w:val="00434273"/>
    <w:rsid w:val="004443E9"/>
    <w:rsid w:val="0049470A"/>
    <w:rsid w:val="004A21B7"/>
    <w:rsid w:val="004D30D0"/>
    <w:rsid w:val="004D451A"/>
    <w:rsid w:val="004D774A"/>
    <w:rsid w:val="004E2D68"/>
    <w:rsid w:val="004E4D14"/>
    <w:rsid w:val="00527C37"/>
    <w:rsid w:val="00545F7E"/>
    <w:rsid w:val="0059126E"/>
    <w:rsid w:val="005B4731"/>
    <w:rsid w:val="005B5EA2"/>
    <w:rsid w:val="005D264F"/>
    <w:rsid w:val="005D2E08"/>
    <w:rsid w:val="005E1D23"/>
    <w:rsid w:val="005F7B20"/>
    <w:rsid w:val="00605E81"/>
    <w:rsid w:val="00614371"/>
    <w:rsid w:val="00626431"/>
    <w:rsid w:val="00626B74"/>
    <w:rsid w:val="006307CB"/>
    <w:rsid w:val="00691702"/>
    <w:rsid w:val="00692FD6"/>
    <w:rsid w:val="006A56F9"/>
    <w:rsid w:val="006C2C24"/>
    <w:rsid w:val="006C6D30"/>
    <w:rsid w:val="006D1A56"/>
    <w:rsid w:val="006E0C83"/>
    <w:rsid w:val="006F5AA7"/>
    <w:rsid w:val="00704D61"/>
    <w:rsid w:val="00704E0F"/>
    <w:rsid w:val="007266EE"/>
    <w:rsid w:val="0077722E"/>
    <w:rsid w:val="0079752E"/>
    <w:rsid w:val="007B36FA"/>
    <w:rsid w:val="007B4A0C"/>
    <w:rsid w:val="007B7D66"/>
    <w:rsid w:val="007C2324"/>
    <w:rsid w:val="007E54A4"/>
    <w:rsid w:val="008208D7"/>
    <w:rsid w:val="00821C21"/>
    <w:rsid w:val="00824DCE"/>
    <w:rsid w:val="00835BCA"/>
    <w:rsid w:val="008439F5"/>
    <w:rsid w:val="00846F80"/>
    <w:rsid w:val="008473A2"/>
    <w:rsid w:val="008701AB"/>
    <w:rsid w:val="0087489E"/>
    <w:rsid w:val="0089634E"/>
    <w:rsid w:val="00897200"/>
    <w:rsid w:val="008A1303"/>
    <w:rsid w:val="008B6171"/>
    <w:rsid w:val="008B6975"/>
    <w:rsid w:val="008C4BB2"/>
    <w:rsid w:val="008E23B5"/>
    <w:rsid w:val="008F08B5"/>
    <w:rsid w:val="00903779"/>
    <w:rsid w:val="009152A6"/>
    <w:rsid w:val="009271A9"/>
    <w:rsid w:val="009417E7"/>
    <w:rsid w:val="0094376E"/>
    <w:rsid w:val="00946563"/>
    <w:rsid w:val="00951416"/>
    <w:rsid w:val="00962266"/>
    <w:rsid w:val="00976485"/>
    <w:rsid w:val="00993DD5"/>
    <w:rsid w:val="009C2199"/>
    <w:rsid w:val="009C72C1"/>
    <w:rsid w:val="009E6696"/>
    <w:rsid w:val="009E7BC5"/>
    <w:rsid w:val="009F2CA8"/>
    <w:rsid w:val="00A07599"/>
    <w:rsid w:val="00A2173E"/>
    <w:rsid w:val="00A328D6"/>
    <w:rsid w:val="00A3708B"/>
    <w:rsid w:val="00A433F4"/>
    <w:rsid w:val="00A6458A"/>
    <w:rsid w:val="00A735ED"/>
    <w:rsid w:val="00AC14C7"/>
    <w:rsid w:val="00AC6607"/>
    <w:rsid w:val="00AC74D6"/>
    <w:rsid w:val="00AD74BE"/>
    <w:rsid w:val="00AE6536"/>
    <w:rsid w:val="00AF1F27"/>
    <w:rsid w:val="00AF5FAB"/>
    <w:rsid w:val="00AF68CA"/>
    <w:rsid w:val="00AF7B8E"/>
    <w:rsid w:val="00B233E5"/>
    <w:rsid w:val="00B31DC5"/>
    <w:rsid w:val="00B366F5"/>
    <w:rsid w:val="00B43190"/>
    <w:rsid w:val="00B65F23"/>
    <w:rsid w:val="00B72026"/>
    <w:rsid w:val="00B82172"/>
    <w:rsid w:val="00B8377B"/>
    <w:rsid w:val="00B87755"/>
    <w:rsid w:val="00B908A7"/>
    <w:rsid w:val="00BA6AE8"/>
    <w:rsid w:val="00BB5283"/>
    <w:rsid w:val="00BB593A"/>
    <w:rsid w:val="00BC28EB"/>
    <w:rsid w:val="00BE72F9"/>
    <w:rsid w:val="00C178E2"/>
    <w:rsid w:val="00C408EA"/>
    <w:rsid w:val="00C43DE8"/>
    <w:rsid w:val="00C46C4D"/>
    <w:rsid w:val="00C470CA"/>
    <w:rsid w:val="00C5486D"/>
    <w:rsid w:val="00C75E14"/>
    <w:rsid w:val="00C84F00"/>
    <w:rsid w:val="00CB6CCE"/>
    <w:rsid w:val="00CC5B74"/>
    <w:rsid w:val="00CE75B2"/>
    <w:rsid w:val="00CF4E96"/>
    <w:rsid w:val="00D05255"/>
    <w:rsid w:val="00D14D05"/>
    <w:rsid w:val="00D321B0"/>
    <w:rsid w:val="00D33975"/>
    <w:rsid w:val="00D43E79"/>
    <w:rsid w:val="00D55D63"/>
    <w:rsid w:val="00D62212"/>
    <w:rsid w:val="00D63C26"/>
    <w:rsid w:val="00D76FD9"/>
    <w:rsid w:val="00D90B70"/>
    <w:rsid w:val="00D9438B"/>
    <w:rsid w:val="00DE572A"/>
    <w:rsid w:val="00E16E2F"/>
    <w:rsid w:val="00E260ED"/>
    <w:rsid w:val="00E47BA8"/>
    <w:rsid w:val="00E50D21"/>
    <w:rsid w:val="00E963CF"/>
    <w:rsid w:val="00EB5D0C"/>
    <w:rsid w:val="00EC17C7"/>
    <w:rsid w:val="00EC38B1"/>
    <w:rsid w:val="00F021F4"/>
    <w:rsid w:val="00F12727"/>
    <w:rsid w:val="00F14EEE"/>
    <w:rsid w:val="00F53DE2"/>
    <w:rsid w:val="00F64717"/>
    <w:rsid w:val="00F742AF"/>
    <w:rsid w:val="00FA77B0"/>
    <w:rsid w:val="00FB2D47"/>
    <w:rsid w:val="00FB437F"/>
    <w:rsid w:val="00FB58E4"/>
    <w:rsid w:val="00FB6AB3"/>
    <w:rsid w:val="00FD3F0B"/>
    <w:rsid w:val="00FD4F37"/>
    <w:rsid w:val="00FF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5410E"/>
  <w15:docId w15:val="{C2687F61-0221-40DE-8D7B-FC8070A60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B74"/>
    <w:pPr>
      <w:widowControl w:val="0"/>
    </w:pPr>
  </w:style>
  <w:style w:type="paragraph" w:styleId="3">
    <w:name w:val="heading 3"/>
    <w:basedOn w:val="a"/>
    <w:next w:val="a"/>
    <w:link w:val="30"/>
    <w:uiPriority w:val="9"/>
    <w:unhideWhenUsed/>
    <w:qFormat/>
    <w:rsid w:val="00AF68C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3C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C3CA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C3C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C3CA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84F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84F0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D55D63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customStyle="1" w:styleId="--">
    <w:name w:val="會議紀錄--標題壹"/>
    <w:basedOn w:val="a9"/>
    <w:link w:val="--0"/>
    <w:qFormat/>
    <w:rsid w:val="00D55D63"/>
    <w:pPr>
      <w:numPr>
        <w:numId w:val="6"/>
      </w:numPr>
      <w:spacing w:line="520" w:lineRule="exact"/>
      <w:ind w:leftChars="0" w:left="0" w:firstLine="0"/>
      <w:jc w:val="both"/>
      <w:textDirection w:val="lrTbV"/>
    </w:pPr>
    <w:rPr>
      <w:rFonts w:ascii="標楷體" w:eastAsia="標楷體" w:hAnsi="標楷體"/>
      <w:b/>
      <w:spacing w:val="20"/>
      <w:sz w:val="32"/>
      <w:szCs w:val="32"/>
    </w:rPr>
  </w:style>
  <w:style w:type="character" w:customStyle="1" w:styleId="--0">
    <w:name w:val="會議紀錄--標題壹 字元"/>
    <w:basedOn w:val="a0"/>
    <w:link w:val="--"/>
    <w:rsid w:val="00D55D63"/>
    <w:rPr>
      <w:rFonts w:ascii="標楷體" w:eastAsia="標楷體" w:hAnsi="標楷體" w:cs="Times New Roman"/>
      <w:b/>
      <w:spacing w:val="20"/>
      <w:sz w:val="32"/>
      <w:szCs w:val="32"/>
    </w:rPr>
  </w:style>
  <w:style w:type="character" w:styleId="aa">
    <w:name w:val="Hyperlink"/>
    <w:basedOn w:val="a0"/>
    <w:uiPriority w:val="99"/>
    <w:unhideWhenUsed/>
    <w:rsid w:val="00355C26"/>
    <w:rPr>
      <w:color w:val="0563C1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31407F"/>
    <w:rPr>
      <w:color w:val="954F72" w:themeColor="followedHyperlink"/>
      <w:u w:val="single"/>
    </w:rPr>
  </w:style>
  <w:style w:type="paragraph" w:styleId="ac">
    <w:name w:val="Body Text"/>
    <w:basedOn w:val="a"/>
    <w:link w:val="ad"/>
    <w:rsid w:val="009E6696"/>
    <w:pPr>
      <w:jc w:val="both"/>
    </w:pPr>
    <w:rPr>
      <w:rFonts w:ascii="標楷體" w:eastAsia="標楷體" w:hAnsi="Times New Roman" w:cs="Times New Roman"/>
      <w:sz w:val="32"/>
      <w:szCs w:val="20"/>
    </w:rPr>
  </w:style>
  <w:style w:type="character" w:customStyle="1" w:styleId="ad">
    <w:name w:val="本文 字元"/>
    <w:basedOn w:val="a0"/>
    <w:link w:val="ac"/>
    <w:rsid w:val="009E6696"/>
    <w:rPr>
      <w:rFonts w:ascii="標楷體" w:eastAsia="標楷體" w:hAnsi="Times New Roman" w:cs="Times New Roman"/>
      <w:sz w:val="32"/>
      <w:szCs w:val="20"/>
    </w:rPr>
  </w:style>
  <w:style w:type="character" w:styleId="ae">
    <w:name w:val="annotation reference"/>
    <w:basedOn w:val="a0"/>
    <w:uiPriority w:val="99"/>
    <w:semiHidden/>
    <w:unhideWhenUsed/>
    <w:rsid w:val="0030071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300715"/>
  </w:style>
  <w:style w:type="character" w:customStyle="1" w:styleId="af0">
    <w:name w:val="註解文字 字元"/>
    <w:basedOn w:val="a0"/>
    <w:link w:val="af"/>
    <w:uiPriority w:val="99"/>
    <w:semiHidden/>
    <w:rsid w:val="00300715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300715"/>
    <w:rPr>
      <w:b/>
      <w:bCs/>
    </w:rPr>
  </w:style>
  <w:style w:type="character" w:customStyle="1" w:styleId="af2">
    <w:name w:val="註解主旨 字元"/>
    <w:basedOn w:val="af0"/>
    <w:link w:val="af1"/>
    <w:uiPriority w:val="99"/>
    <w:semiHidden/>
    <w:rsid w:val="00300715"/>
    <w:rPr>
      <w:b/>
      <w:bCs/>
    </w:rPr>
  </w:style>
  <w:style w:type="character" w:customStyle="1" w:styleId="30">
    <w:name w:val="標題 3 字元"/>
    <w:basedOn w:val="a0"/>
    <w:link w:val="3"/>
    <w:uiPriority w:val="9"/>
    <w:rsid w:val="00AF68CA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84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y.gov.tw/ly/01_introduce/0105_comm/comm_ver02/comm_news/comm_news_01.jsp?ItemNO=01050101&amp;Unit=15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59F0B-9435-4CE6-B7D9-5A00C5625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tpddp001</dc:creator>
  <cp:lastModifiedBy>kuochih0819@gmail.com</cp:lastModifiedBy>
  <cp:revision>14</cp:revision>
  <cp:lastPrinted>2019-12-02T06:44:00Z</cp:lastPrinted>
  <dcterms:created xsi:type="dcterms:W3CDTF">2020-04-24T01:30:00Z</dcterms:created>
  <dcterms:modified xsi:type="dcterms:W3CDTF">2020-04-24T01:37:00Z</dcterms:modified>
</cp:coreProperties>
</file>