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balfiijap4gx" w:id="0"/>
      <w:bookmarkEnd w:id="0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開放國會委員會 OP-MSF 治理機制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rPr>
          <w:rFonts w:ascii="Helvetica Neue" w:cs="Helvetica Neue" w:eastAsia="Helvetica Neue" w:hAnsi="Helvetica Neue"/>
        </w:rPr>
      </w:pPr>
      <w:bookmarkStart w:colFirst="0" w:colLast="0" w:name="_q7wru768rdus" w:id="1"/>
      <w:bookmarkEnd w:id="1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緣起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台灣作為民主陣營在亞洲的重要夥伴，民主化後國會愈加開放，諸多政策也不落後於世界。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為推動台灣國會更加開放透明、並擴大公民參與，立法院依據開放政府夥伴關係聯盟（Open Government Partnership，下簡稱 OGP）模式，</w:t>
      </w:r>
      <w:hyperlink r:id="rId6">
        <w:r w:rsidDel="00000000" w:rsidR="00000000" w:rsidRPr="00000000">
          <w:rPr>
            <w:rFonts w:ascii="Helvetica Neue" w:cs="Helvetica Neue" w:eastAsia="Helvetica Neue" w:hAnsi="Helvetica Neue"/>
            <w:color w:val="1155cc"/>
            <w:u w:val="single"/>
            <w:rtl w:val="0"/>
          </w:rPr>
          <w:t xml:space="preserve">並依據「推動立法開放工具」等原則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，成立開放國會委員會（Open Parliament Multistakehoder Forum，簡稱 OP-MSF 或委員會），以官方與民間共同協作的模式、在透明開放的原則下，研擬開放國會各項政策方向及目標，推動「台灣開放國會行動方案」，作為國會對國民及國際的承諾。</w:t>
      </w:r>
    </w:p>
    <w:p w:rsidR="00000000" w:rsidDel="00000000" w:rsidP="00000000" w:rsidRDefault="00000000" w:rsidRPr="00000000" w14:paraId="00000005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為使 OP-MSF 開放透明、成員權利義務明確，且運作順暢，訂定此治理機制。</w:t>
      </w:r>
    </w:p>
    <w:p w:rsidR="00000000" w:rsidDel="00000000" w:rsidP="00000000" w:rsidRDefault="00000000" w:rsidRPr="00000000" w14:paraId="00000007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rPr>
          <w:sz w:val="22"/>
          <w:szCs w:val="22"/>
        </w:rPr>
      </w:pPr>
      <w:bookmarkStart w:colFirst="0" w:colLast="0" w:name="_6pvjeu48td9w" w:id="2"/>
      <w:bookmarkEnd w:id="2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籌備委員會</w:t>
      </w:r>
      <w:r w:rsidDel="00000000" w:rsidR="00000000" w:rsidRPr="00000000">
        <w:rPr>
          <w:rtl w:val="0"/>
        </w:rPr>
        <w:t xml:space="preserve"> Preparatory Committee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rPr>
          <w:rFonts w:ascii="Helvetica Neue" w:cs="Helvetica Neue" w:eastAsia="Helvetica Neue" w:hAnsi="Helvetica Neue"/>
          <w:b w:val="1"/>
          <w:sz w:val="28"/>
          <w:szCs w:val="28"/>
        </w:rPr>
      </w:pPr>
      <w:bookmarkStart w:colFirst="0" w:colLast="0" w:name="_gsog10236bw5" w:id="3"/>
      <w:bookmarkEnd w:id="3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組成緣由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為啟動台灣開放國會委員會相關作業，OP-MSF 之籌備委員會由官方與民間自願人士共同組成，以討論治理機制、會議機制、公開徵選辦法、所需軟硬體、人力等前期準備作業，並組成「工作小組」以利落實籌備委員會決策，並予執行。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rPr>
          <w:rFonts w:ascii="Helvetica Neue" w:cs="Helvetica Neue" w:eastAsia="Helvetica Neue" w:hAnsi="Helvetica Neue"/>
          <w:sz w:val="28"/>
          <w:szCs w:val="28"/>
        </w:rPr>
      </w:pPr>
      <w:bookmarkStart w:colFirst="0" w:colLast="0" w:name="_3sdt8mkvthp6" w:id="4"/>
      <w:bookmarkEnd w:id="4"/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成員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組成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籌備委員會成員包含以下組成，共計 19 組：</w:t>
      </w:r>
    </w:p>
    <w:p w:rsidR="00000000" w:rsidDel="00000000" w:rsidP="00000000" w:rsidRDefault="00000000" w:rsidRPr="00000000" w14:paraId="0000000E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2"/>
        </w:numPr>
        <w:ind w:left="72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立法院成員：7 組</w:t>
      </w:r>
    </w:p>
    <w:p w:rsidR="00000000" w:rsidDel="00000000" w:rsidP="00000000" w:rsidRDefault="00000000" w:rsidRPr="00000000" w14:paraId="00000010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立法院游錫堃院長辦公室代表洪慈庸顧問</w:t>
      </w:r>
    </w:p>
    <w:p w:rsidR="00000000" w:rsidDel="00000000" w:rsidP="00000000" w:rsidRDefault="00000000" w:rsidRPr="00000000" w14:paraId="00000011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立法院秘書處國際事務小組</w:t>
      </w:r>
    </w:p>
    <w:p w:rsidR="00000000" w:rsidDel="00000000" w:rsidP="00000000" w:rsidRDefault="00000000" w:rsidRPr="00000000" w14:paraId="00000012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立法委員林昶佐辦公室</w:t>
      </w:r>
    </w:p>
    <w:p w:rsidR="00000000" w:rsidDel="00000000" w:rsidP="00000000" w:rsidRDefault="00000000" w:rsidRPr="00000000" w14:paraId="00000013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立法院民進黨團代表賴品妤委員辦公室</w:t>
      </w:r>
    </w:p>
    <w:p w:rsidR="00000000" w:rsidDel="00000000" w:rsidP="00000000" w:rsidRDefault="00000000" w:rsidRPr="00000000" w14:paraId="00000014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立法院國民黨團代表林為洲委員辦公室</w:t>
      </w:r>
    </w:p>
    <w:p w:rsidR="00000000" w:rsidDel="00000000" w:rsidP="00000000" w:rsidRDefault="00000000" w:rsidRPr="00000000" w14:paraId="00000015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立法院時代力量黨團代表邱顯智委員辦公室</w:t>
      </w:r>
    </w:p>
    <w:p w:rsidR="00000000" w:rsidDel="00000000" w:rsidP="00000000" w:rsidRDefault="00000000" w:rsidRPr="00000000" w14:paraId="00000016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立法院民眾黨團代表賴香伶委員辦公室</w:t>
      </w:r>
    </w:p>
    <w:p w:rsidR="00000000" w:rsidDel="00000000" w:rsidP="00000000" w:rsidRDefault="00000000" w:rsidRPr="00000000" w14:paraId="00000017">
      <w:pPr>
        <w:numPr>
          <w:ilvl w:val="0"/>
          <w:numId w:val="12"/>
        </w:numPr>
        <w:ind w:left="72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民間成員：12 組</w:t>
      </w:r>
    </w:p>
    <w:p w:rsidR="00000000" w:rsidDel="00000000" w:rsidP="00000000" w:rsidRDefault="00000000" w:rsidRPr="00000000" w14:paraId="00000018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法人</w:t>
      </w:r>
    </w:p>
    <w:p w:rsidR="00000000" w:rsidDel="00000000" w:rsidP="00000000" w:rsidRDefault="00000000" w:rsidRPr="00000000" w14:paraId="00000019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台灣民主實驗室</w:t>
      </w:r>
    </w:p>
    <w:p w:rsidR="00000000" w:rsidDel="00000000" w:rsidP="00000000" w:rsidRDefault="00000000" w:rsidRPr="00000000" w14:paraId="0000001A">
      <w:pPr>
        <w:numPr>
          <w:ilvl w:val="2"/>
          <w:numId w:val="12"/>
        </w:numPr>
        <w:ind w:left="216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開放文化基金會</w:t>
      </w:r>
    </w:p>
    <w:p w:rsidR="00000000" w:rsidDel="00000000" w:rsidP="00000000" w:rsidRDefault="00000000" w:rsidRPr="00000000" w14:paraId="0000001B">
      <w:pPr>
        <w:numPr>
          <w:ilvl w:val="2"/>
          <w:numId w:val="12"/>
        </w:numPr>
        <w:ind w:left="216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沃草</w:t>
      </w:r>
    </w:p>
    <w:p w:rsidR="00000000" w:rsidDel="00000000" w:rsidP="00000000" w:rsidRDefault="00000000" w:rsidRPr="00000000" w14:paraId="0000001C">
      <w:pPr>
        <w:numPr>
          <w:ilvl w:val="2"/>
          <w:numId w:val="12"/>
        </w:numPr>
        <w:ind w:left="216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公民監督國會聯盟</w:t>
      </w:r>
    </w:p>
    <w:p w:rsidR="00000000" w:rsidDel="00000000" w:rsidP="00000000" w:rsidRDefault="00000000" w:rsidRPr="00000000" w14:paraId="0000001D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口袋國會</w:t>
      </w:r>
    </w:p>
    <w:p w:rsidR="00000000" w:rsidDel="00000000" w:rsidP="00000000" w:rsidRDefault="00000000" w:rsidRPr="00000000" w14:paraId="0000001E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臺灣青年民主協會</w:t>
      </w:r>
    </w:p>
    <w:p w:rsidR="00000000" w:rsidDel="00000000" w:rsidP="00000000" w:rsidRDefault="00000000" w:rsidRPr="00000000" w14:paraId="0000001F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台灣原住民族政策協會</w:t>
      </w:r>
    </w:p>
    <w:p w:rsidR="00000000" w:rsidDel="00000000" w:rsidP="00000000" w:rsidRDefault="00000000" w:rsidRPr="00000000" w14:paraId="00000020">
      <w:pPr>
        <w:numPr>
          <w:ilvl w:val="1"/>
          <w:numId w:val="12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自然人</w:t>
      </w:r>
    </w:p>
    <w:p w:rsidR="00000000" w:rsidDel="00000000" w:rsidP="00000000" w:rsidRDefault="00000000" w:rsidRPr="00000000" w14:paraId="00000021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蕭新晟</w:t>
      </w:r>
    </w:p>
    <w:p w:rsidR="00000000" w:rsidDel="00000000" w:rsidP="00000000" w:rsidRDefault="00000000" w:rsidRPr="00000000" w14:paraId="00000022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黃佩蔚</w:t>
      </w:r>
    </w:p>
    <w:p w:rsidR="00000000" w:rsidDel="00000000" w:rsidP="00000000" w:rsidRDefault="00000000" w:rsidRPr="00000000" w14:paraId="00000023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侯宜秀</w:t>
      </w:r>
    </w:p>
    <w:p w:rsidR="00000000" w:rsidDel="00000000" w:rsidP="00000000" w:rsidRDefault="00000000" w:rsidRPr="00000000" w14:paraId="00000024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王向榮</w:t>
      </w:r>
    </w:p>
    <w:p w:rsidR="00000000" w:rsidDel="00000000" w:rsidP="00000000" w:rsidRDefault="00000000" w:rsidRPr="00000000" w14:paraId="00000025">
      <w:pPr>
        <w:numPr>
          <w:ilvl w:val="2"/>
          <w:numId w:val="12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施佳良</w:t>
      </w:r>
    </w:p>
    <w:p w:rsidR="00000000" w:rsidDel="00000000" w:rsidP="00000000" w:rsidRDefault="00000000" w:rsidRPr="00000000" w14:paraId="00000026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0" w:firstLine="0"/>
        <w:rPr>
          <w:rFonts w:ascii="Helvetica Neue" w:cs="Helvetica Neue" w:eastAsia="Helvetica Neue" w:hAnsi="Helvetica Neue"/>
          <w:b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籌備委員會成員</w:t>
      </w:r>
      <w:hyperlink r:id="rId7">
        <w:r w:rsidDel="00000000" w:rsidR="00000000" w:rsidRPr="00000000">
          <w:rPr>
            <w:rFonts w:ascii="Helvetica Neue" w:cs="Helvetica Neue" w:eastAsia="Helvetica Neue" w:hAnsi="Helvetica Neue"/>
            <w:color w:val="1155cc"/>
            <w:u w:val="single"/>
            <w:rtl w:val="0"/>
          </w:rPr>
          <w:t xml:space="preserve">歷史紀錄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、</w:t>
      </w:r>
      <w:hyperlink r:id="rId8">
        <w:r w:rsidDel="00000000" w:rsidR="00000000" w:rsidRPr="00000000">
          <w:rPr>
            <w:rFonts w:ascii="Helvetica Neue" w:cs="Helvetica Neue" w:eastAsia="Helvetica Neue" w:hAnsi="Helvetica Neue"/>
            <w:color w:val="1155cc"/>
            <w:u w:val="single"/>
            <w:rtl w:val="0"/>
          </w:rPr>
          <w:t xml:space="preserve">名單及簡歷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公開文件於此公開。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rPr>
          <w:sz w:val="20"/>
          <w:szCs w:val="20"/>
        </w:rPr>
      </w:pPr>
      <w:bookmarkStart w:colFirst="0" w:colLast="0" w:name="_hz05cwn70573" w:id="5"/>
      <w:bookmarkEnd w:id="5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工作小組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2"/>
        <w:rPr/>
      </w:pPr>
      <w:bookmarkStart w:colFirst="0" w:colLast="0" w:name="_pqw2p095khb3" w:id="6"/>
      <w:bookmarkEnd w:id="6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組成緣由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為確保會議順利進行，由 OP-MSF 成員推派官方 3 名及民間 3 名成員共同組成工作小組，處理會議行政作業、議程擬定、資料整理及翻譯、會議軟硬體等需求。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2"/>
        <w:rPr/>
      </w:pPr>
      <w:bookmarkStart w:colFirst="0" w:colLast="0" w:name="_by8znkcsvdzr" w:id="7"/>
      <w:bookmarkEnd w:id="7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成員組成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ind w:left="72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立法院成員</w:t>
      </w:r>
    </w:p>
    <w:p w:rsidR="00000000" w:rsidDel="00000000" w:rsidP="00000000" w:rsidRDefault="00000000" w:rsidRPr="00000000" w14:paraId="0000002F">
      <w:pPr>
        <w:numPr>
          <w:ilvl w:val="1"/>
          <w:numId w:val="6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洪慈庸顧問</w:t>
      </w:r>
    </w:p>
    <w:p w:rsidR="00000000" w:rsidDel="00000000" w:rsidP="00000000" w:rsidRDefault="00000000" w:rsidRPr="00000000" w14:paraId="00000030">
      <w:pPr>
        <w:numPr>
          <w:ilvl w:val="1"/>
          <w:numId w:val="6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林昶佐委員</w:t>
      </w:r>
    </w:p>
    <w:p w:rsidR="00000000" w:rsidDel="00000000" w:rsidP="00000000" w:rsidRDefault="00000000" w:rsidRPr="00000000" w14:paraId="00000031">
      <w:pPr>
        <w:numPr>
          <w:ilvl w:val="1"/>
          <w:numId w:val="6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秘書處國際事務小組梁曉菁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ind w:left="72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民間成員</w:t>
      </w:r>
    </w:p>
    <w:p w:rsidR="00000000" w:rsidDel="00000000" w:rsidP="00000000" w:rsidRDefault="00000000" w:rsidRPr="00000000" w14:paraId="00000033">
      <w:pPr>
        <w:numPr>
          <w:ilvl w:val="1"/>
          <w:numId w:val="6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蕭新晟</w:t>
      </w:r>
    </w:p>
    <w:p w:rsidR="00000000" w:rsidDel="00000000" w:rsidP="00000000" w:rsidRDefault="00000000" w:rsidRPr="00000000" w14:paraId="00000034">
      <w:pPr>
        <w:numPr>
          <w:ilvl w:val="1"/>
          <w:numId w:val="6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洪國鈞</w:t>
      </w:r>
    </w:p>
    <w:p w:rsidR="00000000" w:rsidDel="00000000" w:rsidP="00000000" w:rsidRDefault="00000000" w:rsidRPr="00000000" w14:paraId="00000035">
      <w:pPr>
        <w:numPr>
          <w:ilvl w:val="1"/>
          <w:numId w:val="6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侯宜秀</w:t>
      </w:r>
    </w:p>
    <w:p w:rsidR="00000000" w:rsidDel="00000000" w:rsidP="00000000" w:rsidRDefault="00000000" w:rsidRPr="00000000" w14:paraId="00000036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2"/>
        <w:rPr>
          <w:rFonts w:ascii="Helvetica Neue" w:cs="Helvetica Neue" w:eastAsia="Helvetica Neue" w:hAnsi="Helvetica Neue"/>
        </w:rPr>
      </w:pPr>
      <w:bookmarkStart w:colFirst="0" w:colLast="0" w:name="_hjepc53xvy8z" w:id="8"/>
      <w:bookmarkEnd w:id="8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議事方式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行動方案提案完成前，預期 1 週開會 1 次。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行動方案提案完成後，視任務狀態決議調整。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1"/>
        <w:rPr/>
      </w:pPr>
      <w:bookmarkStart w:colFirst="0" w:colLast="0" w:name="_aw9uc13ueg5x" w:id="9"/>
      <w:bookmarkEnd w:id="9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第一屆開放國會委員會 1st OP-MSF</w:t>
      </w:r>
    </w:p>
    <w:p w:rsidR="00000000" w:rsidDel="00000000" w:rsidP="00000000" w:rsidRDefault="00000000" w:rsidRPr="00000000" w14:paraId="0000003C">
      <w:pPr>
        <w:pStyle w:val="Heading2"/>
        <w:rPr>
          <w:rFonts w:ascii="Helvetica Neue" w:cs="Helvetica Neue" w:eastAsia="Helvetica Neue" w:hAnsi="Helvetica Neue"/>
        </w:rPr>
      </w:pPr>
      <w:bookmarkStart w:colFirst="0" w:colLast="0" w:name="_ugtmis584306" w:id="10"/>
      <w:bookmarkEnd w:id="10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成員組成 Members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8"/>
        </w:numPr>
        <w:ind w:left="72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立法院成員：7 組 Members from the Legislative Yuan (7)</w:t>
      </w:r>
    </w:p>
    <w:p w:rsidR="00000000" w:rsidDel="00000000" w:rsidP="00000000" w:rsidRDefault="00000000" w:rsidRPr="00000000" w14:paraId="0000003E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立法院游錫堃院長辦公室代表洪慈庸顧問</w:t>
      </w:r>
    </w:p>
    <w:p w:rsidR="00000000" w:rsidDel="00000000" w:rsidP="00000000" w:rsidRDefault="00000000" w:rsidRPr="00000000" w14:paraId="0000003F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立法院秘書處國際事務小組</w:t>
      </w:r>
    </w:p>
    <w:p w:rsidR="00000000" w:rsidDel="00000000" w:rsidP="00000000" w:rsidRDefault="00000000" w:rsidRPr="00000000" w14:paraId="00000040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立法委員林昶佐辦公室</w:t>
      </w:r>
    </w:p>
    <w:p w:rsidR="00000000" w:rsidDel="00000000" w:rsidP="00000000" w:rsidRDefault="00000000" w:rsidRPr="00000000" w14:paraId="00000041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立法院民進黨團代表賴品妤委員辦公室</w:t>
      </w:r>
    </w:p>
    <w:p w:rsidR="00000000" w:rsidDel="00000000" w:rsidP="00000000" w:rsidRDefault="00000000" w:rsidRPr="00000000" w14:paraId="00000042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立法院國民黨團代表林為洲委員辦公室</w:t>
      </w:r>
    </w:p>
    <w:p w:rsidR="00000000" w:rsidDel="00000000" w:rsidP="00000000" w:rsidRDefault="00000000" w:rsidRPr="00000000" w14:paraId="00000043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立法院時代力量黨團代表邱顯智委員辦公室</w:t>
      </w:r>
    </w:p>
    <w:p w:rsidR="00000000" w:rsidDel="00000000" w:rsidP="00000000" w:rsidRDefault="00000000" w:rsidRPr="00000000" w14:paraId="00000044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立法院民眾黨團代表賴香伶委員辦公室</w:t>
      </w:r>
    </w:p>
    <w:p w:rsidR="00000000" w:rsidDel="00000000" w:rsidP="00000000" w:rsidRDefault="00000000" w:rsidRPr="00000000" w14:paraId="00000045">
      <w:pPr>
        <w:numPr>
          <w:ilvl w:val="0"/>
          <w:numId w:val="8"/>
        </w:numPr>
        <w:ind w:left="72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民間成員：18 組 Members from Civil Society (18)</w:t>
      </w:r>
    </w:p>
    <w:p w:rsidR="00000000" w:rsidDel="00000000" w:rsidP="00000000" w:rsidRDefault="00000000" w:rsidRPr="00000000" w14:paraId="00000046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籌備委員會之民間代表為創始民間成員：12 組 Co-founding members (12)</w:t>
      </w:r>
    </w:p>
    <w:p w:rsidR="00000000" w:rsidDel="00000000" w:rsidP="00000000" w:rsidRDefault="00000000" w:rsidRPr="00000000" w14:paraId="00000047">
      <w:pPr>
        <w:ind w:left="1440" w:firstLine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（最後更新於 last updated at 2020/7/20）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2"/>
          <w:numId w:val="8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法人 Legal entities</w:t>
      </w:r>
    </w:p>
    <w:p w:rsidR="00000000" w:rsidDel="00000000" w:rsidP="00000000" w:rsidRDefault="00000000" w:rsidRPr="00000000" w14:paraId="00000049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台灣民主實驗室 DoubleThink Lab</w:t>
      </w:r>
    </w:p>
    <w:p w:rsidR="00000000" w:rsidDel="00000000" w:rsidP="00000000" w:rsidRDefault="00000000" w:rsidRPr="00000000" w14:paraId="0000004A">
      <w:pPr>
        <w:numPr>
          <w:ilvl w:val="3"/>
          <w:numId w:val="8"/>
        </w:numPr>
        <w:ind w:left="288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開放文化基金會 Open Culture Foundation</w:t>
      </w:r>
    </w:p>
    <w:p w:rsidR="00000000" w:rsidDel="00000000" w:rsidP="00000000" w:rsidRDefault="00000000" w:rsidRPr="00000000" w14:paraId="0000004B">
      <w:pPr>
        <w:numPr>
          <w:ilvl w:val="3"/>
          <w:numId w:val="8"/>
        </w:numPr>
        <w:ind w:left="288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沃草 Watchout Co.</w:t>
      </w:r>
    </w:p>
    <w:p w:rsidR="00000000" w:rsidDel="00000000" w:rsidP="00000000" w:rsidRDefault="00000000" w:rsidRPr="00000000" w14:paraId="0000004C">
      <w:pPr>
        <w:numPr>
          <w:ilvl w:val="3"/>
          <w:numId w:val="8"/>
        </w:numPr>
        <w:ind w:left="288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公民監督國會聯盟 Citizen Congress Watch</w:t>
      </w:r>
    </w:p>
    <w:p w:rsidR="00000000" w:rsidDel="00000000" w:rsidP="00000000" w:rsidRDefault="00000000" w:rsidRPr="00000000" w14:paraId="0000004D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口袋國會 Pocket Congress</w:t>
      </w:r>
    </w:p>
    <w:p w:rsidR="00000000" w:rsidDel="00000000" w:rsidP="00000000" w:rsidRDefault="00000000" w:rsidRPr="00000000" w14:paraId="0000004E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臺灣青年民主協會 Taiwan Youth Association for Democracy</w:t>
      </w:r>
    </w:p>
    <w:p w:rsidR="00000000" w:rsidDel="00000000" w:rsidP="00000000" w:rsidRDefault="00000000" w:rsidRPr="00000000" w14:paraId="0000004F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台灣原住民族政策協會 Association for Taiwan Indigenous Peoples' Policy</w:t>
      </w:r>
    </w:p>
    <w:p w:rsidR="00000000" w:rsidDel="00000000" w:rsidP="00000000" w:rsidRDefault="00000000" w:rsidRPr="00000000" w14:paraId="00000050">
      <w:pPr>
        <w:numPr>
          <w:ilvl w:val="2"/>
          <w:numId w:val="8"/>
        </w:numPr>
        <w:ind w:left="216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自然人 Natural persons</w:t>
      </w:r>
    </w:p>
    <w:p w:rsidR="00000000" w:rsidDel="00000000" w:rsidP="00000000" w:rsidRDefault="00000000" w:rsidRPr="00000000" w14:paraId="00000051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蕭新晟 Hsiao Hsin-cheng</w:t>
      </w:r>
    </w:p>
    <w:p w:rsidR="00000000" w:rsidDel="00000000" w:rsidP="00000000" w:rsidRDefault="00000000" w:rsidRPr="00000000" w14:paraId="00000052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黃佩蔚 Huang Pei-wei</w:t>
      </w:r>
    </w:p>
    <w:p w:rsidR="00000000" w:rsidDel="00000000" w:rsidP="00000000" w:rsidRDefault="00000000" w:rsidRPr="00000000" w14:paraId="00000053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侯宜秀 Isabel Hou</w:t>
      </w:r>
    </w:p>
    <w:p w:rsidR="00000000" w:rsidDel="00000000" w:rsidP="00000000" w:rsidRDefault="00000000" w:rsidRPr="00000000" w14:paraId="00000054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王向榮 Ronny Wang</w:t>
      </w:r>
    </w:p>
    <w:p w:rsidR="00000000" w:rsidDel="00000000" w:rsidP="00000000" w:rsidRDefault="00000000" w:rsidRPr="00000000" w14:paraId="00000055">
      <w:pPr>
        <w:numPr>
          <w:ilvl w:val="3"/>
          <w:numId w:val="8"/>
        </w:numPr>
        <w:ind w:left="288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施佳良 Jia-liang Shi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1"/>
          <w:numId w:val="8"/>
        </w:numPr>
        <w:ind w:left="144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其他名額，有待公開徵選補齊。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（最後更新於 2020/7/20）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ind w:left="72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民間代表成員，依當屆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公開徵選辦法公開徵選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ind w:left="72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若成員因故退出致使名額不足達三分之二時，進行補額徵選。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2"/>
        <w:rPr/>
      </w:pPr>
      <w:bookmarkStart w:colFirst="0" w:colLast="0" w:name="_dgq61g4e2j7z" w:id="11"/>
      <w:bookmarkEnd w:id="11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民間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成員</w:t>
      </w:r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任期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2020 年創始民間成員 12 組，任期 2 年：自2020 年 8 月 24 日起至 2022 年 8 月 23 日。</w:t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2020 年首次公開徵詢民間成員 6 名，任期 1 年，自 2020 年 8 月 24 日起至 2021 年 8 月 23 日。</w:t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2021 起公開徵選民間成員：任期 2 年。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2021 起所有新進民間成員全由公開徵選制度產生。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每屆委員連選得連任。</w:t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補額徵選入選之成員，任期至同屆屆滿為止。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2"/>
        <w:rPr/>
      </w:pPr>
      <w:bookmarkStart w:colFirst="0" w:colLast="0" w:name="_s6gtkz6d14po" w:id="12"/>
      <w:bookmarkEnd w:id="12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加退機制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加入</w:t>
      </w:r>
    </w:p>
    <w:p w:rsidR="00000000" w:rsidDel="00000000" w:rsidP="00000000" w:rsidRDefault="00000000" w:rsidRPr="00000000" w14:paraId="00000064">
      <w:pPr>
        <w:numPr>
          <w:ilvl w:val="1"/>
          <w:numId w:val="10"/>
        </w:numPr>
        <w:ind w:left="144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依循當年度徵選辦法進行成員徵選（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2020 開放國會公開徵選辦法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）。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5"/>
        </w:numPr>
        <w:ind w:left="72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退出</w:t>
      </w:r>
    </w:p>
    <w:p w:rsidR="00000000" w:rsidDel="00000000" w:rsidP="00000000" w:rsidRDefault="00000000" w:rsidRPr="00000000" w14:paraId="00000066">
      <w:pPr>
        <w:numPr>
          <w:ilvl w:val="1"/>
          <w:numId w:val="5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連續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3 次（如為法人則連續 2 次），或一年內累計 5 次未參與委員會例行會議者，視同退出。</w:t>
      </w:r>
    </w:p>
    <w:p w:rsidR="00000000" w:rsidDel="00000000" w:rsidP="00000000" w:rsidRDefault="00000000" w:rsidRPr="00000000" w14:paraId="00000067">
      <w:pPr>
        <w:numPr>
          <w:ilvl w:val="1"/>
          <w:numId w:val="5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主動向 OP-MSF 會議提請退出。</w:t>
      </w:r>
    </w:p>
    <w:p w:rsidR="00000000" w:rsidDel="00000000" w:rsidP="00000000" w:rsidRDefault="00000000" w:rsidRPr="00000000" w14:paraId="00000068">
      <w:pPr>
        <w:numPr>
          <w:ilvl w:val="1"/>
          <w:numId w:val="5"/>
        </w:numPr>
        <w:ind w:left="1440" w:hanging="360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如成員於執行或商議本委員會相關事務，有違反本治理機制，或有涉及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騷擾、歧視、霸凌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疑慮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者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，本委員會應組成包括外部成員之 5 人調查小組，經其調查確認，委員會應要求該員改善或退出。如該員為法人代表，則委員會可要求該法人改派代表。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1"/>
        <w:rPr/>
      </w:pPr>
      <w:bookmarkStart w:colFirst="0" w:colLast="0" w:name="_7m5e8xjdp9ud" w:id="13"/>
      <w:bookmarkEnd w:id="13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成員權利義務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參與共同研擬開放國會之政策方向，並協作台灣開放國會行動方案。</w:t>
      </w:r>
    </w:p>
    <w:p w:rsidR="00000000" w:rsidDel="00000000" w:rsidP="00000000" w:rsidRDefault="00000000" w:rsidRPr="00000000" w14:paraId="0000006C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參與與程序相關會議及決策。</w:t>
      </w:r>
    </w:p>
    <w:p w:rsidR="00000000" w:rsidDel="00000000" w:rsidP="00000000" w:rsidRDefault="00000000" w:rsidRPr="00000000" w14:paraId="0000006D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提案、討論、修改本治理機制及相關辦法。</w:t>
      </w:r>
    </w:p>
    <w:p w:rsidR="00000000" w:rsidDel="00000000" w:rsidP="00000000" w:rsidRDefault="00000000" w:rsidRPr="00000000" w14:paraId="0000006E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成員應熟悉政府開放文化相關原則及 OGP 相關規範。</w:t>
      </w:r>
    </w:p>
    <w:p w:rsidR="00000000" w:rsidDel="00000000" w:rsidP="00000000" w:rsidRDefault="00000000" w:rsidRPr="00000000" w14:paraId="0000006F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成員應協助推廣 OP-MSF 業務及成果，進行社會溝通，擴大各形式之公民參與。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Style w:val="Heading1"/>
        <w:rPr/>
      </w:pPr>
      <w:bookmarkStart w:colFirst="0" w:colLast="0" w:name="_ngewbcav4fz8" w:id="14"/>
      <w:bookmarkEnd w:id="14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議事辦法</w:t>
      </w:r>
    </w:p>
    <w:p w:rsidR="00000000" w:rsidDel="00000000" w:rsidP="00000000" w:rsidRDefault="00000000" w:rsidRPr="00000000" w14:paraId="00000072">
      <w:pPr>
        <w:pStyle w:val="Heading2"/>
        <w:rPr/>
      </w:pPr>
      <w:bookmarkStart w:colFirst="0" w:colLast="0" w:name="_m8elra9m9d4o" w:id="15"/>
      <w:bookmarkEnd w:id="15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預期會議頻率</w:t>
      </w:r>
    </w:p>
    <w:p w:rsidR="00000000" w:rsidDel="00000000" w:rsidP="00000000" w:rsidRDefault="00000000" w:rsidRPr="00000000" w14:paraId="00000073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行動方案提案完成前，預期 2 週開會 1 次。另外加各工作會議，預計每週一次。</w:t>
      </w:r>
    </w:p>
    <w:p w:rsidR="00000000" w:rsidDel="00000000" w:rsidP="00000000" w:rsidRDefault="00000000" w:rsidRPr="00000000" w14:paraId="00000074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行動方案提案完成後，預期 2 月開會 1 次。</w:t>
      </w:r>
    </w:p>
    <w:p w:rsidR="00000000" w:rsidDel="00000000" w:rsidP="00000000" w:rsidRDefault="00000000" w:rsidRPr="00000000" w14:paraId="00000075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Style w:val="Heading2"/>
        <w:rPr/>
      </w:pPr>
      <w:bookmarkStart w:colFirst="0" w:colLast="0" w:name="_oi25udcxko1a" w:id="16"/>
      <w:bookmarkEnd w:id="16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決策方式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會議有效出席人數：立法院成員、民間成員出席人數皆各達三分之一，即達有效開會人數。</w:t>
      </w:r>
    </w:p>
    <w:p w:rsidR="00000000" w:rsidDel="00000000" w:rsidP="00000000" w:rsidRDefault="00000000" w:rsidRPr="00000000" w14:paraId="00000078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採例會共識決（會議上無人反對）。如果無法達成共識，則採多數決。需採多數決表決事項，必須有超過二分之一成員實體或線上出席並參與表決。</w:t>
      </w:r>
    </w:p>
    <w:p w:rsidR="00000000" w:rsidDel="00000000" w:rsidP="00000000" w:rsidRDefault="00000000" w:rsidRPr="00000000" w14:paraId="00000079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執行細節，例會可授權工作小組決策。</w:t>
      </w:r>
    </w:p>
    <w:p w:rsidR="00000000" w:rsidDel="00000000" w:rsidP="00000000" w:rsidRDefault="00000000" w:rsidRPr="00000000" w14:paraId="0000007A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Heading2"/>
        <w:rPr/>
      </w:pPr>
      <w:bookmarkStart w:colFirst="0" w:colLast="0" w:name="_52yverujc7bg" w:id="17"/>
      <w:bookmarkEnd w:id="17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確保多元</w:t>
      </w:r>
    </w:p>
    <w:p w:rsidR="00000000" w:rsidDel="00000000" w:rsidP="00000000" w:rsidRDefault="00000000" w:rsidRPr="00000000" w14:paraId="0000007C">
      <w:pPr>
        <w:numPr>
          <w:ilvl w:val="0"/>
          <w:numId w:val="1"/>
        </w:numPr>
        <w:ind w:left="720" w:hanging="36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為盡力提高地域、族群多元性，本委員會須具備移地（於台北市以外）開會或遠端參與機制。</w:t>
      </w:r>
    </w:p>
    <w:p w:rsidR="00000000" w:rsidDel="00000000" w:rsidP="00000000" w:rsidRDefault="00000000" w:rsidRPr="00000000" w14:paraId="0000007D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2"/>
        <w:rPr/>
      </w:pPr>
      <w:bookmarkStart w:colFirst="0" w:colLast="0" w:name="_8xofotc4v0ou" w:id="18"/>
      <w:bookmarkEnd w:id="18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紀錄公開</w:t>
      </w:r>
    </w:p>
    <w:p w:rsidR="00000000" w:rsidDel="00000000" w:rsidP="00000000" w:rsidRDefault="00000000" w:rsidRPr="00000000" w14:paraId="0000007F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本委員會相關紀錄，於</w:t>
      </w:r>
      <w:hyperlink r:id="rId10">
        <w:r w:rsidDel="00000000" w:rsidR="00000000" w:rsidRPr="00000000">
          <w:rPr>
            <w:rFonts w:ascii="Helvetica Neue" w:cs="Helvetica Neue" w:eastAsia="Helvetica Neue" w:hAnsi="Helvetica Neue"/>
            <w:color w:val="1155cc"/>
            <w:u w:val="single"/>
            <w:rtl w:val="0"/>
          </w:rPr>
          <w:t xml:space="preserve">開放共筆 Hackfoldr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整理、公開。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Style w:val="Heading2"/>
        <w:rPr/>
      </w:pPr>
      <w:bookmarkStart w:colFirst="0" w:colLast="0" w:name="_ygmhw88ml04q" w:id="19"/>
      <w:bookmarkEnd w:id="19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修訂本治理機制</w:t>
      </w:r>
    </w:p>
    <w:p w:rsidR="00000000" w:rsidDel="00000000" w:rsidP="00000000" w:rsidRDefault="00000000" w:rsidRPr="00000000" w14:paraId="0000008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修訂本治理機制，應經過 OP-MSF 會議討論、通過。</w:t>
      </w:r>
    </w:p>
    <w:p w:rsidR="00000000" w:rsidDel="00000000" w:rsidP="00000000" w:rsidRDefault="00000000" w:rsidRPr="00000000" w14:paraId="0000008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本辦法應 3 個月於委員會例會檢討 1 次。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sectPr>
      <w:headerReference r:id="rId11" w:type="default"/>
      <w:pgSz w:h="15840" w:w="12240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80" w:lineRule="auto"/>
    </w:pPr>
    <w:rPr>
      <w:rFonts w:ascii="Helvetica Neue" w:cs="Helvetica Neue" w:eastAsia="Helvetica Neue" w:hAnsi="Helvetica Neue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80" w:lineRule="auto"/>
    </w:pPr>
    <w:rPr>
      <w:rFonts w:ascii="Helvetica Neue" w:cs="Helvetica Neue" w:eastAsia="Helvetica Neue" w:hAnsi="Helvetica Neue"/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80" w:before="80" w:lineRule="auto"/>
    </w:pPr>
    <w:rPr>
      <w:rFonts w:ascii="Helvetica Neue" w:cs="Helvetica Neue" w:eastAsia="Helvetica Neue" w:hAnsi="Helvetica Neue"/>
      <w:b w:val="1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https://beta.hackfoldr.org/openparliament/" TargetMode="External"/><Relationship Id="rId9" Type="http://schemas.openxmlformats.org/officeDocument/2006/relationships/hyperlink" Target="https://docs.google.com/document/d/1FHATmdZAlA_UD9QYHU3kJgYB_vF2_8yiRknCWNW8tU4/edit#" TargetMode="External"/><Relationship Id="rId5" Type="http://schemas.openxmlformats.org/officeDocument/2006/relationships/styles" Target="styles.xml"/><Relationship Id="rId6" Type="http://schemas.openxmlformats.org/officeDocument/2006/relationships/hyperlink" Target="https://drive.google.com/file/d/1qD_FSYoHWMc-AwL3IchE7Pgdv70Tt_pK/view?usp=sharing" TargetMode="External"/><Relationship Id="rId7" Type="http://schemas.openxmlformats.org/officeDocument/2006/relationships/hyperlink" Target="https://g0v.hackmd.io/o_ty7ZUzR06g3nL15sUQfw" TargetMode="External"/><Relationship Id="rId8" Type="http://schemas.openxmlformats.org/officeDocument/2006/relationships/hyperlink" Target="https://docs.google.com/document/d/14i3oxPnVGYXAcFL0s72PX7cfUaypjQiDALl1-3odgcU/ed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