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02865" w:rsidRDefault="00BC2CB9" w:rsidP="00EF366F">
      <w:pPr>
        <w:pStyle w:val="a5"/>
        <w:spacing w:line="480" w:lineRule="exact"/>
        <w:jc w:val="both"/>
        <w:rPr>
          <w:rFonts w:ascii="標楷體" w:hAnsi="標楷體"/>
          <w:color w:val="000000" w:themeColor="text1"/>
          <w:spacing w:val="8"/>
          <w:szCs w:val="32"/>
        </w:rPr>
      </w:pPr>
      <w:bookmarkStart w:id="0" w:name="_GoBack"/>
      <w:bookmarkEnd w:id="0"/>
      <w:r w:rsidRPr="00402865">
        <w:rPr>
          <w:rFonts w:ascii="標楷體" w:hAnsi="標楷體"/>
          <w:color w:val="000000" w:themeColor="text1"/>
          <w:spacing w:val="8"/>
          <w:szCs w:val="32"/>
        </w:rPr>
        <w:t>立法院第</w:t>
      </w:r>
      <w:r w:rsidR="002A4DCB" w:rsidRPr="00402865">
        <w:rPr>
          <w:rFonts w:ascii="標楷體" w:hAnsi="標楷體" w:hint="eastAsia"/>
          <w:color w:val="000000" w:themeColor="text1"/>
          <w:spacing w:val="8"/>
          <w:szCs w:val="32"/>
        </w:rPr>
        <w:t>8</w:t>
      </w:r>
      <w:r w:rsidRPr="00402865">
        <w:rPr>
          <w:rFonts w:ascii="標楷體" w:hAnsi="標楷體"/>
          <w:color w:val="000000" w:themeColor="text1"/>
          <w:spacing w:val="8"/>
          <w:szCs w:val="32"/>
        </w:rPr>
        <w:t>屆第</w:t>
      </w:r>
      <w:r w:rsidR="00275B54" w:rsidRPr="00402865">
        <w:rPr>
          <w:rFonts w:ascii="標楷體" w:hAnsi="標楷體" w:hint="eastAsia"/>
          <w:color w:val="000000" w:themeColor="text1"/>
          <w:spacing w:val="8"/>
          <w:szCs w:val="32"/>
        </w:rPr>
        <w:t>2</w:t>
      </w:r>
      <w:r w:rsidRPr="00402865">
        <w:rPr>
          <w:rFonts w:ascii="標楷體" w:hAnsi="標楷體"/>
          <w:color w:val="000000" w:themeColor="text1"/>
          <w:spacing w:val="8"/>
          <w:szCs w:val="32"/>
        </w:rPr>
        <w:t>會期經濟委員會第</w:t>
      </w:r>
      <w:r w:rsidR="00A53802" w:rsidRPr="00402865">
        <w:rPr>
          <w:rFonts w:ascii="標楷體" w:hAnsi="標楷體" w:hint="eastAsia"/>
          <w:color w:val="000000" w:themeColor="text1"/>
          <w:spacing w:val="8"/>
          <w:szCs w:val="32"/>
        </w:rPr>
        <w:t>2</w:t>
      </w:r>
      <w:r w:rsidR="00E90CF9">
        <w:rPr>
          <w:rFonts w:ascii="標楷體" w:hAnsi="標楷體" w:hint="eastAsia"/>
          <w:color w:val="000000" w:themeColor="text1"/>
          <w:spacing w:val="8"/>
          <w:szCs w:val="32"/>
        </w:rPr>
        <w:t>4</w:t>
      </w:r>
      <w:r w:rsidRPr="00402865">
        <w:rPr>
          <w:rFonts w:ascii="標楷體" w:hAnsi="標楷體"/>
          <w:color w:val="000000" w:themeColor="text1"/>
          <w:spacing w:val="8"/>
          <w:szCs w:val="32"/>
        </w:rPr>
        <w:t>次全體委員會議議事錄</w:t>
      </w:r>
    </w:p>
    <w:p w:rsidR="0014671E" w:rsidRPr="00402865" w:rsidRDefault="0014671E" w:rsidP="00EF366F">
      <w:pPr>
        <w:spacing w:line="480" w:lineRule="exact"/>
        <w:ind w:left="1695" w:rightChars="52" w:right="173" w:hangingChars="510" w:hanging="1695"/>
        <w:jc w:val="both"/>
        <w:rPr>
          <w:rFonts w:ascii="標楷體" w:hAnsi="標楷體"/>
          <w:color w:val="000000" w:themeColor="text1"/>
          <w:szCs w:val="32"/>
        </w:rPr>
      </w:pPr>
      <w:r w:rsidRPr="00402865">
        <w:rPr>
          <w:rFonts w:ascii="標楷體" w:hAnsi="標楷體"/>
          <w:color w:val="000000" w:themeColor="text1"/>
          <w:szCs w:val="32"/>
        </w:rPr>
        <w:t>時</w:t>
      </w:r>
      <w:r w:rsidR="00001F14" w:rsidRPr="00402865">
        <w:rPr>
          <w:rFonts w:ascii="標楷體" w:hAnsi="標楷體" w:hint="eastAsia"/>
          <w:color w:val="000000" w:themeColor="text1"/>
          <w:szCs w:val="32"/>
        </w:rPr>
        <w:t xml:space="preserve">　　</w:t>
      </w:r>
      <w:r w:rsidRPr="00402865">
        <w:rPr>
          <w:rFonts w:ascii="標楷體" w:hAnsi="標楷體"/>
          <w:color w:val="000000" w:themeColor="text1"/>
          <w:szCs w:val="32"/>
        </w:rPr>
        <w:t>間：</w:t>
      </w:r>
      <w:r w:rsidR="0018727E" w:rsidRPr="00402865">
        <w:rPr>
          <w:rFonts w:ascii="標楷體" w:hAnsi="標楷體"/>
          <w:color w:val="000000" w:themeColor="text1"/>
          <w:spacing w:val="-8"/>
          <w:kern w:val="20"/>
          <w:szCs w:val="32"/>
        </w:rPr>
        <w:t>中華民國</w:t>
      </w:r>
      <w:r w:rsidR="002A4DCB" w:rsidRPr="00402865">
        <w:rPr>
          <w:rFonts w:ascii="標楷體" w:hAnsi="標楷體" w:hint="eastAsia"/>
          <w:color w:val="000000" w:themeColor="text1"/>
          <w:spacing w:val="-8"/>
          <w:kern w:val="20"/>
          <w:szCs w:val="32"/>
        </w:rPr>
        <w:t>101</w:t>
      </w:r>
      <w:r w:rsidR="0018727E" w:rsidRPr="00402865">
        <w:rPr>
          <w:rFonts w:ascii="標楷體" w:hAnsi="標楷體"/>
          <w:color w:val="000000" w:themeColor="text1"/>
          <w:spacing w:val="-8"/>
          <w:kern w:val="20"/>
          <w:szCs w:val="32"/>
        </w:rPr>
        <w:t>年</w:t>
      </w:r>
      <w:r w:rsidR="005A770C" w:rsidRPr="00402865">
        <w:rPr>
          <w:rFonts w:ascii="標楷體" w:hAnsi="標楷體" w:hint="eastAsia"/>
          <w:color w:val="000000" w:themeColor="text1"/>
          <w:spacing w:val="-8"/>
          <w:kern w:val="20"/>
          <w:szCs w:val="32"/>
        </w:rPr>
        <w:t>1</w:t>
      </w:r>
      <w:r w:rsidR="00E90CF9">
        <w:rPr>
          <w:rFonts w:ascii="標楷體" w:hAnsi="標楷體" w:hint="eastAsia"/>
          <w:color w:val="000000" w:themeColor="text1"/>
          <w:spacing w:val="-8"/>
          <w:kern w:val="20"/>
          <w:szCs w:val="32"/>
        </w:rPr>
        <w:t>2</w:t>
      </w:r>
      <w:r w:rsidR="00857E29" w:rsidRPr="00402865">
        <w:rPr>
          <w:rFonts w:ascii="標楷體" w:hAnsi="標楷體"/>
          <w:color w:val="000000" w:themeColor="text1"/>
          <w:spacing w:val="-8"/>
          <w:kern w:val="20"/>
          <w:szCs w:val="32"/>
        </w:rPr>
        <w:t>月</w:t>
      </w:r>
      <w:r w:rsidR="00E90CF9">
        <w:rPr>
          <w:rFonts w:ascii="標楷體" w:hAnsi="標楷體" w:hint="eastAsia"/>
          <w:color w:val="000000" w:themeColor="text1"/>
          <w:spacing w:val="-8"/>
          <w:kern w:val="20"/>
          <w:szCs w:val="32"/>
        </w:rPr>
        <w:t>13</w:t>
      </w:r>
      <w:r w:rsidR="00857E29" w:rsidRPr="00402865">
        <w:rPr>
          <w:rFonts w:ascii="標楷體" w:hAnsi="標楷體"/>
          <w:color w:val="000000" w:themeColor="text1"/>
          <w:spacing w:val="-8"/>
          <w:kern w:val="20"/>
          <w:szCs w:val="32"/>
        </w:rPr>
        <w:t>日（星期</w:t>
      </w:r>
      <w:r w:rsidR="00857E29" w:rsidRPr="00402865">
        <w:rPr>
          <w:rFonts w:ascii="標楷體" w:hAnsi="標楷體" w:hint="eastAsia"/>
          <w:color w:val="000000" w:themeColor="text1"/>
          <w:spacing w:val="-8"/>
          <w:kern w:val="20"/>
          <w:szCs w:val="32"/>
        </w:rPr>
        <w:t>四</w:t>
      </w:r>
      <w:r w:rsidR="00857E29" w:rsidRPr="00402865">
        <w:rPr>
          <w:rFonts w:ascii="標楷體" w:hAnsi="標楷體"/>
          <w:color w:val="000000" w:themeColor="text1"/>
          <w:spacing w:val="-8"/>
          <w:kern w:val="20"/>
          <w:szCs w:val="32"/>
        </w:rPr>
        <w:t>）上午</w:t>
      </w:r>
      <w:r w:rsidR="005A770C" w:rsidRPr="00402865">
        <w:rPr>
          <w:rFonts w:ascii="標楷體" w:hAnsi="標楷體" w:hint="eastAsia"/>
          <w:color w:val="000000" w:themeColor="text1"/>
          <w:spacing w:val="-8"/>
          <w:kern w:val="20"/>
          <w:szCs w:val="32"/>
        </w:rPr>
        <w:t>9</w:t>
      </w:r>
      <w:r w:rsidR="00857E29" w:rsidRPr="00402865">
        <w:rPr>
          <w:rFonts w:ascii="標楷體" w:hAnsi="標楷體"/>
          <w:color w:val="000000" w:themeColor="text1"/>
          <w:spacing w:val="-8"/>
          <w:kern w:val="20"/>
          <w:szCs w:val="32"/>
        </w:rPr>
        <w:t>時</w:t>
      </w:r>
      <w:r w:rsidR="00DA3E2B">
        <w:rPr>
          <w:rFonts w:ascii="標楷體" w:hAnsi="標楷體" w:hint="eastAsia"/>
          <w:color w:val="000000" w:themeColor="text1"/>
          <w:spacing w:val="-8"/>
          <w:kern w:val="20"/>
          <w:szCs w:val="32"/>
        </w:rPr>
        <w:t>1</w:t>
      </w:r>
      <w:r w:rsidR="001014A9" w:rsidRPr="00402865">
        <w:rPr>
          <w:rFonts w:ascii="標楷體" w:hAnsi="標楷體" w:hint="eastAsia"/>
          <w:color w:val="000000" w:themeColor="text1"/>
          <w:spacing w:val="-8"/>
          <w:kern w:val="20"/>
          <w:szCs w:val="32"/>
        </w:rPr>
        <w:t>分</w:t>
      </w:r>
      <w:r w:rsidR="00857E29" w:rsidRPr="00402865">
        <w:rPr>
          <w:rFonts w:ascii="標楷體" w:hAnsi="標楷體"/>
          <w:color w:val="000000" w:themeColor="text1"/>
          <w:spacing w:val="-8"/>
          <w:kern w:val="20"/>
          <w:szCs w:val="32"/>
        </w:rPr>
        <w:t>至</w:t>
      </w:r>
      <w:r w:rsidR="00A90BDB" w:rsidRPr="00402865">
        <w:rPr>
          <w:rFonts w:ascii="標楷體" w:hAnsi="標楷體" w:hint="eastAsia"/>
          <w:color w:val="000000" w:themeColor="text1"/>
          <w:spacing w:val="-8"/>
          <w:kern w:val="20"/>
          <w:szCs w:val="32"/>
        </w:rPr>
        <w:t>下午1</w:t>
      </w:r>
      <w:r w:rsidR="00857E29" w:rsidRPr="00402865">
        <w:rPr>
          <w:rFonts w:ascii="標楷體" w:hAnsi="標楷體" w:hint="eastAsia"/>
          <w:color w:val="000000" w:themeColor="text1"/>
          <w:spacing w:val="-8"/>
          <w:kern w:val="20"/>
          <w:szCs w:val="32"/>
        </w:rPr>
        <w:t>時</w:t>
      </w:r>
      <w:r w:rsidR="002A311C" w:rsidRPr="002A311C">
        <w:rPr>
          <w:rFonts w:ascii="標楷體" w:hAnsi="標楷體" w:hint="eastAsia"/>
          <w:color w:val="000000" w:themeColor="text1"/>
          <w:spacing w:val="-8"/>
          <w:kern w:val="20"/>
          <w:szCs w:val="32"/>
        </w:rPr>
        <w:t>22</w:t>
      </w:r>
      <w:r w:rsidR="00857E29" w:rsidRPr="00402865">
        <w:rPr>
          <w:rFonts w:ascii="標楷體" w:hAnsi="標楷體" w:hint="eastAsia"/>
          <w:color w:val="000000" w:themeColor="text1"/>
          <w:spacing w:val="-8"/>
          <w:kern w:val="20"/>
          <w:szCs w:val="32"/>
        </w:rPr>
        <w:t>分</w:t>
      </w:r>
    </w:p>
    <w:p w:rsidR="0014671E" w:rsidRPr="00402865" w:rsidRDefault="0014671E" w:rsidP="00EF366F">
      <w:pPr>
        <w:tabs>
          <w:tab w:val="left" w:pos="6308"/>
        </w:tabs>
        <w:spacing w:line="480" w:lineRule="exact"/>
        <w:jc w:val="both"/>
        <w:rPr>
          <w:rFonts w:ascii="標楷體" w:hAnsi="標楷體"/>
          <w:color w:val="000000" w:themeColor="text1"/>
          <w:szCs w:val="32"/>
        </w:rPr>
      </w:pPr>
      <w:r w:rsidRPr="00402865">
        <w:rPr>
          <w:rFonts w:ascii="標楷體" w:hAnsi="標楷體"/>
          <w:color w:val="000000" w:themeColor="text1"/>
          <w:szCs w:val="32"/>
        </w:rPr>
        <w:t>地</w:t>
      </w:r>
      <w:r w:rsidR="00001F14" w:rsidRPr="00402865">
        <w:rPr>
          <w:rFonts w:ascii="標楷體" w:hAnsi="標楷體" w:hint="eastAsia"/>
          <w:color w:val="000000" w:themeColor="text1"/>
          <w:szCs w:val="32"/>
        </w:rPr>
        <w:t xml:space="preserve">　　</w:t>
      </w:r>
      <w:r w:rsidRPr="00402865">
        <w:rPr>
          <w:rFonts w:ascii="標楷體" w:hAnsi="標楷體"/>
          <w:color w:val="000000" w:themeColor="text1"/>
          <w:szCs w:val="32"/>
        </w:rPr>
        <w:t>點：本院紅樓101會議室</w:t>
      </w:r>
    </w:p>
    <w:p w:rsidR="00B474A9" w:rsidRPr="00402865" w:rsidRDefault="00B474A9" w:rsidP="00EF366F">
      <w:pPr>
        <w:tabs>
          <w:tab w:val="left" w:pos="2988"/>
          <w:tab w:val="left" w:pos="4316"/>
          <w:tab w:val="left" w:pos="5644"/>
          <w:tab w:val="left" w:pos="6972"/>
          <w:tab w:val="left" w:pos="8300"/>
        </w:tabs>
        <w:spacing w:line="480" w:lineRule="exact"/>
        <w:ind w:left="1662" w:rightChars="2" w:right="7" w:hangingChars="500" w:hanging="1662"/>
        <w:jc w:val="both"/>
        <w:rPr>
          <w:rFonts w:ascii="標楷體" w:hAnsi="標楷體"/>
          <w:color w:val="000000" w:themeColor="text1"/>
          <w:szCs w:val="32"/>
        </w:rPr>
      </w:pPr>
      <w:r w:rsidRPr="00402865">
        <w:rPr>
          <w:rFonts w:ascii="標楷體" w:hAnsi="標楷體"/>
          <w:color w:val="000000" w:themeColor="text1"/>
          <w:szCs w:val="32"/>
        </w:rPr>
        <w:t>出席委員：</w:t>
      </w:r>
      <w:r w:rsidR="0055766C" w:rsidRPr="00402865">
        <w:rPr>
          <w:rFonts w:ascii="標楷體" w:hAnsi="標楷體" w:hint="eastAsia"/>
          <w:color w:val="000000" w:themeColor="text1"/>
          <w:szCs w:val="32"/>
        </w:rPr>
        <w:t>許忠信</w:t>
      </w:r>
      <w:r w:rsidR="0055766C" w:rsidRPr="00402865">
        <w:rPr>
          <w:rFonts w:ascii="標楷體" w:hAnsi="標楷體" w:hint="eastAsia"/>
          <w:color w:val="000000" w:themeColor="text1"/>
          <w:szCs w:val="32"/>
        </w:rPr>
        <w:tab/>
        <w:t>廖國棟</w:t>
      </w:r>
      <w:r w:rsidR="00AF5ECB" w:rsidRPr="00402865">
        <w:rPr>
          <w:rFonts w:ascii="標楷體" w:hAnsi="標楷體" w:hint="eastAsia"/>
          <w:color w:val="000000" w:themeColor="text1"/>
          <w:szCs w:val="32"/>
        </w:rPr>
        <w:tab/>
      </w:r>
      <w:r w:rsidR="00AF5ECB" w:rsidRPr="00402865">
        <w:rPr>
          <w:rFonts w:ascii="標楷體" w:hAnsi="標楷體"/>
          <w:color w:val="000000" w:themeColor="text1"/>
          <w:szCs w:val="32"/>
        </w:rPr>
        <w:t>黃偉哲</w:t>
      </w:r>
      <w:r w:rsidR="0055766C" w:rsidRPr="00402865">
        <w:rPr>
          <w:rFonts w:ascii="標楷體" w:hAnsi="標楷體" w:hint="eastAsia"/>
          <w:color w:val="000000" w:themeColor="text1"/>
          <w:szCs w:val="32"/>
        </w:rPr>
        <w:tab/>
      </w:r>
      <w:r w:rsidR="0055766C" w:rsidRPr="00402865">
        <w:rPr>
          <w:rFonts w:ascii="標楷體" w:hAnsi="標楷體"/>
          <w:color w:val="000000" w:themeColor="text1"/>
          <w:szCs w:val="32"/>
        </w:rPr>
        <w:t>蘇震清</w:t>
      </w:r>
      <w:r w:rsidR="00AF5ECB" w:rsidRPr="00402865">
        <w:rPr>
          <w:rFonts w:ascii="標楷體" w:hAnsi="標楷體" w:hint="eastAsia"/>
          <w:color w:val="000000" w:themeColor="text1"/>
          <w:szCs w:val="32"/>
        </w:rPr>
        <w:tab/>
        <w:t>簡東明</w:t>
      </w:r>
      <w:r w:rsidR="00AF5ECB" w:rsidRPr="00402865">
        <w:rPr>
          <w:rFonts w:ascii="標楷體" w:hAnsi="標楷體" w:hint="eastAsia"/>
          <w:color w:val="000000" w:themeColor="text1"/>
          <w:szCs w:val="32"/>
        </w:rPr>
        <w:tab/>
        <w:t>徐耀昌</w:t>
      </w:r>
      <w:r w:rsidR="00AF5ECB" w:rsidRPr="00402865">
        <w:rPr>
          <w:rFonts w:ascii="標楷體" w:hAnsi="標楷體"/>
          <w:color w:val="000000" w:themeColor="text1"/>
          <w:szCs w:val="32"/>
        </w:rPr>
        <w:br/>
      </w:r>
      <w:r w:rsidR="00AF5ECB" w:rsidRPr="00882655">
        <w:rPr>
          <w:rFonts w:ascii="標楷體" w:hAnsi="標楷體" w:hint="eastAsia"/>
          <w:color w:val="000000" w:themeColor="text1"/>
          <w:szCs w:val="32"/>
        </w:rPr>
        <w:t>丁守中</w:t>
      </w:r>
      <w:r w:rsidR="00AF5ECB" w:rsidRPr="00882655">
        <w:rPr>
          <w:rFonts w:ascii="標楷體" w:hAnsi="標楷體" w:hint="eastAsia"/>
          <w:color w:val="000000" w:themeColor="text1"/>
          <w:szCs w:val="32"/>
        </w:rPr>
        <w:tab/>
        <w:t>潘維剛</w:t>
      </w:r>
      <w:r w:rsidR="00EB4488" w:rsidRPr="00EB4488">
        <w:rPr>
          <w:rFonts w:ascii="標楷體" w:hAnsi="標楷體" w:hint="eastAsia"/>
          <w:color w:val="000000" w:themeColor="text1"/>
          <w:szCs w:val="32"/>
        </w:rPr>
        <w:tab/>
        <w:t>陳明文</w:t>
      </w:r>
      <w:r w:rsidR="00EB4488" w:rsidRPr="00EB4488">
        <w:rPr>
          <w:rFonts w:ascii="標楷體" w:hAnsi="標楷體" w:hint="eastAsia"/>
          <w:color w:val="000000" w:themeColor="text1"/>
          <w:szCs w:val="32"/>
        </w:rPr>
        <w:tab/>
        <w:t>林岱樺</w:t>
      </w:r>
      <w:r w:rsidR="00AF5ECB" w:rsidRPr="00882655">
        <w:rPr>
          <w:rFonts w:ascii="標楷體" w:hAnsi="標楷體" w:hint="eastAsia"/>
          <w:color w:val="000000" w:themeColor="text1"/>
          <w:szCs w:val="32"/>
        </w:rPr>
        <w:tab/>
      </w:r>
      <w:r w:rsidR="005C782A" w:rsidRPr="005C782A">
        <w:rPr>
          <w:rFonts w:ascii="標楷體" w:hAnsi="標楷體" w:hint="eastAsia"/>
          <w:color w:val="000000" w:themeColor="text1"/>
          <w:szCs w:val="32"/>
        </w:rPr>
        <w:t>高志鵬</w:t>
      </w:r>
      <w:r w:rsidR="005C782A" w:rsidRPr="005C782A">
        <w:rPr>
          <w:rFonts w:ascii="標楷體" w:hAnsi="標楷體" w:hint="eastAsia"/>
          <w:color w:val="000000" w:themeColor="text1"/>
          <w:szCs w:val="32"/>
        </w:rPr>
        <w:tab/>
        <w:t>楊瓊瓔</w:t>
      </w:r>
      <w:r w:rsidR="00AF5ECB" w:rsidRPr="00882655">
        <w:rPr>
          <w:rFonts w:ascii="標楷體" w:hAnsi="標楷體"/>
          <w:color w:val="000000" w:themeColor="text1"/>
          <w:szCs w:val="32"/>
        </w:rPr>
        <w:br/>
      </w:r>
      <w:r w:rsidR="00A3710C" w:rsidRPr="00A3710C">
        <w:rPr>
          <w:rFonts w:ascii="標楷體" w:hAnsi="標楷體"/>
          <w:color w:val="000000" w:themeColor="text1"/>
          <w:szCs w:val="32"/>
        </w:rPr>
        <w:t>李慶華</w:t>
      </w:r>
      <w:r w:rsidR="00A3710C" w:rsidRPr="00A3710C">
        <w:rPr>
          <w:rFonts w:ascii="標楷體" w:hAnsi="標楷體" w:hint="eastAsia"/>
          <w:color w:val="000000" w:themeColor="text1"/>
          <w:szCs w:val="32"/>
        </w:rPr>
        <w:tab/>
      </w:r>
      <w:r w:rsidR="0055766C" w:rsidRPr="00A3710C">
        <w:rPr>
          <w:rFonts w:ascii="標楷體" w:hAnsi="標楷體" w:hint="eastAsia"/>
          <w:color w:val="000000" w:themeColor="text1"/>
          <w:szCs w:val="32"/>
        </w:rPr>
        <w:t>黃昭順</w:t>
      </w:r>
      <w:r w:rsidR="00E6014E" w:rsidRPr="00A3710C">
        <w:rPr>
          <w:rFonts w:ascii="標楷體" w:hAnsi="標楷體" w:hint="eastAsia"/>
          <w:color w:val="FFFFFF" w:themeColor="background1"/>
          <w:szCs w:val="32"/>
        </w:rPr>
        <w:tab/>
      </w:r>
      <w:r w:rsidR="0055766C" w:rsidRPr="00423C32">
        <w:rPr>
          <w:rFonts w:ascii="標楷體" w:hAnsi="標楷體" w:hint="eastAsia"/>
          <w:color w:val="000000" w:themeColor="text1"/>
          <w:szCs w:val="32"/>
        </w:rPr>
        <w:t>林滄敏</w:t>
      </w:r>
      <w:r w:rsidR="0055766C" w:rsidRPr="00423C32">
        <w:rPr>
          <w:rFonts w:ascii="標楷體" w:hAnsi="標楷體" w:hint="eastAsia"/>
          <w:color w:val="000000" w:themeColor="text1"/>
          <w:szCs w:val="32"/>
        </w:rPr>
        <w:tab/>
      </w:r>
      <w:r w:rsidR="00E6014E">
        <w:rPr>
          <w:rFonts w:ascii="標楷體" w:hAnsi="標楷體"/>
          <w:color w:val="FF0000"/>
          <w:szCs w:val="32"/>
        </w:rPr>
        <w:br/>
      </w:r>
      <w:r w:rsidRPr="00402865">
        <w:rPr>
          <w:rFonts w:ascii="標楷體" w:hAnsi="標楷體"/>
          <w:color w:val="000000" w:themeColor="text1"/>
          <w:szCs w:val="32"/>
        </w:rPr>
        <w:t>委員出席</w:t>
      </w:r>
      <w:r w:rsidR="00423C32">
        <w:rPr>
          <w:rFonts w:ascii="標楷體" w:hAnsi="標楷體" w:hint="eastAsia"/>
          <w:color w:val="000000" w:themeColor="text1"/>
          <w:szCs w:val="32"/>
        </w:rPr>
        <w:t>15</w:t>
      </w:r>
      <w:r w:rsidRPr="00402865">
        <w:rPr>
          <w:rFonts w:ascii="標楷體" w:hAnsi="標楷體"/>
          <w:color w:val="000000" w:themeColor="text1"/>
          <w:szCs w:val="32"/>
        </w:rPr>
        <w:t>人</w:t>
      </w:r>
    </w:p>
    <w:p w:rsidR="00CA2613" w:rsidRPr="00402865" w:rsidRDefault="00B474A9" w:rsidP="00EF366F">
      <w:pPr>
        <w:tabs>
          <w:tab w:val="left" w:pos="2988"/>
          <w:tab w:val="left" w:pos="4316"/>
          <w:tab w:val="left" w:pos="5644"/>
          <w:tab w:val="left" w:pos="6972"/>
          <w:tab w:val="left" w:pos="8300"/>
        </w:tabs>
        <w:spacing w:line="480" w:lineRule="exact"/>
        <w:ind w:left="1662" w:rightChars="2" w:right="7" w:hangingChars="500" w:hanging="1662"/>
        <w:jc w:val="both"/>
        <w:rPr>
          <w:rFonts w:ascii="標楷體" w:hAnsi="標楷體"/>
          <w:color w:val="000000" w:themeColor="text1"/>
          <w:szCs w:val="32"/>
        </w:rPr>
      </w:pPr>
      <w:r w:rsidRPr="00402865">
        <w:rPr>
          <w:rFonts w:ascii="標楷體" w:hAnsi="標楷體"/>
          <w:color w:val="000000" w:themeColor="text1"/>
          <w:szCs w:val="32"/>
        </w:rPr>
        <w:t>列席委員：</w:t>
      </w:r>
      <w:r w:rsidR="00A428D2">
        <w:rPr>
          <w:rFonts w:ascii="標楷體" w:hAnsi="標楷體" w:hint="eastAsia"/>
          <w:color w:val="000000" w:themeColor="text1"/>
          <w:szCs w:val="32"/>
        </w:rPr>
        <w:t>吳秉叡</w:t>
      </w:r>
      <w:r w:rsidR="00A428D2">
        <w:rPr>
          <w:rFonts w:ascii="標楷體" w:hAnsi="標楷體" w:hint="eastAsia"/>
          <w:color w:val="000000" w:themeColor="text1"/>
          <w:szCs w:val="32"/>
        </w:rPr>
        <w:tab/>
        <w:t>陳亭妃</w:t>
      </w:r>
      <w:r w:rsidR="00A428D2" w:rsidRPr="00402865">
        <w:rPr>
          <w:rFonts w:ascii="標楷體" w:hAnsi="標楷體" w:hint="eastAsia"/>
          <w:color w:val="000000" w:themeColor="text1"/>
          <w:szCs w:val="32"/>
        </w:rPr>
        <w:tab/>
        <w:t>李桐豪</w:t>
      </w:r>
      <w:r w:rsidR="00A428D2" w:rsidRPr="00402865">
        <w:rPr>
          <w:rFonts w:ascii="標楷體" w:hAnsi="標楷體" w:hint="eastAsia"/>
          <w:color w:val="000000" w:themeColor="text1"/>
          <w:szCs w:val="32"/>
        </w:rPr>
        <w:tab/>
        <w:t>楊麗環</w:t>
      </w:r>
      <w:r w:rsidR="00A428D2" w:rsidRPr="00402865">
        <w:rPr>
          <w:rFonts w:ascii="標楷體" w:hAnsi="標楷體" w:hint="eastAsia"/>
          <w:color w:val="000000" w:themeColor="text1"/>
          <w:szCs w:val="32"/>
        </w:rPr>
        <w:tab/>
        <w:t>鄭天財</w:t>
      </w:r>
      <w:r w:rsidR="00A428D2">
        <w:rPr>
          <w:rFonts w:ascii="標楷體" w:hAnsi="標楷體" w:hint="eastAsia"/>
          <w:color w:val="000000" w:themeColor="text1"/>
          <w:szCs w:val="32"/>
        </w:rPr>
        <w:tab/>
        <w:t>江啟臣</w:t>
      </w:r>
      <w:r w:rsidR="00A428D2">
        <w:rPr>
          <w:rFonts w:ascii="標楷體" w:hAnsi="標楷體"/>
          <w:color w:val="000000" w:themeColor="text1"/>
          <w:szCs w:val="32"/>
        </w:rPr>
        <w:br/>
      </w:r>
      <w:r w:rsidR="00A428D2" w:rsidRPr="00402865">
        <w:rPr>
          <w:rFonts w:ascii="標楷體" w:hAnsi="標楷體" w:hint="eastAsia"/>
          <w:color w:val="000000" w:themeColor="text1"/>
          <w:szCs w:val="32"/>
        </w:rPr>
        <w:t>陳淑慧</w:t>
      </w:r>
      <w:r w:rsidR="00A428D2" w:rsidRPr="00402865">
        <w:rPr>
          <w:rFonts w:ascii="標楷體" w:hAnsi="標楷體" w:hint="eastAsia"/>
          <w:color w:val="000000" w:themeColor="text1"/>
          <w:szCs w:val="32"/>
        </w:rPr>
        <w:tab/>
      </w:r>
      <w:r w:rsidR="00A428D2">
        <w:rPr>
          <w:rFonts w:ascii="標楷體" w:hAnsi="標楷體" w:hint="eastAsia"/>
          <w:color w:val="000000" w:themeColor="text1"/>
          <w:szCs w:val="32"/>
        </w:rPr>
        <w:t>葉宜津</w:t>
      </w:r>
      <w:r w:rsidR="00A428D2">
        <w:rPr>
          <w:rFonts w:ascii="標楷體" w:hAnsi="標楷體" w:hint="eastAsia"/>
          <w:color w:val="000000" w:themeColor="text1"/>
          <w:szCs w:val="32"/>
        </w:rPr>
        <w:tab/>
        <w:t>羅淑蕾</w:t>
      </w:r>
      <w:r w:rsidR="00A428D2">
        <w:rPr>
          <w:rFonts w:ascii="標楷體" w:hAnsi="標楷體" w:hint="eastAsia"/>
          <w:color w:val="000000" w:themeColor="text1"/>
          <w:szCs w:val="32"/>
        </w:rPr>
        <w:tab/>
      </w:r>
      <w:r w:rsidR="0055766C" w:rsidRPr="00402865">
        <w:rPr>
          <w:rFonts w:ascii="標楷體" w:hAnsi="標楷體" w:hint="eastAsia"/>
          <w:color w:val="000000" w:themeColor="text1"/>
          <w:szCs w:val="32"/>
        </w:rPr>
        <w:t>廖正井</w:t>
      </w:r>
      <w:r w:rsidR="0055766C" w:rsidRPr="00402865">
        <w:rPr>
          <w:rFonts w:ascii="標楷體" w:hAnsi="標楷體" w:hint="eastAsia"/>
          <w:color w:val="000000" w:themeColor="text1"/>
          <w:szCs w:val="32"/>
        </w:rPr>
        <w:tab/>
      </w:r>
      <w:r w:rsidR="00A428D2">
        <w:rPr>
          <w:rFonts w:ascii="標楷體" w:hAnsi="標楷體" w:hint="eastAsia"/>
          <w:color w:val="000000" w:themeColor="text1"/>
          <w:szCs w:val="32"/>
        </w:rPr>
        <w:t>林德福</w:t>
      </w:r>
      <w:r w:rsidR="00A428D2">
        <w:rPr>
          <w:rFonts w:ascii="標楷體" w:hAnsi="標楷體" w:hint="eastAsia"/>
          <w:color w:val="000000" w:themeColor="text1"/>
          <w:szCs w:val="32"/>
        </w:rPr>
        <w:tab/>
        <w:t>許添財</w:t>
      </w:r>
      <w:r w:rsidR="00A428D2">
        <w:rPr>
          <w:rFonts w:ascii="標楷體" w:hAnsi="標楷體"/>
          <w:color w:val="000000" w:themeColor="text1"/>
          <w:szCs w:val="32"/>
        </w:rPr>
        <w:br/>
      </w:r>
      <w:r w:rsidR="00A428D2" w:rsidRPr="00402865">
        <w:rPr>
          <w:rFonts w:ascii="標楷體" w:hAnsi="標楷體" w:hint="eastAsia"/>
          <w:color w:val="000000" w:themeColor="text1"/>
          <w:szCs w:val="32"/>
        </w:rPr>
        <w:t>林佳龍</w:t>
      </w:r>
      <w:r w:rsidR="00A428D2" w:rsidRPr="00402865">
        <w:rPr>
          <w:rFonts w:ascii="標楷體" w:hAnsi="標楷體" w:hint="eastAsia"/>
          <w:color w:val="000000" w:themeColor="text1"/>
          <w:szCs w:val="32"/>
        </w:rPr>
        <w:tab/>
        <w:t>孔文吉</w:t>
      </w:r>
      <w:r w:rsidR="00A428D2" w:rsidRPr="00402865">
        <w:rPr>
          <w:rFonts w:ascii="標楷體" w:hAnsi="標楷體" w:hint="eastAsia"/>
          <w:color w:val="000000" w:themeColor="text1"/>
          <w:szCs w:val="32"/>
        </w:rPr>
        <w:tab/>
        <w:t>李昆澤</w:t>
      </w:r>
      <w:r w:rsidR="00A428D2" w:rsidRPr="00402865">
        <w:rPr>
          <w:rFonts w:ascii="標楷體" w:hAnsi="標楷體" w:hint="eastAsia"/>
          <w:color w:val="000000" w:themeColor="text1"/>
          <w:szCs w:val="32"/>
        </w:rPr>
        <w:tab/>
        <w:t>蔡其昌</w:t>
      </w:r>
      <w:r w:rsidR="0055766C" w:rsidRPr="00402865">
        <w:rPr>
          <w:rFonts w:ascii="標楷體" w:hAnsi="標楷體" w:hint="eastAsia"/>
          <w:color w:val="000000" w:themeColor="text1"/>
          <w:szCs w:val="32"/>
        </w:rPr>
        <w:tab/>
      </w:r>
      <w:r w:rsidR="00AF5ECB">
        <w:rPr>
          <w:rFonts w:ascii="標楷體" w:hAnsi="標楷體" w:hint="eastAsia"/>
          <w:color w:val="000000" w:themeColor="text1"/>
          <w:szCs w:val="32"/>
        </w:rPr>
        <w:t>盧秀燕</w:t>
      </w:r>
      <w:r w:rsidR="00AF5ECB" w:rsidRPr="00402865">
        <w:rPr>
          <w:rFonts w:ascii="標楷體" w:hAnsi="標楷體" w:hint="eastAsia"/>
          <w:color w:val="000000" w:themeColor="text1"/>
          <w:szCs w:val="32"/>
        </w:rPr>
        <w:t xml:space="preserve">  李貴敏</w:t>
      </w:r>
      <w:r w:rsidR="00A428D2">
        <w:rPr>
          <w:rFonts w:ascii="標楷體" w:hAnsi="標楷體"/>
          <w:color w:val="000000" w:themeColor="text1"/>
          <w:szCs w:val="32"/>
        </w:rPr>
        <w:br/>
      </w:r>
      <w:r w:rsidR="00AF5ECB" w:rsidRPr="00402865">
        <w:rPr>
          <w:rFonts w:ascii="標楷體" w:hAnsi="標楷體" w:hint="eastAsia"/>
          <w:color w:val="000000" w:themeColor="text1"/>
          <w:szCs w:val="32"/>
        </w:rPr>
        <w:t>邱文彥</w:t>
      </w:r>
      <w:r w:rsidR="00AF5ECB" w:rsidRPr="00402865">
        <w:rPr>
          <w:rFonts w:ascii="標楷體" w:hAnsi="標楷體" w:hint="eastAsia"/>
          <w:color w:val="000000" w:themeColor="text1"/>
          <w:szCs w:val="32"/>
        </w:rPr>
        <w:tab/>
        <w:t>陳歐珀</w:t>
      </w:r>
      <w:r w:rsidR="00AF5ECB">
        <w:rPr>
          <w:rFonts w:ascii="標楷體" w:hAnsi="標楷體" w:hint="eastAsia"/>
          <w:color w:val="000000" w:themeColor="text1"/>
          <w:szCs w:val="32"/>
        </w:rPr>
        <w:tab/>
        <w:t>江惠貞</w:t>
      </w:r>
      <w:r w:rsidR="00AF5ECB" w:rsidRPr="00402865">
        <w:rPr>
          <w:rFonts w:ascii="標楷體" w:hAnsi="標楷體" w:hint="eastAsia"/>
          <w:color w:val="000000" w:themeColor="text1"/>
          <w:szCs w:val="32"/>
        </w:rPr>
        <w:tab/>
        <w:t>吳育仁</w:t>
      </w:r>
      <w:r w:rsidR="00AF5ECB">
        <w:rPr>
          <w:rFonts w:ascii="標楷體" w:hAnsi="標楷體" w:hint="eastAsia"/>
          <w:color w:val="000000" w:themeColor="text1"/>
          <w:szCs w:val="32"/>
        </w:rPr>
        <w:tab/>
      </w:r>
      <w:r w:rsidR="00AF5ECB" w:rsidRPr="00402865">
        <w:rPr>
          <w:rFonts w:ascii="標楷體" w:hAnsi="標楷體" w:hint="eastAsia"/>
          <w:color w:val="000000" w:themeColor="text1"/>
          <w:szCs w:val="32"/>
        </w:rPr>
        <w:t>蕭美琴</w:t>
      </w:r>
      <w:r w:rsidR="00AF5ECB" w:rsidRPr="00402865">
        <w:rPr>
          <w:rFonts w:ascii="標楷體" w:hAnsi="標楷體" w:hint="eastAsia"/>
          <w:color w:val="000000" w:themeColor="text1"/>
          <w:szCs w:val="32"/>
        </w:rPr>
        <w:tab/>
        <w:t>蔣乃辛</w:t>
      </w:r>
      <w:r w:rsidR="00AF5ECB">
        <w:rPr>
          <w:rFonts w:ascii="標楷體" w:hAnsi="標楷體"/>
          <w:color w:val="000000" w:themeColor="text1"/>
          <w:szCs w:val="32"/>
        </w:rPr>
        <w:br/>
      </w:r>
      <w:r w:rsidR="00AF5ECB" w:rsidRPr="00402865">
        <w:rPr>
          <w:rFonts w:ascii="標楷體" w:hAnsi="標楷體" w:hint="eastAsia"/>
          <w:color w:val="000000" w:themeColor="text1"/>
          <w:szCs w:val="32"/>
        </w:rPr>
        <w:t>黃文玲</w:t>
      </w:r>
      <w:r w:rsidR="00AF5ECB" w:rsidRPr="00402865">
        <w:rPr>
          <w:rFonts w:ascii="標楷體" w:hAnsi="標楷體" w:hint="eastAsia"/>
          <w:color w:val="000000" w:themeColor="text1"/>
          <w:szCs w:val="32"/>
        </w:rPr>
        <w:tab/>
      </w:r>
      <w:r w:rsidR="00AF5ECB">
        <w:rPr>
          <w:rFonts w:ascii="標楷體" w:hAnsi="標楷體" w:hint="eastAsia"/>
          <w:color w:val="000000" w:themeColor="text1"/>
          <w:szCs w:val="32"/>
        </w:rPr>
        <w:t>呂</w:t>
      </w:r>
      <w:r w:rsidR="00882655">
        <w:rPr>
          <w:rFonts w:ascii="標楷體" w:hAnsi="標楷體" w:hint="eastAsia"/>
          <w:color w:val="000000" w:themeColor="text1"/>
          <w:szCs w:val="32"/>
        </w:rPr>
        <w:t>學樟</w:t>
      </w:r>
      <w:r w:rsidR="0055766C" w:rsidRPr="00402865">
        <w:rPr>
          <w:rFonts w:ascii="標楷體" w:hAnsi="標楷體" w:hint="eastAsia"/>
          <w:color w:val="000000" w:themeColor="text1"/>
          <w:szCs w:val="32"/>
        </w:rPr>
        <w:tab/>
      </w:r>
      <w:r w:rsidR="00882655" w:rsidRPr="00402865">
        <w:rPr>
          <w:rFonts w:ascii="標楷體" w:hAnsi="標楷體" w:hint="eastAsia"/>
          <w:color w:val="000000" w:themeColor="text1"/>
          <w:szCs w:val="32"/>
        </w:rPr>
        <w:t>林正二</w:t>
      </w:r>
      <w:r w:rsidR="00882655" w:rsidRPr="00402865">
        <w:rPr>
          <w:rFonts w:ascii="標楷體" w:hAnsi="標楷體" w:hint="eastAsia"/>
          <w:color w:val="000000" w:themeColor="text1"/>
          <w:szCs w:val="32"/>
        </w:rPr>
        <w:tab/>
      </w:r>
      <w:r w:rsidR="00882655">
        <w:rPr>
          <w:rFonts w:ascii="標楷體" w:hAnsi="標楷體" w:hint="eastAsia"/>
          <w:color w:val="000000" w:themeColor="text1"/>
          <w:szCs w:val="32"/>
        </w:rPr>
        <w:t>薛  凌</w:t>
      </w:r>
      <w:r w:rsidR="00882655">
        <w:rPr>
          <w:rFonts w:ascii="標楷體" w:hAnsi="標楷體" w:hint="eastAsia"/>
          <w:color w:val="000000" w:themeColor="text1"/>
          <w:szCs w:val="32"/>
        </w:rPr>
        <w:tab/>
        <w:t>潘孟安</w:t>
      </w:r>
      <w:r w:rsidR="00882655" w:rsidRPr="00402865">
        <w:rPr>
          <w:rFonts w:ascii="標楷體" w:hAnsi="標楷體" w:hint="eastAsia"/>
          <w:color w:val="000000" w:themeColor="text1"/>
          <w:szCs w:val="32"/>
        </w:rPr>
        <w:t xml:space="preserve">  田秋堇</w:t>
      </w:r>
      <w:r w:rsidR="00882655">
        <w:rPr>
          <w:rFonts w:ascii="標楷體" w:hAnsi="標楷體"/>
          <w:color w:val="000000" w:themeColor="text1"/>
          <w:szCs w:val="32"/>
        </w:rPr>
        <w:br/>
      </w:r>
      <w:r w:rsidR="00EB4488" w:rsidRPr="00EB4488">
        <w:rPr>
          <w:rFonts w:ascii="標楷體" w:hAnsi="標楷體" w:hint="eastAsia"/>
          <w:color w:val="000000" w:themeColor="text1"/>
          <w:szCs w:val="32"/>
        </w:rPr>
        <w:t>蘇清泉</w:t>
      </w:r>
      <w:r w:rsidR="00EB4488" w:rsidRPr="00EB4488">
        <w:rPr>
          <w:rFonts w:ascii="標楷體" w:hAnsi="標楷體" w:hint="eastAsia"/>
          <w:color w:val="000000" w:themeColor="text1"/>
          <w:szCs w:val="32"/>
        </w:rPr>
        <w:tab/>
        <w:t>吳育昇  徐欣瑩</w:t>
      </w:r>
      <w:r w:rsidR="00EB4488">
        <w:rPr>
          <w:rFonts w:ascii="標楷體" w:hAnsi="標楷體" w:hint="eastAsia"/>
          <w:color w:val="FF0000"/>
          <w:szCs w:val="32"/>
        </w:rPr>
        <w:tab/>
      </w:r>
      <w:r w:rsidR="005C782A" w:rsidRPr="005C782A">
        <w:rPr>
          <w:rFonts w:ascii="標楷體" w:hAnsi="標楷體" w:hint="eastAsia"/>
          <w:color w:val="000000" w:themeColor="text1"/>
          <w:szCs w:val="32"/>
        </w:rPr>
        <w:t>林明溱</w:t>
      </w:r>
      <w:r w:rsidR="00A428D2" w:rsidRPr="005C782A">
        <w:rPr>
          <w:rFonts w:ascii="標楷體" w:hAnsi="標楷體" w:hint="eastAsia"/>
          <w:color w:val="000000" w:themeColor="text1"/>
          <w:szCs w:val="32"/>
        </w:rPr>
        <w:tab/>
      </w:r>
      <w:r w:rsidR="005C782A" w:rsidRPr="005C782A">
        <w:rPr>
          <w:rFonts w:ascii="標楷體" w:hAnsi="標楷體" w:hint="eastAsia"/>
          <w:color w:val="000000" w:themeColor="text1"/>
          <w:szCs w:val="32"/>
        </w:rPr>
        <w:t>蔡錦隆</w:t>
      </w:r>
      <w:r w:rsidR="005C782A" w:rsidRPr="005C782A">
        <w:rPr>
          <w:rFonts w:ascii="標楷體" w:hAnsi="標楷體" w:hint="eastAsia"/>
          <w:color w:val="000000" w:themeColor="text1"/>
          <w:szCs w:val="32"/>
        </w:rPr>
        <w:tab/>
        <w:t>林世嘉</w:t>
      </w:r>
      <w:r w:rsidR="005C782A" w:rsidRPr="005C782A">
        <w:rPr>
          <w:rFonts w:ascii="標楷體" w:hAnsi="標楷體"/>
          <w:color w:val="000000" w:themeColor="text1"/>
          <w:szCs w:val="32"/>
        </w:rPr>
        <w:br/>
      </w:r>
      <w:r w:rsidR="005C782A" w:rsidRPr="005C782A">
        <w:rPr>
          <w:rFonts w:ascii="標楷體" w:hAnsi="標楷體" w:hint="eastAsia"/>
          <w:color w:val="000000" w:themeColor="text1"/>
          <w:szCs w:val="32"/>
        </w:rPr>
        <w:t>林淑芬</w:t>
      </w:r>
      <w:r w:rsidR="00927594" w:rsidRPr="00882655">
        <w:rPr>
          <w:rFonts w:ascii="標楷體" w:hAnsi="標楷體"/>
          <w:color w:val="FF0000"/>
          <w:szCs w:val="32"/>
        </w:rPr>
        <w:br/>
      </w:r>
      <w:r w:rsidRPr="00402865">
        <w:rPr>
          <w:rFonts w:ascii="標楷體" w:hAnsi="標楷體"/>
          <w:color w:val="000000" w:themeColor="text1"/>
          <w:szCs w:val="32"/>
        </w:rPr>
        <w:t>委員列席</w:t>
      </w:r>
      <w:r w:rsidR="00AD4A24">
        <w:rPr>
          <w:rFonts w:ascii="標楷體" w:hAnsi="標楷體" w:hint="eastAsia"/>
          <w:color w:val="000000" w:themeColor="text1"/>
          <w:szCs w:val="32"/>
        </w:rPr>
        <w:t>37</w:t>
      </w:r>
      <w:r w:rsidRPr="00402865">
        <w:rPr>
          <w:rFonts w:ascii="標楷體" w:hAnsi="標楷體"/>
          <w:color w:val="000000" w:themeColor="text1"/>
          <w:szCs w:val="32"/>
        </w:rPr>
        <w:t>人</w:t>
      </w:r>
    </w:p>
    <w:p w:rsidR="008D7A1B" w:rsidRPr="00402865" w:rsidRDefault="002474B9" w:rsidP="00EF366F">
      <w:pPr>
        <w:tabs>
          <w:tab w:val="left" w:pos="2988"/>
          <w:tab w:val="left" w:pos="4316"/>
          <w:tab w:val="left" w:pos="5644"/>
          <w:tab w:val="left" w:pos="6972"/>
          <w:tab w:val="left" w:pos="8300"/>
        </w:tabs>
        <w:spacing w:line="480" w:lineRule="exact"/>
        <w:ind w:left="2659" w:rightChars="2" w:right="7" w:hangingChars="800" w:hanging="2659"/>
        <w:jc w:val="both"/>
        <w:rPr>
          <w:color w:val="000000" w:themeColor="text1"/>
          <w:szCs w:val="32"/>
        </w:rPr>
      </w:pPr>
      <w:r w:rsidRPr="00402865">
        <w:rPr>
          <w:color w:val="000000" w:themeColor="text1"/>
          <w:szCs w:val="32"/>
        </w:rPr>
        <w:t>列席人員：</w:t>
      </w:r>
      <w:r w:rsidR="00AD7C22">
        <w:rPr>
          <w:rFonts w:hint="eastAsia"/>
          <w:color w:val="000000" w:themeColor="text1"/>
          <w:szCs w:val="32"/>
        </w:rPr>
        <w:t>行政院農業委員會</w:t>
      </w:r>
      <w:r w:rsidR="001C1B16" w:rsidRPr="00402865">
        <w:rPr>
          <w:rFonts w:hint="eastAsia"/>
          <w:color w:val="000000" w:themeColor="text1"/>
          <w:szCs w:val="32"/>
        </w:rPr>
        <w:t>主任委員陳保基</w:t>
      </w:r>
      <w:r w:rsidR="00A53802" w:rsidRPr="00402865">
        <w:rPr>
          <w:color w:val="000000" w:themeColor="text1"/>
          <w:szCs w:val="32"/>
        </w:rPr>
        <w:t>暨相關人員</w:t>
      </w:r>
    </w:p>
    <w:p w:rsidR="00411212" w:rsidRPr="00402865" w:rsidRDefault="00D13A17" w:rsidP="00EF366F">
      <w:pPr>
        <w:spacing w:line="480" w:lineRule="exact"/>
        <w:ind w:leftChars="500" w:left="3988" w:hangingChars="700" w:hanging="2326"/>
        <w:jc w:val="both"/>
        <w:rPr>
          <w:color w:val="000000" w:themeColor="text1"/>
          <w:szCs w:val="32"/>
        </w:rPr>
      </w:pPr>
      <w:r w:rsidRPr="00402865">
        <w:rPr>
          <w:rFonts w:hint="eastAsia"/>
          <w:color w:val="000000" w:themeColor="text1"/>
          <w:szCs w:val="32"/>
        </w:rPr>
        <w:t>行政院主計總處</w:t>
      </w:r>
      <w:r w:rsidR="00C16429" w:rsidRPr="00402865">
        <w:rPr>
          <w:rFonts w:hint="eastAsia"/>
          <w:color w:val="000000" w:themeColor="text1"/>
          <w:szCs w:val="32"/>
        </w:rPr>
        <w:t>公務預算處</w:t>
      </w:r>
      <w:r w:rsidR="00882655">
        <w:rPr>
          <w:rFonts w:hint="eastAsia"/>
          <w:color w:val="000000" w:themeColor="text1"/>
          <w:szCs w:val="32"/>
        </w:rPr>
        <w:t>研究</w:t>
      </w:r>
      <w:r w:rsidR="00C16429" w:rsidRPr="00402865">
        <w:rPr>
          <w:rFonts w:hint="eastAsia"/>
          <w:color w:val="000000" w:themeColor="text1"/>
          <w:szCs w:val="32"/>
        </w:rPr>
        <w:t>委員</w:t>
      </w:r>
      <w:r w:rsidR="00882655">
        <w:rPr>
          <w:rFonts w:hint="eastAsia"/>
          <w:color w:val="000000" w:themeColor="text1"/>
          <w:szCs w:val="32"/>
        </w:rPr>
        <w:t>黃耀生</w:t>
      </w:r>
    </w:p>
    <w:p w:rsidR="0014671E" w:rsidRPr="00402865" w:rsidRDefault="0014671E" w:rsidP="00EF366F">
      <w:pPr>
        <w:spacing w:line="480" w:lineRule="exact"/>
        <w:ind w:left="1662" w:hangingChars="500" w:hanging="1662"/>
        <w:jc w:val="both"/>
        <w:rPr>
          <w:rFonts w:ascii="標楷體" w:hAnsi="標楷體"/>
          <w:color w:val="000000" w:themeColor="text1"/>
          <w:szCs w:val="32"/>
        </w:rPr>
      </w:pPr>
      <w:r w:rsidRPr="00402865">
        <w:rPr>
          <w:rFonts w:ascii="標楷體" w:hAnsi="標楷體"/>
          <w:color w:val="000000" w:themeColor="text1"/>
          <w:szCs w:val="32"/>
        </w:rPr>
        <w:t>主</w:t>
      </w:r>
      <w:r w:rsidR="00F2700A" w:rsidRPr="00402865">
        <w:rPr>
          <w:rFonts w:ascii="標楷體" w:hAnsi="標楷體"/>
          <w:bCs/>
          <w:color w:val="000000" w:themeColor="text1"/>
          <w:szCs w:val="32"/>
        </w:rPr>
        <w:t xml:space="preserve">　　</w:t>
      </w:r>
      <w:r w:rsidRPr="00402865">
        <w:rPr>
          <w:rFonts w:ascii="標楷體" w:hAnsi="標楷體"/>
          <w:color w:val="000000" w:themeColor="text1"/>
          <w:szCs w:val="32"/>
        </w:rPr>
        <w:t>席：</w:t>
      </w:r>
      <w:r w:rsidR="00A53802" w:rsidRPr="00402865">
        <w:rPr>
          <w:rFonts w:ascii="標楷體" w:hAnsi="標楷體" w:hint="eastAsia"/>
          <w:color w:val="000000" w:themeColor="text1"/>
          <w:szCs w:val="32"/>
        </w:rPr>
        <w:t>蘇</w:t>
      </w:r>
      <w:r w:rsidRPr="00402865">
        <w:rPr>
          <w:rFonts w:ascii="標楷體" w:hAnsi="標楷體"/>
          <w:color w:val="000000" w:themeColor="text1"/>
          <w:szCs w:val="32"/>
        </w:rPr>
        <w:t>召集委員</w:t>
      </w:r>
      <w:r w:rsidR="00A53802" w:rsidRPr="00402865">
        <w:rPr>
          <w:rFonts w:ascii="標楷體" w:hAnsi="標楷體" w:hint="eastAsia"/>
          <w:color w:val="000000" w:themeColor="text1"/>
          <w:szCs w:val="32"/>
        </w:rPr>
        <w:t>震清</w:t>
      </w:r>
    </w:p>
    <w:p w:rsidR="0014671E" w:rsidRPr="00402865" w:rsidRDefault="0014671E" w:rsidP="00EF366F">
      <w:pPr>
        <w:spacing w:line="480" w:lineRule="exact"/>
        <w:jc w:val="both"/>
        <w:rPr>
          <w:rFonts w:ascii="標楷體" w:hAnsi="標楷體"/>
          <w:color w:val="000000" w:themeColor="text1"/>
          <w:szCs w:val="32"/>
        </w:rPr>
      </w:pPr>
      <w:r w:rsidRPr="00402865">
        <w:rPr>
          <w:rFonts w:ascii="標楷體" w:hAnsi="標楷體"/>
          <w:color w:val="000000" w:themeColor="text1"/>
          <w:szCs w:val="32"/>
        </w:rPr>
        <w:t>專門委員：黃素惠</w:t>
      </w:r>
    </w:p>
    <w:p w:rsidR="0014671E" w:rsidRPr="009971A6" w:rsidRDefault="0014671E" w:rsidP="00EF366F">
      <w:pPr>
        <w:spacing w:line="480" w:lineRule="exact"/>
        <w:jc w:val="both"/>
        <w:rPr>
          <w:rFonts w:ascii="標楷體" w:hAnsi="標楷體"/>
          <w:bCs/>
          <w:color w:val="000000" w:themeColor="text1"/>
          <w:szCs w:val="32"/>
        </w:rPr>
      </w:pPr>
      <w:r w:rsidRPr="009971A6">
        <w:rPr>
          <w:rFonts w:ascii="標楷體" w:hAnsi="標楷體"/>
          <w:color w:val="000000" w:themeColor="text1"/>
          <w:szCs w:val="32"/>
        </w:rPr>
        <w:t>主任秘書：</w:t>
      </w:r>
      <w:r w:rsidR="00EB309F" w:rsidRPr="009971A6">
        <w:rPr>
          <w:rFonts w:ascii="標楷體" w:hAnsi="標楷體"/>
          <w:color w:val="000000" w:themeColor="text1"/>
          <w:szCs w:val="32"/>
        </w:rPr>
        <w:t>鄧陽僖</w:t>
      </w:r>
    </w:p>
    <w:p w:rsidR="0014671E" w:rsidRPr="009971A6" w:rsidRDefault="0014671E" w:rsidP="00EF366F">
      <w:pPr>
        <w:spacing w:line="480" w:lineRule="exact"/>
        <w:ind w:left="1662" w:hangingChars="500" w:hanging="1662"/>
        <w:jc w:val="both"/>
        <w:rPr>
          <w:rFonts w:ascii="標楷體" w:hAnsi="標楷體"/>
          <w:bCs/>
          <w:color w:val="000000" w:themeColor="text1"/>
          <w:szCs w:val="32"/>
        </w:rPr>
      </w:pPr>
      <w:r w:rsidRPr="009971A6">
        <w:rPr>
          <w:rFonts w:ascii="標楷體" w:hAnsi="標楷體"/>
          <w:bCs/>
          <w:color w:val="000000" w:themeColor="text1"/>
          <w:szCs w:val="32"/>
        </w:rPr>
        <w:t>紀　　錄：簡任</w:t>
      </w:r>
      <w:r w:rsidR="008257A8" w:rsidRPr="009971A6">
        <w:rPr>
          <w:rFonts w:ascii="標楷體" w:hAnsi="標楷體"/>
          <w:bCs/>
          <w:color w:val="000000" w:themeColor="text1"/>
          <w:szCs w:val="32"/>
        </w:rPr>
        <w:t>秘書</w:t>
      </w:r>
      <w:r w:rsidR="007A170F" w:rsidRPr="009971A6">
        <w:rPr>
          <w:rFonts w:ascii="標楷體" w:hAnsi="標楷體" w:hint="eastAsia"/>
          <w:bCs/>
          <w:color w:val="000000" w:themeColor="text1"/>
          <w:szCs w:val="32"/>
        </w:rPr>
        <w:t xml:space="preserve">  </w:t>
      </w:r>
      <w:r w:rsidR="004349FD" w:rsidRPr="009971A6">
        <w:rPr>
          <w:rFonts w:ascii="標楷體" w:hAnsi="標楷體" w:hint="eastAsia"/>
          <w:bCs/>
          <w:color w:val="000000" w:themeColor="text1"/>
          <w:szCs w:val="32"/>
        </w:rPr>
        <w:t>葉義生</w:t>
      </w:r>
    </w:p>
    <w:p w:rsidR="002A4DCB" w:rsidRPr="009971A6" w:rsidRDefault="002A4DCB" w:rsidP="00EF366F">
      <w:pPr>
        <w:spacing w:line="460" w:lineRule="exact"/>
        <w:ind w:leftChars="500" w:left="3324" w:hangingChars="500" w:hanging="1662"/>
        <w:jc w:val="both"/>
        <w:rPr>
          <w:rFonts w:ascii="標楷體" w:hAnsi="標楷體"/>
          <w:bCs/>
          <w:color w:val="000000" w:themeColor="text1"/>
          <w:szCs w:val="32"/>
        </w:rPr>
      </w:pPr>
      <w:r w:rsidRPr="009971A6">
        <w:rPr>
          <w:rFonts w:ascii="標楷體" w:hAnsi="標楷體" w:hint="eastAsia"/>
          <w:bCs/>
          <w:color w:val="000000" w:themeColor="text1"/>
          <w:szCs w:val="32"/>
        </w:rPr>
        <w:t>簡任編審</w:t>
      </w:r>
      <w:r w:rsidR="007A170F" w:rsidRPr="009971A6">
        <w:rPr>
          <w:rFonts w:ascii="標楷體" w:hAnsi="標楷體" w:hint="eastAsia"/>
          <w:bCs/>
          <w:color w:val="000000" w:themeColor="text1"/>
          <w:szCs w:val="32"/>
        </w:rPr>
        <w:t xml:space="preserve">  </w:t>
      </w:r>
      <w:r w:rsidR="00275B54" w:rsidRPr="009971A6">
        <w:rPr>
          <w:rFonts w:ascii="標楷體" w:hAnsi="標楷體" w:hint="eastAsia"/>
          <w:bCs/>
          <w:color w:val="000000" w:themeColor="text1"/>
          <w:szCs w:val="32"/>
        </w:rPr>
        <w:t>黃殿偉</w:t>
      </w:r>
    </w:p>
    <w:p w:rsidR="002A4DCB" w:rsidRPr="009971A6" w:rsidRDefault="002A4DCB" w:rsidP="00EF366F">
      <w:pPr>
        <w:spacing w:line="460" w:lineRule="exact"/>
        <w:ind w:leftChars="500" w:left="3324" w:hangingChars="500" w:hanging="1662"/>
        <w:jc w:val="both"/>
        <w:rPr>
          <w:rFonts w:ascii="標楷體" w:hAnsi="標楷體"/>
          <w:bCs/>
          <w:color w:val="000000" w:themeColor="text1"/>
          <w:szCs w:val="32"/>
        </w:rPr>
      </w:pPr>
      <w:r w:rsidRPr="009971A6">
        <w:rPr>
          <w:rFonts w:ascii="標楷體" w:hAnsi="標楷體" w:hint="eastAsia"/>
          <w:bCs/>
          <w:color w:val="000000" w:themeColor="text1"/>
          <w:szCs w:val="32"/>
        </w:rPr>
        <w:t>科    長  朱莉華</w:t>
      </w:r>
    </w:p>
    <w:p w:rsidR="00F56806" w:rsidRPr="009971A6" w:rsidRDefault="002A4DCB" w:rsidP="00EF366F">
      <w:pPr>
        <w:spacing w:line="460" w:lineRule="exact"/>
        <w:ind w:leftChars="500" w:left="3324" w:hangingChars="500" w:hanging="1662"/>
        <w:jc w:val="both"/>
        <w:rPr>
          <w:rFonts w:ascii="標楷體" w:hAnsi="標楷體"/>
          <w:bCs/>
          <w:color w:val="000000" w:themeColor="text1"/>
          <w:szCs w:val="32"/>
        </w:rPr>
      </w:pPr>
      <w:r w:rsidRPr="009971A6">
        <w:rPr>
          <w:rFonts w:ascii="標楷體" w:hAnsi="標楷體" w:hint="eastAsia"/>
          <w:bCs/>
          <w:color w:val="000000" w:themeColor="text1"/>
          <w:szCs w:val="32"/>
        </w:rPr>
        <w:t>專    員  楊雅如</w:t>
      </w:r>
    </w:p>
    <w:p w:rsidR="0014671E" w:rsidRPr="009971A6" w:rsidRDefault="0014671E" w:rsidP="00EF366F">
      <w:pPr>
        <w:snapToGrid w:val="0"/>
        <w:spacing w:line="480" w:lineRule="exact"/>
        <w:jc w:val="both"/>
        <w:rPr>
          <w:rFonts w:ascii="標楷體" w:hAnsi="標楷體"/>
          <w:bCs/>
          <w:color w:val="000000" w:themeColor="text1"/>
          <w:szCs w:val="32"/>
        </w:rPr>
      </w:pPr>
      <w:r w:rsidRPr="009971A6">
        <w:rPr>
          <w:rFonts w:ascii="標楷體" w:hAnsi="標楷體"/>
          <w:color w:val="000000" w:themeColor="text1"/>
          <w:szCs w:val="32"/>
        </w:rPr>
        <w:t>速</w:t>
      </w:r>
      <w:r w:rsidR="00F2700A" w:rsidRPr="009971A6">
        <w:rPr>
          <w:rFonts w:ascii="標楷體" w:hAnsi="標楷體"/>
          <w:bCs/>
          <w:color w:val="000000" w:themeColor="text1"/>
          <w:szCs w:val="32"/>
        </w:rPr>
        <w:t xml:space="preserve">　　</w:t>
      </w:r>
      <w:r w:rsidRPr="009971A6">
        <w:rPr>
          <w:rFonts w:ascii="標楷體" w:hAnsi="標楷體"/>
          <w:color w:val="000000" w:themeColor="text1"/>
          <w:szCs w:val="32"/>
        </w:rPr>
        <w:t>記：公報處記錄人員</w:t>
      </w:r>
    </w:p>
    <w:p w:rsidR="00BC2CB9" w:rsidRPr="009971A6" w:rsidRDefault="00BC2CB9" w:rsidP="00EF366F">
      <w:pPr>
        <w:snapToGrid w:val="0"/>
        <w:spacing w:beforeLines="50" w:before="244" w:line="480" w:lineRule="exact"/>
        <w:ind w:firstLineChars="450" w:firstLine="1495"/>
        <w:jc w:val="both"/>
        <w:rPr>
          <w:rFonts w:ascii="標楷體" w:hAnsi="標楷體"/>
          <w:color w:val="000000" w:themeColor="text1"/>
          <w:szCs w:val="32"/>
        </w:rPr>
      </w:pPr>
      <w:r w:rsidRPr="009971A6">
        <w:rPr>
          <w:rFonts w:ascii="標楷體" w:hAnsi="標楷體"/>
          <w:color w:val="000000" w:themeColor="text1"/>
          <w:szCs w:val="32"/>
        </w:rPr>
        <w:t>報  告  事  項</w:t>
      </w:r>
    </w:p>
    <w:p w:rsidR="00FA01BE" w:rsidRPr="009971A6" w:rsidRDefault="00FA01BE" w:rsidP="00EF366F">
      <w:pPr>
        <w:spacing w:line="480" w:lineRule="exact"/>
        <w:ind w:left="665" w:hangingChars="200" w:hanging="665"/>
        <w:jc w:val="both"/>
        <w:rPr>
          <w:rFonts w:ascii="標楷體" w:hAnsi="標楷體"/>
          <w:color w:val="000000" w:themeColor="text1"/>
          <w:szCs w:val="32"/>
        </w:rPr>
      </w:pPr>
      <w:r w:rsidRPr="009971A6">
        <w:rPr>
          <w:rFonts w:ascii="標楷體" w:hAnsi="標楷體" w:hint="eastAsia"/>
          <w:color w:val="000000" w:themeColor="text1"/>
          <w:szCs w:val="32"/>
        </w:rPr>
        <w:t>宣讀上次會議議事錄。</w:t>
      </w:r>
    </w:p>
    <w:p w:rsidR="00FA01BE" w:rsidRPr="009971A6" w:rsidRDefault="00FA01BE" w:rsidP="00EF366F">
      <w:pPr>
        <w:spacing w:line="480" w:lineRule="exact"/>
        <w:ind w:left="665" w:hangingChars="200" w:hanging="665"/>
        <w:jc w:val="both"/>
        <w:rPr>
          <w:rFonts w:ascii="標楷體" w:hAnsi="標楷體"/>
          <w:color w:val="000000" w:themeColor="text1"/>
          <w:szCs w:val="32"/>
        </w:rPr>
      </w:pPr>
      <w:r w:rsidRPr="009971A6">
        <w:rPr>
          <w:rFonts w:ascii="標楷體" w:hAnsi="標楷體" w:hint="eastAsia"/>
          <w:color w:val="000000" w:themeColor="text1"/>
          <w:szCs w:val="32"/>
        </w:rPr>
        <w:t>決定：確定。</w:t>
      </w:r>
    </w:p>
    <w:p w:rsidR="00C21766" w:rsidRPr="009971A6" w:rsidRDefault="00C21766" w:rsidP="00EF366F">
      <w:pPr>
        <w:snapToGrid w:val="0"/>
        <w:spacing w:beforeLines="50" w:before="244" w:line="480" w:lineRule="exact"/>
        <w:ind w:firstLineChars="450" w:firstLine="1495"/>
        <w:jc w:val="both"/>
        <w:rPr>
          <w:rFonts w:ascii="標楷體" w:hAnsi="標楷體"/>
          <w:color w:val="000000" w:themeColor="text1"/>
          <w:szCs w:val="32"/>
        </w:rPr>
      </w:pPr>
      <w:r w:rsidRPr="009971A6">
        <w:rPr>
          <w:rFonts w:ascii="標楷體" w:hAnsi="標楷體" w:hint="eastAsia"/>
          <w:color w:val="000000" w:themeColor="text1"/>
          <w:szCs w:val="32"/>
        </w:rPr>
        <w:lastRenderedPageBreak/>
        <w:t>討</w:t>
      </w:r>
      <w:r w:rsidRPr="009971A6">
        <w:rPr>
          <w:rFonts w:ascii="標楷體" w:hAnsi="標楷體"/>
          <w:color w:val="000000" w:themeColor="text1"/>
          <w:szCs w:val="32"/>
        </w:rPr>
        <w:t xml:space="preserve">  </w:t>
      </w:r>
      <w:r w:rsidRPr="009971A6">
        <w:rPr>
          <w:rFonts w:ascii="標楷體" w:hAnsi="標楷體" w:hint="eastAsia"/>
          <w:color w:val="000000" w:themeColor="text1"/>
          <w:szCs w:val="32"/>
        </w:rPr>
        <w:t>論</w:t>
      </w:r>
      <w:r w:rsidRPr="009971A6">
        <w:rPr>
          <w:rFonts w:ascii="標楷體" w:hAnsi="標楷體"/>
          <w:color w:val="000000" w:themeColor="text1"/>
          <w:szCs w:val="32"/>
        </w:rPr>
        <w:t xml:space="preserve">  事  項</w:t>
      </w:r>
    </w:p>
    <w:p w:rsidR="00414593" w:rsidRPr="009971A6" w:rsidRDefault="00A53802" w:rsidP="00EF366F">
      <w:pPr>
        <w:pStyle w:val="afa"/>
        <w:tabs>
          <w:tab w:val="left" w:pos="-84"/>
          <w:tab w:val="left" w:pos="378"/>
          <w:tab w:val="left" w:pos="504"/>
        </w:tabs>
        <w:spacing w:line="480" w:lineRule="exact"/>
        <w:ind w:left="0" w:firstLine="0"/>
        <w:jc w:val="both"/>
        <w:rPr>
          <w:rFonts w:hAnsi="標楷體"/>
          <w:color w:val="000000" w:themeColor="text1"/>
          <w:spacing w:val="-36"/>
        </w:rPr>
      </w:pPr>
      <w:bookmarkStart w:id="1" w:name="議案名稱"/>
      <w:r w:rsidRPr="009971A6">
        <w:rPr>
          <w:rFonts w:hAnsi="標楷體" w:hint="eastAsia"/>
          <w:color w:val="000000" w:themeColor="text1"/>
        </w:rPr>
        <w:t>繼續審查行政院函請審議102年度中央政府總預算案</w:t>
      </w:r>
      <w:r w:rsidR="00E90CF9" w:rsidRPr="009971A6">
        <w:rPr>
          <w:rFonts w:hAnsi="標楷體" w:hint="eastAsia"/>
          <w:color w:val="000000" w:themeColor="text1"/>
        </w:rPr>
        <w:t>，有關</w:t>
      </w:r>
      <w:r w:rsidR="00AD7C22" w:rsidRPr="009971A6">
        <w:rPr>
          <w:rFonts w:hAnsi="標楷體" w:hint="eastAsia"/>
          <w:color w:val="000000" w:themeColor="text1"/>
        </w:rPr>
        <w:t>行政院農業委員會</w:t>
      </w:r>
      <w:r w:rsidR="00E90CF9" w:rsidRPr="009971A6">
        <w:rPr>
          <w:rFonts w:hAnsi="標楷體" w:hint="eastAsia"/>
          <w:color w:val="000000" w:themeColor="text1"/>
        </w:rPr>
        <w:t>及所屬單位預算</w:t>
      </w:r>
      <w:r w:rsidRPr="009971A6">
        <w:rPr>
          <w:rFonts w:hAnsi="標楷體" w:hint="eastAsia"/>
          <w:color w:val="000000" w:themeColor="text1"/>
        </w:rPr>
        <w:t>。</w:t>
      </w:r>
    </w:p>
    <w:bookmarkEnd w:id="1"/>
    <w:p w:rsidR="00124586" w:rsidRPr="009971A6" w:rsidRDefault="00124586" w:rsidP="00EF366F">
      <w:pPr>
        <w:pStyle w:val="af4"/>
        <w:ind w:left="0" w:firstLine="0"/>
        <w:rPr>
          <w:rFonts w:ascii="標楷體" w:hAnsi="標楷體"/>
          <w:color w:val="000000" w:themeColor="text1"/>
          <w:szCs w:val="32"/>
        </w:rPr>
      </w:pPr>
      <w:r w:rsidRPr="009971A6">
        <w:rPr>
          <w:rFonts w:ascii="標楷體" w:hAnsi="標楷體" w:hint="eastAsia"/>
          <w:color w:val="000000" w:themeColor="text1"/>
          <w:szCs w:val="32"/>
        </w:rPr>
        <w:t>決議：</w:t>
      </w:r>
    </w:p>
    <w:p w:rsidR="00124586" w:rsidRPr="009971A6" w:rsidRDefault="00124586" w:rsidP="00EF366F">
      <w:pPr>
        <w:pStyle w:val="af4"/>
        <w:ind w:left="665" w:hangingChars="200" w:hanging="665"/>
        <w:rPr>
          <w:rFonts w:ascii="標楷體" w:hAnsi="標楷體"/>
          <w:color w:val="000000" w:themeColor="text1"/>
          <w:szCs w:val="32"/>
        </w:rPr>
      </w:pPr>
      <w:r w:rsidRPr="009971A6">
        <w:rPr>
          <w:rFonts w:ascii="標楷體" w:hAnsi="標楷體" w:hint="eastAsia"/>
          <w:color w:val="000000" w:themeColor="text1"/>
          <w:szCs w:val="32"/>
        </w:rPr>
        <w:t>一、歲入部分</w:t>
      </w:r>
    </w:p>
    <w:p w:rsidR="00124586" w:rsidRPr="009971A6" w:rsidRDefault="00124586" w:rsidP="00EF366F">
      <w:pPr>
        <w:spacing w:line="480" w:lineRule="exact"/>
        <w:ind w:firstLineChars="200" w:firstLine="66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第2款  罰款及賠償收入</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第157項  </w:t>
      </w:r>
      <w:r w:rsidR="00266C5A" w:rsidRPr="009971A6">
        <w:rPr>
          <w:rFonts w:ascii="標楷體" w:hAnsi="標楷體" w:cs="新細明體" w:hint="eastAsia"/>
          <w:color w:val="000000" w:themeColor="text1"/>
          <w:kern w:val="0"/>
          <w:szCs w:val="32"/>
        </w:rPr>
        <w:t>林務局1,593萬9,000元，照列。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第158項  </w:t>
      </w:r>
      <w:r w:rsidR="00266C5A" w:rsidRPr="009971A6">
        <w:rPr>
          <w:rFonts w:hint="eastAsia"/>
          <w:color w:val="000000" w:themeColor="text1"/>
        </w:rPr>
        <w:t>水土保持局</w:t>
      </w:r>
      <w:r w:rsidR="00266C5A" w:rsidRPr="009971A6">
        <w:rPr>
          <w:rFonts w:hint="eastAsia"/>
          <w:color w:val="000000" w:themeColor="text1"/>
        </w:rPr>
        <w:t>3,455</w:t>
      </w:r>
      <w:r w:rsidR="00266C5A" w:rsidRPr="009971A6">
        <w:rPr>
          <w:rFonts w:hint="eastAsia"/>
          <w:color w:val="000000" w:themeColor="text1"/>
        </w:rPr>
        <w:t>萬</w:t>
      </w:r>
      <w:r w:rsidR="00266C5A" w:rsidRPr="009971A6">
        <w:rPr>
          <w:rFonts w:hint="eastAsia"/>
          <w:color w:val="000000" w:themeColor="text1"/>
        </w:rPr>
        <w:t>3,000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第174項  </w:t>
      </w:r>
      <w:r w:rsidR="00266C5A" w:rsidRPr="009971A6">
        <w:rPr>
          <w:rFonts w:hint="eastAsia"/>
          <w:color w:val="000000" w:themeColor="text1"/>
        </w:rPr>
        <w:t>漁業署及所屬</w:t>
      </w:r>
      <w:r w:rsidR="00266C5A" w:rsidRPr="009971A6">
        <w:rPr>
          <w:rFonts w:hint="eastAsia"/>
          <w:color w:val="000000" w:themeColor="text1"/>
        </w:rPr>
        <w:t>1,400</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第175項  </w:t>
      </w:r>
      <w:r w:rsidR="00266C5A" w:rsidRPr="009971A6">
        <w:rPr>
          <w:rFonts w:hint="eastAsia"/>
          <w:color w:val="000000" w:themeColor="text1"/>
        </w:rPr>
        <w:t>動植物防疫檢疫局及所屬</w:t>
      </w:r>
      <w:r w:rsidR="00266C5A" w:rsidRPr="009971A6">
        <w:rPr>
          <w:rFonts w:hint="eastAsia"/>
          <w:color w:val="000000" w:themeColor="text1"/>
        </w:rPr>
        <w:t>367</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第176項  </w:t>
      </w:r>
      <w:r w:rsidR="00266C5A" w:rsidRPr="009971A6">
        <w:rPr>
          <w:rFonts w:hint="eastAsia"/>
          <w:color w:val="000000" w:themeColor="text1"/>
        </w:rPr>
        <w:t>農業金融局</w:t>
      </w:r>
      <w:r w:rsidR="00266C5A" w:rsidRPr="009971A6">
        <w:rPr>
          <w:rFonts w:hint="eastAsia"/>
          <w:color w:val="000000" w:themeColor="text1"/>
        </w:rPr>
        <w:t>80</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第177項  </w:t>
      </w:r>
      <w:r w:rsidR="00266C5A" w:rsidRPr="009971A6">
        <w:rPr>
          <w:rFonts w:hint="eastAsia"/>
          <w:color w:val="000000" w:themeColor="text1"/>
        </w:rPr>
        <w:t>農糧署及所屬</w:t>
      </w:r>
      <w:r w:rsidR="00266C5A" w:rsidRPr="009971A6">
        <w:rPr>
          <w:rFonts w:hint="eastAsia"/>
          <w:color w:val="000000" w:themeColor="text1"/>
        </w:rPr>
        <w:t>137</w:t>
      </w:r>
      <w:r w:rsidR="00266C5A" w:rsidRPr="009971A6">
        <w:rPr>
          <w:rFonts w:hint="eastAsia"/>
          <w:color w:val="000000" w:themeColor="text1"/>
        </w:rPr>
        <w:t>萬元，照列。</w:t>
      </w:r>
    </w:p>
    <w:p w:rsidR="00124586" w:rsidRPr="009971A6" w:rsidRDefault="00124586" w:rsidP="00EF366F">
      <w:pPr>
        <w:spacing w:line="480" w:lineRule="exact"/>
        <w:ind w:firstLineChars="200" w:firstLine="66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第3款  規費收入</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第173項  </w:t>
      </w:r>
      <w:r w:rsidR="00266C5A" w:rsidRPr="009971A6">
        <w:rPr>
          <w:rFonts w:ascii="標楷體" w:hAnsi="標楷體" w:cs="新細明體" w:hint="eastAsia"/>
          <w:color w:val="000000" w:themeColor="text1"/>
          <w:kern w:val="0"/>
          <w:szCs w:val="32"/>
        </w:rPr>
        <w:t>林務局2,870萬2,000元，照列。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第174項  </w:t>
      </w:r>
      <w:r w:rsidR="00266C5A" w:rsidRPr="009971A6">
        <w:rPr>
          <w:rFonts w:hint="eastAsia"/>
          <w:color w:val="000000" w:themeColor="text1"/>
        </w:rPr>
        <w:t>水土保持局</w:t>
      </w:r>
      <w:r w:rsidR="00266C5A" w:rsidRPr="009971A6">
        <w:rPr>
          <w:rFonts w:hint="eastAsia"/>
          <w:color w:val="000000" w:themeColor="text1"/>
        </w:rPr>
        <w:t>546</w:t>
      </w:r>
      <w:r w:rsidR="00266C5A" w:rsidRPr="009971A6">
        <w:rPr>
          <w:rFonts w:hint="eastAsia"/>
          <w:color w:val="000000" w:themeColor="text1"/>
        </w:rPr>
        <w:t>萬</w:t>
      </w:r>
      <w:r w:rsidR="00266C5A" w:rsidRPr="009971A6">
        <w:rPr>
          <w:rFonts w:hint="eastAsia"/>
          <w:color w:val="000000" w:themeColor="text1"/>
        </w:rPr>
        <w:t>7,000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第191項  </w:t>
      </w:r>
      <w:r w:rsidR="00266C5A" w:rsidRPr="009971A6">
        <w:rPr>
          <w:rFonts w:hint="eastAsia"/>
          <w:color w:val="000000" w:themeColor="text1"/>
        </w:rPr>
        <w:t>漁業署及所屬</w:t>
      </w:r>
      <w:r w:rsidR="00266C5A" w:rsidRPr="009971A6">
        <w:rPr>
          <w:rFonts w:hint="eastAsia"/>
          <w:color w:val="000000" w:themeColor="text1"/>
        </w:rPr>
        <w:t>922</w:t>
      </w:r>
      <w:r w:rsidR="00266C5A" w:rsidRPr="009971A6">
        <w:rPr>
          <w:rFonts w:hint="eastAsia"/>
          <w:color w:val="000000" w:themeColor="text1"/>
        </w:rPr>
        <w:t>萬</w:t>
      </w:r>
      <w:r w:rsidR="00266C5A" w:rsidRPr="009971A6">
        <w:rPr>
          <w:rFonts w:hint="eastAsia"/>
          <w:color w:val="000000" w:themeColor="text1"/>
        </w:rPr>
        <w:t>1,000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第192項  </w:t>
      </w:r>
      <w:r w:rsidR="00266C5A" w:rsidRPr="009971A6">
        <w:rPr>
          <w:rFonts w:hint="eastAsia"/>
          <w:color w:val="000000" w:themeColor="text1"/>
        </w:rPr>
        <w:t>動植物防疫檢疫局及所屬</w:t>
      </w:r>
      <w:r w:rsidR="00266C5A" w:rsidRPr="009971A6">
        <w:rPr>
          <w:rFonts w:hint="eastAsia"/>
          <w:color w:val="000000" w:themeColor="text1"/>
        </w:rPr>
        <w:t>2</w:t>
      </w:r>
      <w:r w:rsidR="00266C5A" w:rsidRPr="009971A6">
        <w:rPr>
          <w:rFonts w:hint="eastAsia"/>
          <w:color w:val="000000" w:themeColor="text1"/>
        </w:rPr>
        <w:t>億</w:t>
      </w:r>
      <w:r w:rsidR="00266C5A" w:rsidRPr="009971A6">
        <w:rPr>
          <w:rFonts w:hint="eastAsia"/>
          <w:color w:val="000000" w:themeColor="text1"/>
        </w:rPr>
        <w:t>4,457</w:t>
      </w:r>
      <w:r w:rsidR="00266C5A" w:rsidRPr="009971A6">
        <w:rPr>
          <w:rFonts w:hint="eastAsia"/>
          <w:color w:val="000000" w:themeColor="text1"/>
        </w:rPr>
        <w:t>萬</w:t>
      </w:r>
      <w:r w:rsidR="00266C5A" w:rsidRPr="009971A6">
        <w:rPr>
          <w:rFonts w:hint="eastAsia"/>
          <w:color w:val="000000" w:themeColor="text1"/>
        </w:rPr>
        <w:t>3,000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第193項  </w:t>
      </w:r>
      <w:r w:rsidR="00266C5A" w:rsidRPr="009971A6">
        <w:rPr>
          <w:rFonts w:hint="eastAsia"/>
          <w:color w:val="000000" w:themeColor="text1"/>
        </w:rPr>
        <w:t>農業金融局</w:t>
      </w:r>
      <w:r w:rsidR="00266C5A" w:rsidRPr="009971A6">
        <w:rPr>
          <w:rFonts w:hint="eastAsia"/>
          <w:color w:val="000000" w:themeColor="text1"/>
        </w:rPr>
        <w:t>24</w:t>
      </w:r>
      <w:r w:rsidR="00266C5A" w:rsidRPr="009971A6">
        <w:rPr>
          <w:rFonts w:hint="eastAsia"/>
          <w:color w:val="000000" w:themeColor="text1"/>
        </w:rPr>
        <w:t>萬</w:t>
      </w:r>
      <w:r w:rsidR="00266C5A" w:rsidRPr="009971A6">
        <w:rPr>
          <w:rFonts w:hint="eastAsia"/>
          <w:color w:val="000000" w:themeColor="text1"/>
        </w:rPr>
        <w:t>2,000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第194項  </w:t>
      </w:r>
      <w:r w:rsidR="00266C5A" w:rsidRPr="009971A6">
        <w:rPr>
          <w:rFonts w:hint="eastAsia"/>
          <w:color w:val="000000" w:themeColor="text1"/>
        </w:rPr>
        <w:t>農糧署及所屬</w:t>
      </w:r>
      <w:r w:rsidR="00266C5A" w:rsidRPr="009971A6">
        <w:rPr>
          <w:rFonts w:hint="eastAsia"/>
          <w:color w:val="000000" w:themeColor="text1"/>
        </w:rPr>
        <w:t>436</w:t>
      </w:r>
      <w:r w:rsidR="00266C5A" w:rsidRPr="009971A6">
        <w:rPr>
          <w:rFonts w:hint="eastAsia"/>
          <w:color w:val="000000" w:themeColor="text1"/>
        </w:rPr>
        <w:t>萬</w:t>
      </w:r>
      <w:r w:rsidR="00266C5A" w:rsidRPr="009971A6">
        <w:rPr>
          <w:rFonts w:hint="eastAsia"/>
          <w:color w:val="000000" w:themeColor="text1"/>
        </w:rPr>
        <w:t>4,000</w:t>
      </w:r>
      <w:r w:rsidR="00266C5A" w:rsidRPr="009971A6">
        <w:rPr>
          <w:rFonts w:hint="eastAsia"/>
          <w:color w:val="000000" w:themeColor="text1"/>
        </w:rPr>
        <w:t>元，照列。</w:t>
      </w:r>
    </w:p>
    <w:p w:rsidR="00124586" w:rsidRPr="009971A6" w:rsidRDefault="00124586" w:rsidP="00EF366F">
      <w:pPr>
        <w:spacing w:line="480" w:lineRule="exact"/>
        <w:ind w:firstLineChars="200" w:firstLine="66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第4款  財產收入</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第168項  林務局原列1億0,869萬2,000元，增列第1目「財產孳息」項下「租金收入」1,035萬1,000元，改列為</w:t>
      </w:r>
      <w:r w:rsidR="00266C5A" w:rsidRPr="009971A6">
        <w:rPr>
          <w:rFonts w:ascii="標楷體" w:hAnsi="標楷體" w:cs="新細明體" w:hint="eastAsia"/>
          <w:color w:val="000000" w:themeColor="text1"/>
          <w:kern w:val="0"/>
          <w:szCs w:val="32"/>
        </w:rPr>
        <w:t>1億1,904萬3,000元。</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第169項  </w:t>
      </w:r>
      <w:r w:rsidR="00266C5A" w:rsidRPr="009971A6">
        <w:rPr>
          <w:rFonts w:hint="eastAsia"/>
          <w:color w:val="000000" w:themeColor="text1"/>
        </w:rPr>
        <w:t>水土保持局</w:t>
      </w:r>
      <w:r w:rsidR="00266C5A" w:rsidRPr="009971A6">
        <w:rPr>
          <w:rFonts w:hint="eastAsia"/>
          <w:color w:val="000000" w:themeColor="text1"/>
        </w:rPr>
        <w:t>23</w:t>
      </w:r>
      <w:r w:rsidR="00266C5A" w:rsidRPr="009971A6">
        <w:rPr>
          <w:rFonts w:hint="eastAsia"/>
          <w:color w:val="000000" w:themeColor="text1"/>
        </w:rPr>
        <w:t>萬</w:t>
      </w:r>
      <w:r w:rsidR="00266C5A" w:rsidRPr="009971A6">
        <w:rPr>
          <w:rFonts w:hint="eastAsia"/>
          <w:color w:val="000000" w:themeColor="text1"/>
        </w:rPr>
        <w:t>1,000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第186項  </w:t>
      </w:r>
      <w:r w:rsidR="00266C5A" w:rsidRPr="009971A6">
        <w:rPr>
          <w:rFonts w:hint="eastAsia"/>
          <w:color w:val="000000" w:themeColor="text1"/>
        </w:rPr>
        <w:t>漁業署及所屬</w:t>
      </w:r>
      <w:r w:rsidR="00266C5A" w:rsidRPr="009971A6">
        <w:rPr>
          <w:rFonts w:hint="eastAsia"/>
          <w:color w:val="000000" w:themeColor="text1"/>
        </w:rPr>
        <w:t>2,419</w:t>
      </w:r>
      <w:r w:rsidR="00266C5A" w:rsidRPr="009971A6">
        <w:rPr>
          <w:rFonts w:hint="eastAsia"/>
          <w:color w:val="000000" w:themeColor="text1"/>
        </w:rPr>
        <w:t>萬</w:t>
      </w:r>
      <w:r w:rsidR="00266C5A" w:rsidRPr="009971A6">
        <w:rPr>
          <w:rFonts w:hint="eastAsia"/>
          <w:color w:val="000000" w:themeColor="text1"/>
        </w:rPr>
        <w:t>6,000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第187項  </w:t>
      </w:r>
      <w:r w:rsidR="00266C5A" w:rsidRPr="009971A6">
        <w:rPr>
          <w:rFonts w:hint="eastAsia"/>
          <w:color w:val="000000" w:themeColor="text1"/>
        </w:rPr>
        <w:t>動植物防疫檢疫局及所屬</w:t>
      </w:r>
      <w:r w:rsidR="00266C5A" w:rsidRPr="009971A6">
        <w:rPr>
          <w:rFonts w:hint="eastAsia"/>
          <w:color w:val="000000" w:themeColor="text1"/>
        </w:rPr>
        <w:t>115</w:t>
      </w:r>
      <w:r w:rsidR="00266C5A" w:rsidRPr="009971A6">
        <w:rPr>
          <w:rFonts w:hint="eastAsia"/>
          <w:color w:val="000000" w:themeColor="text1"/>
        </w:rPr>
        <w:t>萬</w:t>
      </w:r>
      <w:r w:rsidR="00266C5A" w:rsidRPr="009971A6">
        <w:rPr>
          <w:rFonts w:hint="eastAsia"/>
          <w:color w:val="000000" w:themeColor="text1"/>
        </w:rPr>
        <w:t>4,000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第188項  </w:t>
      </w:r>
      <w:r w:rsidR="00266C5A" w:rsidRPr="009971A6">
        <w:rPr>
          <w:rFonts w:hint="eastAsia"/>
          <w:color w:val="000000" w:themeColor="text1"/>
        </w:rPr>
        <w:t>農業金融局</w:t>
      </w:r>
      <w:r w:rsidR="00266C5A" w:rsidRPr="009971A6">
        <w:rPr>
          <w:rFonts w:hint="eastAsia"/>
          <w:color w:val="000000" w:themeColor="text1"/>
        </w:rPr>
        <w:t>2</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第189項  </w:t>
      </w:r>
      <w:r w:rsidR="00266C5A" w:rsidRPr="009971A6">
        <w:rPr>
          <w:rFonts w:hint="eastAsia"/>
          <w:color w:val="000000" w:themeColor="text1"/>
        </w:rPr>
        <w:t>農糧署及所屬</w:t>
      </w:r>
      <w:r w:rsidR="00266C5A" w:rsidRPr="009971A6">
        <w:rPr>
          <w:rFonts w:hint="eastAsia"/>
          <w:color w:val="000000" w:themeColor="text1"/>
        </w:rPr>
        <w:t>193</w:t>
      </w:r>
      <w:r w:rsidR="00266C5A" w:rsidRPr="009971A6">
        <w:rPr>
          <w:rFonts w:hint="eastAsia"/>
          <w:color w:val="000000" w:themeColor="text1"/>
        </w:rPr>
        <w:t>萬</w:t>
      </w:r>
      <w:r w:rsidR="00266C5A" w:rsidRPr="009971A6">
        <w:rPr>
          <w:rFonts w:hint="eastAsia"/>
          <w:color w:val="000000" w:themeColor="text1"/>
        </w:rPr>
        <w:t>5,000</w:t>
      </w:r>
      <w:r w:rsidR="00266C5A" w:rsidRPr="009971A6">
        <w:rPr>
          <w:rFonts w:hint="eastAsia"/>
          <w:color w:val="000000" w:themeColor="text1"/>
        </w:rPr>
        <w:t>元，照列。</w:t>
      </w:r>
    </w:p>
    <w:p w:rsidR="00124586" w:rsidRPr="009971A6" w:rsidRDefault="00124586" w:rsidP="00EF366F">
      <w:pPr>
        <w:spacing w:line="480" w:lineRule="exact"/>
        <w:ind w:firstLineChars="200" w:firstLine="66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第7款  其他收入</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lastRenderedPageBreak/>
        <w:t xml:space="preserve">第159項  </w:t>
      </w:r>
      <w:r w:rsidR="00266C5A" w:rsidRPr="009971A6">
        <w:rPr>
          <w:rFonts w:ascii="標楷體" w:hAnsi="標楷體" w:cs="新細明體" w:hint="eastAsia"/>
          <w:color w:val="000000" w:themeColor="text1"/>
          <w:kern w:val="0"/>
          <w:szCs w:val="32"/>
        </w:rPr>
        <w:t>林務局1億9,508萬2,000元，照列。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第160項  </w:t>
      </w:r>
      <w:r w:rsidR="00266C5A" w:rsidRPr="009971A6">
        <w:rPr>
          <w:rFonts w:hint="eastAsia"/>
          <w:color w:val="000000" w:themeColor="text1"/>
        </w:rPr>
        <w:t>水土保持局</w:t>
      </w:r>
      <w:r w:rsidR="00266C5A" w:rsidRPr="009971A6">
        <w:rPr>
          <w:rFonts w:hint="eastAsia"/>
          <w:color w:val="000000" w:themeColor="text1"/>
        </w:rPr>
        <w:t>1,48</w:t>
      </w:r>
      <w:r w:rsidR="00E32FDD">
        <w:rPr>
          <w:rFonts w:hint="eastAsia"/>
          <w:color w:val="000000" w:themeColor="text1"/>
        </w:rPr>
        <w:t>7</w:t>
      </w:r>
      <w:r w:rsidR="00266C5A" w:rsidRPr="009971A6">
        <w:rPr>
          <w:rFonts w:hint="eastAsia"/>
          <w:color w:val="000000" w:themeColor="text1"/>
        </w:rPr>
        <w:t>萬</w:t>
      </w:r>
      <w:r w:rsidR="00266C5A" w:rsidRPr="009971A6">
        <w:rPr>
          <w:rFonts w:hint="eastAsia"/>
          <w:color w:val="000000" w:themeColor="text1"/>
        </w:rPr>
        <w:t>9,000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第177項  </w:t>
      </w:r>
      <w:r w:rsidR="00266C5A" w:rsidRPr="009971A6">
        <w:rPr>
          <w:rFonts w:hint="eastAsia"/>
          <w:color w:val="000000" w:themeColor="text1"/>
        </w:rPr>
        <w:t>漁業署及所屬</w:t>
      </w:r>
      <w:r w:rsidR="00266C5A" w:rsidRPr="009971A6">
        <w:rPr>
          <w:rFonts w:hint="eastAsia"/>
          <w:color w:val="000000" w:themeColor="text1"/>
        </w:rPr>
        <w:t>5,341</w:t>
      </w:r>
      <w:r w:rsidR="00266C5A" w:rsidRPr="009971A6">
        <w:rPr>
          <w:rFonts w:hint="eastAsia"/>
          <w:color w:val="000000" w:themeColor="text1"/>
        </w:rPr>
        <w:t>萬</w:t>
      </w:r>
      <w:r w:rsidR="00266C5A" w:rsidRPr="009971A6">
        <w:rPr>
          <w:rFonts w:hint="eastAsia"/>
          <w:color w:val="000000" w:themeColor="text1"/>
        </w:rPr>
        <w:t>7,000</w:t>
      </w:r>
      <w:r w:rsidR="00266C5A" w:rsidRPr="009971A6">
        <w:rPr>
          <w:rFonts w:hint="eastAsia"/>
          <w:color w:val="000000" w:themeColor="text1"/>
        </w:rPr>
        <w:t>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第178項  </w:t>
      </w:r>
      <w:r w:rsidR="00266C5A" w:rsidRPr="009971A6">
        <w:rPr>
          <w:rFonts w:hint="eastAsia"/>
          <w:color w:val="000000" w:themeColor="text1"/>
        </w:rPr>
        <w:t>動植物防疫檢疫局及所屬</w:t>
      </w:r>
      <w:r w:rsidR="00266C5A" w:rsidRPr="009971A6">
        <w:rPr>
          <w:rFonts w:hint="eastAsia"/>
          <w:color w:val="000000" w:themeColor="text1"/>
        </w:rPr>
        <w:t>80</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第179項  </w:t>
      </w:r>
      <w:r w:rsidR="00266C5A" w:rsidRPr="009971A6">
        <w:rPr>
          <w:rFonts w:hint="eastAsia"/>
          <w:color w:val="000000" w:themeColor="text1"/>
        </w:rPr>
        <w:t>農業金融局</w:t>
      </w:r>
      <w:r w:rsidR="00266C5A" w:rsidRPr="009971A6">
        <w:rPr>
          <w:rFonts w:hint="eastAsia"/>
          <w:color w:val="000000" w:themeColor="text1"/>
        </w:rPr>
        <w:t>6</w:t>
      </w:r>
      <w:r w:rsidR="00266C5A" w:rsidRPr="009971A6">
        <w:rPr>
          <w:rFonts w:hint="eastAsia"/>
          <w:color w:val="000000" w:themeColor="text1"/>
        </w:rPr>
        <w:t>萬元，照列。</w:t>
      </w:r>
    </w:p>
    <w:p w:rsidR="00124586" w:rsidRPr="009971A6" w:rsidRDefault="00124586" w:rsidP="00EF366F">
      <w:pPr>
        <w:spacing w:line="480" w:lineRule="exact"/>
        <w:ind w:leftChars="300" w:left="2659" w:hangingChars="500" w:hanging="1662"/>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第180項  </w:t>
      </w:r>
      <w:r w:rsidR="00266C5A" w:rsidRPr="009971A6">
        <w:rPr>
          <w:rFonts w:hint="eastAsia"/>
          <w:color w:val="000000" w:themeColor="text1"/>
        </w:rPr>
        <w:t>農糧署及所屬</w:t>
      </w:r>
      <w:r w:rsidR="00266C5A" w:rsidRPr="009971A6">
        <w:rPr>
          <w:rFonts w:hint="eastAsia"/>
          <w:color w:val="000000" w:themeColor="text1"/>
        </w:rPr>
        <w:t>2,064</w:t>
      </w:r>
      <w:r w:rsidR="00266C5A" w:rsidRPr="009971A6">
        <w:rPr>
          <w:rFonts w:hint="eastAsia"/>
          <w:color w:val="000000" w:themeColor="text1"/>
        </w:rPr>
        <w:t>萬元，照列。</w:t>
      </w:r>
    </w:p>
    <w:p w:rsidR="009E011C" w:rsidRPr="009971A6" w:rsidRDefault="0050601C" w:rsidP="00EF366F">
      <w:pPr>
        <w:pStyle w:val="af4"/>
        <w:ind w:left="665" w:hangingChars="200" w:hanging="665"/>
        <w:rPr>
          <w:rFonts w:ascii="標楷體" w:hAnsi="標楷體"/>
          <w:color w:val="000000" w:themeColor="text1"/>
          <w:szCs w:val="32"/>
        </w:rPr>
      </w:pPr>
      <w:r w:rsidRPr="009971A6">
        <w:rPr>
          <w:rFonts w:ascii="標楷體" w:hAnsi="標楷體" w:hint="eastAsia"/>
          <w:color w:val="000000" w:themeColor="text1"/>
          <w:szCs w:val="32"/>
        </w:rPr>
        <w:t>二</w:t>
      </w:r>
      <w:r w:rsidR="009E011C" w:rsidRPr="009971A6">
        <w:rPr>
          <w:rFonts w:ascii="標楷體" w:hAnsi="標楷體" w:hint="eastAsia"/>
          <w:color w:val="000000" w:themeColor="text1"/>
          <w:szCs w:val="32"/>
        </w:rPr>
        <w:t>、歲出部分</w:t>
      </w:r>
    </w:p>
    <w:p w:rsidR="009E011C" w:rsidRPr="009971A6" w:rsidRDefault="009E011C" w:rsidP="00EF366F">
      <w:pPr>
        <w:spacing w:line="480" w:lineRule="exact"/>
        <w:ind w:firstLineChars="200" w:firstLine="66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第20款  </w:t>
      </w:r>
      <w:r w:rsidR="00AD7C22" w:rsidRPr="009971A6">
        <w:rPr>
          <w:rFonts w:ascii="標楷體" w:hAnsi="標楷體" w:cs="新細明體" w:hint="eastAsia"/>
          <w:color w:val="000000" w:themeColor="text1"/>
          <w:kern w:val="0"/>
          <w:szCs w:val="32"/>
        </w:rPr>
        <w:t>農業委員會</w:t>
      </w:r>
      <w:r w:rsidRPr="009971A6">
        <w:rPr>
          <w:rFonts w:ascii="標楷體" w:hAnsi="標楷體" w:cs="新細明體" w:hint="eastAsia"/>
          <w:color w:val="000000" w:themeColor="text1"/>
          <w:kern w:val="0"/>
          <w:szCs w:val="32"/>
        </w:rPr>
        <w:t>主管</w:t>
      </w:r>
    </w:p>
    <w:p w:rsidR="009E011C" w:rsidRPr="009971A6" w:rsidRDefault="00D73D02" w:rsidP="00EF366F">
      <w:pPr>
        <w:spacing w:line="480" w:lineRule="exact"/>
        <w:ind w:leftChars="300" w:left="2326" w:hangingChars="400" w:hanging="1329"/>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第1項 </w:t>
      </w:r>
      <w:r w:rsidR="00EE0AD8" w:rsidRPr="009971A6">
        <w:rPr>
          <w:rFonts w:ascii="標楷體" w:hAnsi="標楷體" w:cs="新細明體" w:hint="eastAsia"/>
          <w:color w:val="000000" w:themeColor="text1"/>
          <w:kern w:val="0"/>
          <w:szCs w:val="32"/>
        </w:rPr>
        <w:t xml:space="preserve"> </w:t>
      </w:r>
      <w:r w:rsidR="00AD7C22" w:rsidRPr="009971A6">
        <w:rPr>
          <w:rFonts w:ascii="標楷體" w:hAnsi="標楷體" w:cs="新細明體" w:hint="eastAsia"/>
          <w:color w:val="000000" w:themeColor="text1"/>
          <w:kern w:val="0"/>
          <w:szCs w:val="32"/>
        </w:rPr>
        <w:t>農業委員會</w:t>
      </w:r>
      <w:r w:rsidR="009E011C" w:rsidRPr="009971A6">
        <w:rPr>
          <w:rFonts w:ascii="標楷體" w:hAnsi="標楷體" w:cs="新細明體" w:hint="eastAsia"/>
          <w:color w:val="000000" w:themeColor="text1"/>
          <w:kern w:val="0"/>
          <w:szCs w:val="32"/>
        </w:rPr>
        <w:t>原列911億4,166萬5,000元，除第5目「非營業特種基金」62億5,600萬元，暫照列，俟所屬非營業特種基金另定期專案審議確定後再行調整外，減列第1目「農業科技研究發展」803萬8,000元、第3目「農業管理」項下「畜牧管理-業務費」辦理加強優良農產品驗證管理及推廣計畫100萬元</w:t>
      </w:r>
      <w:r w:rsidR="00E72448">
        <w:rPr>
          <w:rFonts w:ascii="標楷體" w:hAnsi="標楷體" w:cs="新細明體" w:hint="eastAsia"/>
          <w:color w:val="000000" w:themeColor="text1"/>
          <w:kern w:val="0"/>
          <w:szCs w:val="32"/>
        </w:rPr>
        <w:t>及</w:t>
      </w:r>
      <w:r w:rsidR="009E011C" w:rsidRPr="009971A6">
        <w:rPr>
          <w:rFonts w:ascii="標楷體" w:hAnsi="標楷體" w:cs="新細明體" w:hint="eastAsia"/>
          <w:color w:val="000000" w:themeColor="text1"/>
          <w:kern w:val="0"/>
          <w:szCs w:val="32"/>
        </w:rPr>
        <w:t>「輔導</w:t>
      </w:r>
      <w:r w:rsidR="00E72448">
        <w:rPr>
          <w:rFonts w:ascii="標楷體" w:hAnsi="標楷體" w:cs="新細明體" w:hint="eastAsia"/>
          <w:color w:val="000000" w:themeColor="text1"/>
          <w:kern w:val="0"/>
          <w:szCs w:val="32"/>
        </w:rPr>
        <w:t>推廣</w:t>
      </w:r>
      <w:r w:rsidR="009E011C" w:rsidRPr="009971A6">
        <w:rPr>
          <w:rFonts w:ascii="標楷體" w:hAnsi="標楷體" w:cs="新細明體" w:hint="eastAsia"/>
          <w:color w:val="000000" w:themeColor="text1"/>
          <w:kern w:val="0"/>
          <w:szCs w:val="32"/>
        </w:rPr>
        <w:t>-獎補助費」辦理農場見習計畫300萬元，共計減列1</w:t>
      </w:r>
      <w:r w:rsidR="001A7F5A" w:rsidRPr="009971A6">
        <w:rPr>
          <w:rFonts w:ascii="標楷體" w:hAnsi="標楷體" w:cs="新細明體" w:hint="eastAsia"/>
          <w:color w:val="000000" w:themeColor="text1"/>
          <w:kern w:val="0"/>
          <w:szCs w:val="32"/>
        </w:rPr>
        <w:t>,</w:t>
      </w:r>
      <w:r w:rsidR="009E011C" w:rsidRPr="009971A6">
        <w:rPr>
          <w:rFonts w:ascii="標楷體" w:hAnsi="標楷體" w:cs="新細明體" w:hint="eastAsia"/>
          <w:color w:val="000000" w:themeColor="text1"/>
          <w:kern w:val="0"/>
          <w:szCs w:val="32"/>
        </w:rPr>
        <w:t>203萬8,000元，</w:t>
      </w:r>
      <w:r w:rsidR="003F45B1" w:rsidRPr="009971A6">
        <w:rPr>
          <w:rFonts w:ascii="標楷體" w:hAnsi="標楷體" w:cs="新細明體" w:hint="eastAsia"/>
          <w:color w:val="000000" w:themeColor="text1"/>
          <w:kern w:val="0"/>
          <w:szCs w:val="32"/>
        </w:rPr>
        <w:t>其餘均照列，</w:t>
      </w:r>
      <w:r w:rsidR="009E011C" w:rsidRPr="009971A6">
        <w:rPr>
          <w:rFonts w:ascii="標楷體" w:hAnsi="標楷體" w:cs="新細明體" w:hint="eastAsia"/>
          <w:color w:val="000000" w:themeColor="text1"/>
          <w:kern w:val="0"/>
          <w:szCs w:val="32"/>
        </w:rPr>
        <w:t>改列為911億2,962萬7,000元。</w:t>
      </w:r>
    </w:p>
    <w:p w:rsidR="0050601C" w:rsidRPr="009971A6" w:rsidRDefault="0050601C" w:rsidP="00EF366F">
      <w:pPr>
        <w:spacing w:line="480" w:lineRule="exact"/>
        <w:ind w:left="997"/>
        <w:jc w:val="both"/>
        <w:rPr>
          <w:rFonts w:ascii="標楷體" w:hAnsi="標楷體"/>
          <w:color w:val="000000" w:themeColor="text1"/>
          <w:szCs w:val="32"/>
        </w:rPr>
      </w:pPr>
      <w:r w:rsidRPr="009971A6">
        <w:rPr>
          <w:rFonts w:ascii="標楷體" w:hAnsi="標楷體" w:hint="eastAsia"/>
          <w:color w:val="000000" w:themeColor="text1"/>
          <w:szCs w:val="32"/>
        </w:rPr>
        <w:t>本項有委員提修正案1案，保留送院會處理：</w:t>
      </w:r>
    </w:p>
    <w:p w:rsidR="0050601C" w:rsidRPr="009971A6" w:rsidRDefault="007968C4"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w:t>
      </w:r>
      <w:r w:rsidRPr="009971A6">
        <w:rPr>
          <w:rFonts w:ascii="標楷體" w:hAnsi="標楷體"/>
          <w:color w:val="000000" w:themeColor="text1"/>
          <w:szCs w:val="32"/>
        </w:rPr>
        <w:t>查</w:t>
      </w:r>
      <w:r w:rsidRPr="009971A6">
        <w:rPr>
          <w:rFonts w:ascii="標楷體" w:hAnsi="標楷體" w:hint="eastAsia"/>
          <w:color w:val="000000" w:themeColor="text1"/>
          <w:szCs w:val="32"/>
        </w:rPr>
        <w:t>行政院農業委員會</w:t>
      </w:r>
      <w:r w:rsidRPr="009971A6">
        <w:rPr>
          <w:rFonts w:ascii="標楷體" w:hAnsi="標楷體"/>
          <w:color w:val="000000" w:themeColor="text1"/>
          <w:szCs w:val="32"/>
        </w:rPr>
        <w:t>102年度預算</w:t>
      </w:r>
      <w:r w:rsidR="002E63CF" w:rsidRPr="009971A6">
        <w:rPr>
          <w:rFonts w:ascii="標楷體" w:hAnsi="標楷體" w:hint="eastAsia"/>
          <w:color w:val="000000" w:themeColor="text1"/>
          <w:szCs w:val="32"/>
        </w:rPr>
        <w:t>第20款</w:t>
      </w:r>
      <w:r w:rsidRPr="009971A6">
        <w:rPr>
          <w:rFonts w:ascii="標楷體" w:hAnsi="標楷體" w:hint="eastAsia"/>
          <w:color w:val="000000" w:themeColor="text1"/>
          <w:szCs w:val="32"/>
        </w:rPr>
        <w:t>第1項第3目「</w:t>
      </w:r>
      <w:r w:rsidRPr="009971A6">
        <w:rPr>
          <w:rFonts w:ascii="標楷體" w:hAnsi="標楷體"/>
          <w:color w:val="000000" w:themeColor="text1"/>
          <w:szCs w:val="32"/>
        </w:rPr>
        <w:t>農業管理—</w:t>
      </w:r>
      <w:r w:rsidRPr="009971A6">
        <w:rPr>
          <w:rFonts w:ascii="標楷體" w:hAnsi="標楷體" w:hint="eastAsia"/>
          <w:color w:val="000000" w:themeColor="text1"/>
          <w:szCs w:val="32"/>
        </w:rPr>
        <w:t>06</w:t>
      </w:r>
      <w:r w:rsidRPr="009971A6">
        <w:rPr>
          <w:rFonts w:ascii="標楷體" w:hAnsi="標楷體"/>
          <w:color w:val="000000" w:themeColor="text1"/>
          <w:szCs w:val="32"/>
        </w:rPr>
        <w:t>國際農業諮商與合作</w:t>
      </w:r>
      <w:r w:rsidRPr="009971A6">
        <w:rPr>
          <w:rFonts w:ascii="標楷體" w:hAnsi="標楷體" w:hint="eastAsia"/>
          <w:color w:val="000000" w:themeColor="text1"/>
          <w:szCs w:val="32"/>
        </w:rPr>
        <w:t>」</w:t>
      </w:r>
      <w:r w:rsidRPr="009971A6">
        <w:rPr>
          <w:rFonts w:ascii="標楷體" w:hAnsi="標楷體"/>
          <w:color w:val="000000" w:themeColor="text1"/>
          <w:szCs w:val="32"/>
        </w:rPr>
        <w:t>項下</w:t>
      </w:r>
      <w:r w:rsidR="002E63CF" w:rsidRPr="009971A6">
        <w:rPr>
          <w:rFonts w:ascii="標楷體" w:hAnsi="標楷體" w:hint="eastAsia"/>
          <w:color w:val="000000" w:themeColor="text1"/>
          <w:szCs w:val="32"/>
        </w:rPr>
        <w:t>，</w:t>
      </w:r>
      <w:r w:rsidRPr="009971A6">
        <w:rPr>
          <w:rFonts w:ascii="標楷體" w:hAnsi="標楷體" w:hint="eastAsia"/>
          <w:color w:val="000000" w:themeColor="text1"/>
          <w:szCs w:val="32"/>
        </w:rPr>
        <w:t>有關</w:t>
      </w:r>
      <w:r w:rsidRPr="009971A6">
        <w:rPr>
          <w:rFonts w:ascii="標楷體" w:hAnsi="標楷體"/>
          <w:color w:val="000000" w:themeColor="text1"/>
          <w:szCs w:val="32"/>
        </w:rPr>
        <w:t>捐助亞蔬</w:t>
      </w:r>
      <w:r w:rsidRPr="009971A6">
        <w:rPr>
          <w:rFonts w:ascii="標楷體" w:hAnsi="標楷體" w:hint="eastAsia"/>
          <w:color w:val="000000" w:themeColor="text1"/>
          <w:szCs w:val="32"/>
        </w:rPr>
        <w:t>—世界蔬菜中心</w:t>
      </w:r>
      <w:r w:rsidRPr="009971A6">
        <w:rPr>
          <w:rFonts w:ascii="標楷體" w:hAnsi="標楷體"/>
          <w:color w:val="000000" w:themeColor="text1"/>
          <w:szCs w:val="32"/>
        </w:rPr>
        <w:t>1</w:t>
      </w:r>
      <w:r w:rsidRPr="009971A6">
        <w:rPr>
          <w:rFonts w:ascii="標楷體" w:hAnsi="標楷體" w:hint="eastAsia"/>
          <w:color w:val="000000" w:themeColor="text1"/>
          <w:szCs w:val="32"/>
        </w:rPr>
        <w:t>億</w:t>
      </w:r>
      <w:r w:rsidRPr="009971A6">
        <w:rPr>
          <w:rFonts w:ascii="標楷體" w:hAnsi="標楷體"/>
          <w:color w:val="000000" w:themeColor="text1"/>
          <w:szCs w:val="32"/>
        </w:rPr>
        <w:t>5</w:t>
      </w:r>
      <w:r w:rsidRPr="009971A6">
        <w:rPr>
          <w:rFonts w:ascii="標楷體" w:hAnsi="標楷體" w:hint="eastAsia"/>
          <w:color w:val="000000" w:themeColor="text1"/>
          <w:szCs w:val="32"/>
        </w:rPr>
        <w:t>,</w:t>
      </w:r>
      <w:r w:rsidRPr="009971A6">
        <w:rPr>
          <w:rFonts w:ascii="標楷體" w:hAnsi="標楷體"/>
          <w:color w:val="000000" w:themeColor="text1"/>
          <w:szCs w:val="32"/>
        </w:rPr>
        <w:t>431</w:t>
      </w:r>
      <w:r w:rsidRPr="009971A6">
        <w:rPr>
          <w:rFonts w:ascii="標楷體" w:hAnsi="標楷體" w:hint="eastAsia"/>
          <w:color w:val="000000" w:themeColor="text1"/>
          <w:szCs w:val="32"/>
        </w:rPr>
        <w:t>萬</w:t>
      </w:r>
      <w:r w:rsidRPr="009971A6">
        <w:rPr>
          <w:rFonts w:ascii="標楷體" w:hAnsi="標楷體"/>
          <w:color w:val="000000" w:themeColor="text1"/>
          <w:szCs w:val="32"/>
        </w:rPr>
        <w:t>1</w:t>
      </w:r>
      <w:r w:rsidRPr="009971A6">
        <w:rPr>
          <w:rFonts w:ascii="標楷體" w:hAnsi="標楷體" w:hint="eastAsia"/>
          <w:color w:val="000000" w:themeColor="text1"/>
          <w:szCs w:val="32"/>
        </w:rPr>
        <w:t>,000</w:t>
      </w:r>
      <w:r w:rsidRPr="009971A6">
        <w:rPr>
          <w:rFonts w:ascii="標楷體" w:hAnsi="標楷體"/>
          <w:color w:val="000000" w:themeColor="text1"/>
          <w:szCs w:val="32"/>
        </w:rPr>
        <w:t>元、</w:t>
      </w:r>
      <w:r w:rsidRPr="009971A6">
        <w:rPr>
          <w:rFonts w:ascii="標楷體" w:hAnsi="標楷體" w:hint="eastAsia"/>
          <w:color w:val="000000" w:themeColor="text1"/>
          <w:szCs w:val="32"/>
        </w:rPr>
        <w:t>捐助</w:t>
      </w:r>
      <w:r w:rsidRPr="009971A6">
        <w:rPr>
          <w:rFonts w:ascii="標楷體" w:hAnsi="標楷體"/>
          <w:color w:val="000000" w:themeColor="text1"/>
          <w:szCs w:val="32"/>
        </w:rPr>
        <w:t>國際土地政策研究</w:t>
      </w:r>
      <w:r w:rsidRPr="009971A6">
        <w:rPr>
          <w:rFonts w:ascii="標楷體" w:hAnsi="標楷體" w:hint="eastAsia"/>
          <w:color w:val="000000" w:themeColor="text1"/>
          <w:szCs w:val="32"/>
        </w:rPr>
        <w:t>訓練</w:t>
      </w:r>
      <w:r w:rsidRPr="009971A6">
        <w:rPr>
          <w:rFonts w:ascii="標楷體" w:hAnsi="標楷體"/>
          <w:color w:val="000000" w:themeColor="text1"/>
          <w:szCs w:val="32"/>
        </w:rPr>
        <w:t>中心1</w:t>
      </w:r>
      <w:r w:rsidRPr="009971A6">
        <w:rPr>
          <w:rFonts w:ascii="標楷體" w:hAnsi="標楷體" w:hint="eastAsia"/>
          <w:color w:val="000000" w:themeColor="text1"/>
          <w:szCs w:val="32"/>
        </w:rPr>
        <w:t>,</w:t>
      </w:r>
      <w:r w:rsidRPr="009971A6">
        <w:rPr>
          <w:rFonts w:ascii="標楷體" w:hAnsi="標楷體"/>
          <w:color w:val="000000" w:themeColor="text1"/>
          <w:szCs w:val="32"/>
        </w:rPr>
        <w:t>561</w:t>
      </w:r>
      <w:r w:rsidRPr="009971A6">
        <w:rPr>
          <w:rFonts w:ascii="標楷體" w:hAnsi="標楷體" w:hint="eastAsia"/>
          <w:color w:val="000000" w:themeColor="text1"/>
          <w:szCs w:val="32"/>
        </w:rPr>
        <w:t>萬</w:t>
      </w:r>
      <w:r w:rsidRPr="009971A6">
        <w:rPr>
          <w:rFonts w:ascii="標楷體" w:hAnsi="標楷體"/>
          <w:color w:val="000000" w:themeColor="text1"/>
          <w:szCs w:val="32"/>
        </w:rPr>
        <w:t>2</w:t>
      </w:r>
      <w:r w:rsidRPr="009971A6">
        <w:rPr>
          <w:rFonts w:ascii="標楷體" w:hAnsi="標楷體" w:hint="eastAsia"/>
          <w:color w:val="000000" w:themeColor="text1"/>
          <w:szCs w:val="32"/>
        </w:rPr>
        <w:t>,000</w:t>
      </w:r>
      <w:r w:rsidRPr="009971A6">
        <w:rPr>
          <w:rFonts w:ascii="標楷體" w:hAnsi="標楷體"/>
          <w:color w:val="000000" w:themeColor="text1"/>
          <w:szCs w:val="32"/>
        </w:rPr>
        <w:t>元</w:t>
      </w:r>
      <w:r w:rsidRPr="009971A6">
        <w:rPr>
          <w:rFonts w:ascii="標楷體" w:hAnsi="標楷體" w:hint="eastAsia"/>
          <w:color w:val="000000" w:themeColor="text1"/>
          <w:szCs w:val="32"/>
        </w:rPr>
        <w:t>及</w:t>
      </w:r>
      <w:r w:rsidRPr="009971A6">
        <w:rPr>
          <w:rFonts w:ascii="標楷體" w:hAnsi="標楷體"/>
          <w:color w:val="000000" w:themeColor="text1"/>
          <w:szCs w:val="32"/>
        </w:rPr>
        <w:t>捐助亞太糧食肥料技術中心2</w:t>
      </w:r>
      <w:r w:rsidRPr="009971A6">
        <w:rPr>
          <w:rFonts w:ascii="標楷體" w:hAnsi="標楷體" w:hint="eastAsia"/>
          <w:color w:val="000000" w:themeColor="text1"/>
          <w:szCs w:val="32"/>
        </w:rPr>
        <w:t>,</w:t>
      </w:r>
      <w:r w:rsidRPr="009971A6">
        <w:rPr>
          <w:rFonts w:ascii="標楷體" w:hAnsi="標楷體"/>
          <w:color w:val="000000" w:themeColor="text1"/>
          <w:szCs w:val="32"/>
        </w:rPr>
        <w:t>218</w:t>
      </w:r>
      <w:r w:rsidRPr="009971A6">
        <w:rPr>
          <w:rFonts w:ascii="標楷體" w:hAnsi="標楷體" w:hint="eastAsia"/>
          <w:color w:val="000000" w:themeColor="text1"/>
          <w:szCs w:val="32"/>
        </w:rPr>
        <w:t>萬</w:t>
      </w:r>
      <w:r w:rsidRPr="009971A6">
        <w:rPr>
          <w:rFonts w:ascii="標楷體" w:hAnsi="標楷體"/>
          <w:color w:val="000000" w:themeColor="text1"/>
          <w:szCs w:val="32"/>
        </w:rPr>
        <w:t>2</w:t>
      </w:r>
      <w:r w:rsidRPr="009971A6">
        <w:rPr>
          <w:rFonts w:ascii="標楷體" w:hAnsi="標楷體" w:hint="eastAsia"/>
          <w:color w:val="000000" w:themeColor="text1"/>
          <w:szCs w:val="32"/>
        </w:rPr>
        <w:t>,000</w:t>
      </w:r>
      <w:r w:rsidRPr="009971A6">
        <w:rPr>
          <w:rFonts w:ascii="標楷體" w:hAnsi="標楷體"/>
          <w:color w:val="000000" w:themeColor="text1"/>
          <w:szCs w:val="32"/>
        </w:rPr>
        <w:t>元，</w:t>
      </w:r>
      <w:r w:rsidRPr="009971A6">
        <w:rPr>
          <w:rFonts w:ascii="標楷體" w:hAnsi="標楷體" w:hint="eastAsia"/>
          <w:color w:val="000000" w:themeColor="text1"/>
          <w:szCs w:val="32"/>
        </w:rPr>
        <w:t>業</w:t>
      </w:r>
      <w:r w:rsidRPr="009971A6">
        <w:rPr>
          <w:rFonts w:ascii="標楷體" w:hAnsi="標楷體"/>
          <w:color w:val="000000" w:themeColor="text1"/>
          <w:szCs w:val="32"/>
        </w:rPr>
        <w:t>經立法院連續多年要求停止補助，</w:t>
      </w:r>
      <w:r w:rsidRPr="009971A6">
        <w:rPr>
          <w:rFonts w:ascii="標楷體" w:hAnsi="標楷體" w:hint="eastAsia"/>
          <w:color w:val="000000" w:themeColor="text1"/>
          <w:szCs w:val="32"/>
        </w:rPr>
        <w:t>行政院農業委員會</w:t>
      </w:r>
      <w:r w:rsidRPr="009971A6">
        <w:rPr>
          <w:rFonts w:ascii="標楷體" w:hAnsi="標楷體"/>
          <w:color w:val="000000" w:themeColor="text1"/>
          <w:szCs w:val="32"/>
        </w:rPr>
        <w:t>卻仍繼續編列預算，顯視立</w:t>
      </w:r>
      <w:r w:rsidRPr="009971A6">
        <w:rPr>
          <w:rFonts w:ascii="標楷體" w:hAnsi="標楷體" w:hint="eastAsia"/>
          <w:color w:val="000000" w:themeColor="text1"/>
          <w:szCs w:val="32"/>
        </w:rPr>
        <w:t>法</w:t>
      </w:r>
      <w:r w:rsidRPr="009971A6">
        <w:rPr>
          <w:rFonts w:ascii="標楷體" w:hAnsi="標楷體"/>
          <w:color w:val="000000" w:themeColor="text1"/>
          <w:szCs w:val="32"/>
        </w:rPr>
        <w:t>院決議為無物，爰提案全數刪除。</w:t>
      </w:r>
    </w:p>
    <w:p w:rsidR="007968C4" w:rsidRPr="009971A6" w:rsidRDefault="007968C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w:t>
      </w:r>
      <w:r w:rsidR="00E72448">
        <w:rPr>
          <w:rFonts w:ascii="標楷體" w:hAnsi="標楷體" w:hint="eastAsia"/>
          <w:color w:val="000000" w:themeColor="text1"/>
          <w:szCs w:val="32"/>
        </w:rPr>
        <w:t>陳明文</w:t>
      </w:r>
      <w:r w:rsidRPr="009971A6">
        <w:rPr>
          <w:rFonts w:ascii="標楷體" w:hAnsi="標楷體" w:hint="eastAsia"/>
          <w:color w:val="000000" w:themeColor="text1"/>
          <w:szCs w:val="32"/>
        </w:rPr>
        <w:t xml:space="preserve">  蘇震清  黃偉哲  高志鵬</w:t>
      </w:r>
    </w:p>
    <w:p w:rsidR="009E011C" w:rsidRPr="009971A6" w:rsidRDefault="002C1380" w:rsidP="00EF366F">
      <w:pPr>
        <w:spacing w:line="480" w:lineRule="exact"/>
        <w:ind w:left="997"/>
        <w:jc w:val="both"/>
        <w:rPr>
          <w:rFonts w:ascii="標楷體" w:hAnsi="標楷體"/>
          <w:color w:val="000000" w:themeColor="text1"/>
          <w:szCs w:val="32"/>
        </w:rPr>
      </w:pPr>
      <w:r w:rsidRPr="009971A6">
        <w:rPr>
          <w:rFonts w:ascii="標楷體" w:hAnsi="標楷體" w:hint="eastAsia"/>
          <w:color w:val="000000" w:themeColor="text1"/>
          <w:szCs w:val="32"/>
        </w:rPr>
        <w:t>本項通過決議</w:t>
      </w:r>
      <w:r w:rsidR="00D7043F">
        <w:rPr>
          <w:rFonts w:ascii="標楷體" w:hAnsi="標楷體" w:hint="eastAsia"/>
          <w:color w:val="000000" w:themeColor="text1"/>
          <w:szCs w:val="32"/>
        </w:rPr>
        <w:t>5</w:t>
      </w:r>
      <w:r w:rsidRPr="009971A6">
        <w:rPr>
          <w:rFonts w:ascii="標楷體" w:hAnsi="標楷體" w:hint="eastAsia"/>
          <w:color w:val="000000" w:themeColor="text1"/>
          <w:szCs w:val="32"/>
        </w:rPr>
        <w:t>項：</w:t>
      </w:r>
    </w:p>
    <w:p w:rsidR="0050601C" w:rsidRPr="009971A6" w:rsidRDefault="007968C4"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w:t>
      </w:r>
      <w:r w:rsidR="002E63CF" w:rsidRPr="009971A6">
        <w:rPr>
          <w:rFonts w:ascii="標楷體" w:hAnsi="標楷體" w:hint="eastAsia"/>
          <w:color w:val="000000" w:themeColor="text1"/>
          <w:szCs w:val="32"/>
        </w:rPr>
        <w:t>行政院</w:t>
      </w:r>
      <w:r w:rsidR="002E63CF" w:rsidRPr="009971A6">
        <w:rPr>
          <w:rFonts w:ascii="標楷體" w:hAnsi="標楷體" w:cs="新細明體" w:hint="eastAsia"/>
          <w:color w:val="000000" w:themeColor="text1"/>
          <w:kern w:val="0"/>
          <w:szCs w:val="32"/>
        </w:rPr>
        <w:t>農業委員會</w:t>
      </w:r>
      <w:r w:rsidR="002E63CF" w:rsidRPr="009971A6">
        <w:rPr>
          <w:rFonts w:ascii="標楷體" w:hAnsi="標楷體" w:hint="eastAsia"/>
          <w:color w:val="000000" w:themeColor="text1"/>
          <w:szCs w:val="32"/>
        </w:rPr>
        <w:t>102年度預算案第20款第1項第3目「農業管理」項下分支計畫「06國際農業諮商與合作」編列2億2,077萬3,000元，較101年度預算數減列4,131萬9,000元，計畫辦理強化農產品進出口貿易管理、拓展農產品外銷等業務；惟查近幾年來我國除蘭花、石斑魚等農產品出口值增加外，農產品整體貿易逆差一直呈現逐年擴大趨勢，101年度我國農產品進出口貿易逆差金額更高達101億7,373萬美元，五年內逆差額增加31億5,156萬元，顯見</w:t>
      </w:r>
      <w:r w:rsidR="00D7043F">
        <w:rPr>
          <w:rFonts w:ascii="標楷體" w:hAnsi="標楷體" w:hint="eastAsia"/>
          <w:color w:val="000000" w:themeColor="text1"/>
          <w:szCs w:val="32"/>
        </w:rPr>
        <w:t>行政院農業委員會</w:t>
      </w:r>
      <w:r w:rsidR="002E63CF" w:rsidRPr="009971A6">
        <w:rPr>
          <w:rFonts w:ascii="標楷體" w:hAnsi="標楷體" w:hint="eastAsia"/>
          <w:color w:val="000000" w:themeColor="text1"/>
          <w:szCs w:val="32"/>
        </w:rPr>
        <w:t>辦理農產品外銷推廣、拓展海外市場等工作成效有待檢討改善，爰</w:t>
      </w:r>
      <w:r w:rsidR="002A2F48" w:rsidRPr="009971A6">
        <w:rPr>
          <w:rFonts w:ascii="標楷體" w:hAnsi="標楷體" w:hint="eastAsia"/>
          <w:color w:val="000000" w:themeColor="text1"/>
          <w:szCs w:val="32"/>
        </w:rPr>
        <w:t>凍結</w:t>
      </w:r>
      <w:r w:rsidR="002E63CF" w:rsidRPr="009971A6">
        <w:rPr>
          <w:rFonts w:ascii="標楷體" w:hAnsi="標楷體" w:hint="eastAsia"/>
          <w:color w:val="000000" w:themeColor="text1"/>
          <w:szCs w:val="32"/>
        </w:rPr>
        <w:t>「農業管理</w:t>
      </w:r>
      <w:r w:rsidR="00D7043F">
        <w:rPr>
          <w:rFonts w:ascii="標楷體" w:hAnsi="標楷體" w:hint="eastAsia"/>
          <w:color w:val="000000" w:themeColor="text1"/>
          <w:szCs w:val="32"/>
        </w:rPr>
        <w:t>—</w:t>
      </w:r>
      <w:r w:rsidR="00D7043F" w:rsidRPr="009971A6">
        <w:rPr>
          <w:rFonts w:ascii="標楷體" w:hAnsi="標楷體" w:hint="eastAsia"/>
          <w:color w:val="000000" w:themeColor="text1"/>
          <w:szCs w:val="32"/>
        </w:rPr>
        <w:t>06國際農業諮商與合作</w:t>
      </w:r>
      <w:r w:rsidR="002A2F48" w:rsidRPr="009971A6">
        <w:rPr>
          <w:rFonts w:ascii="標楷體" w:hAnsi="標楷體" w:hint="eastAsia"/>
          <w:color w:val="000000" w:themeColor="text1"/>
          <w:szCs w:val="32"/>
        </w:rPr>
        <w:t>」</w:t>
      </w:r>
      <w:r w:rsidR="002E63CF" w:rsidRPr="009971A6">
        <w:rPr>
          <w:rFonts w:ascii="標楷體" w:hAnsi="標楷體" w:hint="eastAsia"/>
          <w:color w:val="000000" w:themeColor="text1"/>
          <w:szCs w:val="32"/>
        </w:rPr>
        <w:t>項下</w:t>
      </w:r>
      <w:r w:rsidR="002A2F48" w:rsidRPr="009971A6">
        <w:rPr>
          <w:rFonts w:ascii="標楷體" w:hAnsi="標楷體" w:hint="eastAsia"/>
          <w:color w:val="000000" w:themeColor="text1"/>
          <w:szCs w:val="32"/>
        </w:rPr>
        <w:t>除</w:t>
      </w:r>
      <w:r w:rsidR="002E63CF" w:rsidRPr="009971A6">
        <w:rPr>
          <w:rFonts w:ascii="標楷體" w:hAnsi="標楷體"/>
          <w:color w:val="000000" w:themeColor="text1"/>
          <w:szCs w:val="32"/>
        </w:rPr>
        <w:t>捐助亞蔬</w:t>
      </w:r>
      <w:r w:rsidR="002E63CF" w:rsidRPr="009971A6">
        <w:rPr>
          <w:rFonts w:ascii="標楷體" w:hAnsi="標楷體" w:hint="eastAsia"/>
          <w:color w:val="000000" w:themeColor="text1"/>
          <w:szCs w:val="32"/>
        </w:rPr>
        <w:t>—世界蔬菜中心</w:t>
      </w:r>
      <w:r w:rsidR="002E63CF" w:rsidRPr="009971A6">
        <w:rPr>
          <w:rFonts w:ascii="標楷體" w:hAnsi="標楷體"/>
          <w:color w:val="000000" w:themeColor="text1"/>
          <w:szCs w:val="32"/>
        </w:rPr>
        <w:t>1</w:t>
      </w:r>
      <w:r w:rsidR="002E63CF" w:rsidRPr="009971A6">
        <w:rPr>
          <w:rFonts w:ascii="標楷體" w:hAnsi="標楷體" w:hint="eastAsia"/>
          <w:color w:val="000000" w:themeColor="text1"/>
          <w:szCs w:val="32"/>
        </w:rPr>
        <w:t>億</w:t>
      </w:r>
      <w:r w:rsidR="002E63CF" w:rsidRPr="009971A6">
        <w:rPr>
          <w:rFonts w:ascii="標楷體" w:hAnsi="標楷體"/>
          <w:color w:val="000000" w:themeColor="text1"/>
          <w:szCs w:val="32"/>
        </w:rPr>
        <w:t>5</w:t>
      </w:r>
      <w:r w:rsidR="002E63CF" w:rsidRPr="009971A6">
        <w:rPr>
          <w:rFonts w:ascii="標楷體" w:hAnsi="標楷體" w:hint="eastAsia"/>
          <w:color w:val="000000" w:themeColor="text1"/>
          <w:szCs w:val="32"/>
        </w:rPr>
        <w:t>,</w:t>
      </w:r>
      <w:r w:rsidR="002E63CF" w:rsidRPr="009971A6">
        <w:rPr>
          <w:rFonts w:ascii="標楷體" w:hAnsi="標楷體"/>
          <w:color w:val="000000" w:themeColor="text1"/>
          <w:szCs w:val="32"/>
        </w:rPr>
        <w:t>431</w:t>
      </w:r>
      <w:r w:rsidR="002E63CF" w:rsidRPr="009971A6">
        <w:rPr>
          <w:rFonts w:ascii="標楷體" w:hAnsi="標楷體" w:hint="eastAsia"/>
          <w:color w:val="000000" w:themeColor="text1"/>
          <w:szCs w:val="32"/>
        </w:rPr>
        <w:t>萬</w:t>
      </w:r>
      <w:r w:rsidR="002E63CF" w:rsidRPr="009971A6">
        <w:rPr>
          <w:rFonts w:ascii="標楷體" w:hAnsi="標楷體"/>
          <w:color w:val="000000" w:themeColor="text1"/>
          <w:szCs w:val="32"/>
        </w:rPr>
        <w:t>1</w:t>
      </w:r>
      <w:r w:rsidR="002E63CF" w:rsidRPr="009971A6">
        <w:rPr>
          <w:rFonts w:ascii="標楷體" w:hAnsi="標楷體" w:hint="eastAsia"/>
          <w:color w:val="000000" w:themeColor="text1"/>
          <w:szCs w:val="32"/>
        </w:rPr>
        <w:t>,000</w:t>
      </w:r>
      <w:r w:rsidR="002E63CF" w:rsidRPr="009971A6">
        <w:rPr>
          <w:rFonts w:ascii="標楷體" w:hAnsi="標楷體"/>
          <w:color w:val="000000" w:themeColor="text1"/>
          <w:szCs w:val="32"/>
        </w:rPr>
        <w:t>元、</w:t>
      </w:r>
      <w:r w:rsidR="002E63CF" w:rsidRPr="009971A6">
        <w:rPr>
          <w:rFonts w:ascii="標楷體" w:hAnsi="標楷體" w:hint="eastAsia"/>
          <w:color w:val="000000" w:themeColor="text1"/>
          <w:szCs w:val="32"/>
        </w:rPr>
        <w:t>捐助</w:t>
      </w:r>
      <w:r w:rsidR="002E63CF" w:rsidRPr="009971A6">
        <w:rPr>
          <w:rFonts w:ascii="標楷體" w:hAnsi="標楷體"/>
          <w:color w:val="000000" w:themeColor="text1"/>
          <w:szCs w:val="32"/>
        </w:rPr>
        <w:t>國際土地政策研究</w:t>
      </w:r>
      <w:r w:rsidR="002E63CF" w:rsidRPr="009971A6">
        <w:rPr>
          <w:rFonts w:ascii="標楷體" w:hAnsi="標楷體" w:hint="eastAsia"/>
          <w:color w:val="000000" w:themeColor="text1"/>
          <w:szCs w:val="32"/>
        </w:rPr>
        <w:t>訓練</w:t>
      </w:r>
      <w:r w:rsidR="002E63CF" w:rsidRPr="009971A6">
        <w:rPr>
          <w:rFonts w:ascii="標楷體" w:hAnsi="標楷體"/>
          <w:color w:val="000000" w:themeColor="text1"/>
          <w:szCs w:val="32"/>
        </w:rPr>
        <w:t>中心1</w:t>
      </w:r>
      <w:r w:rsidR="002E63CF" w:rsidRPr="009971A6">
        <w:rPr>
          <w:rFonts w:ascii="標楷體" w:hAnsi="標楷體" w:hint="eastAsia"/>
          <w:color w:val="000000" w:themeColor="text1"/>
          <w:szCs w:val="32"/>
        </w:rPr>
        <w:t>,</w:t>
      </w:r>
      <w:r w:rsidR="002E63CF" w:rsidRPr="009971A6">
        <w:rPr>
          <w:rFonts w:ascii="標楷體" w:hAnsi="標楷體"/>
          <w:color w:val="000000" w:themeColor="text1"/>
          <w:szCs w:val="32"/>
        </w:rPr>
        <w:t>561</w:t>
      </w:r>
      <w:r w:rsidR="002E63CF" w:rsidRPr="009971A6">
        <w:rPr>
          <w:rFonts w:ascii="標楷體" w:hAnsi="標楷體" w:hint="eastAsia"/>
          <w:color w:val="000000" w:themeColor="text1"/>
          <w:szCs w:val="32"/>
        </w:rPr>
        <w:t>萬</w:t>
      </w:r>
      <w:r w:rsidR="002E63CF" w:rsidRPr="009971A6">
        <w:rPr>
          <w:rFonts w:ascii="標楷體" w:hAnsi="標楷體"/>
          <w:color w:val="000000" w:themeColor="text1"/>
          <w:szCs w:val="32"/>
        </w:rPr>
        <w:t>2</w:t>
      </w:r>
      <w:r w:rsidR="002E63CF" w:rsidRPr="009971A6">
        <w:rPr>
          <w:rFonts w:ascii="標楷體" w:hAnsi="標楷體" w:hint="eastAsia"/>
          <w:color w:val="000000" w:themeColor="text1"/>
          <w:szCs w:val="32"/>
        </w:rPr>
        <w:t>,000</w:t>
      </w:r>
      <w:r w:rsidR="002E63CF" w:rsidRPr="009971A6">
        <w:rPr>
          <w:rFonts w:ascii="標楷體" w:hAnsi="標楷體"/>
          <w:color w:val="000000" w:themeColor="text1"/>
          <w:szCs w:val="32"/>
        </w:rPr>
        <w:t>元</w:t>
      </w:r>
      <w:r w:rsidR="002E63CF" w:rsidRPr="009971A6">
        <w:rPr>
          <w:rFonts w:ascii="標楷體" w:hAnsi="標楷體" w:hint="eastAsia"/>
          <w:color w:val="000000" w:themeColor="text1"/>
          <w:szCs w:val="32"/>
        </w:rPr>
        <w:t>及</w:t>
      </w:r>
      <w:r w:rsidR="002E63CF" w:rsidRPr="009971A6">
        <w:rPr>
          <w:rFonts w:ascii="標楷體" w:hAnsi="標楷體"/>
          <w:color w:val="000000" w:themeColor="text1"/>
          <w:szCs w:val="32"/>
        </w:rPr>
        <w:t>捐助亞太糧食肥料技術中心2</w:t>
      </w:r>
      <w:r w:rsidR="002E63CF" w:rsidRPr="009971A6">
        <w:rPr>
          <w:rFonts w:ascii="標楷體" w:hAnsi="標楷體" w:hint="eastAsia"/>
          <w:color w:val="000000" w:themeColor="text1"/>
          <w:szCs w:val="32"/>
        </w:rPr>
        <w:t>,</w:t>
      </w:r>
      <w:r w:rsidR="002E63CF" w:rsidRPr="009971A6">
        <w:rPr>
          <w:rFonts w:ascii="標楷體" w:hAnsi="標楷體"/>
          <w:color w:val="000000" w:themeColor="text1"/>
          <w:szCs w:val="32"/>
        </w:rPr>
        <w:t>218</w:t>
      </w:r>
      <w:r w:rsidR="002E63CF" w:rsidRPr="009971A6">
        <w:rPr>
          <w:rFonts w:ascii="標楷體" w:hAnsi="標楷體" w:hint="eastAsia"/>
          <w:color w:val="000000" w:themeColor="text1"/>
          <w:szCs w:val="32"/>
        </w:rPr>
        <w:t>萬</w:t>
      </w:r>
      <w:r w:rsidR="002E63CF" w:rsidRPr="009971A6">
        <w:rPr>
          <w:rFonts w:ascii="標楷體" w:hAnsi="標楷體"/>
          <w:color w:val="000000" w:themeColor="text1"/>
          <w:szCs w:val="32"/>
        </w:rPr>
        <w:t>2</w:t>
      </w:r>
      <w:r w:rsidR="002E63CF" w:rsidRPr="009971A6">
        <w:rPr>
          <w:rFonts w:ascii="標楷體" w:hAnsi="標楷體" w:hint="eastAsia"/>
          <w:color w:val="000000" w:themeColor="text1"/>
          <w:szCs w:val="32"/>
        </w:rPr>
        <w:t>,000</w:t>
      </w:r>
      <w:r w:rsidR="002E63CF" w:rsidRPr="009971A6">
        <w:rPr>
          <w:rFonts w:ascii="標楷體" w:hAnsi="標楷體"/>
          <w:color w:val="000000" w:themeColor="text1"/>
          <w:szCs w:val="32"/>
        </w:rPr>
        <w:t>元</w:t>
      </w:r>
      <w:r w:rsidR="002E63CF" w:rsidRPr="009971A6">
        <w:rPr>
          <w:rFonts w:ascii="標楷體" w:hAnsi="標楷體" w:hint="eastAsia"/>
          <w:color w:val="000000" w:themeColor="text1"/>
          <w:szCs w:val="32"/>
        </w:rPr>
        <w:t>等經費</w:t>
      </w:r>
      <w:r w:rsidR="002A2F48" w:rsidRPr="009971A6">
        <w:rPr>
          <w:rFonts w:ascii="標楷體" w:hAnsi="標楷體" w:hint="eastAsia"/>
          <w:color w:val="000000" w:themeColor="text1"/>
          <w:szCs w:val="32"/>
        </w:rPr>
        <w:t>外之</w:t>
      </w:r>
      <w:r w:rsidR="002E63CF" w:rsidRPr="009971A6">
        <w:rPr>
          <w:rFonts w:ascii="標楷體" w:hAnsi="標楷體" w:hint="eastAsia"/>
          <w:color w:val="000000" w:themeColor="text1"/>
          <w:szCs w:val="32"/>
        </w:rPr>
        <w:t>預算三分之一，俟行政院</w:t>
      </w:r>
      <w:r w:rsidR="002E63CF" w:rsidRPr="009971A6">
        <w:rPr>
          <w:rFonts w:ascii="標楷體" w:hAnsi="標楷體" w:cs="新細明體" w:hint="eastAsia"/>
          <w:color w:val="000000" w:themeColor="text1"/>
          <w:kern w:val="0"/>
          <w:szCs w:val="32"/>
        </w:rPr>
        <w:t>農業委員會</w:t>
      </w:r>
      <w:r w:rsidR="002E63CF" w:rsidRPr="009971A6">
        <w:rPr>
          <w:rFonts w:ascii="標楷體" w:hAnsi="標楷體" w:hint="eastAsia"/>
          <w:color w:val="000000" w:themeColor="text1"/>
          <w:szCs w:val="32"/>
        </w:rPr>
        <w:t>落實檢討其工作計畫執行績效與預算配置效益評估，並向立法院經濟委員會提出報告，經同意後始得動支。</w:t>
      </w:r>
    </w:p>
    <w:p w:rsidR="009C13EE" w:rsidRDefault="009C13EE"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提案人：陳明文  蘇震清  黃偉哲</w:t>
      </w:r>
    </w:p>
    <w:p w:rsidR="00241095" w:rsidRPr="00794B05" w:rsidRDefault="00241095" w:rsidP="00241095">
      <w:pPr>
        <w:spacing w:line="480" w:lineRule="exact"/>
        <w:ind w:left="1318" w:hanging="320"/>
        <w:jc w:val="both"/>
        <w:rPr>
          <w:rFonts w:ascii="標楷體" w:hAnsi="標楷體"/>
          <w:color w:val="000000" w:themeColor="text1"/>
          <w:szCs w:val="32"/>
        </w:rPr>
      </w:pPr>
      <w:r w:rsidRPr="00794B05">
        <w:rPr>
          <w:rFonts w:ascii="標楷體" w:hAnsi="標楷體" w:hint="eastAsia"/>
          <w:color w:val="000000" w:themeColor="text1"/>
          <w:szCs w:val="32"/>
        </w:rPr>
        <w:t>2.有鑑於農產品驗證體系為農糧產品產銷履歷制度把關之重要基礎，驗證信用攸關制度推行成效，惟查行政院農業委員會身為農產品生產及驗證管理法之主管機關，卻將驗證機構之監督及考核評鑑完全委由全國認證基金會辦理，而該會目前評鑑方式為不定期追查，對於如何選擇受評鑑對象、評鑑流程、審查人員資歷、審查作業流程等相關評鑑作業程序均欠缺明確標準，且對受評鑑之驗證機構所提出之矯正或矯正措施，僅以書面審查方式執行，恐難落實監督驗證機構之驗證作業與品質，行政院農業委員會應儘速予以檢討修正，明確訂定驗證及追蹤查驗之標準作業程序，定期查報公布驗證機構評鑑結果、研議退場機制，以落實驗證機構之評鑑及監督，並向立法院經濟委員會提出專案報告，以早日為農糧產品產銷履歷制度奠定良好基礎。</w:t>
      </w:r>
    </w:p>
    <w:p w:rsidR="00241095" w:rsidRPr="00794B0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提案人：蘇震清  高志鵬  林岱樺</w:t>
      </w:r>
    </w:p>
    <w:p w:rsidR="0024109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連署人：陳明文  黃偉哲</w:t>
      </w:r>
    </w:p>
    <w:p w:rsidR="00241095" w:rsidRPr="00794B05" w:rsidRDefault="00241095" w:rsidP="00241095">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3.</w:t>
      </w:r>
      <w:r w:rsidRPr="00794B05">
        <w:rPr>
          <w:rFonts w:ascii="標楷體" w:hAnsi="標楷體" w:hint="eastAsia"/>
          <w:color w:val="000000" w:themeColor="text1"/>
          <w:szCs w:val="32"/>
        </w:rPr>
        <w:t>有鑑於行政院農業委員會派任至公股民營事業、轉投資公司或財團法人之董事長（理事長）、副董事長（副理事長）及總經理（秘書長），常因所支領之「獎金」過高，使得民眾質疑該派任人員有「自肥」之嫌，為此，要求自102年度起，行政院農業委員</w:t>
      </w:r>
      <w:r w:rsidR="00F91078" w:rsidRPr="00794B05">
        <w:rPr>
          <w:rFonts w:ascii="標楷體" w:hAnsi="標楷體" w:hint="eastAsia"/>
          <w:color w:val="000000" w:themeColor="text1"/>
          <w:szCs w:val="32"/>
        </w:rPr>
        <w:t>會</w:t>
      </w:r>
      <w:r w:rsidRPr="00794B05">
        <w:rPr>
          <w:rFonts w:ascii="標楷體" w:hAnsi="標楷體" w:hint="eastAsia"/>
          <w:color w:val="000000" w:themeColor="text1"/>
          <w:szCs w:val="32"/>
        </w:rPr>
        <w:t>派任至各公股民營事業、轉投資公司或財團法人之董事長（理事長）、副董事長（副理事長）及總經理（秘書長），其所領取「</w:t>
      </w:r>
      <w:r>
        <w:rPr>
          <w:rFonts w:ascii="標楷體" w:hAnsi="標楷體" w:hint="eastAsia"/>
          <w:color w:val="000000" w:themeColor="text1"/>
          <w:szCs w:val="32"/>
        </w:rPr>
        <w:t>年終</w:t>
      </w:r>
      <w:r w:rsidRPr="00794B05">
        <w:rPr>
          <w:rFonts w:ascii="標楷體" w:hAnsi="標楷體" w:hint="eastAsia"/>
          <w:color w:val="000000" w:themeColor="text1"/>
          <w:szCs w:val="32"/>
        </w:rPr>
        <w:t>獎金」上限應比照其主管機關首長之「年終獎金」1.5個月編列，若其所領取獎金有超過主管機關首長之部分需繳交國庫。</w:t>
      </w:r>
    </w:p>
    <w:p w:rsidR="00241095" w:rsidRPr="00794B0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提案人：黃偉哲</w:t>
      </w:r>
      <w:r w:rsidRPr="00794B05">
        <w:rPr>
          <w:rFonts w:ascii="標楷體" w:hAnsi="標楷體"/>
          <w:color w:val="000000" w:themeColor="text1"/>
          <w:szCs w:val="32"/>
        </w:rPr>
        <w:t xml:space="preserve">  </w:t>
      </w:r>
      <w:r w:rsidRPr="00794B05">
        <w:rPr>
          <w:rFonts w:ascii="標楷體" w:hAnsi="標楷體" w:hint="eastAsia"/>
          <w:color w:val="000000" w:themeColor="text1"/>
          <w:szCs w:val="32"/>
        </w:rPr>
        <w:t>丁守中</w:t>
      </w:r>
    </w:p>
    <w:p w:rsidR="0024109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連署人：</w:t>
      </w:r>
      <w:r>
        <w:rPr>
          <w:rFonts w:ascii="標楷體" w:hAnsi="標楷體" w:hint="eastAsia"/>
          <w:color w:val="000000" w:themeColor="text1"/>
          <w:szCs w:val="32"/>
        </w:rPr>
        <w:t>蘇震清</w:t>
      </w:r>
    </w:p>
    <w:p w:rsidR="00241095" w:rsidRDefault="00241095" w:rsidP="00241095">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4.</w:t>
      </w:r>
      <w:r w:rsidRPr="00794B05">
        <w:rPr>
          <w:rFonts w:ascii="標楷體" w:hAnsi="標楷體" w:hint="eastAsia"/>
          <w:color w:val="000000" w:themeColor="text1"/>
          <w:szCs w:val="32"/>
        </w:rPr>
        <w:t>有鑑於行政院農業委員</w:t>
      </w:r>
      <w:r w:rsidR="00F91078" w:rsidRPr="00794B05">
        <w:rPr>
          <w:rFonts w:ascii="標楷體" w:hAnsi="標楷體" w:hint="eastAsia"/>
          <w:color w:val="000000" w:themeColor="text1"/>
          <w:szCs w:val="32"/>
        </w:rPr>
        <w:t>會</w:t>
      </w:r>
      <w:r w:rsidRPr="00794B05">
        <w:rPr>
          <w:rFonts w:ascii="標楷體" w:hAnsi="標楷體" w:hint="eastAsia"/>
          <w:color w:val="000000" w:themeColor="text1"/>
          <w:szCs w:val="32"/>
        </w:rPr>
        <w:t>派任至公股民營事業、轉投資公司或財團法人之董事長（理事長）、副董事長（副理事長）及總經理（秘書長）常編列過高之「公關費」或「特別費」給予董事長（理事長）、副董事長（副理事長）及總經理（秘書長）使用，易造成上述兩項費用淪為私用，為此，要求自102年度起，行政院農業委員</w:t>
      </w:r>
      <w:r w:rsidR="00F91078" w:rsidRPr="00794B05">
        <w:rPr>
          <w:rFonts w:ascii="標楷體" w:hAnsi="標楷體" w:hint="eastAsia"/>
          <w:color w:val="000000" w:themeColor="text1"/>
          <w:szCs w:val="32"/>
        </w:rPr>
        <w:t>會</w:t>
      </w:r>
      <w:r w:rsidRPr="00794B05">
        <w:rPr>
          <w:rFonts w:ascii="標楷體" w:hAnsi="標楷體" w:hint="eastAsia"/>
          <w:color w:val="000000" w:themeColor="text1"/>
          <w:szCs w:val="32"/>
        </w:rPr>
        <w:t>派任至公股民營事業、轉投資公司或財團法人所編列之「公關費」或「特別費」使用上限應比照其主管機關首長之「公關費」或「特別費」編列。</w:t>
      </w:r>
    </w:p>
    <w:p w:rsidR="00241095" w:rsidRPr="00794B0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提案人：黃偉哲</w:t>
      </w:r>
      <w:r w:rsidRPr="00794B05">
        <w:rPr>
          <w:rFonts w:ascii="標楷體" w:hAnsi="標楷體"/>
          <w:color w:val="000000" w:themeColor="text1"/>
          <w:szCs w:val="32"/>
        </w:rPr>
        <w:t xml:space="preserve">  </w:t>
      </w:r>
      <w:r w:rsidRPr="00794B05">
        <w:rPr>
          <w:rFonts w:ascii="標楷體" w:hAnsi="標楷體" w:hint="eastAsia"/>
          <w:color w:val="000000" w:themeColor="text1"/>
          <w:szCs w:val="32"/>
        </w:rPr>
        <w:t>丁守中</w:t>
      </w:r>
    </w:p>
    <w:p w:rsidR="00241095" w:rsidRDefault="00241095" w:rsidP="00241095">
      <w:pPr>
        <w:pStyle w:val="af3"/>
        <w:spacing w:line="480" w:lineRule="exact"/>
        <w:jc w:val="both"/>
        <w:rPr>
          <w:rFonts w:ascii="標楷體" w:hAnsi="標楷體"/>
          <w:color w:val="000000" w:themeColor="text1"/>
          <w:szCs w:val="32"/>
        </w:rPr>
      </w:pPr>
      <w:r w:rsidRPr="00794B05">
        <w:rPr>
          <w:rFonts w:ascii="標楷體" w:hAnsi="標楷體" w:hint="eastAsia"/>
          <w:color w:val="000000" w:themeColor="text1"/>
          <w:szCs w:val="32"/>
        </w:rPr>
        <w:t>連署人：</w:t>
      </w:r>
      <w:r>
        <w:rPr>
          <w:rFonts w:ascii="標楷體" w:hAnsi="標楷體" w:hint="eastAsia"/>
          <w:color w:val="000000" w:themeColor="text1"/>
          <w:szCs w:val="32"/>
        </w:rPr>
        <w:t>蘇震清</w:t>
      </w:r>
    </w:p>
    <w:p w:rsidR="006F25C6" w:rsidRPr="00085BBD" w:rsidRDefault="009216CB" w:rsidP="006F25C6">
      <w:pPr>
        <w:spacing w:line="480" w:lineRule="exact"/>
        <w:ind w:left="1318" w:hanging="320"/>
        <w:jc w:val="both"/>
        <w:rPr>
          <w:rFonts w:ascii="標楷體" w:hAnsi="標楷體"/>
          <w:color w:val="000000" w:themeColor="text1"/>
          <w:szCs w:val="32"/>
        </w:rPr>
      </w:pPr>
      <w:r w:rsidRPr="006F25C6">
        <w:rPr>
          <w:rFonts w:ascii="標楷體" w:hAnsi="標楷體" w:cs="新細明體" w:hint="eastAsia"/>
          <w:color w:val="000000" w:themeColor="text1"/>
          <w:kern w:val="0"/>
          <w:szCs w:val="32"/>
        </w:rPr>
        <w:t>5.</w:t>
      </w:r>
      <w:r w:rsidR="006F25C6" w:rsidRPr="006F25C6">
        <w:rPr>
          <w:rFonts w:ascii="標楷體" w:hAnsi="標楷體" w:hint="eastAsia"/>
          <w:color w:val="000000" w:themeColor="text1"/>
          <w:szCs w:val="32"/>
        </w:rPr>
        <w:t xml:space="preserve"> 101年2月台中大里區驚傳農地重金屬超標，毒米流入市面，民眾吃</w:t>
      </w:r>
      <w:r w:rsidR="006F25C6" w:rsidRPr="00085BBD">
        <w:rPr>
          <w:rFonts w:ascii="標楷體" w:hAnsi="標楷體" w:hint="eastAsia"/>
          <w:color w:val="000000" w:themeColor="text1"/>
          <w:szCs w:val="32"/>
        </w:rPr>
        <w:t>下肚健康堪慮，行政院環境保護署研判，污染來源是工業廢水污染灌溉用水，再經長年引水灌溉累積於農地後，導致農地污染。農田水利機關未能及早發現灌溉水質異常，任由灌溉水長期遭受污染而未採取防範措施，顯有失當，究其原因有二：1.農田水利機關檢測灌溉水質作業頻率過低，且檢測項目太少；2.現行「灌溉用水水質標準」已不合時宜。以高雄農田水利會為例，約每2個月檢測一次灌溉水質，檢測項目僅有水溫、PH值(酸鹼度)、EC值(電導度)3項，當檢測出EC值過高時，才加測重金屬。鑑於工業廢水中所含有害物質種類繁多，實非上述三個檢測項目所能含括，再加上不肖廠商不定時偷排事件頻傳，而農業取水時間長達數月，但水質檢測頻率過低，明顯無法即時發現灌溉水質異常，喪失監督、把關、防患未然的先機。工業發展快速，廢水中屢見新興化學物質與毒性物質。</w:t>
      </w:r>
      <w:r w:rsidR="00EF3319">
        <w:rPr>
          <w:rFonts w:ascii="標楷體" w:hAnsi="標楷體" w:hint="eastAsia"/>
          <w:color w:val="000000" w:themeColor="text1"/>
          <w:szCs w:val="32"/>
        </w:rPr>
        <w:t>行政院</w:t>
      </w:r>
      <w:r w:rsidR="006F25C6" w:rsidRPr="00085BBD">
        <w:rPr>
          <w:rFonts w:ascii="標楷體" w:hAnsi="標楷體" w:hint="eastAsia"/>
          <w:color w:val="000000" w:themeColor="text1"/>
          <w:szCs w:val="32"/>
        </w:rPr>
        <w:t>環</w:t>
      </w:r>
      <w:r w:rsidR="00EF3319">
        <w:rPr>
          <w:rFonts w:ascii="標楷體" w:hAnsi="標楷體" w:hint="eastAsia"/>
          <w:color w:val="000000" w:themeColor="text1"/>
          <w:szCs w:val="32"/>
        </w:rPr>
        <w:t>境</w:t>
      </w:r>
      <w:r w:rsidR="006F25C6" w:rsidRPr="00085BBD">
        <w:rPr>
          <w:rFonts w:ascii="標楷體" w:hAnsi="標楷體" w:hint="eastAsia"/>
          <w:color w:val="000000" w:themeColor="text1"/>
          <w:szCs w:val="32"/>
        </w:rPr>
        <w:t>保</w:t>
      </w:r>
      <w:r w:rsidR="00EF3319">
        <w:rPr>
          <w:rFonts w:ascii="標楷體" w:hAnsi="標楷體" w:hint="eastAsia"/>
          <w:color w:val="000000" w:themeColor="text1"/>
          <w:szCs w:val="32"/>
        </w:rPr>
        <w:t>護</w:t>
      </w:r>
      <w:r w:rsidR="006F25C6" w:rsidRPr="00085BBD">
        <w:rPr>
          <w:rFonts w:ascii="標楷體" w:hAnsi="標楷體" w:hint="eastAsia"/>
          <w:color w:val="000000" w:themeColor="text1"/>
          <w:szCs w:val="32"/>
        </w:rPr>
        <w:t>署已於100年12月1日修訂、公告「放流水標準」等相關規定，將氨氮、氯乙烯、苯、1,2-二氯乙烷、塑化劑、銦、鎵、鉬…等有害物質列入工業廢水排放管制項目。然而，農田水利機關檢測灌溉水質所依據的「灌溉用水水質標準」，自92年公告迄今未曾修訂，內容仍停留於30種一般管制項目，不含氯乙烯、苯、塑化劑…等工業廢水中常見的有害物質，此意謂：倘若灌溉水中含有工業污染物質，農田水利機關根本無法提早發現、預防，直到污染事件爆發，此時農地、水圳、農漁產物已飽受污染威脅。爰此要求行政院農業委員會應修訂「灌溉用水水質標準」、提升灌溉水質監測頻率與常測項目，並向立法院經濟委員會專案報告修法進度與方向，以避免日後再有類似情事發生。</w:t>
      </w:r>
    </w:p>
    <w:p w:rsidR="006F25C6" w:rsidRPr="00085BBD" w:rsidRDefault="006F25C6" w:rsidP="006F25C6">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p>
    <w:p w:rsidR="00BB33CB" w:rsidRPr="009971A6" w:rsidRDefault="00816075" w:rsidP="00EF366F">
      <w:pPr>
        <w:spacing w:line="480" w:lineRule="exact"/>
        <w:ind w:leftChars="300" w:left="2326" w:hangingChars="400" w:hanging="1329"/>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 xml:space="preserve">第2項 </w:t>
      </w:r>
      <w:r w:rsidR="001B6352" w:rsidRPr="009971A6">
        <w:rPr>
          <w:rFonts w:ascii="標楷體" w:hAnsi="標楷體" w:cs="新細明體" w:hint="eastAsia"/>
          <w:color w:val="000000" w:themeColor="text1"/>
          <w:kern w:val="0"/>
          <w:szCs w:val="32"/>
        </w:rPr>
        <w:t xml:space="preserve"> </w:t>
      </w:r>
      <w:r w:rsidR="00D74A6D" w:rsidRPr="009971A6">
        <w:rPr>
          <w:rFonts w:ascii="標楷體" w:hAnsi="標楷體" w:cs="新細明體" w:hint="eastAsia"/>
          <w:color w:val="000000" w:themeColor="text1"/>
          <w:kern w:val="0"/>
          <w:szCs w:val="32"/>
        </w:rPr>
        <w:t>林務局原列76億7,295萬4,000元，減列第1目「林業試驗研究」100萬</w:t>
      </w:r>
      <w:r w:rsidR="009216CB">
        <w:rPr>
          <w:rFonts w:ascii="標楷體" w:hAnsi="標楷體" w:cs="新細明體" w:hint="eastAsia"/>
          <w:color w:val="000000" w:themeColor="text1"/>
          <w:kern w:val="0"/>
          <w:szCs w:val="32"/>
        </w:rPr>
        <w:t>元</w:t>
      </w:r>
      <w:r w:rsidR="00D74A6D" w:rsidRPr="009971A6">
        <w:rPr>
          <w:rFonts w:ascii="標楷體" w:hAnsi="標楷體" w:cs="新細明體" w:hint="eastAsia"/>
          <w:color w:val="000000" w:themeColor="text1"/>
          <w:kern w:val="0"/>
          <w:szCs w:val="32"/>
        </w:rPr>
        <w:t>、第2目「一般行政」項下「基本行政工作維持-一般事務費」500萬元、第4目「林業發展」800萬元，共計減列1,400萬元，其餘均照列，改列為76億5,895萬4,000元。</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本項有委員提修正案</w:t>
      </w:r>
      <w:r w:rsidR="00D6485B" w:rsidRPr="009971A6">
        <w:rPr>
          <w:rFonts w:ascii="標楷體" w:hAnsi="標楷體" w:hint="eastAsia"/>
          <w:color w:val="000000" w:themeColor="text1"/>
          <w:szCs w:val="32"/>
        </w:rPr>
        <w:t>2</w:t>
      </w:r>
      <w:r w:rsidRPr="009971A6">
        <w:rPr>
          <w:rFonts w:ascii="標楷體" w:hAnsi="標楷體" w:hint="eastAsia"/>
          <w:color w:val="000000" w:themeColor="text1"/>
          <w:szCs w:val="32"/>
        </w:rPr>
        <w:t>案，保留送院會處理：</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D6485B" w:rsidRPr="009971A6">
        <w:rPr>
          <w:rFonts w:ascii="標楷體" w:hAnsi="標楷體" w:hint="eastAsia"/>
          <w:color w:val="000000" w:themeColor="text1"/>
          <w:szCs w:val="32"/>
        </w:rPr>
        <w:t>林務</w:t>
      </w:r>
      <w:r w:rsidRPr="009971A6">
        <w:rPr>
          <w:rFonts w:ascii="標楷體" w:hAnsi="標楷體" w:hint="eastAsia"/>
          <w:color w:val="000000" w:themeColor="text1"/>
          <w:szCs w:val="32"/>
        </w:rPr>
        <w:t>局「人事費」之「獎金」中有關「退休人員年終慰問金」之發放「僅限支領月退休俸2萬元以下之退休人員或遺眷，以及因作戰或演訓而受傷死亡殘廢之退休人員或其遺族」，其餘經費予以刪除。</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提案人：蘇震清  黃偉哲  高志鵬  陳明文</w:t>
      </w:r>
    </w:p>
    <w:p w:rsidR="00816075" w:rsidRPr="009971A6" w:rsidRDefault="00D6485B"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2</w:t>
      </w:r>
      <w:r w:rsidR="00816075" w:rsidRPr="009971A6">
        <w:rPr>
          <w:rFonts w:ascii="標楷體" w:hAnsi="標楷體" w:hint="eastAsia"/>
          <w:color w:val="000000" w:themeColor="text1"/>
          <w:szCs w:val="32"/>
        </w:rPr>
        <w:t>.查獎補助費項下對於退休退職人員仍經年編列無合理法源依據之「三節慰問金」，在財政拮据之際，國家預算資源更應合理配置，以符社會公理正義，爰針對第</w:t>
      </w:r>
      <w:r w:rsidRPr="009971A6">
        <w:rPr>
          <w:rFonts w:ascii="標楷體" w:hAnsi="標楷體" w:hint="eastAsia"/>
          <w:color w:val="000000" w:themeColor="text1"/>
          <w:szCs w:val="32"/>
        </w:rPr>
        <w:t>20</w:t>
      </w:r>
      <w:r w:rsidR="00816075" w:rsidRPr="009971A6">
        <w:rPr>
          <w:rFonts w:ascii="標楷體" w:hAnsi="標楷體" w:hint="eastAsia"/>
          <w:color w:val="000000" w:themeColor="text1"/>
          <w:szCs w:val="32"/>
        </w:rPr>
        <w:t>款第</w:t>
      </w:r>
      <w:r w:rsidRPr="009971A6">
        <w:rPr>
          <w:rFonts w:ascii="標楷體" w:hAnsi="標楷體" w:hint="eastAsia"/>
          <w:color w:val="000000" w:themeColor="text1"/>
          <w:szCs w:val="32"/>
        </w:rPr>
        <w:t>2</w:t>
      </w:r>
      <w:r w:rsidR="00816075" w:rsidRPr="009971A6">
        <w:rPr>
          <w:rFonts w:ascii="標楷體" w:hAnsi="標楷體" w:hint="eastAsia"/>
          <w:color w:val="000000" w:themeColor="text1"/>
          <w:szCs w:val="32"/>
        </w:rPr>
        <w:t>項</w:t>
      </w:r>
      <w:r w:rsidRPr="009971A6">
        <w:rPr>
          <w:rFonts w:ascii="標楷體" w:hAnsi="標楷體" w:hint="eastAsia"/>
          <w:color w:val="000000" w:themeColor="text1"/>
          <w:szCs w:val="32"/>
        </w:rPr>
        <w:t>林務</w:t>
      </w:r>
      <w:r w:rsidR="00816075" w:rsidRPr="009971A6">
        <w:rPr>
          <w:rFonts w:ascii="標楷體" w:hAnsi="標楷體" w:hint="eastAsia"/>
          <w:color w:val="000000" w:themeColor="text1"/>
          <w:szCs w:val="32"/>
        </w:rPr>
        <w:t>局「獎補助費—獎勵及慰問」之「退休人員三節慰問金」，提請全數刪除。</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提案人：蘇震清  黃偉哲  高志鵬  陳明文</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本項通過決議</w:t>
      </w:r>
      <w:r w:rsidR="003F45B1" w:rsidRPr="009971A6">
        <w:rPr>
          <w:rFonts w:ascii="標楷體" w:hAnsi="標楷體" w:hint="eastAsia"/>
          <w:color w:val="000000" w:themeColor="text1"/>
          <w:szCs w:val="32"/>
        </w:rPr>
        <w:t>14</w:t>
      </w:r>
      <w:r w:rsidRPr="009971A6">
        <w:rPr>
          <w:rFonts w:ascii="標楷體" w:hAnsi="標楷體" w:hint="eastAsia"/>
          <w:color w:val="000000" w:themeColor="text1"/>
          <w:szCs w:val="32"/>
        </w:rPr>
        <w:t>項：</w:t>
      </w:r>
    </w:p>
    <w:p w:rsidR="003F45B1" w:rsidRPr="009971A6" w:rsidRDefault="003F45B1" w:rsidP="00EF366F">
      <w:pPr>
        <w:pStyle w:val="afb"/>
        <w:numPr>
          <w:ilvl w:val="0"/>
          <w:numId w:val="42"/>
        </w:numPr>
        <w:spacing w:line="480" w:lineRule="exact"/>
        <w:ind w:leftChars="0"/>
        <w:jc w:val="both"/>
        <w:rPr>
          <w:rFonts w:ascii="標楷體" w:hAnsi="標楷體"/>
          <w:color w:val="000000" w:themeColor="text1"/>
          <w:szCs w:val="32"/>
        </w:rPr>
      </w:pPr>
      <w:r w:rsidRPr="009971A6">
        <w:rPr>
          <w:rFonts w:ascii="標楷體" w:hAnsi="標楷體" w:hint="eastAsia"/>
          <w:color w:val="000000" w:themeColor="text1"/>
          <w:szCs w:val="32"/>
        </w:rPr>
        <w:t>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w:t>
      </w:r>
      <w:r w:rsidRPr="009971A6">
        <w:rPr>
          <w:rFonts w:ascii="標楷體" w:hAnsi="標楷體"/>
          <w:color w:val="000000" w:themeColor="text1"/>
          <w:szCs w:val="32"/>
        </w:rPr>
        <w:t>102</w:t>
      </w:r>
      <w:r w:rsidRPr="009971A6">
        <w:rPr>
          <w:rFonts w:ascii="標楷體" w:hAnsi="標楷體" w:hint="eastAsia"/>
          <w:color w:val="000000" w:themeColor="text1"/>
          <w:szCs w:val="32"/>
        </w:rPr>
        <w:t>年度預算案編列補助直轄市、縣市等補助款</w:t>
      </w:r>
      <w:r w:rsidRPr="009971A6">
        <w:rPr>
          <w:rFonts w:ascii="標楷體" w:hAnsi="標楷體"/>
          <w:color w:val="000000" w:themeColor="text1"/>
          <w:szCs w:val="32"/>
        </w:rPr>
        <w:t>6</w:t>
      </w:r>
      <w:r w:rsidRPr="009971A6">
        <w:rPr>
          <w:rFonts w:ascii="標楷體" w:hAnsi="標楷體" w:hint="eastAsia"/>
          <w:color w:val="000000" w:themeColor="text1"/>
          <w:szCs w:val="32"/>
        </w:rPr>
        <w:t>億</w:t>
      </w:r>
      <w:r w:rsidRPr="009971A6">
        <w:rPr>
          <w:rFonts w:ascii="標楷體" w:hAnsi="標楷體"/>
          <w:color w:val="000000" w:themeColor="text1"/>
          <w:szCs w:val="32"/>
        </w:rPr>
        <w:t>1,664</w:t>
      </w:r>
      <w:r w:rsidRPr="009971A6">
        <w:rPr>
          <w:rFonts w:ascii="標楷體" w:hAnsi="標楷體" w:hint="eastAsia"/>
          <w:color w:val="000000" w:themeColor="text1"/>
          <w:szCs w:val="32"/>
        </w:rPr>
        <w:t>萬</w:t>
      </w:r>
      <w:r w:rsidRPr="009971A6">
        <w:rPr>
          <w:rFonts w:ascii="標楷體" w:hAnsi="標楷體"/>
          <w:color w:val="000000" w:themeColor="text1"/>
          <w:szCs w:val="32"/>
        </w:rPr>
        <w:t>8</w:t>
      </w:r>
      <w:r w:rsidRPr="009971A6">
        <w:rPr>
          <w:rFonts w:ascii="標楷體" w:hAnsi="標楷體" w:hint="eastAsia"/>
          <w:color w:val="000000" w:themeColor="text1"/>
          <w:szCs w:val="32"/>
        </w:rPr>
        <w:t>,000元，以及捐助民間團體</w:t>
      </w:r>
      <w:r w:rsidR="005868E6">
        <w:rPr>
          <w:rFonts w:ascii="標楷體" w:hAnsi="標楷體" w:hint="eastAsia"/>
          <w:color w:val="000000" w:themeColor="text1"/>
          <w:szCs w:val="32"/>
        </w:rPr>
        <w:t>等</w:t>
      </w:r>
      <w:r w:rsidRPr="009971A6">
        <w:rPr>
          <w:rFonts w:ascii="標楷體" w:hAnsi="標楷體" w:hint="eastAsia"/>
          <w:color w:val="000000" w:themeColor="text1"/>
          <w:szCs w:val="32"/>
        </w:rPr>
        <w:t>經費計</w:t>
      </w:r>
      <w:r w:rsidRPr="009971A6">
        <w:rPr>
          <w:rFonts w:ascii="標楷體" w:hAnsi="標楷體"/>
          <w:color w:val="000000" w:themeColor="text1"/>
          <w:szCs w:val="32"/>
        </w:rPr>
        <w:t>9</w:t>
      </w:r>
      <w:r w:rsidRPr="009971A6">
        <w:rPr>
          <w:rFonts w:ascii="標楷體" w:hAnsi="標楷體" w:hint="eastAsia"/>
          <w:color w:val="000000" w:themeColor="text1"/>
          <w:szCs w:val="32"/>
        </w:rPr>
        <w:t>億</w:t>
      </w:r>
      <w:r w:rsidRPr="009971A6">
        <w:rPr>
          <w:rFonts w:ascii="標楷體" w:hAnsi="標楷體"/>
          <w:color w:val="000000" w:themeColor="text1"/>
          <w:szCs w:val="32"/>
        </w:rPr>
        <w:t>2,691</w:t>
      </w:r>
      <w:r w:rsidRPr="009971A6">
        <w:rPr>
          <w:rFonts w:ascii="標楷體" w:hAnsi="標楷體" w:hint="eastAsia"/>
          <w:color w:val="000000" w:themeColor="text1"/>
          <w:szCs w:val="32"/>
        </w:rPr>
        <w:t>萬</w:t>
      </w:r>
      <w:r w:rsidRPr="009971A6">
        <w:rPr>
          <w:rFonts w:ascii="標楷體" w:hAnsi="標楷體"/>
          <w:color w:val="000000" w:themeColor="text1"/>
          <w:szCs w:val="32"/>
        </w:rPr>
        <w:t>6</w:t>
      </w:r>
      <w:r w:rsidRPr="009971A6">
        <w:rPr>
          <w:rFonts w:ascii="標楷體" w:hAnsi="標楷體" w:hint="eastAsia"/>
          <w:color w:val="000000" w:themeColor="text1"/>
          <w:szCs w:val="32"/>
        </w:rPr>
        <w:t>,000元，總計獎補助費高達</w:t>
      </w:r>
      <w:r w:rsidRPr="009971A6">
        <w:rPr>
          <w:rFonts w:ascii="標楷體" w:hAnsi="標楷體"/>
          <w:color w:val="000000" w:themeColor="text1"/>
          <w:szCs w:val="32"/>
        </w:rPr>
        <w:t>15</w:t>
      </w:r>
      <w:r w:rsidRPr="009971A6">
        <w:rPr>
          <w:rFonts w:ascii="標楷體" w:hAnsi="標楷體" w:hint="eastAsia"/>
          <w:color w:val="000000" w:themeColor="text1"/>
          <w:szCs w:val="32"/>
        </w:rPr>
        <w:t>億</w:t>
      </w:r>
      <w:r w:rsidRPr="009971A6">
        <w:rPr>
          <w:rFonts w:ascii="標楷體" w:hAnsi="標楷體"/>
          <w:color w:val="000000" w:themeColor="text1"/>
          <w:szCs w:val="32"/>
        </w:rPr>
        <w:t>4</w:t>
      </w:r>
      <w:r w:rsidRPr="009971A6">
        <w:rPr>
          <w:rFonts w:ascii="標楷體" w:hAnsi="標楷體" w:hint="eastAsia"/>
          <w:color w:val="000000" w:themeColor="text1"/>
          <w:szCs w:val="32"/>
        </w:rPr>
        <w:t>,</w:t>
      </w:r>
      <w:r w:rsidRPr="009971A6">
        <w:rPr>
          <w:rFonts w:ascii="標楷體" w:hAnsi="標楷體"/>
          <w:color w:val="000000" w:themeColor="text1"/>
          <w:szCs w:val="32"/>
        </w:rPr>
        <w:t>356</w:t>
      </w:r>
      <w:r w:rsidRPr="009971A6">
        <w:rPr>
          <w:rFonts w:ascii="標楷體" w:hAnsi="標楷體" w:hint="eastAsia"/>
          <w:color w:val="000000" w:themeColor="text1"/>
          <w:szCs w:val="32"/>
        </w:rPr>
        <w:t>萬</w:t>
      </w:r>
      <w:r w:rsidRPr="009971A6">
        <w:rPr>
          <w:rFonts w:ascii="標楷體" w:hAnsi="標楷體"/>
          <w:color w:val="000000" w:themeColor="text1"/>
          <w:szCs w:val="32"/>
        </w:rPr>
        <w:t>4</w:t>
      </w:r>
      <w:r w:rsidRPr="009971A6">
        <w:rPr>
          <w:rFonts w:ascii="標楷體" w:hAnsi="標楷體" w:hint="eastAsia"/>
          <w:color w:val="000000" w:themeColor="text1"/>
          <w:szCs w:val="32"/>
        </w:rPr>
        <w:t>,000元；惟查審計部</w:t>
      </w:r>
      <w:r w:rsidRPr="009971A6">
        <w:rPr>
          <w:rFonts w:ascii="標楷體" w:hAnsi="標楷體"/>
          <w:color w:val="000000" w:themeColor="text1"/>
          <w:szCs w:val="32"/>
        </w:rPr>
        <w:t>100</w:t>
      </w:r>
      <w:r w:rsidRPr="009971A6">
        <w:rPr>
          <w:rFonts w:ascii="標楷體" w:hAnsi="標楷體" w:hint="eastAsia"/>
          <w:color w:val="000000" w:themeColor="text1"/>
          <w:szCs w:val="32"/>
        </w:rPr>
        <w:t>年度決算審核報告業指出行政院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林務局部分補助計畫執行進度落後，未積極改善及列管追蹤改善等缺失，而行政院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林務局委託會計師對補助計畫專案查核報告，亦針對</w:t>
      </w:r>
      <w:r w:rsidRPr="009971A6">
        <w:rPr>
          <w:rFonts w:ascii="標楷體" w:hAnsi="標楷體"/>
          <w:color w:val="000000" w:themeColor="text1"/>
          <w:szCs w:val="32"/>
        </w:rPr>
        <w:t>99</w:t>
      </w:r>
      <w:r w:rsidRPr="009971A6">
        <w:rPr>
          <w:rFonts w:ascii="標楷體" w:hAnsi="標楷體" w:hint="eastAsia"/>
          <w:color w:val="000000" w:themeColor="text1"/>
          <w:szCs w:val="32"/>
        </w:rPr>
        <w:t>年度</w:t>
      </w:r>
      <w:r w:rsidRPr="009971A6">
        <w:rPr>
          <w:rFonts w:ascii="標楷體" w:hAnsi="標楷體"/>
          <w:color w:val="000000" w:themeColor="text1"/>
          <w:szCs w:val="32"/>
        </w:rPr>
        <w:t>14</w:t>
      </w:r>
      <w:r w:rsidRPr="009971A6">
        <w:rPr>
          <w:rFonts w:ascii="標楷體" w:hAnsi="標楷體" w:hint="eastAsia"/>
          <w:color w:val="000000" w:themeColor="text1"/>
          <w:szCs w:val="32"/>
        </w:rPr>
        <w:t>個民間團體捐助計畫經費執行提出</w:t>
      </w:r>
      <w:r w:rsidRPr="009971A6">
        <w:rPr>
          <w:rFonts w:ascii="標楷體" w:hAnsi="標楷體"/>
          <w:color w:val="000000" w:themeColor="text1"/>
          <w:szCs w:val="32"/>
        </w:rPr>
        <w:t>84</w:t>
      </w:r>
      <w:r w:rsidRPr="009971A6">
        <w:rPr>
          <w:rFonts w:ascii="標楷體" w:hAnsi="標楷體" w:hint="eastAsia"/>
          <w:color w:val="000000" w:themeColor="text1"/>
          <w:szCs w:val="32"/>
        </w:rPr>
        <w:t>項缺失，顯見林務局往年補助及捐助經費之執行有諸多缺失，恐有不當耗置補助款情事，爰凍結行政院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w:t>
      </w:r>
      <w:r w:rsidRPr="009971A6">
        <w:rPr>
          <w:rFonts w:ascii="標楷體" w:hAnsi="標楷體"/>
          <w:color w:val="000000" w:themeColor="text1"/>
          <w:szCs w:val="32"/>
        </w:rPr>
        <w:t>102</w:t>
      </w:r>
      <w:r w:rsidRPr="009971A6">
        <w:rPr>
          <w:rFonts w:ascii="標楷體" w:hAnsi="標楷體" w:hint="eastAsia"/>
          <w:color w:val="000000" w:themeColor="text1"/>
          <w:szCs w:val="32"/>
        </w:rPr>
        <w:t>年度「獎補助費」1億5,000萬元，俟行政院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林務局確實檢討其獎補助費監督考核機制，改正相關缺失，並將考核結果納入日後申請補助或捐助之審核參考，俾利有效監督獎補助經費之運用效益，向立法院經濟委員會提出專案報告，經同意後始得動支。</w:t>
      </w:r>
    </w:p>
    <w:p w:rsidR="003F45B1" w:rsidRPr="009971A6" w:rsidRDefault="003F45B1"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提案人：蘇震清  黃偉哲</w:t>
      </w:r>
    </w:p>
    <w:p w:rsidR="003F45B1" w:rsidRPr="009971A6" w:rsidRDefault="003F45B1"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連署人：高志鵬</w:t>
      </w:r>
    </w:p>
    <w:p w:rsidR="003F45B1" w:rsidRPr="009971A6" w:rsidRDefault="00845BF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2.行政院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102年度預算案「林業發展」工作計畫項下依據「加強森林永續經營計畫(第4期)」編列「森林生態系經營」分支計畫之部分經費2億4,500萬元、「林地管理與森林保護」分支計畫5億4,500萬元、「厚植森林資源」分支計畫7億6,000萬元、「國有林治理與復育」分支計畫1億9,000萬元、「生態旅遊系統建置發展」分支計畫之部分經費4億8,000萬元及「推動永續性野生動植物產業及管理」分支計畫經費6,600萬元(「加強森林永續經營計畫(第4期)」總經費137億4,780萬元，執行期間102年度至105年度)。另依據「植樹造林計畫(第2期)」編列「生態旅遊系統建置發展」分支計畫之部分經費3億元、「加強造林」分支計畫11億5,200萬元及「保護區及棲地經營管理」分支計畫之部分經費3億1,900萬元(「植樹造林計畫(第2期)」總經費97億8,400萬元，執行期間102年度至105年度)。經查「加強森林永續經營計畫(第4期)」及「植樹造林計畫(第2期)」等計畫，為賡續辦理計畫，2計畫均已陳報行政院，然截至101年10月8日尚未完成審議程序。綜上，行政院</w:t>
      </w:r>
      <w:r w:rsidRPr="009971A6">
        <w:rPr>
          <w:rFonts w:ascii="標楷體" w:hAnsi="標楷體" w:cs="新細明體" w:hint="eastAsia"/>
          <w:color w:val="000000" w:themeColor="text1"/>
          <w:kern w:val="0"/>
          <w:szCs w:val="32"/>
        </w:rPr>
        <w:t>農業委員會</w:t>
      </w:r>
      <w:r w:rsidRPr="009971A6">
        <w:rPr>
          <w:rFonts w:ascii="標楷體" w:hAnsi="標楷體" w:hint="eastAsia"/>
          <w:color w:val="000000" w:themeColor="text1"/>
          <w:szCs w:val="32"/>
        </w:rPr>
        <w:t>林務局102年度賡續辦理「加強森林永續經營計畫(第4期)」及「植樹造林計畫(第2期)」等計畫，編列預算經費計40億5,700萬元（2項計畫總經費合計235億3,180萬元），惟上開計畫均尚未經行政院核定，即逕予編列預算，不利於國家財政運作之合理性、穩健性及可預測性，且與預算法及行政院所屬各機關中長程個案計畫編審要點等規定，未盡相符。爰凍結102年度第4目「</w:t>
      </w:r>
      <w:r w:rsidR="00794B05" w:rsidRPr="009971A6">
        <w:rPr>
          <w:rFonts w:ascii="標楷體" w:hAnsi="標楷體" w:hint="eastAsia"/>
          <w:color w:val="000000" w:themeColor="text1"/>
          <w:szCs w:val="32"/>
        </w:rPr>
        <w:t>林業發展</w:t>
      </w:r>
      <w:r w:rsidRPr="009971A6">
        <w:rPr>
          <w:rFonts w:ascii="標楷體" w:hAnsi="標楷體" w:hint="eastAsia"/>
          <w:color w:val="000000" w:themeColor="text1"/>
          <w:szCs w:val="32"/>
        </w:rPr>
        <w:t>」項下「加強森林永續經營計畫(第4期)」及「植樹造林計畫(第2期)」等計畫經費</w:t>
      </w:r>
      <w:r w:rsidR="00085BBD" w:rsidRPr="009971A6">
        <w:rPr>
          <w:rFonts w:ascii="標楷體" w:hAnsi="標楷體" w:hint="eastAsia"/>
          <w:color w:val="000000" w:themeColor="text1"/>
          <w:szCs w:val="32"/>
        </w:rPr>
        <w:t>20</w:t>
      </w:r>
      <w:r w:rsidRPr="009971A6">
        <w:rPr>
          <w:rFonts w:ascii="標楷體" w:hAnsi="標楷體" w:hint="eastAsia"/>
          <w:color w:val="000000" w:themeColor="text1"/>
          <w:szCs w:val="32"/>
        </w:rPr>
        <w:t>億元</w:t>
      </w:r>
      <w:r w:rsidR="00085BBD" w:rsidRPr="009971A6">
        <w:rPr>
          <w:rFonts w:ascii="標楷體" w:hAnsi="標楷體" w:hint="eastAsia"/>
          <w:color w:val="000000" w:themeColor="text1"/>
          <w:szCs w:val="32"/>
        </w:rPr>
        <w:t>（含「03厚植森林資源」項下「辦理樹</w:t>
      </w:r>
      <w:r w:rsidR="00794B05">
        <w:rPr>
          <w:rFonts w:ascii="標楷體" w:hAnsi="標楷體" w:hint="eastAsia"/>
          <w:color w:val="000000" w:themeColor="text1"/>
          <w:szCs w:val="32"/>
        </w:rPr>
        <w:t>木</w:t>
      </w:r>
      <w:r w:rsidR="00085BBD" w:rsidRPr="009971A6">
        <w:rPr>
          <w:rFonts w:ascii="標楷體" w:hAnsi="標楷體" w:hint="eastAsia"/>
          <w:color w:val="000000" w:themeColor="text1"/>
          <w:szCs w:val="32"/>
        </w:rPr>
        <w:t>褐根病防治等相關工作」預算1,000萬元）</w:t>
      </w:r>
      <w:r w:rsidR="00797A53" w:rsidRPr="009971A6">
        <w:rPr>
          <w:rFonts w:ascii="標楷體" w:hAnsi="標楷體" w:hint="eastAsia"/>
          <w:color w:val="000000" w:themeColor="text1"/>
          <w:szCs w:val="32"/>
        </w:rPr>
        <w:t>，待行政院核定後，向立法院經濟委員會進行專案報告，經同意後始得動支。</w:t>
      </w:r>
    </w:p>
    <w:p w:rsidR="00797A53" w:rsidRPr="009971A6" w:rsidRDefault="00797A53"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提案人：陳明文  黃偉哲  高志鵬  蘇震清</w:t>
      </w:r>
    </w:p>
    <w:p w:rsidR="003F45B1" w:rsidRPr="009971A6" w:rsidRDefault="00797A53"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連署人：林淑芬</w:t>
      </w:r>
    </w:p>
    <w:p w:rsidR="00E64004"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3</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林務局102年度預算案第20款第2項第3目「林業管理」項下編列1億2</w:t>
      </w:r>
      <w:r w:rsidR="00E64004" w:rsidRPr="009971A6">
        <w:rPr>
          <w:rFonts w:ascii="標楷體" w:hAnsi="標楷體" w:hint="eastAsia"/>
          <w:color w:val="000000" w:themeColor="text1"/>
          <w:szCs w:val="32"/>
        </w:rPr>
        <w:t>,</w:t>
      </w:r>
      <w:r w:rsidR="00EF28D4" w:rsidRPr="009971A6">
        <w:rPr>
          <w:rFonts w:ascii="標楷體" w:hAnsi="標楷體" w:hint="eastAsia"/>
          <w:color w:val="000000" w:themeColor="text1"/>
          <w:szCs w:val="32"/>
        </w:rPr>
        <w:t>908萬4</w:t>
      </w:r>
      <w:r w:rsidR="00014518" w:rsidRPr="009971A6">
        <w:rPr>
          <w:rFonts w:ascii="標楷體" w:hAnsi="標楷體" w:hint="eastAsia"/>
          <w:color w:val="000000" w:themeColor="text1"/>
          <w:szCs w:val="32"/>
        </w:rPr>
        <w:t>,000</w:t>
      </w:r>
      <w:r w:rsidR="00EF28D4" w:rsidRPr="009971A6">
        <w:rPr>
          <w:rFonts w:ascii="標楷體" w:hAnsi="標楷體" w:hint="eastAsia"/>
          <w:color w:val="000000" w:themeColor="text1"/>
          <w:szCs w:val="32"/>
        </w:rPr>
        <w:t>元，然其項下僅編列</w:t>
      </w:r>
      <w:r w:rsidR="00E64004" w:rsidRPr="009971A6">
        <w:rPr>
          <w:rFonts w:ascii="標楷體" w:hAnsi="標楷體" w:hint="eastAsia"/>
          <w:color w:val="000000" w:themeColor="text1"/>
          <w:szCs w:val="32"/>
        </w:rPr>
        <w:t>2</w:t>
      </w:r>
      <w:r w:rsidR="00EF28D4" w:rsidRPr="009971A6">
        <w:rPr>
          <w:rFonts w:ascii="標楷體" w:hAnsi="標楷體" w:hint="eastAsia"/>
          <w:color w:val="000000" w:themeColor="text1"/>
          <w:szCs w:val="32"/>
        </w:rPr>
        <w:t>項分支計</w:t>
      </w:r>
      <w:r w:rsidR="00E64004" w:rsidRPr="009971A6">
        <w:rPr>
          <w:rFonts w:ascii="標楷體" w:hAnsi="標楷體" w:hint="eastAsia"/>
          <w:color w:val="000000" w:themeColor="text1"/>
          <w:szCs w:val="32"/>
        </w:rPr>
        <w:t>畫</w:t>
      </w:r>
      <w:r w:rsidR="00EF28D4" w:rsidRPr="009971A6">
        <w:rPr>
          <w:rFonts w:ascii="標楷體" w:hAnsi="標楷體" w:hint="eastAsia"/>
          <w:color w:val="000000" w:themeColor="text1"/>
          <w:szCs w:val="32"/>
        </w:rPr>
        <w:t>「01野生物保育」與「02市定古蹟修復及再利用」，計</w:t>
      </w:r>
      <w:r w:rsidR="00E64004" w:rsidRPr="009971A6">
        <w:rPr>
          <w:rFonts w:ascii="標楷體" w:hAnsi="標楷體" w:hint="eastAsia"/>
          <w:color w:val="000000" w:themeColor="text1"/>
          <w:szCs w:val="32"/>
        </w:rPr>
        <w:t>畫</w:t>
      </w:r>
      <w:r w:rsidR="00EF28D4" w:rsidRPr="009971A6">
        <w:rPr>
          <w:rFonts w:ascii="標楷體" w:hAnsi="標楷體" w:hint="eastAsia"/>
          <w:color w:val="000000" w:themeColor="text1"/>
          <w:szCs w:val="32"/>
        </w:rPr>
        <w:t>內容顯與所謂「林業管理」不具合理關聯性，名不符實，恐有規避預算監督審查之虞，</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林務局應予檢討，覈實編列預算項目名稱與相關計畫，俾利預算效益評估考核。</w:t>
      </w:r>
    </w:p>
    <w:p w:rsidR="00EF28D4" w:rsidRPr="009971A6" w:rsidRDefault="00E6400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w:t>
      </w:r>
      <w:r w:rsidR="00EF28D4" w:rsidRPr="009971A6">
        <w:rPr>
          <w:rFonts w:ascii="標楷體" w:hAnsi="標楷體" w:hint="eastAsia"/>
          <w:color w:val="000000" w:themeColor="text1"/>
          <w:szCs w:val="32"/>
        </w:rPr>
        <w:t>蘇震清</w:t>
      </w:r>
      <w:r w:rsidRPr="009971A6">
        <w:rPr>
          <w:rFonts w:ascii="標楷體" w:hAnsi="標楷體" w:hint="eastAsia"/>
          <w:color w:val="000000" w:themeColor="text1"/>
          <w:szCs w:val="32"/>
        </w:rPr>
        <w:t xml:space="preserve">  黃偉哲</w:t>
      </w:r>
    </w:p>
    <w:p w:rsidR="00E64004" w:rsidRPr="009971A6" w:rsidRDefault="00E6400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連署人：高志鵬</w:t>
      </w:r>
    </w:p>
    <w:p w:rsidR="00E64004"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4</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林務局為維護國家森林資源，每年均編列預算辦理森林巡護及取締山林盜伐之行為，鑑於近年來盜伐珍貴林木猖獗</w:t>
      </w:r>
      <w:r w:rsidR="00E64004" w:rsidRPr="009971A6">
        <w:rPr>
          <w:rFonts w:ascii="標楷體" w:hAnsi="標楷體" w:hint="eastAsia"/>
          <w:color w:val="000000" w:themeColor="text1"/>
          <w:szCs w:val="32"/>
        </w:rPr>
        <w:t>，</w:t>
      </w:r>
      <w:r w:rsidR="00EF28D4" w:rsidRPr="009971A6">
        <w:rPr>
          <w:rFonts w:ascii="標楷體" w:hAnsi="標楷體" w:hint="eastAsia"/>
          <w:color w:val="000000" w:themeColor="text1"/>
          <w:szCs w:val="32"/>
        </w:rPr>
        <w:t>爰要求</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林務局除應落實查緝並強化森林巡護功能外，更應儘速完成相關法令之修正，以有效嚇阻盜伐之歪風，藉以保護國有珍貴林木。</w:t>
      </w:r>
    </w:p>
    <w:p w:rsidR="00E64004" w:rsidRPr="009971A6" w:rsidRDefault="00E6400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w:t>
      </w:r>
      <w:r w:rsidR="00797A53" w:rsidRPr="009971A6">
        <w:rPr>
          <w:rFonts w:ascii="標楷體" w:hAnsi="標楷體" w:hint="eastAsia"/>
          <w:color w:val="000000" w:themeColor="text1"/>
          <w:szCs w:val="32"/>
        </w:rPr>
        <w:t xml:space="preserve">高志鵬  陳明文  黃偉哲  </w:t>
      </w:r>
      <w:r w:rsidRPr="009971A6">
        <w:rPr>
          <w:rFonts w:ascii="標楷體" w:hAnsi="標楷體" w:hint="eastAsia"/>
          <w:color w:val="000000" w:themeColor="text1"/>
          <w:szCs w:val="32"/>
        </w:rPr>
        <w:t xml:space="preserve">蘇震清 </w:t>
      </w:r>
    </w:p>
    <w:p w:rsidR="00E64004"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5</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林務局近年來推動各種獎勵造林計畫，每年均編列數億元之造林獎勵金。然依各林</w:t>
      </w:r>
      <w:r w:rsidR="00E64004" w:rsidRPr="009971A6">
        <w:rPr>
          <w:rFonts w:ascii="標楷體" w:hAnsi="標楷體" w:hint="eastAsia"/>
          <w:color w:val="000000" w:themeColor="text1"/>
          <w:szCs w:val="32"/>
        </w:rPr>
        <w:t>區</w:t>
      </w:r>
      <w:r w:rsidR="00EF28D4" w:rsidRPr="009971A6">
        <w:rPr>
          <w:rFonts w:ascii="標楷體" w:hAnsi="標楷體" w:hint="eastAsia"/>
          <w:color w:val="000000" w:themeColor="text1"/>
          <w:szCs w:val="32"/>
        </w:rPr>
        <w:t>管</w:t>
      </w:r>
      <w:r w:rsidR="00E64004" w:rsidRPr="009971A6">
        <w:rPr>
          <w:rFonts w:ascii="標楷體" w:hAnsi="標楷體" w:hint="eastAsia"/>
          <w:color w:val="000000" w:themeColor="text1"/>
          <w:szCs w:val="32"/>
        </w:rPr>
        <w:t>理</w:t>
      </w:r>
      <w:r w:rsidR="00EF28D4" w:rsidRPr="009971A6">
        <w:rPr>
          <w:rFonts w:ascii="標楷體" w:hAnsi="標楷體" w:hint="eastAsia"/>
          <w:color w:val="000000" w:themeColor="text1"/>
          <w:szCs w:val="32"/>
        </w:rPr>
        <w:t>處實地派員抽測各地方政府之造林計畫執行成果發現，抽測比率不到2%，明顯偏低。此外，不合格比率仍偏高，顯見</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林務局鼓勵造林成效並未落實，爰此，要求</w:t>
      </w:r>
      <w:r w:rsidR="00E64004"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林務局應提高造林計畫抽測比率，亦應督促各縣市政府查明檢測不合格案件之後續處理情形，並研謀如何督導各縣市政府加強落實造林計畫之執行。</w:t>
      </w:r>
    </w:p>
    <w:p w:rsidR="00E64004" w:rsidRPr="009971A6" w:rsidRDefault="00E6400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 xml:space="preserve">提案人：高志鵬  陳明文  黃偉哲  蘇震清  </w:t>
      </w:r>
    </w:p>
    <w:p w:rsidR="00E64004" w:rsidRPr="009971A6" w:rsidRDefault="00E64004"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6.嘉義縣</w:t>
      </w:r>
      <w:r w:rsidR="00EF28D4" w:rsidRPr="009971A6">
        <w:rPr>
          <w:rFonts w:ascii="標楷體" w:hAnsi="標楷體" w:hint="eastAsia"/>
          <w:color w:val="000000" w:themeColor="text1"/>
          <w:szCs w:val="32"/>
        </w:rPr>
        <w:t>阿里山山區山葵種植問題，長年爭議不休。</w:t>
      </w:r>
      <w:r w:rsidR="00D70804" w:rsidRPr="009971A6">
        <w:rPr>
          <w:rFonts w:ascii="標楷體" w:hAnsi="標楷體" w:hint="eastAsia"/>
          <w:color w:val="000000" w:themeColor="text1"/>
          <w:szCs w:val="32"/>
        </w:rPr>
        <w:t>行政院農業委員會林務局在爭議解決前，應積極輔導山葵農逐步調整種植技術，在不擴增種植面積情況下，轉以有機方式種植山葵，以尋求爭議解決之可能性。爰要求行政院農業委員會林務局再行與居民及環保團體協商，訂定山葵處理計畫及緩衝措施，並注意政策調整時應盡力減低葵農生計衝擊。</w:t>
      </w:r>
    </w:p>
    <w:p w:rsidR="00E64004" w:rsidRPr="009971A6" w:rsidRDefault="00E64004"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提案人：陳明文  黃偉哲  高志鵬  蘇震清</w:t>
      </w:r>
    </w:p>
    <w:p w:rsidR="001F5238"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7</w:t>
      </w:r>
      <w:r w:rsidR="001F5238" w:rsidRPr="009971A6">
        <w:rPr>
          <w:rFonts w:ascii="標楷體" w:hAnsi="標楷體" w:hint="eastAsia"/>
          <w:color w:val="000000" w:themeColor="text1"/>
          <w:szCs w:val="32"/>
        </w:rPr>
        <w:t>.</w:t>
      </w:r>
      <w:r w:rsidR="00EF28D4" w:rsidRPr="009971A6">
        <w:rPr>
          <w:rFonts w:ascii="標楷體" w:hAnsi="標楷體" w:hint="eastAsia"/>
          <w:color w:val="000000" w:themeColor="text1"/>
          <w:szCs w:val="32"/>
        </w:rPr>
        <w:t>鑑於牛樟是台灣特有珍貴樹種，</w:t>
      </w:r>
      <w:r w:rsidR="001F5238"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自民國81年起即禁伐天然牛樟林，而近年國內外生技公司紛紛研發牛樟菇抗癌產品，致使其身價不斷飆漲，並造成山老鼠盜伐珍貴林木案件層出不窮。依據98年度至100年度查獲竊取森林主副產物案件之統計，98年度發生78件，至100年已增為353件；查獲行為人數由79人，增加為551人；被害材積亦由491立方公尺，增加為1,151立方公尺，盜伐林木案件有逐年越趨猖獗之情勢。為保護山林資源，並徹底杜絕官商勾結，特要求</w:t>
      </w:r>
      <w:r w:rsidR="001F5238" w:rsidRPr="009971A6">
        <w:rPr>
          <w:rFonts w:ascii="標楷體" w:hAnsi="標楷體" w:hint="eastAsia"/>
          <w:color w:val="000000" w:themeColor="text1"/>
          <w:szCs w:val="32"/>
        </w:rPr>
        <w:t>行政院農業委員會</w:t>
      </w:r>
      <w:r w:rsidR="00EF28D4" w:rsidRPr="009971A6">
        <w:rPr>
          <w:rFonts w:ascii="標楷體" w:hAnsi="標楷體" w:hint="eastAsia"/>
          <w:color w:val="000000" w:themeColor="text1"/>
          <w:szCs w:val="32"/>
        </w:rPr>
        <w:t>林務局於</w:t>
      </w:r>
      <w:r w:rsidR="001F5238" w:rsidRPr="009971A6">
        <w:rPr>
          <w:rFonts w:ascii="標楷體" w:hAnsi="標楷體" w:hint="eastAsia"/>
          <w:color w:val="000000" w:themeColor="text1"/>
          <w:szCs w:val="32"/>
        </w:rPr>
        <w:t>1</w:t>
      </w:r>
      <w:r w:rsidR="00EF28D4" w:rsidRPr="009971A6">
        <w:rPr>
          <w:rFonts w:ascii="標楷體" w:hAnsi="標楷體" w:hint="eastAsia"/>
          <w:color w:val="000000" w:themeColor="text1"/>
          <w:szCs w:val="32"/>
        </w:rPr>
        <w:t>個月內向</w:t>
      </w:r>
      <w:r w:rsidR="001F5238" w:rsidRPr="009971A6">
        <w:rPr>
          <w:rFonts w:ascii="標楷體" w:hAnsi="標楷體" w:hint="eastAsia"/>
          <w:color w:val="000000" w:themeColor="text1"/>
          <w:szCs w:val="32"/>
        </w:rPr>
        <w:t>立法院</w:t>
      </w:r>
      <w:r w:rsidR="00EF28D4" w:rsidRPr="009971A6">
        <w:rPr>
          <w:rFonts w:ascii="標楷體" w:hAnsi="標楷體" w:hint="eastAsia"/>
          <w:color w:val="000000" w:themeColor="text1"/>
          <w:szCs w:val="32"/>
        </w:rPr>
        <w:t>經濟委員會提出專案報告。</w:t>
      </w:r>
    </w:p>
    <w:p w:rsidR="00816075" w:rsidRPr="009971A6" w:rsidRDefault="001F5238"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w:t>
      </w:r>
      <w:r w:rsidR="00EF28D4" w:rsidRPr="009971A6">
        <w:rPr>
          <w:rFonts w:ascii="標楷體" w:hAnsi="標楷體" w:hint="eastAsia"/>
          <w:color w:val="000000" w:themeColor="text1"/>
          <w:szCs w:val="32"/>
        </w:rPr>
        <w:t>李慶華</w:t>
      </w:r>
    </w:p>
    <w:p w:rsidR="001F5238" w:rsidRPr="009971A6" w:rsidRDefault="001F5238"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 xml:space="preserve">連署人：黃昭順  簡東明  蘇震清  黃偉哲  </w:t>
      </w:r>
      <w:r w:rsidR="00B9245D" w:rsidRPr="009971A6">
        <w:rPr>
          <w:rFonts w:ascii="標楷體" w:hAnsi="標楷體" w:hint="eastAsia"/>
          <w:color w:val="000000" w:themeColor="text1"/>
          <w:szCs w:val="32"/>
        </w:rPr>
        <w:t xml:space="preserve">  楊瓊瓔  </w:t>
      </w:r>
      <w:r w:rsidRPr="009971A6">
        <w:rPr>
          <w:rFonts w:ascii="標楷體" w:hAnsi="標楷體" w:hint="eastAsia"/>
          <w:color w:val="000000" w:themeColor="text1"/>
          <w:szCs w:val="32"/>
        </w:rPr>
        <w:t>鄭天財</w:t>
      </w:r>
    </w:p>
    <w:p w:rsidR="001F5238"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8</w:t>
      </w:r>
      <w:r w:rsidR="001F5238" w:rsidRPr="009971A6">
        <w:rPr>
          <w:rFonts w:ascii="標楷體" w:hAnsi="標楷體" w:hint="eastAsia"/>
          <w:color w:val="000000" w:themeColor="text1"/>
          <w:szCs w:val="32"/>
        </w:rPr>
        <w:t>.每年植樹節，上至行政機關，下至民間、企業團體，莫不極力地推動植樹活動。但在同時，不管是山上的森林，或是都會區中的公園樹、行道樹，常被人們肆意傷害或伐除。然而隨著氣候的變遷更加劇烈，人類的生活更仰賴樹木的幫助，我們需要更正確的對待方式，讓人與樹能夠更加永續地共存下去。而植樹活動在台灣已推動數十年，我們在這個島上已經種下了數以千萬計的樹木，而且隨著減碳的需求，相信台灣的樹會一直不斷地種下去，但是我們曾幾何時停下來好好地關心這些曾經被種下來的樹，或是原本就守護我們山坡地的森林。台灣的樹木面臨許多困境，不管是森林維護政策、瀕絕樹林的保護、都會區樹木的管理、外來種植物的危害、不當的植樹活動等，要求行政院農業委員會林務局每年在植樹節，提出樹木保護相關的政策或法案來改善現在的樹木狀況，由行政院農業委員會林務局所分發的樹苗應該具多樣性，推廣更多適合的原生樹種，並追</w:t>
      </w:r>
      <w:r w:rsidR="004736BC" w:rsidRPr="009971A6">
        <w:rPr>
          <w:rFonts w:ascii="標楷體" w:hAnsi="標楷體" w:hint="eastAsia"/>
          <w:color w:val="000000" w:themeColor="text1"/>
          <w:szCs w:val="32"/>
        </w:rPr>
        <w:t>蹤</w:t>
      </w:r>
      <w:r w:rsidR="001F5238" w:rsidRPr="009971A6">
        <w:rPr>
          <w:rFonts w:ascii="標楷體" w:hAnsi="標楷體" w:hint="eastAsia"/>
          <w:color w:val="000000" w:themeColor="text1"/>
          <w:szCs w:val="32"/>
        </w:rPr>
        <w:t>過去所分發的樹苗現況。</w:t>
      </w:r>
    </w:p>
    <w:p w:rsidR="001F5238" w:rsidRPr="00EC613E" w:rsidRDefault="001F5238"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w:t>
      </w:r>
      <w:r w:rsidRPr="00EC613E">
        <w:rPr>
          <w:rFonts w:ascii="標楷體" w:hAnsi="標楷體" w:hint="eastAsia"/>
          <w:color w:val="000000" w:themeColor="text1"/>
          <w:szCs w:val="32"/>
        </w:rPr>
        <w:t>人：蘇震清</w:t>
      </w:r>
      <w:r w:rsidR="00797A53" w:rsidRPr="00EC613E">
        <w:rPr>
          <w:rFonts w:ascii="標楷體" w:hAnsi="標楷體" w:hint="eastAsia"/>
          <w:color w:val="000000" w:themeColor="text1"/>
          <w:szCs w:val="32"/>
        </w:rPr>
        <w:t xml:space="preserve">  陳明文  高志鵬</w:t>
      </w:r>
    </w:p>
    <w:p w:rsidR="001F5238" w:rsidRPr="009971A6" w:rsidRDefault="001F5238"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w:t>
      </w:r>
      <w:r w:rsidR="00797A53" w:rsidRPr="009971A6">
        <w:rPr>
          <w:rFonts w:ascii="標楷體" w:hAnsi="標楷體" w:hint="eastAsia"/>
          <w:color w:val="000000" w:themeColor="text1"/>
          <w:szCs w:val="32"/>
        </w:rPr>
        <w:t>林淑芬</w:t>
      </w:r>
    </w:p>
    <w:p w:rsidR="00FD20BC" w:rsidRPr="009971A6" w:rsidRDefault="00797A53"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9</w:t>
      </w:r>
      <w:r w:rsidR="00BE7312" w:rsidRPr="009971A6">
        <w:rPr>
          <w:rFonts w:ascii="標楷體" w:hAnsi="標楷體" w:hint="eastAsia"/>
          <w:color w:val="000000" w:themeColor="text1"/>
          <w:szCs w:val="32"/>
        </w:rPr>
        <w:t>.</w:t>
      </w:r>
      <w:r w:rsidR="00FD20BC" w:rsidRPr="009971A6">
        <w:rPr>
          <w:rFonts w:ascii="標楷體" w:hAnsi="標楷體" w:hint="eastAsia"/>
          <w:color w:val="000000" w:themeColor="text1"/>
          <w:szCs w:val="32"/>
        </w:rPr>
        <w:t>據審計部抽查行政院農業委員會林務局98年度經管國有林地情形發現，行政院農業委員會林務局出租國有林地逾期未完成續約情形嚴重，據資料顯示，截至101年8月底止，逾期未續約件數計2萬2,621件，占</w:t>
      </w:r>
      <w:r w:rsidR="008B7EC3" w:rsidRPr="009971A6">
        <w:rPr>
          <w:rFonts w:ascii="標楷體" w:hAnsi="標楷體" w:hint="eastAsia"/>
          <w:color w:val="000000" w:themeColor="text1"/>
          <w:szCs w:val="32"/>
        </w:rPr>
        <w:t>101</w:t>
      </w:r>
      <w:r w:rsidR="00FD20BC" w:rsidRPr="009971A6">
        <w:rPr>
          <w:rFonts w:ascii="標楷體" w:hAnsi="標楷體" w:hint="eastAsia"/>
          <w:color w:val="000000" w:themeColor="text1"/>
          <w:szCs w:val="32"/>
        </w:rPr>
        <w:t>年度國有林總出租筆數6萬7,196件之33.66％，顯見</w:t>
      </w:r>
      <w:r w:rsidR="008B7EC3"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林務局對國有出租林地管理顯有缺失，實應加強改善，為此，要求</w:t>
      </w:r>
      <w:r w:rsidR="008B7EC3"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林務局於</w:t>
      </w:r>
      <w:r w:rsidR="008B7EC3" w:rsidRPr="009971A6">
        <w:rPr>
          <w:rFonts w:ascii="標楷體" w:hAnsi="標楷體" w:hint="eastAsia"/>
          <w:color w:val="000000" w:themeColor="text1"/>
          <w:szCs w:val="32"/>
        </w:rPr>
        <w:t>1</w:t>
      </w:r>
      <w:r w:rsidR="001510F3" w:rsidRPr="009971A6">
        <w:rPr>
          <w:rFonts w:ascii="標楷體" w:hAnsi="標楷體" w:hint="eastAsia"/>
          <w:color w:val="000000" w:themeColor="text1"/>
          <w:szCs w:val="32"/>
        </w:rPr>
        <w:t>年</w:t>
      </w:r>
      <w:r w:rsidR="00FD20BC" w:rsidRPr="009971A6">
        <w:rPr>
          <w:rFonts w:ascii="標楷體" w:hAnsi="標楷體" w:hint="eastAsia"/>
          <w:color w:val="000000" w:themeColor="text1"/>
          <w:szCs w:val="32"/>
        </w:rPr>
        <w:t>內全面清查未續約案件</w:t>
      </w:r>
      <w:r w:rsidR="008B7EC3" w:rsidRPr="009971A6">
        <w:rPr>
          <w:rFonts w:ascii="標楷體" w:hAnsi="標楷體" w:hint="eastAsia"/>
          <w:color w:val="000000" w:themeColor="text1"/>
          <w:szCs w:val="32"/>
        </w:rPr>
        <w:t>，</w:t>
      </w:r>
      <w:r w:rsidR="00FD20BC" w:rsidRPr="009971A6">
        <w:rPr>
          <w:rFonts w:ascii="標楷體" w:hAnsi="標楷體" w:hint="eastAsia"/>
          <w:color w:val="000000" w:themeColor="text1"/>
          <w:szCs w:val="32"/>
        </w:rPr>
        <w:t>並於</w:t>
      </w:r>
      <w:r w:rsidR="001510F3" w:rsidRPr="009971A6">
        <w:rPr>
          <w:rFonts w:ascii="標楷體" w:hAnsi="標楷體" w:hint="eastAsia"/>
          <w:color w:val="000000" w:themeColor="text1"/>
          <w:szCs w:val="32"/>
        </w:rPr>
        <w:t>2年</w:t>
      </w:r>
      <w:r w:rsidR="00FD20BC" w:rsidRPr="009971A6">
        <w:rPr>
          <w:rFonts w:ascii="標楷體" w:hAnsi="標楷體" w:hint="eastAsia"/>
          <w:color w:val="000000" w:themeColor="text1"/>
          <w:szCs w:val="32"/>
        </w:rPr>
        <w:t>內依法完成訂約或回收土地，以維護我國林地完整。</w:t>
      </w:r>
    </w:p>
    <w:p w:rsidR="00FD20BC" w:rsidRPr="009971A6" w:rsidRDefault="00FD20BC"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提案人：黃偉哲</w:t>
      </w:r>
      <w:r w:rsidR="008B7EC3" w:rsidRPr="009971A6">
        <w:rPr>
          <w:rFonts w:ascii="標楷體" w:hAnsi="標楷體" w:hint="eastAsia"/>
          <w:color w:val="000000" w:themeColor="text1"/>
          <w:szCs w:val="32"/>
        </w:rPr>
        <w:t xml:space="preserve">  林岱樺</w:t>
      </w:r>
    </w:p>
    <w:p w:rsidR="00FD20BC" w:rsidRPr="009971A6" w:rsidRDefault="008B7EC3"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連署人：蘇震清</w:t>
      </w:r>
    </w:p>
    <w:p w:rsidR="00FD20BC" w:rsidRPr="009971A6" w:rsidRDefault="00BE7312"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w:t>
      </w:r>
      <w:r w:rsidR="00797A53" w:rsidRPr="009971A6">
        <w:rPr>
          <w:rFonts w:ascii="標楷體" w:hAnsi="標楷體" w:hint="eastAsia"/>
          <w:color w:val="000000" w:themeColor="text1"/>
          <w:szCs w:val="32"/>
        </w:rPr>
        <w:t>0</w:t>
      </w:r>
      <w:r w:rsidRPr="009971A6">
        <w:rPr>
          <w:rFonts w:ascii="標楷體" w:hAnsi="標楷體" w:hint="eastAsia"/>
          <w:color w:val="000000" w:themeColor="text1"/>
          <w:szCs w:val="32"/>
        </w:rPr>
        <w:t>.</w:t>
      </w:r>
      <w:r w:rsidR="008B7EC3"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為維護國家森林資源，雖每年均編列大量預算執行森林巡護及取締山林盜伐，但據審計部100年度決算報告指出：（1）現行適用之森林巡護工作相關法令規章，迄未遵照行政院頒訂「健全內部控制實施方案」檢討修訂，且內部控制專案小組未就近年來盜伐珍貴木材猖獗問題提出稽核意見，會議流於形式；（2）牛樟木盜伐嚴重，未積極檢討加強巡護；（3）未結合國有林班地鄰近社區，輔導協助執行森林保護及舉報盜伐案件等缺失，顯見</w:t>
      </w:r>
      <w:r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林務局於森林巡護及取締山林盜伐等工作之執行尚有嚴重缺失，為此，要求</w:t>
      </w:r>
      <w:r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林務局於</w:t>
      </w:r>
      <w:r w:rsidRPr="009971A6">
        <w:rPr>
          <w:rFonts w:ascii="標楷體" w:hAnsi="標楷體" w:hint="eastAsia"/>
          <w:color w:val="000000" w:themeColor="text1"/>
          <w:szCs w:val="32"/>
        </w:rPr>
        <w:t>1</w:t>
      </w:r>
      <w:r w:rsidR="00FD20BC" w:rsidRPr="009971A6">
        <w:rPr>
          <w:rFonts w:ascii="標楷體" w:hAnsi="標楷體" w:hint="eastAsia"/>
          <w:color w:val="000000" w:themeColor="text1"/>
          <w:szCs w:val="32"/>
        </w:rPr>
        <w:t>個月內提出「如何有效嚇阻我國珍貴林木遭盜伐及森林法修法」專案報告，藉以保護國有珍貴林木。</w:t>
      </w:r>
    </w:p>
    <w:p w:rsidR="00BE7312" w:rsidRPr="009971A6" w:rsidRDefault="00BE7312"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提案人：黃偉哲  林岱樺</w:t>
      </w:r>
    </w:p>
    <w:p w:rsidR="00BE7312" w:rsidRPr="009971A6" w:rsidRDefault="00BE7312"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連署人：蘇震清</w:t>
      </w:r>
    </w:p>
    <w:p w:rsidR="00FD20BC" w:rsidRPr="009971A6" w:rsidRDefault="00BE7312"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w:t>
      </w:r>
      <w:r w:rsidR="00FF1451" w:rsidRPr="009971A6">
        <w:rPr>
          <w:rFonts w:ascii="標楷體" w:hAnsi="標楷體" w:hint="eastAsia"/>
          <w:color w:val="000000" w:themeColor="text1"/>
          <w:szCs w:val="32"/>
        </w:rPr>
        <w:t>1</w:t>
      </w:r>
      <w:r w:rsidRPr="009971A6">
        <w:rPr>
          <w:rFonts w:ascii="標楷體" w:hAnsi="標楷體" w:hint="eastAsia"/>
          <w:color w:val="000000" w:themeColor="text1"/>
          <w:szCs w:val="32"/>
        </w:rPr>
        <w:t>.</w:t>
      </w:r>
      <w:r w:rsidR="00FD20BC" w:rsidRPr="009971A6">
        <w:rPr>
          <w:rFonts w:ascii="標楷體" w:hAnsi="標楷體" w:hint="eastAsia"/>
          <w:color w:val="000000" w:themeColor="text1"/>
          <w:szCs w:val="32"/>
        </w:rPr>
        <w:t>台灣原住民保留地面積約計26萬公頃，是台灣綠色生態系統之重要區域，約75%位於山坡地範圍內，其中編定以農牧及林業用地面積229,284公頃者</w:t>
      </w:r>
      <w:r w:rsidRPr="009971A6">
        <w:rPr>
          <w:rFonts w:ascii="標楷體" w:hAnsi="標楷體" w:hint="eastAsia"/>
          <w:color w:val="000000" w:themeColor="text1"/>
          <w:szCs w:val="32"/>
        </w:rPr>
        <w:t>占</w:t>
      </w:r>
      <w:r w:rsidR="00FD20BC" w:rsidRPr="009971A6">
        <w:rPr>
          <w:rFonts w:ascii="標楷體" w:hAnsi="標楷體" w:hint="eastAsia"/>
          <w:color w:val="000000" w:themeColor="text1"/>
          <w:szCs w:val="32"/>
        </w:rPr>
        <w:t>95%，其中的農牧用地約</w:t>
      </w:r>
      <w:r w:rsidRPr="009971A6">
        <w:rPr>
          <w:rFonts w:ascii="標楷體" w:hAnsi="標楷體" w:hint="eastAsia"/>
          <w:color w:val="000000" w:themeColor="text1"/>
          <w:szCs w:val="32"/>
        </w:rPr>
        <w:t>占</w:t>
      </w:r>
      <w:r w:rsidR="00FD20BC" w:rsidRPr="009971A6">
        <w:rPr>
          <w:rFonts w:ascii="標楷體" w:hAnsi="標楷體" w:hint="eastAsia"/>
          <w:color w:val="000000" w:themeColor="text1"/>
          <w:szCs w:val="32"/>
        </w:rPr>
        <w:t>21%，林業用地約</w:t>
      </w:r>
      <w:r w:rsidRPr="009971A6">
        <w:rPr>
          <w:rFonts w:ascii="標楷體" w:hAnsi="標楷體" w:hint="eastAsia"/>
          <w:color w:val="000000" w:themeColor="text1"/>
          <w:szCs w:val="32"/>
        </w:rPr>
        <w:t>占</w:t>
      </w:r>
      <w:r w:rsidR="00FD20BC" w:rsidRPr="009971A6">
        <w:rPr>
          <w:rFonts w:ascii="標楷體" w:hAnsi="標楷體" w:hint="eastAsia"/>
          <w:color w:val="000000" w:themeColor="text1"/>
          <w:szCs w:val="32"/>
        </w:rPr>
        <w:t>74%。日治時期，總督府將26萬公頃土地劃為原住民保留地，劃設目的是為了限制平地人進入保留地。台灣光復後，保留地變成國有地，但原住民仍保有土地排他性的使用權與收益權；</w:t>
      </w:r>
      <w:r w:rsidRPr="009971A6">
        <w:rPr>
          <w:rFonts w:ascii="標楷體" w:hAnsi="標楷體" w:hint="eastAsia"/>
          <w:color w:val="000000" w:themeColor="text1"/>
          <w:szCs w:val="32"/>
        </w:rPr>
        <w:t>79</w:t>
      </w:r>
      <w:r w:rsidR="00FD20BC" w:rsidRPr="009971A6">
        <w:rPr>
          <w:rFonts w:ascii="標楷體" w:hAnsi="標楷體" w:hint="eastAsia"/>
          <w:color w:val="000000" w:themeColor="text1"/>
          <w:szCs w:val="32"/>
        </w:rPr>
        <w:t>年政府強制辦理「公有土地增劃編原住民保留地實施計畫」後問題叢生，造成政府機關對弱勢的原住民進行土地的訴訟，實已侵奪原住民的財產權、生存權與工作權。原住民長期居住山區，生活地區多為林地，原住民在山地的土地利用型態、經濟活動，長期遵照祖先所遺留之傳統狩獵文化、林業管理強調與自然平衡，由此可看出原住民環保與保育概念之成果，對於</w:t>
      </w:r>
      <w:r w:rsidRPr="009971A6">
        <w:rPr>
          <w:rFonts w:ascii="標楷體" w:hAnsi="標楷體" w:hint="eastAsia"/>
          <w:color w:val="000000" w:themeColor="text1"/>
          <w:szCs w:val="32"/>
        </w:rPr>
        <w:t>森</w:t>
      </w:r>
      <w:r w:rsidR="00FD20BC" w:rsidRPr="009971A6">
        <w:rPr>
          <w:rFonts w:ascii="標楷體" w:hAnsi="標楷體" w:hint="eastAsia"/>
          <w:color w:val="000000" w:themeColor="text1"/>
          <w:szCs w:val="32"/>
        </w:rPr>
        <w:t>林產業是以永續發展為原則進行相關的利用。森林與原住民的經濟、文化之發展息息相關，林業之利用型態除了</w:t>
      </w:r>
      <w:r w:rsidRPr="009971A6">
        <w:rPr>
          <w:rFonts w:ascii="標楷體" w:hAnsi="標楷體" w:hint="eastAsia"/>
          <w:color w:val="000000" w:themeColor="text1"/>
          <w:szCs w:val="32"/>
        </w:rPr>
        <w:t>砍</w:t>
      </w:r>
      <w:r w:rsidR="00FD20BC" w:rsidRPr="009971A6">
        <w:rPr>
          <w:rFonts w:ascii="標楷體" w:hAnsi="標楷體" w:hint="eastAsia"/>
          <w:color w:val="000000" w:themeColor="text1"/>
          <w:szCs w:val="32"/>
        </w:rPr>
        <w:t>伐方式外，還能發展休閒林業，原住民對於森林的維護與管理，自有自己的傳統模式，以完全用禁絕開發的方式管理原住民保留地內的森林</w:t>
      </w:r>
      <w:r w:rsidR="00EC613E">
        <w:rPr>
          <w:rFonts w:ascii="標楷體" w:hAnsi="標楷體" w:hint="eastAsia"/>
          <w:color w:val="000000" w:themeColor="text1"/>
          <w:szCs w:val="32"/>
        </w:rPr>
        <w:t>，</w:t>
      </w:r>
      <w:r w:rsidR="00FD20BC" w:rsidRPr="009971A6">
        <w:rPr>
          <w:rFonts w:ascii="標楷體" w:hAnsi="標楷體" w:hint="eastAsia"/>
          <w:color w:val="000000" w:themeColor="text1"/>
          <w:szCs w:val="32"/>
        </w:rPr>
        <w:t>有侵害原住民生存權之疑慮，根據原住民族基本法第</w:t>
      </w:r>
      <w:r w:rsidRPr="009971A6">
        <w:rPr>
          <w:rFonts w:ascii="標楷體" w:hAnsi="標楷體" w:hint="eastAsia"/>
          <w:color w:val="000000" w:themeColor="text1"/>
          <w:szCs w:val="32"/>
        </w:rPr>
        <w:t>20</w:t>
      </w:r>
      <w:r w:rsidR="00FD20BC" w:rsidRPr="009971A6">
        <w:rPr>
          <w:rFonts w:ascii="標楷體" w:hAnsi="標楷體" w:hint="eastAsia"/>
          <w:color w:val="000000" w:themeColor="text1"/>
          <w:szCs w:val="32"/>
        </w:rPr>
        <w:t>條規定，政府承認原住民族土地及自然資源權利，為保障原住民對於森林利用的權利，</w:t>
      </w:r>
      <w:r w:rsidRPr="009971A6">
        <w:rPr>
          <w:rFonts w:ascii="標楷體" w:hAnsi="標楷體" w:hint="eastAsia"/>
          <w:color w:val="000000" w:themeColor="text1"/>
          <w:szCs w:val="32"/>
        </w:rPr>
        <w:t>行政院農業委員會</w:t>
      </w:r>
      <w:r w:rsidR="00FD20BC" w:rsidRPr="009971A6">
        <w:rPr>
          <w:rFonts w:ascii="標楷體" w:hAnsi="標楷體" w:hint="eastAsia"/>
          <w:color w:val="000000" w:themeColor="text1"/>
          <w:szCs w:val="32"/>
        </w:rPr>
        <w:t>林務局應</w:t>
      </w:r>
      <w:r w:rsidR="00EC613E">
        <w:rPr>
          <w:rFonts w:ascii="標楷體" w:hAnsi="標楷體" w:hint="eastAsia"/>
          <w:color w:val="000000" w:themeColor="text1"/>
          <w:szCs w:val="32"/>
        </w:rPr>
        <w:t>於3個月內</w:t>
      </w:r>
      <w:r w:rsidR="00FD20BC" w:rsidRPr="009971A6">
        <w:rPr>
          <w:rFonts w:ascii="標楷體" w:hAnsi="標楷體" w:hint="eastAsia"/>
          <w:color w:val="000000" w:themeColor="text1"/>
          <w:szCs w:val="32"/>
        </w:rPr>
        <w:t>邀集</w:t>
      </w:r>
      <w:r w:rsidRPr="009971A6">
        <w:rPr>
          <w:rFonts w:ascii="標楷體" w:hAnsi="標楷體" w:hint="eastAsia"/>
          <w:color w:val="000000" w:themeColor="text1"/>
          <w:szCs w:val="32"/>
        </w:rPr>
        <w:t>行政院</w:t>
      </w:r>
      <w:r w:rsidR="00FD20BC" w:rsidRPr="009971A6">
        <w:rPr>
          <w:rFonts w:ascii="標楷體" w:hAnsi="標楷體" w:hint="eastAsia"/>
          <w:color w:val="000000" w:themeColor="text1"/>
          <w:szCs w:val="32"/>
        </w:rPr>
        <w:t>原住民族委員會召開「原住民林業發展計畫公聽會」，研擬「原住民林業發展計畫」，期望在永續森林經營及負責任的利用下，兼顧經濟收益與原住民生計，建構健康的森林。</w:t>
      </w:r>
    </w:p>
    <w:p w:rsidR="00BE7312" w:rsidRPr="009971A6" w:rsidRDefault="00BE7312"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提案人：廖國棟  黃昭順  黃偉哲</w:t>
      </w:r>
    </w:p>
    <w:p w:rsidR="007C4B77" w:rsidRPr="009971A6" w:rsidRDefault="007C4B77"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12.為照顧百萬登山山友權益與安全，行政院農業委員會林務局應寬列經費用於登山步道</w:t>
      </w:r>
      <w:r w:rsidR="00EC613E">
        <w:rPr>
          <w:rFonts w:ascii="標楷體" w:hAnsi="標楷體" w:hint="eastAsia"/>
          <w:color w:val="000000" w:themeColor="text1"/>
          <w:szCs w:val="32"/>
        </w:rPr>
        <w:t>、</w:t>
      </w:r>
      <w:r w:rsidRPr="009971A6">
        <w:rPr>
          <w:rFonts w:ascii="標楷體" w:hAnsi="標楷體" w:hint="eastAsia"/>
          <w:color w:val="000000" w:themeColor="text1"/>
          <w:szCs w:val="32"/>
        </w:rPr>
        <w:t>避難山屋、登山步道指標之整修與增建，每年均有固定比例經費並逐年增加，並將整建維護及增建具體計畫報立法院經濟委員會。</w:t>
      </w:r>
    </w:p>
    <w:p w:rsidR="007C4B77" w:rsidRPr="009971A6" w:rsidRDefault="007C4B77"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提案人：丁守中  黃偉哲  廖國棟  簡東明  潘維剛  蘇震清</w:t>
      </w:r>
    </w:p>
    <w:p w:rsidR="007C4B77" w:rsidRPr="009971A6" w:rsidRDefault="007C4B77"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13.阿里山為台灣檜木之故鄉，亦為台灣早年林業發展重鎮，</w:t>
      </w:r>
      <w:r w:rsidR="004736BC" w:rsidRPr="009971A6">
        <w:rPr>
          <w:rFonts w:ascii="標楷體" w:hAnsi="標楷體" w:hint="eastAsia"/>
          <w:color w:val="000000" w:themeColor="text1"/>
          <w:szCs w:val="32"/>
        </w:rPr>
        <w:t>惟</w:t>
      </w:r>
      <w:r w:rsidRPr="009971A6">
        <w:rPr>
          <w:rFonts w:ascii="標楷體" w:hAnsi="標楷體" w:hint="eastAsia"/>
          <w:color w:val="000000" w:themeColor="text1"/>
          <w:szCs w:val="32"/>
        </w:rPr>
        <w:t>近年因林業轉型，逐步向遊憩、休閒及旅遊方向轉型。爰要求行政院農業委員會林務局應規劃阿里山檜木示範園區、生活村，以維阿里山檜木文化及生態意義，並改善行政院農業委員會林務局與居民之互動。</w:t>
      </w:r>
    </w:p>
    <w:p w:rsidR="007C4B77" w:rsidRPr="009971A6" w:rsidRDefault="007C4B77"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提案人：陳明文、黃偉哲、蘇震清</w:t>
      </w:r>
    </w:p>
    <w:p w:rsidR="007C4B77" w:rsidRPr="009971A6" w:rsidRDefault="007C4B77"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14.針對阿里山森林遊樂區之門票收入，應與地方政府協調運用方式，加強地方參與，並有效改善</w:t>
      </w:r>
      <w:r w:rsidR="00EC613E">
        <w:rPr>
          <w:rFonts w:ascii="標楷體" w:hAnsi="標楷體" w:hint="eastAsia"/>
          <w:color w:val="000000" w:themeColor="text1"/>
          <w:szCs w:val="32"/>
        </w:rPr>
        <w:t>行政院農業委員會</w:t>
      </w:r>
      <w:r w:rsidRPr="009971A6">
        <w:rPr>
          <w:rFonts w:ascii="標楷體" w:hAnsi="標楷體" w:hint="eastAsia"/>
          <w:color w:val="000000" w:themeColor="text1"/>
          <w:szCs w:val="32"/>
        </w:rPr>
        <w:t>林務局與當地居民關係。</w:t>
      </w:r>
    </w:p>
    <w:p w:rsidR="00FF1451" w:rsidRPr="009971A6" w:rsidRDefault="007C4B77"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提案人：陳明文、蘇震清、黃偉哲</w:t>
      </w:r>
    </w:p>
    <w:p w:rsidR="00BB33CB" w:rsidRPr="009971A6" w:rsidRDefault="00816075" w:rsidP="00EF366F">
      <w:pPr>
        <w:spacing w:line="480" w:lineRule="exact"/>
        <w:ind w:leftChars="300" w:left="2326" w:hangingChars="400" w:hanging="1329"/>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第3項</w:t>
      </w:r>
      <w:r w:rsidR="00D6485B" w:rsidRPr="009971A6">
        <w:rPr>
          <w:rFonts w:ascii="標楷體" w:hAnsi="標楷體" w:cs="新細明體" w:hint="eastAsia"/>
          <w:color w:val="000000" w:themeColor="text1"/>
          <w:kern w:val="0"/>
          <w:szCs w:val="32"/>
        </w:rPr>
        <w:t xml:space="preserve">  </w:t>
      </w:r>
      <w:r w:rsidR="00D74A6D" w:rsidRPr="009971A6">
        <w:rPr>
          <w:rFonts w:ascii="標楷體" w:hAnsi="標楷體" w:cs="新細明體" w:hint="eastAsia"/>
          <w:color w:val="000000" w:themeColor="text1"/>
          <w:kern w:val="0"/>
          <w:szCs w:val="32"/>
        </w:rPr>
        <w:t>水土保持局</w:t>
      </w:r>
      <w:r w:rsidR="00EC613E">
        <w:rPr>
          <w:rFonts w:ascii="標楷體" w:hAnsi="標楷體" w:cs="新細明體" w:hint="eastAsia"/>
          <w:color w:val="000000" w:themeColor="text1"/>
          <w:kern w:val="0"/>
          <w:szCs w:val="32"/>
        </w:rPr>
        <w:t>原列</w:t>
      </w:r>
      <w:r w:rsidR="00D74A6D" w:rsidRPr="009971A6">
        <w:rPr>
          <w:rFonts w:ascii="標楷體" w:hAnsi="標楷體" w:cs="新細明體" w:hint="eastAsia"/>
          <w:color w:val="000000" w:themeColor="text1"/>
          <w:kern w:val="0"/>
          <w:szCs w:val="32"/>
        </w:rPr>
        <w:t>34億1,743萬7,000元，減列第2目「一般行政」項下「基本行政工作維持」600萬元、第3目「水土保持發展」項下「整體性治山防災-業務費」宣導費用300萬元及「環境資源資料庫整合」400萬</w:t>
      </w:r>
      <w:r w:rsidR="00EC613E">
        <w:rPr>
          <w:rFonts w:ascii="標楷體" w:hAnsi="標楷體" w:cs="新細明體" w:hint="eastAsia"/>
          <w:color w:val="000000" w:themeColor="text1"/>
          <w:kern w:val="0"/>
          <w:szCs w:val="32"/>
        </w:rPr>
        <w:t>元</w:t>
      </w:r>
      <w:r w:rsidR="00D74A6D" w:rsidRPr="009971A6">
        <w:rPr>
          <w:rFonts w:ascii="標楷體" w:hAnsi="標楷體" w:cs="新細明體" w:hint="eastAsia"/>
          <w:color w:val="000000" w:themeColor="text1"/>
          <w:kern w:val="0"/>
          <w:szCs w:val="32"/>
        </w:rPr>
        <w:t>，共計減列1,300萬元，其餘均照列，改列為34億0,443萬</w:t>
      </w:r>
      <w:r w:rsidR="00EC613E">
        <w:rPr>
          <w:rFonts w:ascii="標楷體" w:hAnsi="標楷體" w:cs="新細明體" w:hint="eastAsia"/>
          <w:color w:val="000000" w:themeColor="text1"/>
          <w:kern w:val="0"/>
          <w:szCs w:val="32"/>
        </w:rPr>
        <w:t>7</w:t>
      </w:r>
      <w:r w:rsidR="00D74A6D" w:rsidRPr="009971A6">
        <w:rPr>
          <w:rFonts w:ascii="標楷體" w:hAnsi="標楷體" w:cs="新細明體" w:hint="eastAsia"/>
          <w:color w:val="000000" w:themeColor="text1"/>
          <w:kern w:val="0"/>
          <w:szCs w:val="32"/>
        </w:rPr>
        <w:t>,000元。</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本項有委員提修正案4案，保留送院會處理：</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690B1E" w:rsidRPr="009971A6">
        <w:rPr>
          <w:rFonts w:ascii="標楷體" w:hAnsi="標楷體" w:hint="eastAsia"/>
          <w:color w:val="000000" w:themeColor="text1"/>
          <w:szCs w:val="32"/>
        </w:rPr>
        <w:t>行政院農業委員會</w:t>
      </w:r>
      <w:r w:rsidR="00F04FF0" w:rsidRPr="009971A6">
        <w:rPr>
          <w:rFonts w:ascii="標楷體" w:hAnsi="標楷體" w:cs="新細明體" w:hint="eastAsia"/>
          <w:color w:val="000000" w:themeColor="text1"/>
          <w:kern w:val="0"/>
          <w:szCs w:val="32"/>
        </w:rPr>
        <w:t>水土保持局</w:t>
      </w:r>
      <w:r w:rsidRPr="009971A6">
        <w:rPr>
          <w:rFonts w:ascii="標楷體" w:hAnsi="標楷體" w:hint="eastAsia"/>
          <w:color w:val="000000" w:themeColor="text1"/>
          <w:szCs w:val="32"/>
        </w:rPr>
        <w:t>「人事費」之「獎金」中有關「退休人員年終慰問金」之發放「僅限支領月退休俸2萬元以下之退休人員或遺眷，以及因作戰或演訓而受傷死亡殘廢之退休人員或其遺族」，其餘經費予以刪除。</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 xml:space="preserve">提案人：蘇震清  黃偉哲  高志鵬  陳明文  </w:t>
      </w:r>
      <w:r w:rsidR="00B9245D" w:rsidRPr="009971A6">
        <w:rPr>
          <w:rFonts w:ascii="標楷體" w:hAnsi="標楷體" w:hint="eastAsia"/>
          <w:color w:val="000000" w:themeColor="text1"/>
          <w:szCs w:val="32"/>
        </w:rPr>
        <w:t>許忠信</w:t>
      </w:r>
      <w:r w:rsidR="00B9245D" w:rsidRPr="009971A6">
        <w:rPr>
          <w:color w:val="000000" w:themeColor="text1"/>
        </w:rPr>
        <w:t xml:space="preserve">  </w:t>
      </w:r>
      <w:r w:rsidR="00B9245D" w:rsidRPr="009971A6">
        <w:rPr>
          <w:rFonts w:hint="eastAsia"/>
          <w:color w:val="000000" w:themeColor="text1"/>
        </w:rPr>
        <w:t>林岱樺</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2.陳冲組成所謂的財經內閣，提出「富民經濟」，但反令台灣經濟陷入困境，經濟部帶頭的油電雙漲，造成萬物齊漲，</w:t>
      </w:r>
      <w:r w:rsidR="00690B1E" w:rsidRPr="009971A6">
        <w:rPr>
          <w:rFonts w:ascii="標楷體" w:hAnsi="標楷體" w:hint="eastAsia"/>
          <w:color w:val="000000" w:themeColor="text1"/>
          <w:szCs w:val="32"/>
        </w:rPr>
        <w:t>值此</w:t>
      </w:r>
      <w:r w:rsidRPr="009971A6">
        <w:rPr>
          <w:rFonts w:ascii="標楷體" w:hAnsi="標楷體" w:hint="eastAsia"/>
          <w:color w:val="000000" w:themeColor="text1"/>
          <w:szCs w:val="32"/>
        </w:rPr>
        <w:t>民生痛苦之際，馬英九總統只會講「廠商賺不夠多」，</w:t>
      </w:r>
      <w:r w:rsidR="00690B1E" w:rsidRPr="009971A6">
        <w:rPr>
          <w:rFonts w:ascii="標楷體" w:hAnsi="標楷體" w:hint="eastAsia"/>
          <w:color w:val="000000" w:themeColor="text1"/>
          <w:szCs w:val="32"/>
        </w:rPr>
        <w:t>卻未見關心台灣農業及農民，政府居然還想要開放現禁止進口的中國農產品，</w:t>
      </w:r>
      <w:r w:rsidRPr="009971A6">
        <w:rPr>
          <w:rFonts w:ascii="標楷體" w:hAnsi="標楷體" w:hint="eastAsia"/>
          <w:color w:val="000000" w:themeColor="text1"/>
          <w:szCs w:val="32"/>
        </w:rPr>
        <w:t>為苦民所苦，爰針對</w:t>
      </w:r>
      <w:r w:rsidR="00143A57" w:rsidRPr="009971A6">
        <w:rPr>
          <w:rFonts w:ascii="標楷體" w:hAnsi="標楷體" w:hint="eastAsia"/>
          <w:color w:val="000000" w:themeColor="text1"/>
          <w:szCs w:val="32"/>
        </w:rPr>
        <w:t>行政院農業委員會</w:t>
      </w:r>
      <w:r w:rsidR="00F04FF0" w:rsidRPr="009971A6">
        <w:rPr>
          <w:rFonts w:ascii="標楷體" w:hAnsi="標楷體" w:cs="新細明體" w:hint="eastAsia"/>
          <w:color w:val="000000" w:themeColor="text1"/>
          <w:kern w:val="0"/>
          <w:szCs w:val="32"/>
        </w:rPr>
        <w:t>水土保持局</w:t>
      </w:r>
      <w:r w:rsidRPr="009971A6">
        <w:rPr>
          <w:rFonts w:ascii="標楷體" w:hAnsi="標楷體" w:hint="eastAsia"/>
          <w:color w:val="000000" w:themeColor="text1"/>
          <w:szCs w:val="32"/>
        </w:rPr>
        <w:t>項下「</w:t>
      </w:r>
      <w:r w:rsidR="00143A57" w:rsidRPr="009971A6">
        <w:rPr>
          <w:rFonts w:ascii="標楷體" w:hAnsi="標楷體" w:hint="eastAsia"/>
          <w:color w:val="000000" w:themeColor="text1"/>
          <w:szCs w:val="32"/>
        </w:rPr>
        <w:t>一般行政－局長及分局長</w:t>
      </w:r>
      <w:r w:rsidRPr="009971A6">
        <w:rPr>
          <w:rFonts w:ascii="標楷體" w:hAnsi="標楷體" w:hint="eastAsia"/>
          <w:color w:val="000000" w:themeColor="text1"/>
          <w:szCs w:val="32"/>
        </w:rPr>
        <w:t>特別費」</w:t>
      </w:r>
      <w:r w:rsidR="00143A57" w:rsidRPr="009971A6">
        <w:rPr>
          <w:rFonts w:ascii="標楷體" w:hAnsi="標楷體" w:hint="eastAsia"/>
          <w:color w:val="000000" w:themeColor="text1"/>
          <w:szCs w:val="32"/>
        </w:rPr>
        <w:t>6</w:t>
      </w:r>
      <w:r w:rsidR="00421850" w:rsidRPr="009971A6">
        <w:rPr>
          <w:rFonts w:ascii="標楷體" w:hAnsi="標楷體" w:hint="eastAsia"/>
          <w:color w:val="000000" w:themeColor="text1"/>
          <w:szCs w:val="32"/>
        </w:rPr>
        <w:t>4萬2,000元</w:t>
      </w:r>
      <w:r w:rsidRPr="009971A6">
        <w:rPr>
          <w:rFonts w:ascii="標楷體" w:hAnsi="標楷體" w:hint="eastAsia"/>
          <w:color w:val="000000" w:themeColor="text1"/>
          <w:szCs w:val="32"/>
        </w:rPr>
        <w:t>，</w:t>
      </w:r>
      <w:r w:rsidR="00421850" w:rsidRPr="009971A6">
        <w:rPr>
          <w:rFonts w:ascii="標楷體" w:hAnsi="標楷體" w:hint="eastAsia"/>
          <w:color w:val="000000" w:themeColor="text1"/>
          <w:szCs w:val="32"/>
        </w:rPr>
        <w:t>提請減列二分之一。</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 xml:space="preserve">提案人：蘇震清  黃偉哲  </w:t>
      </w:r>
      <w:r w:rsidR="00194402" w:rsidRPr="009971A6">
        <w:rPr>
          <w:rFonts w:ascii="標楷體" w:hAnsi="標楷體" w:hint="eastAsia"/>
          <w:color w:val="000000" w:themeColor="text1"/>
          <w:szCs w:val="32"/>
        </w:rPr>
        <w:t xml:space="preserve">高志鵬  </w:t>
      </w:r>
      <w:r w:rsidRPr="009971A6">
        <w:rPr>
          <w:rFonts w:ascii="標楷體" w:hAnsi="標楷體" w:hint="eastAsia"/>
          <w:color w:val="000000" w:themeColor="text1"/>
          <w:szCs w:val="32"/>
        </w:rPr>
        <w:t>陳明文</w:t>
      </w:r>
      <w:r w:rsidR="00B9245D" w:rsidRPr="009971A6">
        <w:rPr>
          <w:rFonts w:ascii="標楷體" w:hAnsi="標楷體" w:hint="eastAsia"/>
          <w:color w:val="000000" w:themeColor="text1"/>
          <w:szCs w:val="32"/>
        </w:rPr>
        <w:t xml:space="preserve">  許忠信</w:t>
      </w:r>
      <w:r w:rsidR="00B9245D" w:rsidRPr="009971A6">
        <w:rPr>
          <w:color w:val="000000" w:themeColor="text1"/>
        </w:rPr>
        <w:t xml:space="preserve">  </w:t>
      </w:r>
      <w:r w:rsidR="00B9245D" w:rsidRPr="009971A6">
        <w:rPr>
          <w:rFonts w:hint="eastAsia"/>
          <w:color w:val="000000" w:themeColor="text1"/>
        </w:rPr>
        <w:t>林岱樺</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3.</w:t>
      </w:r>
      <w:r w:rsidR="00EF28D4" w:rsidRPr="009971A6">
        <w:rPr>
          <w:rFonts w:ascii="標楷體" w:hAnsi="標楷體" w:cs="新細明體" w:hint="eastAsia"/>
          <w:color w:val="000000" w:themeColor="text1"/>
          <w:kern w:val="0"/>
          <w:szCs w:val="32"/>
        </w:rPr>
        <w:t>行政院農業委員會水土保持局</w:t>
      </w:r>
      <w:r w:rsidRPr="009971A6">
        <w:rPr>
          <w:rFonts w:ascii="標楷體" w:hAnsi="標楷體" w:hint="eastAsia"/>
          <w:color w:val="000000" w:themeColor="text1"/>
          <w:szCs w:val="32"/>
        </w:rPr>
        <w:t>102年度歲出計畫「一般行政-基本行政工作維持」首長因公所需特別費共計編列</w:t>
      </w:r>
      <w:r w:rsidR="00F04FF0" w:rsidRPr="009971A6">
        <w:rPr>
          <w:rFonts w:ascii="標楷體" w:hAnsi="標楷體" w:hint="eastAsia"/>
          <w:color w:val="000000" w:themeColor="text1"/>
          <w:szCs w:val="32"/>
        </w:rPr>
        <w:t>64</w:t>
      </w:r>
      <w:r w:rsidRPr="009971A6">
        <w:rPr>
          <w:rFonts w:ascii="標楷體" w:hAnsi="標楷體" w:hint="eastAsia"/>
          <w:color w:val="000000" w:themeColor="text1"/>
          <w:szCs w:val="32"/>
        </w:rPr>
        <w:t>萬2,000元，但該預算編列過於浮濫且為推行</w:t>
      </w:r>
      <w:r w:rsidR="00C053B3" w:rsidRPr="009971A6">
        <w:rPr>
          <w:rFonts w:ascii="標楷體" w:hAnsi="標楷體" w:hint="eastAsia"/>
          <w:color w:val="000000" w:themeColor="text1"/>
          <w:szCs w:val="32"/>
        </w:rPr>
        <w:t>行政業務所</w:t>
      </w:r>
      <w:r w:rsidRPr="009971A6">
        <w:rPr>
          <w:rFonts w:ascii="標楷體" w:hAnsi="標楷體" w:hint="eastAsia"/>
          <w:color w:val="000000" w:themeColor="text1"/>
          <w:szCs w:val="32"/>
        </w:rPr>
        <w:t>不必要支出，爰提案刪減預算</w:t>
      </w:r>
      <w:r w:rsidR="00C053B3" w:rsidRPr="009971A6">
        <w:rPr>
          <w:rFonts w:ascii="標楷體" w:hAnsi="標楷體" w:hint="eastAsia"/>
          <w:color w:val="000000" w:themeColor="text1"/>
          <w:szCs w:val="32"/>
        </w:rPr>
        <w:t>16萬1,000元</w:t>
      </w:r>
      <w:r w:rsidRPr="009971A6">
        <w:rPr>
          <w:rFonts w:ascii="標楷體" w:hAnsi="標楷體" w:hint="eastAsia"/>
          <w:color w:val="000000" w:themeColor="text1"/>
          <w:szCs w:val="32"/>
        </w:rPr>
        <w:t>。</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提案人：黃偉哲  蘇震清</w:t>
      </w:r>
      <w:r w:rsidR="00B9245D" w:rsidRPr="009971A6">
        <w:rPr>
          <w:color w:val="000000" w:themeColor="text1"/>
        </w:rPr>
        <w:t xml:space="preserve">  </w:t>
      </w:r>
      <w:r w:rsidR="00B9245D" w:rsidRPr="009971A6">
        <w:rPr>
          <w:rFonts w:hint="eastAsia"/>
          <w:color w:val="000000" w:themeColor="text1"/>
        </w:rPr>
        <w:t>林岱樺</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連署人：許忠信</w:t>
      </w:r>
      <w:r w:rsidR="00B9245D" w:rsidRPr="009971A6">
        <w:rPr>
          <w:rFonts w:ascii="標楷體" w:hAnsi="標楷體" w:hint="eastAsia"/>
          <w:color w:val="000000" w:themeColor="text1"/>
          <w:szCs w:val="32"/>
        </w:rPr>
        <w:t xml:space="preserve">  高志鵬</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4.查獎補助費項下對於退休退職人員仍經年編列無合理法源依據之「三節慰問金」，在財政拮据之際，國家預算資源更應合理配置，以符社會公理正義，爰針對</w:t>
      </w:r>
      <w:r w:rsidR="00C053B3" w:rsidRPr="009971A6">
        <w:rPr>
          <w:rFonts w:ascii="標楷體" w:hAnsi="標楷體" w:hint="eastAsia"/>
          <w:color w:val="000000" w:themeColor="text1"/>
          <w:szCs w:val="32"/>
        </w:rPr>
        <w:t>第20款第3項</w:t>
      </w:r>
      <w:r w:rsidR="00C053B3" w:rsidRPr="009971A6">
        <w:rPr>
          <w:rFonts w:ascii="標楷體" w:hAnsi="標楷體" w:cs="新細明體" w:hint="eastAsia"/>
          <w:color w:val="000000" w:themeColor="text1"/>
          <w:kern w:val="0"/>
          <w:szCs w:val="32"/>
        </w:rPr>
        <w:t>行政院農業委員會</w:t>
      </w:r>
      <w:r w:rsidR="00F04FF0" w:rsidRPr="009971A6">
        <w:rPr>
          <w:rFonts w:ascii="標楷體" w:hAnsi="標楷體" w:cs="新細明體" w:hint="eastAsia"/>
          <w:color w:val="000000" w:themeColor="text1"/>
          <w:kern w:val="0"/>
          <w:szCs w:val="32"/>
        </w:rPr>
        <w:t>水土保持局</w:t>
      </w:r>
      <w:r w:rsidRPr="009971A6">
        <w:rPr>
          <w:rFonts w:ascii="標楷體" w:hAnsi="標楷體" w:hint="eastAsia"/>
          <w:color w:val="000000" w:themeColor="text1"/>
          <w:szCs w:val="32"/>
        </w:rPr>
        <w:t>「獎補助費—獎勵及慰問」之「退休退職人員三節慰問金」，提請全數刪除。</w:t>
      </w:r>
    </w:p>
    <w:p w:rsidR="00816075" w:rsidRPr="009971A6" w:rsidRDefault="00816075" w:rsidP="00EF366F">
      <w:pPr>
        <w:pStyle w:val="af3"/>
        <w:spacing w:line="480" w:lineRule="exact"/>
        <w:jc w:val="both"/>
        <w:rPr>
          <w:rFonts w:ascii="標楷體" w:hAnsi="標楷體"/>
          <w:color w:val="000000" w:themeColor="text1"/>
          <w:szCs w:val="32"/>
        </w:rPr>
      </w:pPr>
      <w:r w:rsidRPr="009971A6">
        <w:rPr>
          <w:rFonts w:ascii="標楷體" w:hAnsi="標楷體" w:hint="eastAsia"/>
          <w:color w:val="000000" w:themeColor="text1"/>
          <w:szCs w:val="32"/>
        </w:rPr>
        <w:t>提案人：蘇震清  黃偉哲  高志鵬  陳明文</w:t>
      </w:r>
      <w:r w:rsidR="00B9245D" w:rsidRPr="009971A6">
        <w:rPr>
          <w:rFonts w:ascii="標楷體" w:hAnsi="標楷體" w:hint="eastAsia"/>
          <w:color w:val="000000" w:themeColor="text1"/>
          <w:szCs w:val="32"/>
        </w:rPr>
        <w:t>許忠信</w:t>
      </w:r>
      <w:r w:rsidR="00B9245D" w:rsidRPr="009971A6">
        <w:rPr>
          <w:color w:val="000000" w:themeColor="text1"/>
        </w:rPr>
        <w:t xml:space="preserve">  </w:t>
      </w:r>
      <w:r w:rsidR="00B9245D" w:rsidRPr="009971A6">
        <w:rPr>
          <w:rFonts w:hint="eastAsia"/>
          <w:color w:val="000000" w:themeColor="text1"/>
        </w:rPr>
        <w:t>林岱樺</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本項通過決議</w:t>
      </w:r>
      <w:r w:rsidR="00085BBD" w:rsidRPr="009971A6">
        <w:rPr>
          <w:rFonts w:ascii="標楷體" w:hAnsi="標楷體" w:hint="eastAsia"/>
          <w:color w:val="000000" w:themeColor="text1"/>
          <w:szCs w:val="32"/>
        </w:rPr>
        <w:t>1</w:t>
      </w:r>
      <w:r w:rsidR="00E015AF">
        <w:rPr>
          <w:rFonts w:ascii="標楷體" w:hAnsi="標楷體" w:hint="eastAsia"/>
          <w:color w:val="000000" w:themeColor="text1"/>
          <w:szCs w:val="32"/>
        </w:rPr>
        <w:t>3</w:t>
      </w:r>
      <w:r w:rsidRPr="009971A6">
        <w:rPr>
          <w:rFonts w:ascii="標楷體" w:hAnsi="標楷體" w:hint="eastAsia"/>
          <w:color w:val="000000" w:themeColor="text1"/>
          <w:szCs w:val="32"/>
        </w:rPr>
        <w:t>項：</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1.有鑑於「農村再生計畫」歷年已編列預算數合計高達244億7,785萬2,000元，2005年至2011年度執行率僅</w:t>
      </w:r>
      <w:r w:rsidRPr="00085BBD">
        <w:rPr>
          <w:rFonts w:ascii="標楷體" w:hAnsi="標楷體"/>
          <w:color w:val="000000" w:themeColor="text1"/>
          <w:szCs w:val="32"/>
        </w:rPr>
        <w:t>72.59</w:t>
      </w:r>
      <w:r w:rsidRPr="00085BBD">
        <w:rPr>
          <w:rFonts w:ascii="標楷體" w:hAnsi="標楷體" w:hint="eastAsia"/>
          <w:color w:val="000000" w:themeColor="text1"/>
          <w:szCs w:val="32"/>
        </w:rPr>
        <w:t>％，且於行政院農業委員會水土保持局主辦相關業務下，僅以辦理培根計畫與景觀綠美化工程為主，惟查全國</w:t>
      </w:r>
      <w:r w:rsidRPr="00085BBD">
        <w:rPr>
          <w:rFonts w:ascii="標楷體" w:hAnsi="標楷體"/>
          <w:color w:val="000000" w:themeColor="text1"/>
          <w:szCs w:val="32"/>
        </w:rPr>
        <w:t>4232</w:t>
      </w:r>
      <w:r w:rsidRPr="00085BBD">
        <w:rPr>
          <w:rFonts w:ascii="標楷體" w:hAnsi="標楷體" w:hint="eastAsia"/>
          <w:color w:val="000000" w:themeColor="text1"/>
          <w:szCs w:val="32"/>
        </w:rPr>
        <w:t>個農漁村社區中，歷年來參與培根計畫之社區數僅占</w:t>
      </w:r>
      <w:r w:rsidRPr="00085BBD">
        <w:rPr>
          <w:rFonts w:ascii="標楷體" w:hAnsi="標楷體"/>
          <w:color w:val="000000" w:themeColor="text1"/>
          <w:szCs w:val="32"/>
        </w:rPr>
        <w:t>47.4</w:t>
      </w:r>
      <w:r w:rsidRPr="00085BBD">
        <w:rPr>
          <w:rFonts w:ascii="標楷體" w:hAnsi="標楷體" w:hint="eastAsia"/>
          <w:color w:val="000000" w:themeColor="text1"/>
          <w:szCs w:val="32"/>
        </w:rPr>
        <w:t>％，其中更只有109個社區受訓後核定農村再生計畫，僅占全國總數2</w:t>
      </w:r>
      <w:r w:rsidRPr="00085BBD">
        <w:rPr>
          <w:rFonts w:ascii="標楷體" w:hAnsi="標楷體"/>
          <w:color w:val="000000" w:themeColor="text1"/>
          <w:szCs w:val="32"/>
        </w:rPr>
        <w:t>.</w:t>
      </w:r>
      <w:r w:rsidRPr="00085BBD">
        <w:rPr>
          <w:rFonts w:ascii="標楷體" w:hAnsi="標楷體" w:hint="eastAsia"/>
          <w:color w:val="000000" w:themeColor="text1"/>
          <w:szCs w:val="32"/>
        </w:rPr>
        <w:t>58％，顯見從執行成效與實際辦理項目看來，皆無法達到活化農村經濟、發展地方產業之目標，爰請行政院農業委員會及水土保持局應就農村再生計畫辦理迄今之施政重點、執行成果和效益評估進行通盤檢討，並提出農村再生總體願景、具體效益、行動方案，向立法院經濟委員會提出專案報告，避免相關預算徒然耗費於景觀工程，有違振興農村經濟以達農村再生的本意。</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  高志鵬</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  黃偉哲  林岱樺  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2.行政院農業委員會水土保持局主辦之農村再生計畫，原應加強農業產業結構改善，藉由發展4,000個地方產業，來提高青年返鄉務農意願，然而目前農村再生計畫卻將大部分之經費設定在農村景觀綠美化建設工程，經查2007年度至2012年7月底止，有關「產業活化」之決算數，分別僅占農村再生計畫當年度決算數比率7.54％、2.55％、4.30％、2.57％、0.47％及2.39％，合計歷年來產業活化決算數為2億6,679萬5,000元，占整體比率2.38％，顯見完全委由行政院農業委員會水土保持局承辦相關業務，完全不符合振興農村經濟之確切生計需求，實應重新檢討「農村再生計畫」執行單位與專業需求，避免農村再生預算流於景觀建設而無實質內涵。</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  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3.鑑於全球暖化氣候變遷，近年來國內天然災害頻傳，政府多年來亦編列鉅額經費從事治山防災，行政院農業委員會水土保持局身為主要執行機關，應配合整體國土保育及治山防災政策，積極辦理土石災害防治、突發性災害治理及工程維護等工作；惟查行政院農業委員會水土保持局102年度預算案多項績效目標值，竟較100年度決算或101年度已過期間之實際達成率為低，顯示該局績效訂定過於消極保守而未能積極執行，應參酌以往年度實際達成情形酌予調高，俾激勵行政院農業委員會水土保持局依法本諸主動、積極之精神，落實推動整體性治山防災工作，加強山坡地監督管理，促進國土環境保育永續。</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4.有鑑於「整體性治山防災（第一期）」計畫執行期間，因考量</w:t>
      </w:r>
      <w:r w:rsidR="00F402F1">
        <w:rPr>
          <w:rFonts w:ascii="標楷體" w:hAnsi="標楷體" w:hint="eastAsia"/>
          <w:color w:val="000000" w:themeColor="text1"/>
          <w:szCs w:val="32"/>
        </w:rPr>
        <w:t>行政院農業委員會</w:t>
      </w:r>
      <w:r w:rsidRPr="00085BBD">
        <w:rPr>
          <w:rFonts w:ascii="標楷體" w:hAnsi="標楷體" w:hint="eastAsia"/>
          <w:color w:val="000000" w:themeColor="text1"/>
          <w:szCs w:val="32"/>
        </w:rPr>
        <w:t>水土保持局預算執行情形、工程進度，行政院辦理滾動式檢討，相關子計畫及經費一再修正，致總經費由原核定數126億元逐年遞減，至101年度減列為80億8,852萬1,000元，然因該計畫未通盤考量災害風險之不確定性及行政院農業委員會水土保持局與各分局與地方政府執行能力，導致預算執行與治理成效欠佳，各年度執行率均低於70％，嚴重影響國土保安；而行政院農業委員會水土保持局於102年度預算案復於計畫尚待核定前逕行編列「整體性治山防災（第二期）」預算28億元，其預算編制適法性與執行力恐仍有相當爭議，行政院農業委員會水土保持局應確實檢討修正相關計畫執行方案與評估機制，並向立法院經濟委員會提出專案報</w:t>
      </w:r>
      <w:r w:rsidR="00F402F1">
        <w:rPr>
          <w:rFonts w:ascii="標楷體" w:hAnsi="標楷體" w:hint="eastAsia"/>
          <w:color w:val="000000" w:themeColor="text1"/>
          <w:szCs w:val="32"/>
        </w:rPr>
        <w:t>告</w:t>
      </w:r>
      <w:r w:rsidRPr="00085BBD">
        <w:rPr>
          <w:rFonts w:ascii="標楷體" w:hAnsi="標楷體" w:hint="eastAsia"/>
          <w:color w:val="000000" w:themeColor="text1"/>
          <w:szCs w:val="32"/>
        </w:rPr>
        <w:t>，以免整體性治山防災預算一再耗擲失利。</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5.行政院農業委員會水土保持局102年度「水土保持發展」工作計畫施政內容列有辦理特定水土保持區劃定資料計畫地點之調查與規劃委辦費590萬元，及系統擴充與維護建置計畫委辦費593萬9,000元，辦理</w:t>
      </w:r>
      <w:r w:rsidRPr="00085BBD">
        <w:rPr>
          <w:rFonts w:ascii="標楷體" w:hAnsi="標楷體"/>
          <w:color w:val="000000" w:themeColor="text1"/>
          <w:szCs w:val="32"/>
        </w:rPr>
        <w:t>特定水土保持區劃定計畫草案及長期水土保持計畫通盤檢討</w:t>
      </w:r>
      <w:r w:rsidRPr="00085BBD">
        <w:rPr>
          <w:rFonts w:ascii="標楷體" w:hAnsi="標楷體" w:hint="eastAsia"/>
          <w:color w:val="000000" w:themeColor="text1"/>
          <w:szCs w:val="32"/>
        </w:rPr>
        <w:t>及</w:t>
      </w:r>
      <w:r w:rsidRPr="00085BBD">
        <w:rPr>
          <w:rFonts w:ascii="標楷體" w:hAnsi="標楷體"/>
          <w:color w:val="000000" w:themeColor="text1"/>
          <w:szCs w:val="32"/>
        </w:rPr>
        <w:t>特定水土保持區劃定居民說明會</w:t>
      </w:r>
      <w:r w:rsidRPr="00085BBD">
        <w:rPr>
          <w:rFonts w:ascii="標楷體" w:hAnsi="標楷體" w:hint="eastAsia"/>
          <w:color w:val="000000" w:themeColor="text1"/>
          <w:szCs w:val="32"/>
        </w:rPr>
        <w:t>；惟查行政院農業委員會水土保持局歷年來特定水保區劃定與治理業務執行成效欠佳，自</w:t>
      </w:r>
      <w:r w:rsidRPr="00085BBD">
        <w:rPr>
          <w:rFonts w:ascii="標楷體" w:hAnsi="標楷體"/>
          <w:color w:val="000000" w:themeColor="text1"/>
          <w:szCs w:val="32"/>
        </w:rPr>
        <w:t>87</w:t>
      </w:r>
      <w:r w:rsidRPr="00085BBD">
        <w:rPr>
          <w:rFonts w:ascii="標楷體" w:hAnsi="標楷體" w:hint="eastAsia"/>
          <w:color w:val="000000" w:themeColor="text1"/>
          <w:szCs w:val="32"/>
        </w:rPr>
        <w:t>年度起編列預算執行迄今，據統計截至101年度預計完成629區特定水保區之劃定，其中已規劃水土保持計畫區數為272區，惟其已公告劃定區數僅70區，包括水庫集水區2處、土石流潛勢溪流危險地區45處及崩塌地23處，顯見公告劃定區目標達成率偏低，應加強督導檢討，以落實保育水土資源及維護公共安全。</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6.有鑑於山坡地可利用限度之查定乃山坡地保育利用條例規定之法定作業，係取締查報</w:t>
      </w:r>
      <w:r w:rsidRPr="00085BBD">
        <w:rPr>
          <w:rFonts w:ascii="標楷體" w:hAnsi="標楷體"/>
          <w:color w:val="000000" w:themeColor="text1"/>
          <w:szCs w:val="32"/>
        </w:rPr>
        <w:t>山坡地濫墾及超限利用</w:t>
      </w:r>
      <w:r w:rsidRPr="00085BBD">
        <w:rPr>
          <w:rFonts w:ascii="標楷體" w:hAnsi="標楷體" w:hint="eastAsia"/>
          <w:color w:val="000000" w:themeColor="text1"/>
          <w:szCs w:val="32"/>
        </w:rPr>
        <w:t>之準據，也是防治山坡地因超限利用造成災害之必要前置工作，且近年來</w:t>
      </w:r>
      <w:r w:rsidRPr="00085BBD">
        <w:rPr>
          <w:rFonts w:ascii="標楷體" w:hAnsi="標楷體"/>
          <w:color w:val="000000" w:themeColor="text1"/>
          <w:szCs w:val="32"/>
        </w:rPr>
        <w:t>山坡地崩塌</w:t>
      </w:r>
      <w:r w:rsidRPr="00085BBD">
        <w:rPr>
          <w:rFonts w:ascii="標楷體" w:hAnsi="標楷體" w:hint="eastAsia"/>
          <w:color w:val="000000" w:themeColor="text1"/>
          <w:szCs w:val="32"/>
        </w:rPr>
        <w:t>、土石流事件不斷，政府更需藉由山坡地分類查定，將其結果提供地政單位辦理土地編定之參據，進行土地使用管制，以遏阻山坡地</w:t>
      </w:r>
      <w:r w:rsidRPr="00085BBD">
        <w:rPr>
          <w:rFonts w:ascii="標楷體" w:hAnsi="標楷體"/>
          <w:color w:val="000000" w:themeColor="text1"/>
          <w:szCs w:val="32"/>
        </w:rPr>
        <w:t>濫墾</w:t>
      </w:r>
      <w:r w:rsidRPr="00085BBD">
        <w:rPr>
          <w:rFonts w:ascii="標楷體" w:hAnsi="標楷體" w:hint="eastAsia"/>
          <w:color w:val="000000" w:themeColor="text1"/>
          <w:szCs w:val="32"/>
        </w:rPr>
        <w:t>及超限使用，惟目前尚待辦理查定面積計17萬4</w:t>
      </w:r>
      <w:r w:rsidRPr="00085BBD">
        <w:rPr>
          <w:rFonts w:ascii="標楷體" w:hAnsi="標楷體"/>
          <w:color w:val="000000" w:themeColor="text1"/>
          <w:szCs w:val="32"/>
        </w:rPr>
        <w:t>,</w:t>
      </w:r>
      <w:r w:rsidRPr="00085BBD">
        <w:rPr>
          <w:rFonts w:ascii="標楷體" w:hAnsi="標楷體" w:hint="eastAsia"/>
          <w:color w:val="000000" w:themeColor="text1"/>
          <w:szCs w:val="32"/>
        </w:rPr>
        <w:t>355</w:t>
      </w:r>
      <w:r w:rsidRPr="00085BBD">
        <w:rPr>
          <w:rFonts w:ascii="標楷體" w:hAnsi="標楷體"/>
          <w:color w:val="000000" w:themeColor="text1"/>
          <w:szCs w:val="32"/>
        </w:rPr>
        <w:t>公頃</w:t>
      </w:r>
      <w:r w:rsidRPr="00085BBD">
        <w:rPr>
          <w:rFonts w:ascii="標楷體" w:hAnsi="標楷體" w:hint="eastAsia"/>
          <w:color w:val="000000" w:themeColor="text1"/>
          <w:szCs w:val="32"/>
        </w:rPr>
        <w:t>，占我國山坡地面積比率達17.77％，行政院農業委員會水土保持局應加強山坡地土地可利用限度查定作業，俾利儘早導正山坡地合理利用，使山坡地國土資源得以永續利用。</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連署人：陳明文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7.依行政院農業委員會水土保持局102年度「水土保持發展」工作計畫施政內容列有辦理特定水土保持區劃定資料計畫地點之調查與規劃委辦費590萬元，及系統擴充與維護建置計畫委辦費593萬9,000元，預計辦理</w:t>
      </w:r>
      <w:r w:rsidRPr="00085BBD">
        <w:rPr>
          <w:rFonts w:ascii="標楷體" w:hAnsi="標楷體"/>
          <w:color w:val="000000" w:themeColor="text1"/>
          <w:szCs w:val="32"/>
        </w:rPr>
        <w:t>特定水土保持區劃定計畫草案及長期水土保持計畫通盤檢討</w:t>
      </w:r>
      <w:r w:rsidRPr="00085BBD">
        <w:rPr>
          <w:rFonts w:ascii="標楷體" w:hAnsi="標楷體" w:hint="eastAsia"/>
          <w:color w:val="000000" w:themeColor="text1"/>
          <w:szCs w:val="32"/>
        </w:rPr>
        <w:t>及</w:t>
      </w:r>
      <w:r w:rsidRPr="00085BBD">
        <w:rPr>
          <w:rFonts w:ascii="標楷體" w:hAnsi="標楷體"/>
          <w:color w:val="000000" w:themeColor="text1"/>
          <w:szCs w:val="32"/>
        </w:rPr>
        <w:t>特定水土保持區劃定居民說明會</w:t>
      </w:r>
      <w:r w:rsidRPr="00085BBD">
        <w:rPr>
          <w:rFonts w:ascii="標楷體" w:hAnsi="標楷體" w:hint="eastAsia"/>
          <w:color w:val="000000" w:themeColor="text1"/>
          <w:szCs w:val="32"/>
        </w:rPr>
        <w:t>，惟行政院農業委員會水土保持局歷年來特定水保區劃定與治理業務執行成效欠佳，應加強檢討落實。爰要求行政院農業委員會水土保持局1個月內提出補救措施，並向立法院經濟委員會提出專案報告。</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黃偉哲  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p>
    <w:p w:rsidR="00085BBD" w:rsidRPr="00565225" w:rsidRDefault="00085BBD" w:rsidP="00EF366F">
      <w:pPr>
        <w:spacing w:line="480" w:lineRule="exact"/>
        <w:ind w:left="1318" w:hanging="320"/>
        <w:jc w:val="both"/>
        <w:rPr>
          <w:rFonts w:ascii="標楷體" w:hAnsi="標楷體"/>
          <w:szCs w:val="32"/>
        </w:rPr>
      </w:pPr>
      <w:r w:rsidRPr="00085BBD">
        <w:rPr>
          <w:rFonts w:ascii="標楷體" w:hAnsi="標楷體" w:hint="eastAsia"/>
          <w:color w:val="000000" w:themeColor="text1"/>
          <w:szCs w:val="32"/>
        </w:rPr>
        <w:t>8.行政院農業委員會水土保持局102年度預算案「水土保持發展-整體性治山防災」計畫項下編列「設備及投資-公共建設及設施費」21億6,706萬7,000元，占該局歲出預算扣除人事費後金額29億1,248萬7,000元之74.41％，惟「設備及投資-公共建設及設施費」經費歷年來預算編列過</w:t>
      </w:r>
      <w:r w:rsidRPr="00565225">
        <w:rPr>
          <w:rFonts w:ascii="標楷體" w:hAnsi="標楷體" w:hint="eastAsia"/>
          <w:szCs w:val="32"/>
        </w:rPr>
        <w:t>於簡略。爰要求行政院農業委員會水土保持局本年度整體性治山防災計畫公共建設及設施費預算編列，核與中央政府總預算編製作業手冊規定有別，請行政院農業委員會水土保持局向立法院經濟委員會提出</w:t>
      </w:r>
      <w:r w:rsidR="006F25C6" w:rsidRPr="00565225">
        <w:rPr>
          <w:rFonts w:ascii="標楷體" w:hAnsi="標楷體" w:hint="eastAsia"/>
          <w:szCs w:val="32"/>
        </w:rPr>
        <w:t>報告</w:t>
      </w:r>
      <w:r w:rsidRPr="00565225">
        <w:rPr>
          <w:rFonts w:ascii="標楷體" w:hAnsi="標楷體" w:hint="eastAsia"/>
          <w:szCs w:val="32"/>
        </w:rPr>
        <w:t>說明。</w:t>
      </w:r>
    </w:p>
    <w:p w:rsidR="00085BBD" w:rsidRPr="00565225" w:rsidRDefault="00085BBD" w:rsidP="00EF366F">
      <w:pPr>
        <w:pStyle w:val="af3"/>
        <w:spacing w:line="480" w:lineRule="exact"/>
        <w:jc w:val="both"/>
        <w:rPr>
          <w:rFonts w:ascii="標楷體" w:hAnsi="標楷體"/>
          <w:color w:val="auto"/>
          <w:szCs w:val="32"/>
        </w:rPr>
      </w:pPr>
      <w:r w:rsidRPr="00565225">
        <w:rPr>
          <w:rFonts w:ascii="標楷體" w:hAnsi="標楷體" w:hint="eastAsia"/>
          <w:color w:val="auto"/>
          <w:szCs w:val="32"/>
        </w:rPr>
        <w:t>提案人：陳明文</w:t>
      </w:r>
      <w:r w:rsidRPr="00565225">
        <w:rPr>
          <w:rFonts w:ascii="標楷體" w:hAnsi="標楷體"/>
          <w:color w:val="auto"/>
          <w:szCs w:val="32"/>
        </w:rPr>
        <w:t xml:space="preserve">  </w:t>
      </w:r>
      <w:r w:rsidRPr="00565225">
        <w:rPr>
          <w:rFonts w:ascii="標楷體" w:hAnsi="標楷體" w:hint="eastAsia"/>
          <w:color w:val="auto"/>
          <w:szCs w:val="32"/>
        </w:rPr>
        <w:t>林岱樺</w:t>
      </w:r>
      <w:r w:rsidRPr="00565225">
        <w:rPr>
          <w:rFonts w:ascii="標楷體" w:hAnsi="標楷體"/>
          <w:color w:val="auto"/>
          <w:szCs w:val="32"/>
        </w:rPr>
        <w:t xml:space="preserve">  </w:t>
      </w:r>
      <w:r w:rsidRPr="00565225">
        <w:rPr>
          <w:rFonts w:ascii="標楷體" w:hAnsi="標楷體" w:hint="eastAsia"/>
          <w:color w:val="auto"/>
          <w:szCs w:val="32"/>
        </w:rPr>
        <w:t>黃偉哲</w:t>
      </w:r>
      <w:r w:rsidRPr="00565225">
        <w:rPr>
          <w:rFonts w:ascii="標楷體" w:hAnsi="標楷體"/>
          <w:color w:val="auto"/>
          <w:szCs w:val="32"/>
        </w:rPr>
        <w:t xml:space="preserve">  </w:t>
      </w:r>
      <w:r w:rsidRPr="00565225">
        <w:rPr>
          <w:rFonts w:ascii="標楷體" w:hAnsi="標楷體" w:hint="eastAsia"/>
          <w:color w:val="auto"/>
          <w:szCs w:val="32"/>
        </w:rPr>
        <w:t>蘇震清</w:t>
      </w:r>
      <w:r w:rsidRPr="00565225">
        <w:rPr>
          <w:rFonts w:ascii="標楷體" w:hAnsi="標楷體"/>
          <w:color w:val="auto"/>
          <w:szCs w:val="32"/>
        </w:rPr>
        <w:t xml:space="preserve">  </w:t>
      </w:r>
      <w:r w:rsidRPr="00565225">
        <w:rPr>
          <w:rFonts w:ascii="標楷體" w:hAnsi="標楷體" w:hint="eastAsia"/>
          <w:color w:val="auto"/>
          <w:szCs w:val="32"/>
        </w:rPr>
        <w:t>高志鵬</w:t>
      </w:r>
      <w:r w:rsidRPr="00565225">
        <w:rPr>
          <w:rFonts w:ascii="標楷體" w:hAnsi="標楷體"/>
          <w:color w:val="auto"/>
          <w:szCs w:val="32"/>
        </w:rPr>
        <w:t xml:space="preserve">  </w:t>
      </w:r>
      <w:r w:rsidRPr="00565225">
        <w:rPr>
          <w:rFonts w:ascii="標楷體" w:hAnsi="標楷體" w:hint="eastAsia"/>
          <w:color w:val="auto"/>
          <w:szCs w:val="32"/>
        </w:rPr>
        <w:t>丁守中</w:t>
      </w:r>
    </w:p>
    <w:p w:rsidR="00085BBD" w:rsidRPr="00085BBD" w:rsidRDefault="00E015AF" w:rsidP="00EF366F">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9</w:t>
      </w:r>
      <w:r w:rsidR="00085BBD" w:rsidRPr="00085BBD">
        <w:rPr>
          <w:rFonts w:ascii="標楷體" w:hAnsi="標楷體" w:hint="eastAsia"/>
          <w:color w:val="000000" w:themeColor="text1"/>
          <w:szCs w:val="32"/>
        </w:rPr>
        <w:t>.農村再生政策執行係由下而上理念，其程序為農村社區居民完整參與4階段培根計畫課程，凝聚社區共識及發展願景，提出農村再生計畫，並據以推動執行，其過程需耗費相當時程。據統計農村再生條例通過（</w:t>
      </w:r>
      <w:r w:rsidR="00085BBD" w:rsidRPr="00085BBD">
        <w:rPr>
          <w:rFonts w:ascii="標楷體" w:hAnsi="標楷體"/>
          <w:color w:val="000000" w:themeColor="text1"/>
          <w:szCs w:val="32"/>
        </w:rPr>
        <w:t>99</w:t>
      </w:r>
      <w:r w:rsidR="00085BBD" w:rsidRPr="00085BBD">
        <w:rPr>
          <w:rFonts w:ascii="標楷體" w:hAnsi="標楷體" w:hint="eastAsia"/>
          <w:color w:val="000000" w:themeColor="text1"/>
          <w:szCs w:val="32"/>
        </w:rPr>
        <w:t>年</w:t>
      </w:r>
      <w:r w:rsidR="00085BBD" w:rsidRPr="00085BBD">
        <w:rPr>
          <w:rFonts w:ascii="標楷體" w:hAnsi="標楷體"/>
          <w:color w:val="000000" w:themeColor="text1"/>
          <w:szCs w:val="32"/>
        </w:rPr>
        <w:t>8</w:t>
      </w:r>
      <w:r w:rsidR="00085BBD" w:rsidRPr="00085BBD">
        <w:rPr>
          <w:rFonts w:ascii="標楷體" w:hAnsi="標楷體" w:hint="eastAsia"/>
          <w:color w:val="000000" w:themeColor="text1"/>
          <w:szCs w:val="32"/>
        </w:rPr>
        <w:t>月</w:t>
      </w:r>
      <w:r w:rsidR="00085BBD" w:rsidRPr="00085BBD">
        <w:rPr>
          <w:rFonts w:ascii="標楷體" w:hAnsi="標楷體"/>
          <w:color w:val="000000" w:themeColor="text1"/>
          <w:szCs w:val="32"/>
        </w:rPr>
        <w:t>4</w:t>
      </w:r>
      <w:r w:rsidR="00085BBD" w:rsidRPr="00085BBD">
        <w:rPr>
          <w:rFonts w:ascii="標楷體" w:hAnsi="標楷體" w:hint="eastAsia"/>
          <w:color w:val="000000" w:themeColor="text1"/>
          <w:szCs w:val="32"/>
        </w:rPr>
        <w:t>日）至101年8月底止，計有2</w:t>
      </w:r>
      <w:r w:rsidR="00085BBD" w:rsidRPr="00085BBD">
        <w:rPr>
          <w:rFonts w:ascii="標楷體" w:hAnsi="標楷體"/>
          <w:color w:val="000000" w:themeColor="text1"/>
          <w:szCs w:val="32"/>
        </w:rPr>
        <w:t>,</w:t>
      </w:r>
      <w:r w:rsidR="00085BBD" w:rsidRPr="00085BBD">
        <w:rPr>
          <w:rFonts w:ascii="標楷體" w:hAnsi="標楷體" w:hint="eastAsia"/>
          <w:color w:val="000000" w:themeColor="text1"/>
          <w:szCs w:val="32"/>
        </w:rPr>
        <w:t>006個社區參加培根訓練，其中僅257個社區完成</w:t>
      </w:r>
      <w:r w:rsidR="00085BBD" w:rsidRPr="00085BBD">
        <w:rPr>
          <w:rFonts w:ascii="標楷體" w:hAnsi="標楷體"/>
          <w:color w:val="000000" w:themeColor="text1"/>
          <w:szCs w:val="32"/>
        </w:rPr>
        <w:t>4</w:t>
      </w:r>
      <w:r w:rsidR="00085BBD" w:rsidRPr="00085BBD">
        <w:rPr>
          <w:rFonts w:ascii="標楷體" w:hAnsi="標楷體" w:hint="eastAsia"/>
          <w:color w:val="000000" w:themeColor="text1"/>
          <w:szCs w:val="32"/>
        </w:rPr>
        <w:t>階段培根訓練，占全台</w:t>
      </w:r>
      <w:r w:rsidR="00085BBD" w:rsidRPr="00085BBD">
        <w:rPr>
          <w:rFonts w:ascii="標楷體" w:hAnsi="標楷體"/>
          <w:color w:val="000000" w:themeColor="text1"/>
          <w:szCs w:val="32"/>
        </w:rPr>
        <w:t>4,269</w:t>
      </w:r>
      <w:r w:rsidR="00085BBD" w:rsidRPr="00085BBD">
        <w:rPr>
          <w:rFonts w:ascii="標楷體" w:hAnsi="標楷體" w:hint="eastAsia"/>
          <w:color w:val="000000" w:themeColor="text1"/>
          <w:szCs w:val="32"/>
        </w:rPr>
        <w:t>個農村社區6</w:t>
      </w:r>
      <w:r w:rsidR="00085BBD" w:rsidRPr="00085BBD">
        <w:rPr>
          <w:rFonts w:ascii="標楷體" w:hAnsi="標楷體"/>
          <w:color w:val="000000" w:themeColor="text1"/>
          <w:szCs w:val="32"/>
        </w:rPr>
        <w:t>.</w:t>
      </w:r>
      <w:r w:rsidR="00085BBD" w:rsidRPr="00085BBD">
        <w:rPr>
          <w:rFonts w:ascii="標楷體" w:hAnsi="標楷體" w:hint="eastAsia"/>
          <w:color w:val="000000" w:themeColor="text1"/>
          <w:szCs w:val="32"/>
        </w:rPr>
        <w:t>0</w:t>
      </w:r>
      <w:r w:rsidR="00085BBD" w:rsidRPr="00085BBD">
        <w:rPr>
          <w:rFonts w:ascii="標楷體" w:hAnsi="標楷體"/>
          <w:color w:val="000000" w:themeColor="text1"/>
          <w:szCs w:val="32"/>
        </w:rPr>
        <w:t>2</w:t>
      </w:r>
      <w:r w:rsidR="00085BBD" w:rsidRPr="00085BBD">
        <w:rPr>
          <w:rFonts w:ascii="標楷體" w:hAnsi="標楷體" w:hint="eastAsia"/>
          <w:color w:val="000000" w:themeColor="text1"/>
          <w:szCs w:val="32"/>
        </w:rPr>
        <w:t>％，比率偏低，爰提案要求行政院農業委員會水土保持局應與地方政府協商，將開班權限交付地方政府，以增加開班數目，俾以利於農村再生。</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1</w:t>
      </w:r>
      <w:r w:rsidR="00E015AF">
        <w:rPr>
          <w:rFonts w:ascii="標楷體" w:hAnsi="標楷體" w:hint="eastAsia"/>
          <w:color w:val="000000" w:themeColor="text1"/>
          <w:szCs w:val="32"/>
        </w:rPr>
        <w:t>0</w:t>
      </w:r>
      <w:r w:rsidRPr="00085BBD">
        <w:rPr>
          <w:rFonts w:ascii="標楷體" w:hAnsi="標楷體" w:hint="eastAsia"/>
          <w:color w:val="000000" w:themeColor="text1"/>
          <w:szCs w:val="32"/>
        </w:rPr>
        <w:t>.行政院農業委員會</w:t>
      </w:r>
      <w:r w:rsidRPr="00085BBD">
        <w:rPr>
          <w:rFonts w:ascii="標楷體" w:hAnsi="標楷體"/>
          <w:color w:val="000000" w:themeColor="text1"/>
          <w:szCs w:val="32"/>
        </w:rPr>
        <w:t>推動農村再生多年，</w:t>
      </w:r>
      <w:r w:rsidR="00E015AF">
        <w:rPr>
          <w:rFonts w:ascii="標楷體" w:hAnsi="標楷體" w:hint="eastAsia"/>
          <w:color w:val="000000" w:themeColor="text1"/>
          <w:szCs w:val="32"/>
        </w:rPr>
        <w:t>惟</w:t>
      </w:r>
      <w:r w:rsidRPr="00085BBD">
        <w:rPr>
          <w:rFonts w:ascii="標楷體" w:hAnsi="標楷體"/>
          <w:color w:val="000000" w:themeColor="text1"/>
          <w:szCs w:val="32"/>
        </w:rPr>
        <w:t>預算執行效果不佳，頗受詬病。為解決問題，</w:t>
      </w:r>
      <w:r w:rsidRPr="00085BBD">
        <w:rPr>
          <w:rFonts w:ascii="標楷體" w:hAnsi="標楷體" w:hint="eastAsia"/>
          <w:color w:val="000000" w:themeColor="text1"/>
          <w:szCs w:val="32"/>
        </w:rPr>
        <w:t>行政院農業委員會</w:t>
      </w:r>
      <w:r w:rsidRPr="00085BBD">
        <w:rPr>
          <w:rFonts w:ascii="標楷體" w:hAnsi="標楷體"/>
          <w:color w:val="000000" w:themeColor="text1"/>
          <w:szCs w:val="32"/>
        </w:rPr>
        <w:t>之農村再生執行策略</w:t>
      </w:r>
      <w:r w:rsidRPr="00085BBD">
        <w:rPr>
          <w:rFonts w:ascii="標楷體" w:hAnsi="標楷體" w:hint="eastAsia"/>
          <w:color w:val="000000" w:themeColor="text1"/>
          <w:szCs w:val="32"/>
        </w:rPr>
        <w:t>稍</w:t>
      </w:r>
      <w:r w:rsidRPr="00085BBD">
        <w:rPr>
          <w:rFonts w:ascii="標楷體" w:hAnsi="標楷體"/>
          <w:color w:val="000000" w:themeColor="text1"/>
          <w:szCs w:val="32"/>
        </w:rPr>
        <w:t>做調整，自由下而上之法定機制外，新增由上而下之「跨域合作平台」推動之「跨域合作示範計畫」方案</w:t>
      </w:r>
      <w:r w:rsidRPr="00085BBD">
        <w:rPr>
          <w:rFonts w:ascii="標楷體" w:hAnsi="標楷體" w:hint="eastAsia"/>
          <w:color w:val="000000" w:themeColor="text1"/>
          <w:szCs w:val="32"/>
        </w:rPr>
        <w:t>，並指定特定社區，進行</w:t>
      </w:r>
      <w:r w:rsidRPr="00085BBD">
        <w:rPr>
          <w:rFonts w:ascii="標楷體" w:hAnsi="標楷體"/>
          <w:color w:val="000000" w:themeColor="text1"/>
          <w:szCs w:val="32"/>
        </w:rPr>
        <w:t>「</w:t>
      </w:r>
      <w:r w:rsidRPr="00085BBD">
        <w:rPr>
          <w:rFonts w:ascii="標楷體" w:hAnsi="標楷體" w:hint="eastAsia"/>
          <w:color w:val="000000" w:themeColor="text1"/>
          <w:szCs w:val="32"/>
        </w:rPr>
        <w:t>協助農村社區提升生活品質推動機制</w:t>
      </w:r>
      <w:r w:rsidRPr="00085BBD">
        <w:rPr>
          <w:rFonts w:ascii="標楷體" w:hAnsi="標楷體"/>
          <w:color w:val="000000" w:themeColor="text1"/>
          <w:szCs w:val="32"/>
        </w:rPr>
        <w:t>」</w:t>
      </w:r>
      <w:r w:rsidRPr="00085BBD">
        <w:rPr>
          <w:rFonts w:ascii="標楷體" w:hAnsi="標楷體" w:hint="eastAsia"/>
          <w:color w:val="000000" w:themeColor="text1"/>
          <w:szCs w:val="32"/>
        </w:rPr>
        <w:t>方案，以加速執行相關預算效率。惟相關方案，由行政院農業委員會水土保持局逕指定社區進行，不僅失去「由下而上」之精神，更可能因為地方恩怨或政治需要，成為</w:t>
      </w:r>
      <w:r w:rsidRPr="00085BBD">
        <w:rPr>
          <w:rFonts w:ascii="標楷體" w:hAnsi="標楷體"/>
          <w:color w:val="000000" w:themeColor="text1"/>
          <w:szCs w:val="32"/>
        </w:rPr>
        <w:t>農政單位私相授受、綁樁工具</w:t>
      </w:r>
      <w:r w:rsidRPr="00085BBD">
        <w:rPr>
          <w:rFonts w:ascii="標楷體" w:hAnsi="標楷體" w:hint="eastAsia"/>
          <w:color w:val="000000" w:themeColor="text1"/>
          <w:szCs w:val="32"/>
        </w:rPr>
        <w:t>。</w:t>
      </w:r>
      <w:r w:rsidRPr="00085BBD">
        <w:rPr>
          <w:rFonts w:ascii="標楷體" w:hAnsi="標楷體"/>
          <w:color w:val="000000" w:themeColor="text1"/>
          <w:szCs w:val="32"/>
        </w:rPr>
        <w:t>爰要求</w:t>
      </w:r>
      <w:r w:rsidRPr="00085BBD">
        <w:rPr>
          <w:rFonts w:ascii="標楷體" w:hAnsi="標楷體" w:hint="eastAsia"/>
          <w:color w:val="000000" w:themeColor="text1"/>
          <w:szCs w:val="32"/>
        </w:rPr>
        <w:t>行政院農業委員會</w:t>
      </w:r>
      <w:r w:rsidRPr="00085BBD">
        <w:rPr>
          <w:rFonts w:ascii="標楷體" w:hAnsi="標楷體"/>
          <w:color w:val="000000" w:themeColor="text1"/>
          <w:szCs w:val="32"/>
        </w:rPr>
        <w:t>應將全國已執行、執行中</w:t>
      </w:r>
      <w:r w:rsidRPr="00085BBD">
        <w:rPr>
          <w:rFonts w:ascii="標楷體" w:hAnsi="標楷體" w:hint="eastAsia"/>
          <w:color w:val="000000" w:themeColor="text1"/>
          <w:szCs w:val="32"/>
        </w:rPr>
        <w:t>及</w:t>
      </w:r>
      <w:r w:rsidRPr="00085BBD">
        <w:rPr>
          <w:rFonts w:ascii="標楷體" w:hAnsi="標楷體"/>
          <w:color w:val="000000" w:themeColor="text1"/>
          <w:szCs w:val="32"/>
        </w:rPr>
        <w:t>計畫執行之「</w:t>
      </w:r>
      <w:r w:rsidRPr="00085BBD">
        <w:rPr>
          <w:rFonts w:ascii="標楷體" w:hAnsi="標楷體" w:hint="eastAsia"/>
          <w:color w:val="000000" w:themeColor="text1"/>
          <w:szCs w:val="32"/>
        </w:rPr>
        <w:t>協助農村社區提升生活品質推動機制</w:t>
      </w:r>
      <w:r w:rsidRPr="00085BBD">
        <w:rPr>
          <w:rFonts w:ascii="標楷體" w:hAnsi="標楷體"/>
          <w:color w:val="000000" w:themeColor="text1"/>
          <w:szCs w:val="32"/>
        </w:rPr>
        <w:t>」之縣市、鄉鎮、村里、工程名稱、內容、經費、執行機關</w:t>
      </w:r>
      <w:r w:rsidRPr="00085BBD">
        <w:rPr>
          <w:rFonts w:ascii="標楷體" w:hAnsi="標楷體" w:hint="eastAsia"/>
          <w:color w:val="000000" w:themeColor="text1"/>
          <w:szCs w:val="32"/>
        </w:rPr>
        <w:t>1個月內</w:t>
      </w:r>
      <w:r w:rsidRPr="00085BBD">
        <w:rPr>
          <w:rFonts w:ascii="標楷體" w:hAnsi="標楷體"/>
          <w:color w:val="000000" w:themeColor="text1"/>
          <w:szCs w:val="32"/>
        </w:rPr>
        <w:t>送立法院經濟委員會備查，俾以利於預算執行監督之所需。</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提案人：陳明文</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高志鵬</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1</w:t>
      </w:r>
      <w:r w:rsidR="00E015AF">
        <w:rPr>
          <w:rFonts w:ascii="標楷體" w:hAnsi="標楷體" w:hint="eastAsia"/>
          <w:color w:val="000000" w:themeColor="text1"/>
          <w:szCs w:val="32"/>
        </w:rPr>
        <w:t>1</w:t>
      </w:r>
      <w:r w:rsidRPr="00085BBD">
        <w:rPr>
          <w:rFonts w:ascii="標楷體" w:hAnsi="標楷體" w:hint="eastAsia"/>
          <w:color w:val="000000" w:themeColor="text1"/>
          <w:szCs w:val="32"/>
        </w:rPr>
        <w:t>.鑑於近年來國內驟雨乾旱交替，天然災害頻傳，造成土石流災害，嚴重危及人民財產安全，為確保公共建設及人民生命安全，爰要求行政院農業委員會水土保持局針對102年度績效目標訂定進行檢討與參酌以往年度實際達成之情形，並在3個月內將檢討報告與新訂之績效目標值送交立法院經濟委員會。</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 xml:space="preserve">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1</w:t>
      </w:r>
      <w:r w:rsidR="00E015AF">
        <w:rPr>
          <w:rFonts w:ascii="標楷體" w:hAnsi="標楷體" w:hint="eastAsia"/>
          <w:color w:val="000000" w:themeColor="text1"/>
          <w:szCs w:val="32"/>
        </w:rPr>
        <w:t>2</w:t>
      </w:r>
      <w:r w:rsidRPr="00085BBD">
        <w:rPr>
          <w:rFonts w:ascii="標楷體" w:hAnsi="標楷體" w:hint="eastAsia"/>
          <w:color w:val="000000" w:themeColor="text1"/>
          <w:szCs w:val="32"/>
        </w:rPr>
        <w:t>.鑑於全球暖化氣候變遷，近年來國內驟雨乾旱交替，天然災害仍頻傳，復以我國地處環太平洋地震帶，全年大小地震不斷，加上極端氣候帶來瞬間暴雨，造成土石流災害頻傳，危及人民生命財產安全，政府多年來編列鉅額經費從事治山防災，行政院農業委員會水土保持局為其主要執行機關，爰此要求行政院農業委員會水土保持局應配合整體國土保育及治山防災政策，積極辦理土石災害防治、突發性災害治理及工程維護等工作，俾落實整體治山防災工作，確保公共建設及人民生命財產安全。</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丁守中</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 xml:space="preserve">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林岱樺</w:t>
      </w:r>
    </w:p>
    <w:p w:rsidR="00085BBD" w:rsidRPr="00085BBD" w:rsidRDefault="00085BBD" w:rsidP="00EF366F">
      <w:pPr>
        <w:spacing w:line="480" w:lineRule="exact"/>
        <w:ind w:left="1318" w:hanging="320"/>
        <w:jc w:val="both"/>
        <w:rPr>
          <w:rFonts w:ascii="標楷體" w:hAnsi="標楷體"/>
          <w:color w:val="000000" w:themeColor="text1"/>
          <w:szCs w:val="32"/>
        </w:rPr>
      </w:pPr>
      <w:r w:rsidRPr="00085BBD">
        <w:rPr>
          <w:rFonts w:ascii="標楷體" w:hAnsi="標楷體" w:hint="eastAsia"/>
          <w:color w:val="000000" w:themeColor="text1"/>
          <w:szCs w:val="32"/>
        </w:rPr>
        <w:t>1</w:t>
      </w:r>
      <w:r w:rsidR="00E015AF">
        <w:rPr>
          <w:rFonts w:ascii="標楷體" w:hAnsi="標楷體" w:hint="eastAsia"/>
          <w:color w:val="000000" w:themeColor="text1"/>
          <w:szCs w:val="32"/>
        </w:rPr>
        <w:t>3</w:t>
      </w:r>
      <w:r w:rsidRPr="00085BBD">
        <w:rPr>
          <w:rFonts w:ascii="標楷體" w:hAnsi="標楷體" w:hint="eastAsia"/>
          <w:color w:val="000000" w:themeColor="text1"/>
          <w:szCs w:val="32"/>
        </w:rPr>
        <w:t>.台灣地處環太平洋地震帶，全年大小地震不斷，加上近年來極端氣候帶來瞬間暴雨頻率增加，導致土石流災害頻傳，危及人民生命財產安全，而政府投入鉅額經費執行土石流防災與監測，如遇典型颱風災害，尚可發揮預警功能，先行要求潛在危險地區居民進行預防性疏散，以確保生命安全，惟當今氣候變化莫測，驟雨即能引發災難，造成人民損傷，顯見政府對於相關之措施欠缺完整規劃。爰此，要求行政院農業委員會水土保持局必須針對現行警戒、防災項目、防災資訊整備、避難規劃資訊部分進行全面檢討改進，以保障人民生命財產安全。</w:t>
      </w:r>
    </w:p>
    <w:p w:rsidR="00085BBD" w:rsidRPr="00085BBD" w:rsidRDefault="00085BBD" w:rsidP="00EF366F">
      <w:pPr>
        <w:pStyle w:val="af3"/>
        <w:spacing w:line="480" w:lineRule="exact"/>
        <w:jc w:val="both"/>
        <w:rPr>
          <w:rFonts w:ascii="標楷體" w:hAnsi="標楷體"/>
          <w:color w:val="000000" w:themeColor="text1"/>
          <w:szCs w:val="32"/>
        </w:rPr>
      </w:pPr>
      <w:r w:rsidRPr="00085BBD">
        <w:rPr>
          <w:rFonts w:ascii="標楷體" w:hAnsi="標楷體" w:hint="eastAsia"/>
          <w:color w:val="000000" w:themeColor="text1"/>
          <w:szCs w:val="32"/>
        </w:rPr>
        <w:t>提案人：高志鵬</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 xml:space="preserve"> 黃偉哲</w:t>
      </w:r>
      <w:r w:rsidRPr="00085BBD">
        <w:rPr>
          <w:rFonts w:ascii="標楷體" w:hAnsi="標楷體"/>
          <w:color w:val="000000" w:themeColor="text1"/>
          <w:szCs w:val="32"/>
        </w:rPr>
        <w:t xml:space="preserve">  </w:t>
      </w:r>
      <w:r w:rsidRPr="00085BBD">
        <w:rPr>
          <w:rFonts w:ascii="標楷體" w:hAnsi="標楷體" w:hint="eastAsia"/>
          <w:color w:val="000000" w:themeColor="text1"/>
          <w:szCs w:val="32"/>
        </w:rPr>
        <w:t>蘇震清</w:t>
      </w:r>
      <w:r w:rsidR="00B9245D" w:rsidRPr="009971A6">
        <w:rPr>
          <w:color w:val="000000" w:themeColor="text1"/>
        </w:rPr>
        <w:t xml:space="preserve">  </w:t>
      </w:r>
      <w:r w:rsidR="00B9245D" w:rsidRPr="009971A6">
        <w:rPr>
          <w:rFonts w:hint="eastAsia"/>
          <w:color w:val="000000" w:themeColor="text1"/>
        </w:rPr>
        <w:t>林岱樺</w:t>
      </w:r>
      <w:r w:rsidR="00B9245D" w:rsidRPr="009971A6">
        <w:rPr>
          <w:color w:val="000000" w:themeColor="text1"/>
        </w:rPr>
        <w:t xml:space="preserve">  </w:t>
      </w:r>
      <w:r w:rsidR="00B9245D" w:rsidRPr="009971A6">
        <w:rPr>
          <w:rFonts w:hint="eastAsia"/>
          <w:color w:val="000000" w:themeColor="text1"/>
        </w:rPr>
        <w:t>丁守中</w:t>
      </w:r>
    </w:p>
    <w:p w:rsidR="00BB33CB" w:rsidRPr="009971A6" w:rsidRDefault="00816075" w:rsidP="00EF366F">
      <w:pPr>
        <w:spacing w:line="480" w:lineRule="exact"/>
        <w:ind w:leftChars="300" w:left="2492" w:hangingChars="450" w:hanging="1495"/>
        <w:jc w:val="both"/>
        <w:rPr>
          <w:rFonts w:ascii="標楷體" w:hAnsi="標楷體" w:cs="新細明體"/>
          <w:color w:val="000000" w:themeColor="text1"/>
          <w:kern w:val="0"/>
          <w:szCs w:val="32"/>
        </w:rPr>
      </w:pPr>
      <w:r w:rsidRPr="009971A6">
        <w:rPr>
          <w:rFonts w:ascii="標楷體" w:hAnsi="標楷體" w:cs="新細明體" w:hint="eastAsia"/>
          <w:color w:val="000000" w:themeColor="text1"/>
          <w:kern w:val="0"/>
          <w:szCs w:val="32"/>
        </w:rPr>
        <w:t>第20項</w:t>
      </w:r>
      <w:r w:rsidR="007B7884" w:rsidRPr="009971A6">
        <w:rPr>
          <w:rFonts w:ascii="標楷體" w:hAnsi="標楷體" w:cs="新細明體" w:hint="eastAsia"/>
          <w:color w:val="000000" w:themeColor="text1"/>
          <w:kern w:val="0"/>
          <w:szCs w:val="32"/>
        </w:rPr>
        <w:t xml:space="preserve"> </w:t>
      </w:r>
      <w:r w:rsidR="001B6352" w:rsidRPr="009971A6">
        <w:rPr>
          <w:rFonts w:ascii="標楷體" w:hAnsi="標楷體" w:cs="新細明體" w:hint="eastAsia"/>
          <w:color w:val="000000" w:themeColor="text1"/>
          <w:kern w:val="0"/>
          <w:szCs w:val="32"/>
        </w:rPr>
        <w:t xml:space="preserve"> </w:t>
      </w:r>
      <w:r w:rsidR="00E3365F" w:rsidRPr="009971A6">
        <w:rPr>
          <w:rFonts w:ascii="標楷體" w:hAnsi="標楷體" w:cs="新細明體" w:hint="eastAsia"/>
          <w:color w:val="000000" w:themeColor="text1"/>
          <w:kern w:val="0"/>
          <w:szCs w:val="32"/>
        </w:rPr>
        <w:t>漁業署及所屬原列48億4,101萬7,000元，減列第2目「一般行政」項下「基本行政工作維持」500萬元、第3目「漁業管理」3,000萬元、第4目「漁業發展」2,000萬元，共計減列5,500萬元，其餘均照列，改列為47億8,601萬7,000元。</w:t>
      </w:r>
    </w:p>
    <w:p w:rsidR="00816075" w:rsidRPr="009971A6"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本項有委員提修正案</w:t>
      </w:r>
      <w:r w:rsidR="001D21AE" w:rsidRPr="009971A6">
        <w:rPr>
          <w:rFonts w:ascii="標楷體" w:hAnsi="標楷體" w:hint="eastAsia"/>
          <w:color w:val="000000" w:themeColor="text1"/>
          <w:szCs w:val="32"/>
        </w:rPr>
        <w:t>4</w:t>
      </w:r>
      <w:r w:rsidRPr="009971A6">
        <w:rPr>
          <w:rFonts w:ascii="標楷體" w:hAnsi="標楷體" w:hint="eastAsia"/>
          <w:color w:val="000000" w:themeColor="text1"/>
          <w:szCs w:val="32"/>
        </w:rPr>
        <w:t>案，保留送院會處理：</w:t>
      </w:r>
    </w:p>
    <w:p w:rsidR="00816075" w:rsidRPr="003B0860" w:rsidRDefault="00816075" w:rsidP="00EF366F">
      <w:pPr>
        <w:spacing w:line="480" w:lineRule="exact"/>
        <w:ind w:left="1318" w:hanging="320"/>
        <w:jc w:val="both"/>
        <w:rPr>
          <w:rFonts w:ascii="標楷體" w:hAnsi="標楷體"/>
          <w:color w:val="000000" w:themeColor="text1"/>
          <w:szCs w:val="32"/>
        </w:rPr>
      </w:pPr>
      <w:r w:rsidRPr="009971A6">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w:t>
      </w:r>
      <w:r w:rsidRPr="003B0860">
        <w:rPr>
          <w:rFonts w:ascii="標楷體" w:hAnsi="標楷體" w:hint="eastAsia"/>
          <w:color w:val="000000" w:themeColor="text1"/>
          <w:szCs w:val="32"/>
        </w:rPr>
        <w:t>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F37910" w:rsidRPr="003B0860">
        <w:rPr>
          <w:rFonts w:ascii="標楷體" w:hAnsi="標楷體" w:cs="新細明體" w:hint="eastAsia"/>
          <w:color w:val="000000" w:themeColor="text1"/>
          <w:kern w:val="0"/>
          <w:szCs w:val="32"/>
        </w:rPr>
        <w:t>行政院農業委員會</w:t>
      </w:r>
      <w:r w:rsidR="007B7884" w:rsidRPr="003B0860">
        <w:rPr>
          <w:rFonts w:ascii="標楷體" w:hAnsi="標楷體" w:cs="新細明體" w:hint="eastAsia"/>
          <w:color w:val="000000" w:themeColor="text1"/>
          <w:kern w:val="0"/>
          <w:szCs w:val="32"/>
        </w:rPr>
        <w:t>漁業署及所屬</w:t>
      </w:r>
      <w:r w:rsidRPr="003B0860">
        <w:rPr>
          <w:rFonts w:ascii="標楷體" w:hAnsi="標楷體" w:hint="eastAsia"/>
          <w:color w:val="000000" w:themeColor="text1"/>
          <w:szCs w:val="32"/>
        </w:rPr>
        <w:t>「人事費」之「獎金」中有關「退休人員年終慰問金」之發放「僅限支領月退休俸2萬元以下之退休人員或遺眷，以及因作戰或演訓而受傷死亡殘廢之退休人員或其遺族」，其餘經費予以刪除。</w:t>
      </w:r>
    </w:p>
    <w:p w:rsidR="00816075" w:rsidRPr="003B0860" w:rsidRDefault="00816075"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 xml:space="preserve">提案人：蘇震清  黃偉哲  高志鵬  陳明文  </w:t>
      </w:r>
      <w:r w:rsidR="00C600CA" w:rsidRPr="003B0860">
        <w:rPr>
          <w:color w:val="000000" w:themeColor="text1"/>
        </w:rPr>
        <w:t xml:space="preserve">  </w:t>
      </w:r>
      <w:r w:rsidR="00C600CA" w:rsidRPr="003B0860">
        <w:rPr>
          <w:rFonts w:hint="eastAsia"/>
          <w:color w:val="000000" w:themeColor="text1"/>
        </w:rPr>
        <w:t>林岱樺</w:t>
      </w:r>
    </w:p>
    <w:p w:rsidR="00816075" w:rsidRPr="003B0860" w:rsidRDefault="00816075" w:rsidP="00EF366F">
      <w:pPr>
        <w:spacing w:line="480" w:lineRule="exact"/>
        <w:ind w:left="1318" w:hanging="320"/>
        <w:jc w:val="both"/>
        <w:rPr>
          <w:rFonts w:ascii="標楷體" w:hAnsi="標楷體"/>
          <w:color w:val="000000" w:themeColor="text1"/>
          <w:szCs w:val="32"/>
        </w:rPr>
      </w:pPr>
      <w:r w:rsidRPr="003B0860">
        <w:rPr>
          <w:rFonts w:ascii="標楷體" w:hAnsi="標楷體" w:hint="eastAsia"/>
          <w:color w:val="000000" w:themeColor="text1"/>
          <w:szCs w:val="32"/>
        </w:rPr>
        <w:t>2.陳冲組成所謂的財經內閣，提出「富民經濟」，但反令台灣經濟陷入困境，經濟部帶頭的油電雙漲，造成萬物齊漲，</w:t>
      </w:r>
      <w:r w:rsidR="00690B1E" w:rsidRPr="003B0860">
        <w:rPr>
          <w:rFonts w:ascii="標楷體" w:hAnsi="標楷體" w:hint="eastAsia"/>
          <w:color w:val="000000" w:themeColor="text1"/>
          <w:szCs w:val="32"/>
        </w:rPr>
        <w:t>值此</w:t>
      </w:r>
      <w:r w:rsidRPr="003B0860">
        <w:rPr>
          <w:rFonts w:ascii="標楷體" w:hAnsi="標楷體" w:hint="eastAsia"/>
          <w:color w:val="000000" w:themeColor="text1"/>
          <w:szCs w:val="32"/>
        </w:rPr>
        <w:t>民生痛苦之際，馬英九總統只會講「廠商賺不夠多」，</w:t>
      </w:r>
      <w:r w:rsidR="00F37910" w:rsidRPr="003B0860">
        <w:rPr>
          <w:rFonts w:ascii="標楷體" w:hAnsi="標楷體" w:hint="eastAsia"/>
          <w:color w:val="000000" w:themeColor="text1"/>
          <w:szCs w:val="32"/>
        </w:rPr>
        <w:t>卻未見關心台灣農業及農民，政府居然還想要開放現禁止進口的中國農產品，</w:t>
      </w:r>
      <w:r w:rsidRPr="003B0860">
        <w:rPr>
          <w:rFonts w:ascii="標楷體" w:hAnsi="標楷體" w:hint="eastAsia"/>
          <w:color w:val="000000" w:themeColor="text1"/>
          <w:szCs w:val="32"/>
        </w:rPr>
        <w:t>為苦民所苦，爰針對</w:t>
      </w:r>
      <w:r w:rsidR="00F37910" w:rsidRPr="003B0860">
        <w:rPr>
          <w:rFonts w:ascii="標楷體" w:hAnsi="標楷體" w:cs="新細明體" w:hint="eastAsia"/>
          <w:color w:val="000000" w:themeColor="text1"/>
          <w:kern w:val="0"/>
          <w:szCs w:val="32"/>
        </w:rPr>
        <w:t>行政院農業委員會</w:t>
      </w:r>
      <w:r w:rsidR="007B7884" w:rsidRPr="003B0860">
        <w:rPr>
          <w:rFonts w:ascii="標楷體" w:hAnsi="標楷體" w:cs="新細明體" w:hint="eastAsia"/>
          <w:color w:val="000000" w:themeColor="text1"/>
          <w:kern w:val="0"/>
          <w:szCs w:val="32"/>
        </w:rPr>
        <w:t>漁業署及所屬</w:t>
      </w:r>
      <w:r w:rsidRPr="003B0860">
        <w:rPr>
          <w:rFonts w:ascii="標楷體" w:hAnsi="標楷體" w:hint="eastAsia"/>
          <w:color w:val="000000" w:themeColor="text1"/>
          <w:szCs w:val="32"/>
        </w:rPr>
        <w:t>項下</w:t>
      </w:r>
      <w:r w:rsidR="00421850" w:rsidRPr="003B0860">
        <w:rPr>
          <w:rFonts w:ascii="標楷體" w:hAnsi="標楷體" w:hint="eastAsia"/>
          <w:color w:val="000000" w:themeColor="text1"/>
          <w:szCs w:val="32"/>
        </w:rPr>
        <w:t>「一般行政－</w:t>
      </w:r>
      <w:r w:rsidR="00F37910" w:rsidRPr="003B0860">
        <w:rPr>
          <w:rFonts w:ascii="標楷體" w:hAnsi="標楷體" w:hint="eastAsia"/>
          <w:color w:val="000000" w:themeColor="text1"/>
          <w:szCs w:val="32"/>
        </w:rPr>
        <w:t>署</w:t>
      </w:r>
      <w:r w:rsidR="00421850" w:rsidRPr="003B0860">
        <w:rPr>
          <w:rFonts w:ascii="標楷體" w:hAnsi="標楷體" w:hint="eastAsia"/>
          <w:color w:val="000000" w:themeColor="text1"/>
          <w:szCs w:val="32"/>
        </w:rPr>
        <w:t>長及</w:t>
      </w:r>
      <w:r w:rsidR="00F37910" w:rsidRPr="003B0860">
        <w:rPr>
          <w:rFonts w:ascii="標楷體" w:hAnsi="標楷體" w:hint="eastAsia"/>
          <w:color w:val="000000" w:themeColor="text1"/>
          <w:szCs w:val="32"/>
        </w:rPr>
        <w:t>臺</w:t>
      </w:r>
      <w:r w:rsidR="00421850" w:rsidRPr="003B0860">
        <w:rPr>
          <w:rFonts w:ascii="標楷體" w:hAnsi="標楷體" w:hint="eastAsia"/>
          <w:color w:val="000000" w:themeColor="text1"/>
          <w:szCs w:val="32"/>
        </w:rPr>
        <w:t>長特別費」</w:t>
      </w:r>
      <w:r w:rsidR="00F37910" w:rsidRPr="003B0860">
        <w:rPr>
          <w:rFonts w:ascii="標楷體" w:hAnsi="標楷體" w:hint="eastAsia"/>
          <w:color w:val="000000" w:themeColor="text1"/>
          <w:szCs w:val="32"/>
        </w:rPr>
        <w:t>34萬2,000元</w:t>
      </w:r>
      <w:r w:rsidRPr="003B0860">
        <w:rPr>
          <w:rFonts w:ascii="標楷體" w:hAnsi="標楷體" w:hint="eastAsia"/>
          <w:color w:val="000000" w:themeColor="text1"/>
          <w:szCs w:val="32"/>
        </w:rPr>
        <w:t>，提請</w:t>
      </w:r>
      <w:r w:rsidR="00F37910" w:rsidRPr="003B0860">
        <w:rPr>
          <w:rFonts w:ascii="標楷體" w:hAnsi="標楷體" w:hint="eastAsia"/>
          <w:color w:val="000000" w:themeColor="text1"/>
          <w:szCs w:val="32"/>
        </w:rPr>
        <w:t>減列</w:t>
      </w:r>
      <w:r w:rsidRPr="003B0860">
        <w:rPr>
          <w:rFonts w:ascii="標楷體" w:hAnsi="標楷體" w:hint="eastAsia"/>
          <w:color w:val="000000" w:themeColor="text1"/>
          <w:szCs w:val="32"/>
        </w:rPr>
        <w:t>二分之一。</w:t>
      </w:r>
    </w:p>
    <w:p w:rsidR="00816075" w:rsidRPr="003B0860" w:rsidRDefault="00816075"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提案人：蘇震清</w:t>
      </w:r>
      <w:r w:rsidR="00C600CA" w:rsidRPr="003B0860">
        <w:rPr>
          <w:color w:val="000000" w:themeColor="text1"/>
        </w:rPr>
        <w:t xml:space="preserve">  </w:t>
      </w:r>
      <w:r w:rsidR="00C600CA" w:rsidRPr="003B0860">
        <w:rPr>
          <w:rFonts w:hint="eastAsia"/>
          <w:color w:val="000000" w:themeColor="text1"/>
        </w:rPr>
        <w:t>林岱樺</w:t>
      </w:r>
      <w:r w:rsidRPr="003B0860">
        <w:rPr>
          <w:rFonts w:ascii="標楷體" w:hAnsi="標楷體" w:hint="eastAsia"/>
          <w:color w:val="000000" w:themeColor="text1"/>
          <w:szCs w:val="32"/>
        </w:rPr>
        <w:t xml:space="preserve">  黃偉哲  陳明文  高志鵬</w:t>
      </w:r>
    </w:p>
    <w:p w:rsidR="00816075" w:rsidRPr="003B0860" w:rsidRDefault="00816075" w:rsidP="00EF366F">
      <w:pPr>
        <w:spacing w:line="480" w:lineRule="exact"/>
        <w:ind w:left="1318" w:hanging="320"/>
        <w:jc w:val="both"/>
        <w:rPr>
          <w:rFonts w:ascii="標楷體" w:hAnsi="標楷體"/>
          <w:color w:val="000000" w:themeColor="text1"/>
          <w:szCs w:val="32"/>
        </w:rPr>
      </w:pPr>
      <w:r w:rsidRPr="003B0860">
        <w:rPr>
          <w:rFonts w:ascii="標楷體" w:hAnsi="標楷體" w:hint="eastAsia"/>
          <w:color w:val="000000" w:themeColor="text1"/>
          <w:szCs w:val="32"/>
        </w:rPr>
        <w:t>3.</w:t>
      </w:r>
      <w:r w:rsidR="00EF28D4" w:rsidRPr="003B0860">
        <w:rPr>
          <w:rFonts w:ascii="標楷體" w:hAnsi="標楷體" w:hint="eastAsia"/>
          <w:color w:val="000000" w:themeColor="text1"/>
          <w:szCs w:val="32"/>
        </w:rPr>
        <w:t>行政院農業委員會漁業署及所屬</w:t>
      </w:r>
      <w:r w:rsidRPr="003B0860">
        <w:rPr>
          <w:rFonts w:ascii="標楷體" w:hAnsi="標楷體" w:hint="eastAsia"/>
          <w:color w:val="000000" w:themeColor="text1"/>
          <w:szCs w:val="32"/>
        </w:rPr>
        <w:t>102年度歲出計畫「一般行政-基本行政工作維持」首長因公所需特別費共計編列</w:t>
      </w:r>
      <w:r w:rsidR="001D21AE" w:rsidRPr="003B0860">
        <w:rPr>
          <w:rFonts w:ascii="標楷體" w:hAnsi="標楷體" w:hint="eastAsia"/>
          <w:color w:val="000000" w:themeColor="text1"/>
          <w:szCs w:val="32"/>
        </w:rPr>
        <w:t>21</w:t>
      </w:r>
      <w:r w:rsidRPr="003B0860">
        <w:rPr>
          <w:rFonts w:ascii="標楷體" w:hAnsi="標楷體" w:hint="eastAsia"/>
          <w:color w:val="000000" w:themeColor="text1"/>
          <w:szCs w:val="32"/>
        </w:rPr>
        <w:t>萬元，但該預算編列過於浮濫且為推行</w:t>
      </w:r>
      <w:r w:rsidR="00C053B3" w:rsidRPr="003B0860">
        <w:rPr>
          <w:rFonts w:ascii="標楷體" w:hAnsi="標楷體" w:hint="eastAsia"/>
          <w:color w:val="000000" w:themeColor="text1"/>
          <w:szCs w:val="32"/>
        </w:rPr>
        <w:t>行政業務所</w:t>
      </w:r>
      <w:r w:rsidRPr="003B0860">
        <w:rPr>
          <w:rFonts w:ascii="標楷體" w:hAnsi="標楷體" w:hint="eastAsia"/>
          <w:color w:val="000000" w:themeColor="text1"/>
          <w:szCs w:val="32"/>
        </w:rPr>
        <w:t>不必要支出，爰提案刪減預算</w:t>
      </w:r>
      <w:r w:rsidR="001D21AE" w:rsidRPr="003B0860">
        <w:rPr>
          <w:rFonts w:ascii="標楷體" w:hAnsi="標楷體" w:hint="eastAsia"/>
          <w:color w:val="000000" w:themeColor="text1"/>
          <w:szCs w:val="32"/>
        </w:rPr>
        <w:t>5萬3,000元</w:t>
      </w:r>
      <w:r w:rsidRPr="003B0860">
        <w:rPr>
          <w:rFonts w:ascii="標楷體" w:hAnsi="標楷體" w:hint="eastAsia"/>
          <w:color w:val="000000" w:themeColor="text1"/>
          <w:szCs w:val="32"/>
        </w:rPr>
        <w:t>。</w:t>
      </w:r>
    </w:p>
    <w:p w:rsidR="00816075" w:rsidRPr="003B0860" w:rsidRDefault="00816075"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提案人：黃偉哲</w:t>
      </w:r>
      <w:r w:rsidR="00C600CA" w:rsidRPr="003B0860">
        <w:rPr>
          <w:color w:val="000000" w:themeColor="text1"/>
        </w:rPr>
        <w:t xml:space="preserve">  </w:t>
      </w:r>
      <w:r w:rsidR="00C600CA" w:rsidRPr="003B0860">
        <w:rPr>
          <w:rFonts w:hint="eastAsia"/>
          <w:color w:val="000000" w:themeColor="text1"/>
        </w:rPr>
        <w:t>林岱樺</w:t>
      </w:r>
      <w:r w:rsidRPr="003B0860">
        <w:rPr>
          <w:rFonts w:ascii="標楷體" w:hAnsi="標楷體" w:hint="eastAsia"/>
          <w:color w:val="000000" w:themeColor="text1"/>
          <w:szCs w:val="32"/>
        </w:rPr>
        <w:t xml:space="preserve">  蘇震清</w:t>
      </w:r>
    </w:p>
    <w:p w:rsidR="00816075" w:rsidRPr="003B0860" w:rsidRDefault="00816075"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連署人：</w:t>
      </w:r>
      <w:r w:rsidR="00862AA0">
        <w:rPr>
          <w:rFonts w:ascii="標楷體" w:hAnsi="標楷體" w:hint="eastAsia"/>
          <w:color w:val="000000" w:themeColor="text1"/>
          <w:szCs w:val="32"/>
        </w:rPr>
        <w:t>高志鵬</w:t>
      </w:r>
    </w:p>
    <w:p w:rsidR="00816075" w:rsidRPr="003B0860" w:rsidRDefault="00E15700" w:rsidP="00EF366F">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4</w:t>
      </w:r>
      <w:r w:rsidR="00816075" w:rsidRPr="003B0860">
        <w:rPr>
          <w:rFonts w:ascii="標楷體" w:hAnsi="標楷體" w:hint="eastAsia"/>
          <w:color w:val="000000" w:themeColor="text1"/>
          <w:szCs w:val="32"/>
        </w:rPr>
        <w:t>.查獎補助費項下對於退休退職人員仍經年編列無合理法源依據之「三節慰問金」，在財政拮据之際，國家預算資源更應合理配置，以符社會公理正義，爰針對第</w:t>
      </w:r>
      <w:r w:rsidR="007B7884" w:rsidRPr="003B0860">
        <w:rPr>
          <w:rFonts w:ascii="標楷體" w:hAnsi="標楷體" w:hint="eastAsia"/>
          <w:color w:val="000000" w:themeColor="text1"/>
          <w:szCs w:val="32"/>
        </w:rPr>
        <w:t>20</w:t>
      </w:r>
      <w:r w:rsidR="00816075" w:rsidRPr="003B0860">
        <w:rPr>
          <w:rFonts w:ascii="標楷體" w:hAnsi="標楷體" w:hint="eastAsia"/>
          <w:color w:val="000000" w:themeColor="text1"/>
          <w:szCs w:val="32"/>
        </w:rPr>
        <w:t>款第</w:t>
      </w:r>
      <w:r w:rsidR="007B7884" w:rsidRPr="003B0860">
        <w:rPr>
          <w:rFonts w:ascii="標楷體" w:hAnsi="標楷體" w:hint="eastAsia"/>
          <w:color w:val="000000" w:themeColor="text1"/>
          <w:szCs w:val="32"/>
        </w:rPr>
        <w:t>20</w:t>
      </w:r>
      <w:r w:rsidR="00816075" w:rsidRPr="003B0860">
        <w:rPr>
          <w:rFonts w:ascii="標楷體" w:hAnsi="標楷體" w:hint="eastAsia"/>
          <w:color w:val="000000" w:themeColor="text1"/>
          <w:szCs w:val="32"/>
        </w:rPr>
        <w:t>項</w:t>
      </w:r>
      <w:r w:rsidR="00F37910" w:rsidRPr="003B0860">
        <w:rPr>
          <w:rFonts w:ascii="標楷體" w:hAnsi="標楷體" w:cs="新細明體" w:hint="eastAsia"/>
          <w:color w:val="000000" w:themeColor="text1"/>
          <w:kern w:val="0"/>
          <w:szCs w:val="32"/>
        </w:rPr>
        <w:t>行政院農業委員會</w:t>
      </w:r>
      <w:r w:rsidR="007B7884" w:rsidRPr="003B0860">
        <w:rPr>
          <w:rFonts w:ascii="標楷體" w:hAnsi="標楷體" w:cs="新細明體" w:hint="eastAsia"/>
          <w:color w:val="000000" w:themeColor="text1"/>
          <w:kern w:val="0"/>
          <w:szCs w:val="32"/>
        </w:rPr>
        <w:t>漁業署及所屬</w:t>
      </w:r>
      <w:r w:rsidR="00816075" w:rsidRPr="003B0860">
        <w:rPr>
          <w:rFonts w:ascii="標楷體" w:hAnsi="標楷體" w:hint="eastAsia"/>
          <w:color w:val="000000" w:themeColor="text1"/>
          <w:szCs w:val="32"/>
        </w:rPr>
        <w:t>「獎補助費—獎勵及慰問」之「退休退職人員三節慰問金」，提請全數刪除。</w:t>
      </w:r>
    </w:p>
    <w:p w:rsidR="00816075" w:rsidRPr="003B0860" w:rsidRDefault="00816075"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提案人：蘇震清  黃偉哲</w:t>
      </w:r>
      <w:r w:rsidR="00C600CA" w:rsidRPr="003B0860">
        <w:rPr>
          <w:color w:val="000000" w:themeColor="text1"/>
        </w:rPr>
        <w:t xml:space="preserve">  </w:t>
      </w:r>
      <w:r w:rsidR="00C600CA" w:rsidRPr="003B0860">
        <w:rPr>
          <w:rFonts w:hint="eastAsia"/>
          <w:color w:val="000000" w:themeColor="text1"/>
        </w:rPr>
        <w:t>林岱樺</w:t>
      </w:r>
      <w:r w:rsidRPr="003B0860">
        <w:rPr>
          <w:rFonts w:ascii="標楷體" w:hAnsi="標楷體" w:hint="eastAsia"/>
          <w:color w:val="000000" w:themeColor="text1"/>
          <w:szCs w:val="32"/>
        </w:rPr>
        <w:t xml:space="preserve">  高志鵬  陳明文</w:t>
      </w:r>
    </w:p>
    <w:p w:rsidR="00816075" w:rsidRPr="003B0860" w:rsidRDefault="00816075" w:rsidP="00EF366F">
      <w:pPr>
        <w:spacing w:line="480" w:lineRule="exact"/>
        <w:ind w:left="1318" w:hanging="320"/>
        <w:jc w:val="both"/>
        <w:rPr>
          <w:rFonts w:ascii="標楷體" w:hAnsi="標楷體"/>
          <w:color w:val="000000" w:themeColor="text1"/>
          <w:szCs w:val="32"/>
        </w:rPr>
      </w:pPr>
      <w:r w:rsidRPr="003B0860">
        <w:rPr>
          <w:rFonts w:ascii="標楷體" w:hAnsi="標楷體" w:hint="eastAsia"/>
          <w:color w:val="000000" w:themeColor="text1"/>
          <w:szCs w:val="32"/>
        </w:rPr>
        <w:t>本項通過決議</w:t>
      </w:r>
      <w:r w:rsidR="00C600CA" w:rsidRPr="003B0860">
        <w:rPr>
          <w:rFonts w:ascii="標楷體" w:hAnsi="標楷體" w:hint="eastAsia"/>
          <w:color w:val="000000" w:themeColor="text1"/>
          <w:szCs w:val="32"/>
        </w:rPr>
        <w:t>13</w:t>
      </w:r>
      <w:r w:rsidRPr="003B0860">
        <w:rPr>
          <w:rFonts w:ascii="標楷體" w:hAnsi="標楷體" w:hint="eastAsia"/>
          <w:color w:val="000000" w:themeColor="text1"/>
          <w:szCs w:val="32"/>
        </w:rPr>
        <w:t>項：</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1.行政院農業委員會漁業署102年度預算案第20款第20項第1目「漁業科技研究發展」1億3,352萬元，其中99.25％的經費（1億3,252萬元）皆編列為獎補助費和委辦費，第1目7項分支計畫中，5項全數為獎補助費、1項全數為委辦費，然預算說明欠缺明確政策方向與各項獎補助計畫具體成效評估，其中對政府機關之補助經費1,006萬元，甚至完全不附任何預算說明，恐流於浮濫編列，爰凍結第1目「漁業科技研究發展」預算五分之一，俟行政院農業委員會漁業署就各補助計畫明細、補助對象、效益評估向立法院經濟委員會提出專案報告，經同意後始得動支。</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林岱樺  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  廖國棟</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連署人：簡東明  黃昭順</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2.行政院農業委員會漁業署102年度預算案第20款第20項第3目「漁業管理」編列29億5,581萬1 ,000元，項下分支計畫02「漁政管理」編列捐助推動兩岸漁業事務交流經費352萬3 ,000元、委託海峽兩岸漁船船員勞務合作指定單位辦理業務475萬元，分支計畫03「遠洋漁業管理」項下委託相關團體委辦經費5,408萬9 ,000元、捐助財團法人對外漁業合作發展協會2,300萬元；惟查見諸財團法人臺灣兩岸漁業合作發展基金會2013年預算書與財團法人對外漁業合作發展協會2013年預算書，行政院農業委員會漁業署係捐助且給予委辦預算於相同之財團法人，且委辦經費多已包括人事、業務、旅運等費用，恐有重複補助、耗置預算資源之虞，爰</w:t>
      </w:r>
      <w:r w:rsidR="008D4B8C">
        <w:rPr>
          <w:rFonts w:ascii="標楷體" w:hAnsi="標楷體" w:hint="eastAsia"/>
          <w:color w:val="000000" w:themeColor="text1"/>
          <w:szCs w:val="32"/>
        </w:rPr>
        <w:t>針對</w:t>
      </w:r>
      <w:r w:rsidRPr="001E3EFF">
        <w:rPr>
          <w:rFonts w:ascii="標楷體" w:hAnsi="標楷體" w:hint="eastAsia"/>
          <w:color w:val="000000" w:themeColor="text1"/>
          <w:szCs w:val="32"/>
        </w:rPr>
        <w:t>第3目「漁業管理」除</w:t>
      </w:r>
      <w:r w:rsidR="00215C72">
        <w:rPr>
          <w:rFonts w:ascii="標楷體" w:hAnsi="標楷體" w:hint="eastAsia"/>
          <w:color w:val="000000" w:themeColor="text1"/>
          <w:szCs w:val="32"/>
        </w:rPr>
        <w:t>「</w:t>
      </w:r>
      <w:r w:rsidRPr="001E3EFF">
        <w:rPr>
          <w:rFonts w:ascii="標楷體" w:hAnsi="標楷體" w:hint="eastAsia"/>
          <w:color w:val="000000" w:themeColor="text1"/>
          <w:szCs w:val="32"/>
        </w:rPr>
        <w:t>漁業用油補貼</w:t>
      </w:r>
      <w:r w:rsidR="00215C72">
        <w:rPr>
          <w:rFonts w:ascii="標楷體" w:hAnsi="標楷體" w:hint="eastAsia"/>
          <w:color w:val="000000" w:themeColor="text1"/>
          <w:szCs w:val="32"/>
        </w:rPr>
        <w:t>」</w:t>
      </w:r>
      <w:r w:rsidRPr="001E3EFF">
        <w:rPr>
          <w:rFonts w:ascii="標楷體" w:hAnsi="標楷體" w:hint="eastAsia"/>
          <w:color w:val="000000" w:themeColor="text1"/>
          <w:szCs w:val="32"/>
        </w:rPr>
        <w:t>20億2,600萬元外，減列3,000萬元，</w:t>
      </w:r>
      <w:r w:rsidR="008D4B8C">
        <w:rPr>
          <w:rFonts w:ascii="標楷體" w:hAnsi="標楷體" w:hint="eastAsia"/>
          <w:color w:val="000000" w:themeColor="text1"/>
          <w:szCs w:val="32"/>
        </w:rPr>
        <w:t>其餘8億</w:t>
      </w:r>
      <w:r w:rsidR="00A97B55">
        <w:rPr>
          <w:rFonts w:ascii="標楷體" w:hAnsi="標楷體" w:hint="eastAsia"/>
          <w:color w:val="000000" w:themeColor="text1"/>
          <w:szCs w:val="32"/>
        </w:rPr>
        <w:t>9</w:t>
      </w:r>
      <w:r w:rsidR="00950AF4">
        <w:rPr>
          <w:rFonts w:ascii="標楷體" w:hAnsi="標楷體" w:hint="eastAsia"/>
          <w:color w:val="000000" w:themeColor="text1"/>
          <w:szCs w:val="32"/>
        </w:rPr>
        <w:t>,</w:t>
      </w:r>
      <w:r w:rsidR="008D4B8C">
        <w:rPr>
          <w:rFonts w:ascii="標楷體" w:hAnsi="標楷體" w:hint="eastAsia"/>
          <w:color w:val="000000" w:themeColor="text1"/>
          <w:szCs w:val="32"/>
        </w:rPr>
        <w:t>981萬1,000元</w:t>
      </w:r>
      <w:r w:rsidRPr="001E3EFF">
        <w:rPr>
          <w:rFonts w:ascii="標楷體" w:hAnsi="標楷體" w:hint="eastAsia"/>
          <w:color w:val="000000" w:themeColor="text1"/>
          <w:szCs w:val="32"/>
        </w:rPr>
        <w:t>凍結十分之一，俟</w:t>
      </w:r>
      <w:r w:rsidR="005B713F" w:rsidRPr="001E3EFF">
        <w:rPr>
          <w:rFonts w:ascii="標楷體" w:hAnsi="標楷體" w:hint="eastAsia"/>
          <w:color w:val="000000" w:themeColor="text1"/>
          <w:szCs w:val="32"/>
        </w:rPr>
        <w:t>行政院農業委員會</w:t>
      </w:r>
      <w:r w:rsidRPr="001E3EFF">
        <w:rPr>
          <w:rFonts w:ascii="標楷體" w:hAnsi="標楷體" w:hint="eastAsia"/>
          <w:color w:val="000000" w:themeColor="text1"/>
          <w:szCs w:val="32"/>
        </w:rPr>
        <w:t>漁業署確實檢討相關預算配置及委辦計畫合理性，向立法院經濟委員會提出專案報告，經同意後始得動支。</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林岱樺  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 xml:space="preserve">黃偉哲  </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3.行政院農業委員會漁業署102年度預算案第20款第20項第4目「漁業發展」編列14億2,000萬元，項下分支計畫01「漁業多元化經營建設」科目編列預算8,300萬元，辦理石斑魚相關養殖產業發展研究及市場動態分析及拓展等工作；惟查我國石斑魚外銷市場近5年來皆呈現過度集中現象，恐面臨產銷失衡風險，然行政院農業委員會漁業署未於年度預算中提出相關因應作為，爰凍結第4目「漁業發展」</w:t>
      </w:r>
      <w:r w:rsidR="00122A28">
        <w:rPr>
          <w:rFonts w:ascii="標楷體" w:hAnsi="標楷體" w:hint="eastAsia"/>
          <w:color w:val="000000" w:themeColor="text1"/>
          <w:szCs w:val="32"/>
        </w:rPr>
        <w:t>預算</w:t>
      </w:r>
      <w:r w:rsidRPr="001E3EFF">
        <w:rPr>
          <w:rFonts w:ascii="標楷體" w:hAnsi="標楷體" w:hint="eastAsia"/>
          <w:color w:val="000000" w:themeColor="text1"/>
          <w:szCs w:val="32"/>
        </w:rPr>
        <w:t>十分之一，俟行政院農業委員會漁業署就拓展、分散外銷市場提出相關輔導計畫，向立法院經濟委員會提出專案報告，經同意後始得動支。</w:t>
      </w:r>
    </w:p>
    <w:p w:rsidR="001E3EFF" w:rsidRPr="003B0860"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林岱樺  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r w:rsidR="00E137DC" w:rsidRPr="003B0860">
        <w:rPr>
          <w:rFonts w:ascii="標楷體" w:hAnsi="標楷體" w:hint="eastAsia"/>
          <w:color w:val="000000" w:themeColor="text1"/>
          <w:szCs w:val="32"/>
        </w:rPr>
        <w:t xml:space="preserve">  廖國棟</w:t>
      </w:r>
    </w:p>
    <w:p w:rsidR="001E3EFF" w:rsidRPr="001E3EFF" w:rsidRDefault="00E137DC" w:rsidP="00EF366F">
      <w:pPr>
        <w:pStyle w:val="af3"/>
        <w:spacing w:line="480" w:lineRule="exact"/>
        <w:jc w:val="both"/>
        <w:rPr>
          <w:rFonts w:ascii="標楷體" w:hAnsi="標楷體"/>
          <w:color w:val="000000" w:themeColor="text1"/>
          <w:szCs w:val="32"/>
        </w:rPr>
      </w:pPr>
      <w:r w:rsidRPr="003B0860">
        <w:rPr>
          <w:rFonts w:ascii="標楷體" w:hAnsi="標楷體" w:hint="eastAsia"/>
          <w:color w:val="000000" w:themeColor="text1"/>
          <w:szCs w:val="32"/>
        </w:rPr>
        <w:t>連署人：簡東明  黃昭順</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4.行政院農業委員會漁業署於嘉義布袋港興建工程中，僅進行前段建置，對於後續製冰廠、加油站與假日魚市皆尚未完成，導致漁民利用率偏低。漁業署未細究原因，卻認為布袋港使用效率不佳，因此不再進行後續興建，實乃倒果為因。爰要求漁業署應再行檢討漁港興建方案，尋找各港使用率偏低原因，通盤檢討，始可提升港口利用率，有效執行預算。</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蘇震清</w:t>
      </w:r>
      <w:r w:rsidR="00E137DC" w:rsidRPr="003B0860">
        <w:rPr>
          <w:color w:val="000000" w:themeColor="text1"/>
        </w:rPr>
        <w:t xml:space="preserve">  </w:t>
      </w:r>
      <w:r w:rsidR="00E137DC" w:rsidRPr="003B0860">
        <w:rPr>
          <w:rFonts w:hint="eastAsia"/>
          <w:color w:val="000000" w:themeColor="text1"/>
        </w:rPr>
        <w:t>林岱樺</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5.行政院農業委員會漁業署</w:t>
      </w:r>
      <w:r w:rsidRPr="001E3EFF">
        <w:rPr>
          <w:rFonts w:ascii="標楷體" w:hAnsi="標楷體"/>
          <w:color w:val="000000" w:themeColor="text1"/>
          <w:szCs w:val="32"/>
        </w:rPr>
        <w:t>102</w:t>
      </w:r>
      <w:r w:rsidRPr="001E3EFF">
        <w:rPr>
          <w:rFonts w:ascii="標楷體" w:hAnsi="標楷體" w:hint="eastAsia"/>
          <w:color w:val="000000" w:themeColor="text1"/>
          <w:szCs w:val="32"/>
        </w:rPr>
        <w:t>年度預算案第</w:t>
      </w:r>
      <w:r w:rsidRPr="001E3EFF">
        <w:rPr>
          <w:rFonts w:ascii="標楷體" w:hAnsi="標楷體"/>
          <w:color w:val="000000" w:themeColor="text1"/>
          <w:szCs w:val="32"/>
        </w:rPr>
        <w:t>20</w:t>
      </w:r>
      <w:r w:rsidRPr="001E3EFF">
        <w:rPr>
          <w:rFonts w:ascii="標楷體" w:hAnsi="標楷體" w:hint="eastAsia"/>
          <w:color w:val="000000" w:themeColor="text1"/>
          <w:szCs w:val="32"/>
        </w:rPr>
        <w:t>款第</w:t>
      </w:r>
      <w:r w:rsidRPr="001E3EFF">
        <w:rPr>
          <w:rFonts w:ascii="標楷體" w:hAnsi="標楷體"/>
          <w:color w:val="000000" w:themeColor="text1"/>
          <w:szCs w:val="32"/>
        </w:rPr>
        <w:t>20</w:t>
      </w:r>
      <w:r w:rsidRPr="001E3EFF">
        <w:rPr>
          <w:rFonts w:ascii="標楷體" w:hAnsi="標楷體" w:hint="eastAsia"/>
          <w:color w:val="000000" w:themeColor="text1"/>
          <w:szCs w:val="32"/>
        </w:rPr>
        <w:t>項第</w:t>
      </w:r>
      <w:r w:rsidRPr="001E3EFF">
        <w:rPr>
          <w:rFonts w:ascii="標楷體" w:hAnsi="標楷體"/>
          <w:color w:val="000000" w:themeColor="text1"/>
          <w:szCs w:val="32"/>
        </w:rPr>
        <w:t>4</w:t>
      </w:r>
      <w:r w:rsidRPr="001E3EFF">
        <w:rPr>
          <w:rFonts w:ascii="標楷體" w:hAnsi="標楷體" w:hint="eastAsia"/>
          <w:color w:val="000000" w:themeColor="text1"/>
          <w:szCs w:val="32"/>
        </w:rPr>
        <w:t>目「漁業發展」編列</w:t>
      </w:r>
      <w:r w:rsidRPr="001E3EFF">
        <w:rPr>
          <w:rFonts w:ascii="標楷體" w:hAnsi="標楷體"/>
          <w:color w:val="000000" w:themeColor="text1"/>
          <w:szCs w:val="32"/>
        </w:rPr>
        <w:t>14</w:t>
      </w:r>
      <w:r w:rsidRPr="001E3EFF">
        <w:rPr>
          <w:rFonts w:ascii="標楷體" w:hAnsi="標楷體" w:hint="eastAsia"/>
          <w:color w:val="000000" w:themeColor="text1"/>
          <w:szCs w:val="32"/>
        </w:rPr>
        <w:t>億</w:t>
      </w:r>
      <w:r w:rsidRPr="001E3EFF">
        <w:rPr>
          <w:rFonts w:ascii="標楷體" w:hAnsi="標楷體"/>
          <w:color w:val="000000" w:themeColor="text1"/>
          <w:szCs w:val="32"/>
        </w:rPr>
        <w:t>2</w:t>
      </w:r>
      <w:r w:rsidRPr="001E3EFF">
        <w:rPr>
          <w:rFonts w:ascii="標楷體" w:hAnsi="標楷體" w:hint="eastAsia"/>
          <w:color w:val="000000" w:themeColor="text1"/>
          <w:szCs w:val="32"/>
        </w:rPr>
        <w:t>,</w:t>
      </w:r>
      <w:r w:rsidRPr="001E3EFF">
        <w:rPr>
          <w:rFonts w:ascii="標楷體" w:hAnsi="標楷體"/>
          <w:color w:val="000000" w:themeColor="text1"/>
          <w:szCs w:val="32"/>
        </w:rPr>
        <w:t>000</w:t>
      </w:r>
      <w:r w:rsidRPr="001E3EFF">
        <w:rPr>
          <w:rFonts w:ascii="標楷體" w:hAnsi="標楷體" w:hint="eastAsia"/>
          <w:color w:val="000000" w:themeColor="text1"/>
          <w:szCs w:val="32"/>
        </w:rPr>
        <w:t>萬元，項下分支計畫</w:t>
      </w:r>
      <w:r w:rsidRPr="001E3EFF">
        <w:rPr>
          <w:rFonts w:ascii="標楷體" w:hAnsi="標楷體"/>
          <w:color w:val="000000" w:themeColor="text1"/>
          <w:szCs w:val="32"/>
        </w:rPr>
        <w:t>01</w:t>
      </w:r>
      <w:r w:rsidRPr="001E3EFF">
        <w:rPr>
          <w:rFonts w:ascii="標楷體" w:hAnsi="標楷體" w:hint="eastAsia"/>
          <w:color w:val="000000" w:themeColor="text1"/>
          <w:szCs w:val="32"/>
        </w:rPr>
        <w:t>「漁業多元化經營建設」科目編列預算</w:t>
      </w:r>
      <w:r w:rsidRPr="001E3EFF">
        <w:rPr>
          <w:rFonts w:ascii="標楷體" w:hAnsi="標楷體"/>
          <w:color w:val="000000" w:themeColor="text1"/>
          <w:szCs w:val="32"/>
        </w:rPr>
        <w:t>8</w:t>
      </w:r>
      <w:r w:rsidRPr="001E3EFF">
        <w:rPr>
          <w:rFonts w:ascii="標楷體" w:hAnsi="標楷體" w:hint="eastAsia"/>
          <w:color w:val="000000" w:themeColor="text1"/>
          <w:szCs w:val="32"/>
        </w:rPr>
        <w:t>,</w:t>
      </w:r>
      <w:r w:rsidRPr="001E3EFF">
        <w:rPr>
          <w:rFonts w:ascii="標楷體" w:hAnsi="標楷體"/>
          <w:color w:val="000000" w:themeColor="text1"/>
          <w:szCs w:val="32"/>
        </w:rPr>
        <w:t>300</w:t>
      </w:r>
      <w:r w:rsidRPr="001E3EFF">
        <w:rPr>
          <w:rFonts w:ascii="標楷體" w:hAnsi="標楷體" w:hint="eastAsia"/>
          <w:color w:val="000000" w:themeColor="text1"/>
          <w:szCs w:val="32"/>
        </w:rPr>
        <w:t>萬元，辦理石斑魚相關養殖產業發展研究以及市場動態分析及拓展等工作；而有鑑於民國</w:t>
      </w:r>
      <w:r w:rsidRPr="001E3EFF">
        <w:rPr>
          <w:rFonts w:ascii="標楷體" w:hAnsi="標楷體"/>
          <w:color w:val="000000" w:themeColor="text1"/>
          <w:szCs w:val="32"/>
        </w:rPr>
        <w:t>97</w:t>
      </w:r>
      <w:r w:rsidRPr="001E3EFF">
        <w:rPr>
          <w:rFonts w:ascii="標楷體" w:hAnsi="標楷體" w:hint="eastAsia"/>
          <w:color w:val="000000" w:themeColor="text1"/>
          <w:szCs w:val="32"/>
        </w:rPr>
        <w:t>年度至</w:t>
      </w:r>
      <w:r w:rsidRPr="001E3EFF">
        <w:rPr>
          <w:rFonts w:ascii="標楷體" w:hAnsi="標楷體"/>
          <w:color w:val="000000" w:themeColor="text1"/>
          <w:szCs w:val="32"/>
        </w:rPr>
        <w:t>101</w:t>
      </w:r>
      <w:r w:rsidRPr="001E3EFF">
        <w:rPr>
          <w:rFonts w:ascii="標楷體" w:hAnsi="標楷體" w:hint="eastAsia"/>
          <w:color w:val="000000" w:themeColor="text1"/>
          <w:szCs w:val="32"/>
        </w:rPr>
        <w:t>年度台灣石斑魚養殖業外銷至中國大陸</w:t>
      </w:r>
      <w:r w:rsidRPr="001E3EFF">
        <w:rPr>
          <w:rFonts w:ascii="標楷體" w:hAnsi="標楷體"/>
          <w:color w:val="000000" w:themeColor="text1"/>
          <w:szCs w:val="32"/>
        </w:rPr>
        <w:t>(</w:t>
      </w:r>
      <w:r w:rsidRPr="001E3EFF">
        <w:rPr>
          <w:rFonts w:ascii="標楷體" w:hAnsi="標楷體" w:hint="eastAsia"/>
          <w:color w:val="000000" w:themeColor="text1"/>
          <w:szCs w:val="32"/>
        </w:rPr>
        <w:t>含香港</w:t>
      </w:r>
      <w:r w:rsidRPr="001E3EFF">
        <w:rPr>
          <w:rFonts w:ascii="標楷體" w:hAnsi="標楷體"/>
          <w:color w:val="000000" w:themeColor="text1"/>
          <w:szCs w:val="32"/>
        </w:rPr>
        <w:t>)</w:t>
      </w:r>
      <w:r w:rsidRPr="001E3EFF">
        <w:rPr>
          <w:rFonts w:ascii="標楷體" w:hAnsi="標楷體" w:hint="eastAsia"/>
          <w:color w:val="000000" w:themeColor="text1"/>
          <w:szCs w:val="32"/>
        </w:rPr>
        <w:t>之比率，歷年皆高達</w:t>
      </w:r>
      <w:r w:rsidRPr="001E3EFF">
        <w:rPr>
          <w:rFonts w:ascii="標楷體" w:hAnsi="標楷體"/>
          <w:color w:val="000000" w:themeColor="text1"/>
          <w:szCs w:val="32"/>
        </w:rPr>
        <w:t>99.87</w:t>
      </w:r>
      <w:r w:rsidRPr="001E3EFF">
        <w:rPr>
          <w:rFonts w:ascii="標楷體" w:hAnsi="標楷體" w:hint="eastAsia"/>
          <w:color w:val="000000" w:themeColor="text1"/>
          <w:szCs w:val="32"/>
        </w:rPr>
        <w:t>％〜</w:t>
      </w:r>
      <w:r w:rsidRPr="001E3EFF">
        <w:rPr>
          <w:rFonts w:ascii="標楷體" w:hAnsi="標楷體"/>
          <w:color w:val="000000" w:themeColor="text1"/>
          <w:szCs w:val="32"/>
        </w:rPr>
        <w:t>99.99</w:t>
      </w:r>
      <w:r w:rsidRPr="001E3EFF">
        <w:rPr>
          <w:rFonts w:ascii="標楷體" w:hAnsi="標楷體" w:hint="eastAsia"/>
          <w:color w:val="000000" w:themeColor="text1"/>
          <w:szCs w:val="32"/>
        </w:rPr>
        <w:t>％，顯見我國石斑魚產業外銷市場有過度集中現象，在中國相關養殖產業亦迅速發展下，恐面臨過高之產銷失衡風險，行政院農業委員會漁業署應積極輔導分散外銷市場，以避免產業泡沫化危機。</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00E137DC" w:rsidRPr="003B0860">
        <w:rPr>
          <w:color w:val="000000" w:themeColor="text1"/>
        </w:rPr>
        <w:t xml:space="preserve">  </w:t>
      </w:r>
      <w:r w:rsidR="00E137DC" w:rsidRPr="003B0860">
        <w:rPr>
          <w:rFonts w:hint="eastAsia"/>
          <w:color w:val="000000" w:themeColor="text1"/>
        </w:rPr>
        <w:t>林岱樺</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6.有鑑於目前國內未經登記列管之魚塭面積比率偏高，未經登記列管之魚塭面積高達45.79％，其中部分係受限於敏感地帶或漁業法公布前已存在業者，恐形成養殖漁業管理之漏洞，不僅難以全面執行水產動物用藥品之抽樣檢驗防疫工作，亦不易引導養殖業者對水土資源合理利用，且在天然災害發生時恐難憑以辦理救助與低利融資措施，漁業署應加強輔導業者納入合法登記，儘早建立健全之養殖漁業管理體系，以促進產業秩序化發展。</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00E137DC" w:rsidRPr="003B0860">
        <w:rPr>
          <w:color w:val="000000" w:themeColor="text1"/>
        </w:rPr>
        <w:t xml:space="preserve">  </w:t>
      </w:r>
      <w:r w:rsidR="00E137DC" w:rsidRPr="003B0860">
        <w:rPr>
          <w:rFonts w:hint="eastAsia"/>
          <w:color w:val="000000" w:themeColor="text1"/>
        </w:rPr>
        <w:t>林岱樺</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7.為沿近海資源培育，歷年行政院農業委員會漁業署皆投入相當經費投放人工魚礁、魚苗放流，然有鑑於台灣天災頻仍，颱風、豪雨將泥流帶入破壞沿近海區域，每每造成人工魚礁遭掩埋、破壞，投放人工魚礁成效顯然大打折扣，甚至喪失應有效益，爰建請行政院農業委員會漁業署應就該項工作進行通盤檢討，確實評估歷年人工魚礁設置地點與投放效益，並研議其他替代方案之可行性，避免在財政困窘下耗置有限之漁業預算於欠缺實效之錯誤施政。</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00E137DC" w:rsidRPr="003B0860">
        <w:rPr>
          <w:color w:val="000000" w:themeColor="text1"/>
        </w:rPr>
        <w:t xml:space="preserve">  </w:t>
      </w:r>
      <w:r w:rsidR="00E137DC" w:rsidRPr="003B0860">
        <w:rPr>
          <w:rFonts w:hint="eastAsia"/>
          <w:color w:val="000000" w:themeColor="text1"/>
        </w:rPr>
        <w:t>林岱樺</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8.近來在台灣逐漸興起大閘蟹養殖熱潮，然而有</w:t>
      </w:r>
      <w:r w:rsidR="00F27EA0">
        <w:rPr>
          <w:rFonts w:ascii="標楷體" w:hAnsi="標楷體" w:hint="eastAsia"/>
          <w:color w:val="000000" w:themeColor="text1"/>
          <w:szCs w:val="32"/>
        </w:rPr>
        <w:t>鑑</w:t>
      </w:r>
      <w:r w:rsidRPr="001E3EFF">
        <w:rPr>
          <w:rFonts w:ascii="標楷體" w:hAnsi="標楷體" w:hint="eastAsia"/>
          <w:color w:val="000000" w:themeColor="text1"/>
          <w:szCs w:val="32"/>
        </w:rPr>
        <w:t>於俗稱「大閘蟹」之中華絨螯蟹並非台灣原生物種，是聯合國國際自然保育聯盟（IUCN）列名為全球百大之外來入侵生物，具有雜食與攻擊習性，且活動範圍為水陸兩棲，在歐洲及美國皆已造成嚴重的生態浩劫，甚至被認定為本土溪流生態殺手，日本自2006年起也明文禁止生鮮販售或申請養殖大閘蟹，顯見大閘蟹在國際間皆被視為重大生態威脅物種；惟查台灣政府不但對此毫無警覺，竟還準備試辦「蟹稻共生」，將大閘蟹養在稻田中，放任形同生態自殺的荒謬行徑，行政院農業委員會漁業署身為水產養殖之主管機關，實責無旁貸，應研擬管理政策，確實訂定引進外來物種之管制評鑑作業。</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00E137DC" w:rsidRPr="003B0860">
        <w:rPr>
          <w:color w:val="000000" w:themeColor="text1"/>
        </w:rPr>
        <w:t xml:space="preserve">  </w:t>
      </w:r>
      <w:r w:rsidR="00E137DC" w:rsidRPr="003B0860">
        <w:rPr>
          <w:rFonts w:hint="eastAsia"/>
          <w:color w:val="000000" w:themeColor="text1"/>
        </w:rPr>
        <w:t>林岱樺</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color w:val="000000" w:themeColor="text1"/>
          <w:szCs w:val="32"/>
        </w:rPr>
        <w:t>9</w:t>
      </w:r>
      <w:r w:rsidRPr="001E3EFF">
        <w:rPr>
          <w:rFonts w:ascii="標楷體" w:hAnsi="標楷體" w:hint="eastAsia"/>
          <w:color w:val="000000" w:themeColor="text1"/>
          <w:szCs w:val="32"/>
        </w:rPr>
        <w:t>.有鑑於行政院農業委員會歷年來未考量興建漁港之適切性及周全計畫，或未經專業審慎評估漁港相關設施可行性，即耗費鉅額公帑辦理興建漁港，或補助相關漁港興建漁獲直銷中心或漁業觀光休閒設施，致多處漁港及漁港相關設施完工後，多年來均呈現閒置或低度使用狀態，業經監察院糾正在案，行政院農業委員會漁業署應積極研議現有漁港暨相關設施活化運用方案，避免相關建設資產因長期閒置而耗損殆盡，甚至成為治安死角，阻礙地方產業健全發展。</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提案人：蘇震清</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高志鵬</w:t>
      </w:r>
      <w:r w:rsidR="00E137DC" w:rsidRPr="00EF366F">
        <w:rPr>
          <w:color w:val="000000" w:themeColor="text1"/>
        </w:rPr>
        <w:t xml:space="preserve">  </w:t>
      </w:r>
      <w:r w:rsidR="00E137DC" w:rsidRPr="00EF366F">
        <w:rPr>
          <w:rFonts w:hint="eastAsia"/>
          <w:color w:val="000000" w:themeColor="text1"/>
        </w:rPr>
        <w:t>林岱樺</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連署人：陳明文</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10.為協助東部深層海水產業發展</w:t>
      </w:r>
      <w:r w:rsidR="00A35C4D" w:rsidRPr="00EF366F">
        <w:rPr>
          <w:rFonts w:ascii="標楷體" w:hAnsi="標楷體" w:hint="eastAsia"/>
          <w:color w:val="000000" w:themeColor="text1"/>
          <w:szCs w:val="32"/>
        </w:rPr>
        <w:t>，</w:t>
      </w:r>
      <w:r w:rsidRPr="001E3EFF">
        <w:rPr>
          <w:rFonts w:ascii="標楷體" w:hAnsi="標楷體" w:hint="eastAsia"/>
          <w:color w:val="000000" w:themeColor="text1"/>
          <w:szCs w:val="32"/>
        </w:rPr>
        <w:t>行政院農業委員會漁業署</w:t>
      </w:r>
      <w:r w:rsidR="00A35C4D" w:rsidRPr="00EF366F">
        <w:rPr>
          <w:rFonts w:ascii="標楷體" w:hAnsi="標楷體" w:hint="eastAsia"/>
          <w:color w:val="000000" w:themeColor="text1"/>
          <w:szCs w:val="32"/>
        </w:rPr>
        <w:t>應</w:t>
      </w:r>
      <w:r w:rsidRPr="001E3EFF">
        <w:rPr>
          <w:rFonts w:ascii="標楷體" w:hAnsi="標楷體" w:hint="eastAsia"/>
          <w:color w:val="000000" w:themeColor="text1"/>
          <w:szCs w:val="32"/>
        </w:rPr>
        <w:t>配合行政院農業委員會水產試驗所編列適額經費投入深層海水研究發展資源，以協助東部深層海水養殖產業的發展，</w:t>
      </w:r>
      <w:r w:rsidR="00122A28">
        <w:rPr>
          <w:rFonts w:ascii="標楷體" w:hAnsi="標楷體" w:hint="eastAsia"/>
          <w:color w:val="000000" w:themeColor="text1"/>
          <w:szCs w:val="32"/>
        </w:rPr>
        <w:t>及</w:t>
      </w:r>
      <w:r w:rsidRPr="001E3EFF">
        <w:rPr>
          <w:rFonts w:ascii="標楷體" w:hAnsi="標楷體" w:hint="eastAsia"/>
          <w:color w:val="000000" w:themeColor="text1"/>
          <w:szCs w:val="32"/>
        </w:rPr>
        <w:t>輔導協助東部深層海水養殖戶銷售各項水產品，早日讓東部深層海水養殖產業能在東部深根落地得到發展，在地漁民也能依靠深層海水養殖增加收入改善生活。</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提案人：廖國棟</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丁守中</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連署人：簡東明  徐耀昌</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11</w:t>
      </w:r>
      <w:r w:rsidRPr="00EF366F">
        <w:rPr>
          <w:rFonts w:ascii="標楷體" w:hAnsi="標楷體" w:hint="eastAsia"/>
          <w:color w:val="000000" w:themeColor="text1"/>
          <w:szCs w:val="32"/>
        </w:rPr>
        <w:t>.</w:t>
      </w:r>
      <w:r w:rsidRPr="001E3EFF">
        <w:rPr>
          <w:rFonts w:ascii="標楷體" w:hAnsi="標楷體" w:hint="eastAsia"/>
          <w:color w:val="000000" w:themeColor="text1"/>
          <w:szCs w:val="32"/>
        </w:rPr>
        <w:t>行政院農業委員會漁業署對花蓮港漁會大樓老舊汰換問題、花蓮港現有魚市場老舊更新問題，應積極協助地方漁會解決，一方面讓現場工作人員有一個安全方便的工作場所，另一方面營造安全舒適的觀光漁港環境，讓遊客願意來此停留消費，更可以吸引更多的優良海鮮餐廳到此開業，增加漁港市場的旅遊服務能量。現有花蓮漁港環境老舊又不安全，不僅消費者止步不願前往消費，舊有商家也紛紛搬離，使得現在花蓮港漁市場凋零破敗。行政院農業委員會漁業署應立即協助更新現有漁港設施及改建漁港大樓</w:t>
      </w:r>
      <w:r w:rsidR="00122A28" w:rsidRPr="001E3EFF">
        <w:rPr>
          <w:rFonts w:ascii="標楷體" w:hAnsi="標楷體" w:hint="eastAsia"/>
          <w:color w:val="000000" w:themeColor="text1"/>
          <w:szCs w:val="32"/>
        </w:rPr>
        <w:t>，</w:t>
      </w:r>
      <w:r w:rsidRPr="001E3EFF">
        <w:rPr>
          <w:rFonts w:ascii="標楷體" w:hAnsi="標楷體" w:hint="eastAsia"/>
          <w:color w:val="000000" w:themeColor="text1"/>
          <w:szCs w:val="32"/>
        </w:rPr>
        <w:t>給予花蓮漁港一個煥然一新的新環境，以吸引遊客到訪，也能提供花蓮地方一個安全舒適的消費好去處，更可以增加漁民的收益。</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提案人：廖國棟</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丁守中</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連署人：簡東明</w:t>
      </w:r>
      <w:r w:rsidRPr="001E3EFF">
        <w:rPr>
          <w:rFonts w:ascii="標楷體" w:hAnsi="標楷體"/>
          <w:color w:val="000000" w:themeColor="text1"/>
          <w:szCs w:val="32"/>
        </w:rPr>
        <w:t xml:space="preserve">  </w:t>
      </w:r>
      <w:r w:rsidRPr="001E3EFF">
        <w:rPr>
          <w:rFonts w:ascii="標楷體" w:hAnsi="標楷體" w:hint="eastAsia"/>
          <w:color w:val="000000" w:themeColor="text1"/>
          <w:szCs w:val="32"/>
        </w:rPr>
        <w:t>黃偉哲  徐耀昌</w:t>
      </w:r>
    </w:p>
    <w:p w:rsidR="001E3EFF" w:rsidRPr="001E3EFF" w:rsidRDefault="00E137DC"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12</w:t>
      </w:r>
      <w:r w:rsidR="001E3EFF" w:rsidRPr="001E3EFF">
        <w:rPr>
          <w:rFonts w:ascii="標楷體" w:hAnsi="標楷體" w:hint="eastAsia"/>
          <w:color w:val="000000" w:themeColor="text1"/>
          <w:szCs w:val="32"/>
        </w:rPr>
        <w:t>.近年由於鰻魚價格居高不下，政府已限制魚苗出口。惟沿海漁民仍有走私情況，造成養殖業者之衝擊。爰要求行政院農業委員會漁業署應協調行政院海岸巡防署及海關部門加強查緝，並研擬管制出口之必要措施，以保障合法漁民養殖業者權益。</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提案人：陳明文  高志鵬  蘇震清  黃偉哲  林岱樺</w:t>
      </w:r>
    </w:p>
    <w:p w:rsidR="001E3EFF" w:rsidRPr="001E3EFF" w:rsidRDefault="001E3EFF" w:rsidP="00EF366F">
      <w:pPr>
        <w:spacing w:line="480" w:lineRule="exact"/>
        <w:ind w:left="1318" w:hanging="320"/>
        <w:jc w:val="both"/>
        <w:rPr>
          <w:rFonts w:ascii="標楷體" w:hAnsi="標楷體"/>
          <w:color w:val="000000" w:themeColor="text1"/>
          <w:szCs w:val="32"/>
        </w:rPr>
      </w:pPr>
      <w:r w:rsidRPr="001E3EFF">
        <w:rPr>
          <w:rFonts w:ascii="標楷體" w:hAnsi="標楷體" w:hint="eastAsia"/>
          <w:color w:val="000000" w:themeColor="text1"/>
          <w:szCs w:val="32"/>
        </w:rPr>
        <w:t>1</w:t>
      </w:r>
      <w:r w:rsidR="00E137DC" w:rsidRPr="00EF366F">
        <w:rPr>
          <w:rFonts w:ascii="標楷體" w:hAnsi="標楷體" w:hint="eastAsia"/>
          <w:color w:val="000000" w:themeColor="text1"/>
          <w:szCs w:val="32"/>
        </w:rPr>
        <w:t>3</w:t>
      </w:r>
      <w:r w:rsidRPr="00EF366F">
        <w:rPr>
          <w:rFonts w:ascii="標楷體" w:hAnsi="標楷體" w:hint="eastAsia"/>
          <w:color w:val="000000" w:themeColor="text1"/>
          <w:szCs w:val="32"/>
        </w:rPr>
        <w:t>.</w:t>
      </w:r>
      <w:r w:rsidRPr="001E3EFF">
        <w:rPr>
          <w:rFonts w:ascii="標楷體" w:hAnsi="標楷體" w:hint="eastAsia"/>
          <w:color w:val="000000" w:themeColor="text1"/>
          <w:szCs w:val="32"/>
        </w:rPr>
        <w:t>針就近海漁業枯竭，沿岸底棲魚類繁殖生態環境破壞，部分原因係因行政院農業委員會漁業署未認真取締沿岸職業魚撈及拖網、流刺網，特要求行政院農業委員會漁業署加強取締並將每年取締執行情形及案件數報立法院經濟委員會。</w:t>
      </w:r>
    </w:p>
    <w:p w:rsidR="001E3EFF" w:rsidRPr="001E3EFF" w:rsidRDefault="001E3EFF" w:rsidP="00EF366F">
      <w:pPr>
        <w:pStyle w:val="af3"/>
        <w:spacing w:line="480" w:lineRule="exact"/>
        <w:jc w:val="both"/>
        <w:rPr>
          <w:rFonts w:ascii="標楷體" w:hAnsi="標楷體"/>
          <w:color w:val="000000" w:themeColor="text1"/>
          <w:szCs w:val="32"/>
        </w:rPr>
      </w:pPr>
      <w:r w:rsidRPr="001E3EFF">
        <w:rPr>
          <w:rFonts w:ascii="標楷體" w:hAnsi="標楷體" w:hint="eastAsia"/>
          <w:color w:val="000000" w:themeColor="text1"/>
          <w:szCs w:val="32"/>
        </w:rPr>
        <w:t>提案人：丁守中  黃偉哲  徐耀昌  廖國棟  潘維剛  簡東明</w:t>
      </w:r>
    </w:p>
    <w:p w:rsidR="00816075" w:rsidRPr="00EF366F" w:rsidRDefault="00816075" w:rsidP="00EF366F">
      <w:pPr>
        <w:spacing w:line="480" w:lineRule="exact"/>
        <w:ind w:leftChars="300" w:left="2492" w:hangingChars="450" w:hanging="1495"/>
        <w:jc w:val="both"/>
        <w:rPr>
          <w:rFonts w:ascii="標楷體" w:hAnsi="標楷體" w:cs="新細明體"/>
          <w:color w:val="000000" w:themeColor="text1"/>
          <w:kern w:val="0"/>
          <w:szCs w:val="32"/>
        </w:rPr>
      </w:pPr>
      <w:r w:rsidRPr="00EF366F">
        <w:rPr>
          <w:rFonts w:ascii="標楷體" w:hAnsi="標楷體" w:cs="新細明體" w:hint="eastAsia"/>
          <w:color w:val="000000" w:themeColor="text1"/>
          <w:kern w:val="0"/>
          <w:szCs w:val="32"/>
        </w:rPr>
        <w:t>第21項</w:t>
      </w:r>
      <w:r w:rsidR="007B7884" w:rsidRPr="00EF366F">
        <w:rPr>
          <w:rFonts w:ascii="標楷體" w:hAnsi="標楷體" w:cs="新細明體" w:hint="eastAsia"/>
          <w:color w:val="000000" w:themeColor="text1"/>
          <w:kern w:val="0"/>
          <w:szCs w:val="32"/>
        </w:rPr>
        <w:t xml:space="preserve">  </w:t>
      </w:r>
      <w:r w:rsidR="001B6352" w:rsidRPr="00EF366F">
        <w:rPr>
          <w:rFonts w:ascii="標楷體" w:hAnsi="標楷體" w:cs="新細明體" w:hint="eastAsia"/>
          <w:color w:val="000000" w:themeColor="text1"/>
          <w:kern w:val="0"/>
          <w:szCs w:val="32"/>
        </w:rPr>
        <w:t>動植物防檢疫局及所屬</w:t>
      </w:r>
      <w:r w:rsidR="00751328">
        <w:rPr>
          <w:rFonts w:ascii="標楷體" w:hAnsi="標楷體" w:cs="新細明體" w:hint="eastAsia"/>
          <w:color w:val="000000" w:themeColor="text1"/>
          <w:kern w:val="0"/>
          <w:szCs w:val="32"/>
        </w:rPr>
        <w:t>原列</w:t>
      </w:r>
      <w:r w:rsidR="001B6352" w:rsidRPr="00EF366F">
        <w:rPr>
          <w:rFonts w:ascii="標楷體" w:hAnsi="標楷體" w:cs="新細明體" w:hint="eastAsia"/>
          <w:color w:val="000000" w:themeColor="text1"/>
          <w:kern w:val="0"/>
          <w:szCs w:val="32"/>
        </w:rPr>
        <w:t>20億0,317萬2,000元，減列第3目「動植物防檢疫管理」300萬元，其餘均照列，改列為20億0,017萬2,000元。</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本項有委員提修正案4案，保留送院會處理：</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0B7F0B" w:rsidRPr="00EF366F">
        <w:rPr>
          <w:rFonts w:ascii="標楷體" w:hAnsi="標楷體" w:cs="新細明體" w:hint="eastAsia"/>
          <w:color w:val="000000" w:themeColor="text1"/>
          <w:kern w:val="0"/>
          <w:szCs w:val="32"/>
        </w:rPr>
        <w:t>行政院農業委員會</w:t>
      </w:r>
      <w:r w:rsidR="00BB33CB" w:rsidRPr="00EF366F">
        <w:rPr>
          <w:rFonts w:ascii="標楷體" w:hAnsi="標楷體" w:cs="新細明體" w:hint="eastAsia"/>
          <w:color w:val="000000" w:themeColor="text1"/>
          <w:kern w:val="0"/>
          <w:szCs w:val="32"/>
        </w:rPr>
        <w:t>動植物防疫檢疫局及所屬</w:t>
      </w:r>
      <w:r w:rsidRPr="00EF366F">
        <w:rPr>
          <w:rFonts w:ascii="標楷體" w:hAnsi="標楷體" w:hint="eastAsia"/>
          <w:color w:val="000000" w:themeColor="text1"/>
          <w:szCs w:val="32"/>
        </w:rPr>
        <w:t>「人事費」之「獎金」中有關「退休人員年終慰問金」之發放「僅限支領月退休俸2萬元以下之退休人員或遺眷，以及因作戰或演訓而受傷死亡殘廢之退休人員或其遺族」，其餘經費予以刪除。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 xml:space="preserve">提案人：蘇震清  黃偉哲  高志鵬  陳明文  </w:t>
      </w:r>
      <w:r w:rsidR="00463E90" w:rsidRPr="00EF366F">
        <w:rPr>
          <w:color w:val="000000" w:themeColor="text1"/>
        </w:rPr>
        <w:t xml:space="preserve">  </w:t>
      </w:r>
      <w:r w:rsidR="00463E90" w:rsidRPr="00EF366F">
        <w:rPr>
          <w:rFonts w:hint="eastAsia"/>
          <w:color w:val="000000" w:themeColor="text1"/>
        </w:rPr>
        <w:t>林岱樺</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2.陳冲組成所謂的財經內閣，提出「富民經濟」，但反令台灣經濟陷入困境，經濟部帶頭的油電雙漲，造成萬物齊漲，</w:t>
      </w:r>
      <w:r w:rsidR="00690B1E" w:rsidRPr="00EF366F">
        <w:rPr>
          <w:rFonts w:ascii="標楷體" w:hAnsi="標楷體" w:hint="eastAsia"/>
          <w:color w:val="000000" w:themeColor="text1"/>
          <w:szCs w:val="32"/>
        </w:rPr>
        <w:t>值此</w:t>
      </w:r>
      <w:r w:rsidRPr="00EF366F">
        <w:rPr>
          <w:rFonts w:ascii="標楷體" w:hAnsi="標楷體" w:hint="eastAsia"/>
          <w:color w:val="000000" w:themeColor="text1"/>
          <w:szCs w:val="32"/>
        </w:rPr>
        <w:t>民生痛苦之際，馬英九總統只會講「廠商賺不夠多」，</w:t>
      </w:r>
      <w:r w:rsidR="00690B1E" w:rsidRPr="00EF366F">
        <w:rPr>
          <w:rFonts w:ascii="標楷體" w:hAnsi="標楷體" w:hint="eastAsia"/>
          <w:color w:val="000000" w:themeColor="text1"/>
          <w:szCs w:val="32"/>
        </w:rPr>
        <w:t>卻未見關心台灣農業及農民，政府居然還想要開放現禁止進口的中國農產品，</w:t>
      </w:r>
      <w:r w:rsidRPr="00EF366F">
        <w:rPr>
          <w:rFonts w:ascii="標楷體" w:hAnsi="標楷體" w:hint="eastAsia"/>
          <w:color w:val="000000" w:themeColor="text1"/>
          <w:szCs w:val="32"/>
        </w:rPr>
        <w:t>為苦民所苦，爰針對</w:t>
      </w:r>
      <w:r w:rsidR="000B7F0B" w:rsidRPr="00EF366F">
        <w:rPr>
          <w:rFonts w:ascii="標楷體" w:hAnsi="標楷體" w:cs="新細明體" w:hint="eastAsia"/>
          <w:color w:val="000000" w:themeColor="text1"/>
          <w:kern w:val="0"/>
          <w:szCs w:val="32"/>
        </w:rPr>
        <w:t>行政院農業委員會</w:t>
      </w:r>
      <w:r w:rsidR="00BB33CB" w:rsidRPr="00EF366F">
        <w:rPr>
          <w:rFonts w:ascii="標楷體" w:hAnsi="標楷體" w:cs="新細明體" w:hint="eastAsia"/>
          <w:color w:val="000000" w:themeColor="text1"/>
          <w:kern w:val="0"/>
          <w:szCs w:val="32"/>
        </w:rPr>
        <w:t>動植物防疫檢疫局及所屬</w:t>
      </w:r>
      <w:r w:rsidRPr="00EF366F">
        <w:rPr>
          <w:rFonts w:ascii="標楷體" w:hAnsi="標楷體" w:hint="eastAsia"/>
          <w:color w:val="000000" w:themeColor="text1"/>
          <w:szCs w:val="32"/>
        </w:rPr>
        <w:t>項下</w:t>
      </w:r>
      <w:r w:rsidR="000B7F0B" w:rsidRPr="00EF366F">
        <w:rPr>
          <w:rFonts w:ascii="標楷體" w:hAnsi="標楷體" w:hint="eastAsia"/>
          <w:color w:val="000000" w:themeColor="text1"/>
          <w:szCs w:val="32"/>
        </w:rPr>
        <w:t>「一般行政－局長及分局長特別費」49萬8,000元</w:t>
      </w:r>
      <w:r w:rsidRPr="00EF366F">
        <w:rPr>
          <w:rFonts w:ascii="標楷體" w:hAnsi="標楷體" w:hint="eastAsia"/>
          <w:color w:val="000000" w:themeColor="text1"/>
          <w:szCs w:val="32"/>
        </w:rPr>
        <w:t>，</w:t>
      </w:r>
      <w:r w:rsidR="00421850" w:rsidRPr="00EF366F">
        <w:rPr>
          <w:rFonts w:ascii="標楷體" w:hAnsi="標楷體" w:hint="eastAsia"/>
          <w:color w:val="000000" w:themeColor="text1"/>
          <w:szCs w:val="32"/>
        </w:rPr>
        <w:t>提請減列二分之一。</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陳明文  林岱樺  高志鵬</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w:t>
      </w:r>
      <w:r w:rsidR="00EF28D4" w:rsidRPr="00EF366F">
        <w:rPr>
          <w:rFonts w:ascii="標楷體" w:hAnsi="標楷體" w:cs="新細明體" w:hint="eastAsia"/>
          <w:color w:val="000000" w:themeColor="text1"/>
          <w:kern w:val="0"/>
          <w:szCs w:val="32"/>
        </w:rPr>
        <w:t xml:space="preserve"> 行政院農業委員會</w:t>
      </w:r>
      <w:r w:rsidR="00BB33CB" w:rsidRPr="00EF366F">
        <w:rPr>
          <w:rFonts w:ascii="標楷體" w:hAnsi="標楷體" w:cs="新細明體" w:hint="eastAsia"/>
          <w:color w:val="000000" w:themeColor="text1"/>
          <w:kern w:val="0"/>
          <w:szCs w:val="32"/>
        </w:rPr>
        <w:t>動植物防疫檢疫局</w:t>
      </w:r>
      <w:r w:rsidRPr="00EF366F">
        <w:rPr>
          <w:rFonts w:ascii="標楷體" w:hAnsi="標楷體" w:hint="eastAsia"/>
          <w:color w:val="000000" w:themeColor="text1"/>
          <w:szCs w:val="32"/>
        </w:rPr>
        <w:t>102年度歲出計畫「一般行政</w:t>
      </w:r>
      <w:r w:rsidR="00997460" w:rsidRPr="00EF366F">
        <w:rPr>
          <w:rFonts w:ascii="標楷體" w:hAnsi="標楷體" w:hint="eastAsia"/>
          <w:color w:val="000000" w:themeColor="text1"/>
          <w:szCs w:val="32"/>
        </w:rPr>
        <w:t>－</w:t>
      </w:r>
      <w:r w:rsidRPr="00EF366F">
        <w:rPr>
          <w:rFonts w:ascii="標楷體" w:hAnsi="標楷體" w:hint="eastAsia"/>
          <w:color w:val="000000" w:themeColor="text1"/>
          <w:szCs w:val="32"/>
        </w:rPr>
        <w:t>基本行政工作維持</w:t>
      </w:r>
      <w:r w:rsidR="00997460" w:rsidRPr="00EF366F">
        <w:rPr>
          <w:rFonts w:ascii="標楷體" w:hAnsi="標楷體" w:hint="eastAsia"/>
          <w:color w:val="000000" w:themeColor="text1"/>
          <w:szCs w:val="32"/>
        </w:rPr>
        <w:t>－業務費－特別費</w:t>
      </w:r>
      <w:r w:rsidRPr="00EF366F">
        <w:rPr>
          <w:rFonts w:ascii="標楷體" w:hAnsi="標楷體" w:hint="eastAsia"/>
          <w:color w:val="000000" w:themeColor="text1"/>
          <w:szCs w:val="32"/>
        </w:rPr>
        <w:t>」共計編列</w:t>
      </w:r>
      <w:r w:rsidR="00BB33CB" w:rsidRPr="00EF366F">
        <w:rPr>
          <w:rFonts w:ascii="標楷體" w:hAnsi="標楷體" w:hint="eastAsia"/>
          <w:color w:val="000000" w:themeColor="text1"/>
          <w:szCs w:val="32"/>
        </w:rPr>
        <w:t>49</w:t>
      </w:r>
      <w:r w:rsidRPr="00EF366F">
        <w:rPr>
          <w:rFonts w:ascii="標楷體" w:hAnsi="標楷體" w:hint="eastAsia"/>
          <w:color w:val="000000" w:themeColor="text1"/>
          <w:szCs w:val="32"/>
        </w:rPr>
        <w:t>萬</w:t>
      </w:r>
      <w:r w:rsidR="00BB33CB" w:rsidRPr="00EF366F">
        <w:rPr>
          <w:rFonts w:ascii="標楷體" w:hAnsi="標楷體" w:hint="eastAsia"/>
          <w:color w:val="000000" w:themeColor="text1"/>
          <w:szCs w:val="32"/>
        </w:rPr>
        <w:t>8</w:t>
      </w:r>
      <w:r w:rsidRPr="00EF366F">
        <w:rPr>
          <w:rFonts w:ascii="標楷體" w:hAnsi="標楷體" w:hint="eastAsia"/>
          <w:color w:val="000000" w:themeColor="text1"/>
          <w:szCs w:val="32"/>
        </w:rPr>
        <w:t>,000元，但該預算編列過於浮濫且為推行</w:t>
      </w:r>
      <w:r w:rsidR="00C053B3" w:rsidRPr="00EF366F">
        <w:rPr>
          <w:rFonts w:ascii="標楷體" w:hAnsi="標楷體" w:hint="eastAsia"/>
          <w:color w:val="000000" w:themeColor="text1"/>
          <w:szCs w:val="32"/>
        </w:rPr>
        <w:t>行政業務所</w:t>
      </w:r>
      <w:r w:rsidRPr="00EF366F">
        <w:rPr>
          <w:rFonts w:ascii="標楷體" w:hAnsi="標楷體" w:hint="eastAsia"/>
          <w:color w:val="000000" w:themeColor="text1"/>
          <w:szCs w:val="32"/>
        </w:rPr>
        <w:t>不必要支出，爰提案刪減預算</w:t>
      </w:r>
      <w:r w:rsidR="00576D80" w:rsidRPr="00EF366F">
        <w:rPr>
          <w:rFonts w:ascii="標楷體" w:hAnsi="標楷體" w:hint="eastAsia"/>
          <w:color w:val="000000" w:themeColor="text1"/>
          <w:szCs w:val="32"/>
        </w:rPr>
        <w:t>12萬4,000元。</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w:t>
      </w:r>
      <w:r w:rsidR="00463E90" w:rsidRPr="00EF366F">
        <w:rPr>
          <w:color w:val="000000" w:themeColor="text1"/>
        </w:rPr>
        <w:t xml:space="preserve">  </w:t>
      </w:r>
      <w:r w:rsidR="00463E90" w:rsidRPr="00EF366F">
        <w:rPr>
          <w:rFonts w:hint="eastAsia"/>
          <w:color w:val="000000" w:themeColor="text1"/>
        </w:rPr>
        <w:t>林岱樺</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w:t>
      </w:r>
      <w:r w:rsidR="00463E90" w:rsidRPr="00EF366F">
        <w:rPr>
          <w:rFonts w:ascii="標楷體" w:hAnsi="標楷體" w:hint="eastAsia"/>
          <w:color w:val="000000" w:themeColor="text1"/>
          <w:szCs w:val="32"/>
        </w:rPr>
        <w:t>蘇震清  高志鵬</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4.查獎補助費項下對於退休退職人員仍經年編列無合理法源依據之「三節慰問金」，在財政拮据之際，國家預算資源更應合理配置，以符社會公理正義，爰針對</w:t>
      </w:r>
      <w:r w:rsidR="00997894" w:rsidRPr="00EF366F">
        <w:rPr>
          <w:rFonts w:ascii="標楷體" w:hAnsi="標楷體" w:hint="eastAsia"/>
          <w:color w:val="000000" w:themeColor="text1"/>
          <w:szCs w:val="32"/>
        </w:rPr>
        <w:t>第20款第21項</w:t>
      </w:r>
      <w:r w:rsidR="00997894" w:rsidRPr="00EF366F">
        <w:rPr>
          <w:rFonts w:ascii="標楷體" w:hAnsi="標楷體" w:cs="新細明體" w:hint="eastAsia"/>
          <w:color w:val="000000" w:themeColor="text1"/>
          <w:kern w:val="0"/>
          <w:szCs w:val="32"/>
        </w:rPr>
        <w:t>行政院農業委員會動植物防疫檢疫局</w:t>
      </w:r>
      <w:r w:rsidRPr="00EF366F">
        <w:rPr>
          <w:rFonts w:ascii="標楷體" w:hAnsi="標楷體" w:hint="eastAsia"/>
          <w:color w:val="000000" w:themeColor="text1"/>
          <w:szCs w:val="32"/>
        </w:rPr>
        <w:t>及所屬「獎補助費—獎勵及慰問」之「退休人員三節慰問金」，提請全數刪除。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高志鵬  陳明文</w:t>
      </w:r>
      <w:r w:rsidR="00463E90" w:rsidRPr="00EF366F">
        <w:rPr>
          <w:rFonts w:ascii="標楷體" w:hAnsi="標楷體" w:hint="eastAsia"/>
          <w:color w:val="000000" w:themeColor="text1"/>
          <w:szCs w:val="32"/>
        </w:rPr>
        <w:t xml:space="preserve">  林岱樺</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本項通過決議</w:t>
      </w:r>
      <w:r w:rsidR="00463E90" w:rsidRPr="00EF366F">
        <w:rPr>
          <w:rFonts w:ascii="標楷體" w:hAnsi="標楷體" w:hint="eastAsia"/>
          <w:color w:val="000000" w:themeColor="text1"/>
          <w:szCs w:val="32"/>
        </w:rPr>
        <w:t>1</w:t>
      </w:r>
      <w:r w:rsidR="00751328">
        <w:rPr>
          <w:rFonts w:ascii="標楷體" w:hAnsi="標楷體" w:hint="eastAsia"/>
          <w:color w:val="000000" w:themeColor="text1"/>
          <w:szCs w:val="32"/>
        </w:rPr>
        <w:t>1</w:t>
      </w:r>
      <w:r w:rsidRPr="00EF366F">
        <w:rPr>
          <w:rFonts w:ascii="標楷體" w:hAnsi="標楷體" w:hint="eastAsia"/>
          <w:color w:val="000000" w:themeColor="text1"/>
          <w:szCs w:val="32"/>
        </w:rPr>
        <w:t>項：</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1.查行政院農業委員會動植物防疫檢疫局及所屬102年度預算「動植物防檢疫技術研發</w:t>
      </w:r>
      <w:r w:rsidR="00CD0413">
        <w:rPr>
          <w:rFonts w:ascii="標楷體" w:hAnsi="標楷體" w:hint="eastAsia"/>
          <w:color w:val="000000" w:themeColor="text1"/>
          <w:szCs w:val="32"/>
        </w:rPr>
        <w:t>—農產品安全無縫科技研發</w:t>
      </w:r>
      <w:r w:rsidRPr="00EF366F">
        <w:rPr>
          <w:rFonts w:ascii="標楷體" w:hAnsi="標楷體" w:hint="eastAsia"/>
          <w:color w:val="000000" w:themeColor="text1"/>
          <w:szCs w:val="32"/>
        </w:rPr>
        <w:t>」編有委辦費1,942萬7,000元</w:t>
      </w:r>
      <w:r w:rsidR="00735A7F">
        <w:rPr>
          <w:rFonts w:ascii="標楷體" w:hAnsi="標楷體" w:hint="eastAsia"/>
          <w:color w:val="000000" w:themeColor="text1"/>
          <w:szCs w:val="32"/>
        </w:rPr>
        <w:t>，</w:t>
      </w:r>
      <w:r w:rsidRPr="00EF366F">
        <w:rPr>
          <w:rFonts w:ascii="標楷體" w:hAnsi="標楷體" w:hint="eastAsia"/>
          <w:color w:val="000000" w:themeColor="text1"/>
          <w:szCs w:val="32"/>
        </w:rPr>
        <w:t>用於研發農藥延伸使用、毒性測試技術及建立新興病蟲害防疫機制，另獎</w:t>
      </w:r>
      <w:r w:rsidR="00735A7F">
        <w:rPr>
          <w:rFonts w:ascii="標楷體" w:hAnsi="標楷體" w:hint="eastAsia"/>
          <w:color w:val="000000" w:themeColor="text1"/>
          <w:szCs w:val="32"/>
        </w:rPr>
        <w:t>補</w:t>
      </w:r>
      <w:r w:rsidRPr="00EF366F">
        <w:rPr>
          <w:rFonts w:ascii="標楷體" w:hAnsi="標楷體" w:hint="eastAsia"/>
          <w:color w:val="000000" w:themeColor="text1"/>
          <w:szCs w:val="32"/>
        </w:rPr>
        <w:t>助費755萬5,000元係補助大專院校及民間團體辦理農藥使用安全評估殘留檢測技術等技術之研發與開發。惟我國蔬果農藥檢測不合率，95年至100年度平均為6.5％，顯見推廣農產品安全之成效仍有待加強。爰凍結102年度第1目「動植物防檢疫技術研發」預算十分之一，俟向立法院經濟委員會專案報告後，始得動支。</w:t>
      </w:r>
    </w:p>
    <w:p w:rsidR="007A6299"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w:t>
      </w:r>
      <w:r w:rsidR="007A6299">
        <w:rPr>
          <w:rFonts w:ascii="標楷體" w:hAnsi="標楷體" w:hint="eastAsia"/>
          <w:color w:val="000000" w:themeColor="text1"/>
          <w:szCs w:val="32"/>
        </w:rPr>
        <w:t>廖國棟</w:t>
      </w:r>
      <w:r w:rsidRPr="00EF366F">
        <w:rPr>
          <w:rFonts w:ascii="標楷體" w:hAnsi="標楷體" w:hint="eastAsia"/>
          <w:color w:val="000000" w:themeColor="text1"/>
          <w:szCs w:val="32"/>
        </w:rPr>
        <w:t xml:space="preserve">  蘇震清  林岱樺</w:t>
      </w:r>
      <w:r w:rsidR="007A6299">
        <w:rPr>
          <w:rFonts w:ascii="標楷體" w:hAnsi="標楷體" w:hint="eastAsia"/>
          <w:color w:val="000000" w:themeColor="text1"/>
          <w:szCs w:val="32"/>
        </w:rPr>
        <w:t xml:space="preserve">  </w:t>
      </w:r>
      <w:r w:rsidR="007A6299" w:rsidRPr="00EF366F">
        <w:rPr>
          <w:rFonts w:ascii="標楷體" w:hAnsi="標楷體" w:hint="eastAsia"/>
          <w:color w:val="000000" w:themeColor="text1"/>
          <w:szCs w:val="32"/>
        </w:rPr>
        <w:t>高志鵬</w:t>
      </w:r>
      <w:r w:rsidRPr="00EF366F">
        <w:rPr>
          <w:rFonts w:ascii="標楷體" w:hAnsi="標楷體" w:hint="eastAsia"/>
          <w:color w:val="000000" w:themeColor="text1"/>
          <w:szCs w:val="32"/>
        </w:rPr>
        <w:t xml:space="preserve">  黃偉哲</w:t>
      </w:r>
    </w:p>
    <w:p w:rsidR="00C26A99" w:rsidRPr="00EF366F" w:rsidRDefault="007A6299" w:rsidP="00EF366F">
      <w:pPr>
        <w:pStyle w:val="af3"/>
        <w:spacing w:line="480" w:lineRule="exact"/>
        <w:jc w:val="both"/>
        <w:rPr>
          <w:rFonts w:ascii="標楷體" w:hAnsi="標楷體"/>
          <w:color w:val="000000" w:themeColor="text1"/>
          <w:szCs w:val="32"/>
        </w:rPr>
      </w:pPr>
      <w:r>
        <w:rPr>
          <w:rFonts w:ascii="標楷體" w:hAnsi="標楷體" w:hint="eastAsia"/>
          <w:color w:val="000000" w:themeColor="text1"/>
          <w:szCs w:val="32"/>
        </w:rPr>
        <w:t>連署人：簡東明</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有關口蹄疫苗補助制度調整議題，業經立法院經濟委員會決議，要求行政院農業委員會提出具體配套措施後始得施行。爰要求行政院農業委員會應針對政策調整事宜再行向民眾及養豬戶說明，取得共識、排釋民疑後始得採行新方案。</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提案人：陳明文  黃偉哲  蘇震清  林岱樺  高志鵬</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行政院農業委員會輕忽怠慢高病原性禽流感防疫作為，貽誤防疫之先機，且明知為高病原性禽流感卻仍通報世界動物衛生組織(OIE)為低病原性，顯有隱匿疫情因而延宕後續防疫作為；而原臺南縣家畜疾病防治所未就禽流感蛋雞場許姓飼主拒絕採檢依法予以裁罰等情，均有疏失。101年以來，牛、豬、雞紛傳染病或飼料添加物爭議，導致民眾人心惶惶。行政院農業委員會動植物防疫檢疫局身為主管機關，未能克盡職責，解除民眾疑慮，實有愧於社會期待。爰要求行政院農業委員會動植物防疫檢疫局檢討精進，提出防疫具體改善措施，以釋民怨。</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提案人：陳明文  黃偉哲  蘇震清  高志鵬  林岱樺</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4.據行政院農業委員會動植物防疫檢疫局統計資料，100年度我國禽類（雞、鴨、鵝）經屠宰衛生檢查把關數量，計有2億6,987萬餘隻，相較於10</w:t>
      </w:r>
      <w:r w:rsidR="007A6299">
        <w:rPr>
          <w:rFonts w:ascii="標楷體" w:hAnsi="標楷體" w:hint="eastAsia"/>
          <w:color w:val="000000" w:themeColor="text1"/>
          <w:szCs w:val="32"/>
        </w:rPr>
        <w:t>0</w:t>
      </w:r>
      <w:r w:rsidRPr="00EF366F">
        <w:rPr>
          <w:rFonts w:ascii="標楷體" w:hAnsi="標楷體" w:hint="eastAsia"/>
          <w:color w:val="000000" w:themeColor="text1"/>
          <w:szCs w:val="32"/>
        </w:rPr>
        <w:t>年農業統計年報之禽類屠宰總數3億8,576萬餘隻，經屠宰衛生檢查把關之比率僅69.96％，檢查比率顯有偏低，且全國22個縣市中僅有15個縣市設有合法登記之禽類屠宰場，為避免傳統市場成為禽流感蔓延之防疫漏洞，應加強合法登記屠宰場之輔導配套措施，並提高禽類屠宰衛生檢查比率，確保國人食用禽類肉品之衛生安全。</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5. 行政院農業委員會動植物防疫檢疫局辦理植物檢疫業務，負有防堵杜絕疫病蟲害入侵，建構檢疫防線以維護我國農業生產與生態安全之重要任務，惟查我國</w:t>
      </w:r>
      <w:r w:rsidR="007A6299" w:rsidRPr="00EF366F">
        <w:rPr>
          <w:rFonts w:ascii="標楷體" w:hAnsi="標楷體" w:hint="eastAsia"/>
          <w:color w:val="000000" w:themeColor="text1"/>
          <w:szCs w:val="32"/>
        </w:rPr>
        <w:t>於</w:t>
      </w:r>
      <w:r w:rsidRPr="00EF366F">
        <w:rPr>
          <w:rFonts w:ascii="標楷體" w:hAnsi="標楷體" w:hint="eastAsia"/>
          <w:color w:val="000000" w:themeColor="text1"/>
          <w:szCs w:val="32"/>
        </w:rPr>
        <w:t>100年度入境旅客人數已達到1,564萬人次，旅客入境攜帶動植物及其產品、攜帶水果件（批）數共計約8萬8,000件，然近3年來依植物防疫檢疫法裁罰之案件僅980件，檢疫裁罰恐有過於寬鬆之虞，且行政院農業委員會動植物防疫檢疫局102年度預算又減列辦理檢疫偵測犬隊訓練經費90萬元，顯對檢疫業務有所輕忽，爰建請行政院農業委員會動植物防疫檢疫局在配合實施快速通關便民措施之同時，仍應重視相關檢疫工作，避免執法過度寬鬆而成為我國防疫漏洞。</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  林岱樺</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6.有鑑於近來台灣逐漸興起進口與養殖大閘蟹熱潮，惟查大閘蟹並非台灣原生物種，且大閘蟹生長在江河、湖底的泥溝裡，含有各種病原微生物，中國大陸養殖大閘蟹方式難以追蹤管制，從蟹苗養成到成蟹上市皆不斷用藥，包括防治疾病的抗生素和刺激脫殼的合成激素，甚至為防止運送途中死亡，蟹農往往在捕蟹前再施用1次抗生素，對人體健康和本土生態都將造成重大危害，近來也頻傳因食用大閘蟹引發橫紋肌溶解症而險些喪命的案例，</w:t>
      </w:r>
      <w:r w:rsidR="004B3833">
        <w:rPr>
          <w:rFonts w:ascii="標楷體" w:hAnsi="標楷體" w:hint="eastAsia"/>
          <w:color w:val="000000" w:themeColor="text1"/>
          <w:szCs w:val="32"/>
        </w:rPr>
        <w:t>行政院衛生署食品藥物管理局、行政院農業委員會漁業署及</w:t>
      </w:r>
      <w:r w:rsidRPr="00EF366F">
        <w:rPr>
          <w:rFonts w:ascii="標楷體" w:hAnsi="標楷體" w:hint="eastAsia"/>
          <w:color w:val="000000" w:themeColor="text1"/>
          <w:szCs w:val="32"/>
        </w:rPr>
        <w:t>行政院農業委員會動植物防疫檢疫局實應加強大閘蟹進口檢驗與懲處措施，以避免危害國人健康和水產養殖生態安全。</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  林岱樺</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color w:val="000000" w:themeColor="text1"/>
          <w:szCs w:val="32"/>
        </w:rPr>
        <w:t>7.</w:t>
      </w:r>
      <w:r w:rsidRPr="00EF366F">
        <w:rPr>
          <w:rFonts w:ascii="標楷體" w:hAnsi="標楷體" w:hint="eastAsia"/>
          <w:color w:val="000000" w:themeColor="text1"/>
          <w:szCs w:val="32"/>
        </w:rPr>
        <w:t>有鑑於高病原性家禽流行性感冒，尤其</w:t>
      </w:r>
      <w:r w:rsidRPr="00EF366F">
        <w:rPr>
          <w:rFonts w:ascii="標楷體" w:hAnsi="標楷體"/>
          <w:color w:val="000000" w:themeColor="text1"/>
          <w:szCs w:val="32"/>
        </w:rPr>
        <w:t>H5N1</w:t>
      </w:r>
      <w:r w:rsidRPr="00EF366F">
        <w:rPr>
          <w:rFonts w:ascii="標楷體" w:hAnsi="標楷體" w:hint="eastAsia"/>
          <w:color w:val="000000" w:themeColor="text1"/>
          <w:szCs w:val="32"/>
        </w:rPr>
        <w:t>高病原性禽流感病毒之致死率最高，不得輕忽貽誤防疫之先機，如養雞場經發現存有家禽流行性感冒抗體，即應立即進一步檢測，而查我國自</w:t>
      </w:r>
      <w:r w:rsidRPr="00EF366F">
        <w:rPr>
          <w:rFonts w:ascii="標楷體" w:hAnsi="標楷體"/>
          <w:color w:val="000000" w:themeColor="text1"/>
          <w:szCs w:val="32"/>
        </w:rPr>
        <w:t>96</w:t>
      </w:r>
      <w:r w:rsidRPr="00EF366F">
        <w:rPr>
          <w:rFonts w:ascii="標楷體" w:hAnsi="標楷體" w:hint="eastAsia"/>
          <w:color w:val="000000" w:themeColor="text1"/>
          <w:szCs w:val="32"/>
        </w:rPr>
        <w:t>年度至</w:t>
      </w:r>
      <w:r w:rsidRPr="00EF366F">
        <w:rPr>
          <w:rFonts w:ascii="標楷體" w:hAnsi="標楷體"/>
          <w:color w:val="000000" w:themeColor="text1"/>
          <w:szCs w:val="32"/>
        </w:rPr>
        <w:t>101</w:t>
      </w:r>
      <w:r w:rsidRPr="00EF366F">
        <w:rPr>
          <w:rFonts w:ascii="標楷體" w:hAnsi="標楷體" w:hint="eastAsia"/>
          <w:color w:val="000000" w:themeColor="text1"/>
          <w:szCs w:val="32"/>
        </w:rPr>
        <w:t>年</w:t>
      </w:r>
      <w:r w:rsidRPr="00EF366F">
        <w:rPr>
          <w:rFonts w:ascii="標楷體" w:hAnsi="標楷體"/>
          <w:color w:val="000000" w:themeColor="text1"/>
          <w:szCs w:val="32"/>
        </w:rPr>
        <w:t>8</w:t>
      </w:r>
      <w:r w:rsidRPr="00EF366F">
        <w:rPr>
          <w:rFonts w:ascii="標楷體" w:hAnsi="標楷體" w:hint="eastAsia"/>
          <w:color w:val="000000" w:themeColor="text1"/>
          <w:szCs w:val="32"/>
        </w:rPr>
        <w:t>月底止，禽流感主動監測之養雞場監測場數為</w:t>
      </w:r>
      <w:r w:rsidRPr="00EF366F">
        <w:rPr>
          <w:rFonts w:ascii="標楷體" w:hAnsi="標楷體"/>
          <w:color w:val="000000" w:themeColor="text1"/>
          <w:szCs w:val="32"/>
        </w:rPr>
        <w:t>4,023</w:t>
      </w:r>
      <w:r w:rsidRPr="00EF366F">
        <w:rPr>
          <w:rFonts w:ascii="標楷體" w:hAnsi="標楷體" w:hint="eastAsia"/>
          <w:color w:val="000000" w:themeColor="text1"/>
          <w:szCs w:val="32"/>
        </w:rPr>
        <w:t>場，各年度檢測出</w:t>
      </w:r>
      <w:r w:rsidRPr="00EF366F">
        <w:rPr>
          <w:rFonts w:ascii="標楷體" w:hAnsi="標楷體"/>
          <w:color w:val="000000" w:themeColor="text1"/>
          <w:szCs w:val="32"/>
        </w:rPr>
        <w:t>H5</w:t>
      </w:r>
      <w:r w:rsidRPr="00EF366F">
        <w:rPr>
          <w:rFonts w:ascii="標楷體" w:hAnsi="標楷體" w:hint="eastAsia"/>
          <w:color w:val="000000" w:themeColor="text1"/>
          <w:szCs w:val="32"/>
        </w:rPr>
        <w:t>亞型抗體陽性場比率分別為</w:t>
      </w:r>
      <w:r w:rsidRPr="00EF366F">
        <w:rPr>
          <w:rFonts w:ascii="標楷體" w:hAnsi="標楷體"/>
          <w:color w:val="000000" w:themeColor="text1"/>
          <w:szCs w:val="32"/>
        </w:rPr>
        <w:t>9.8</w:t>
      </w:r>
      <w:r w:rsidRPr="00EF366F">
        <w:rPr>
          <w:rFonts w:ascii="標楷體" w:hAnsi="標楷體" w:hint="eastAsia"/>
          <w:color w:val="000000" w:themeColor="text1"/>
          <w:szCs w:val="32"/>
        </w:rPr>
        <w:t>％、</w:t>
      </w:r>
      <w:r w:rsidRPr="00EF366F">
        <w:rPr>
          <w:rFonts w:ascii="標楷體" w:hAnsi="標楷體"/>
          <w:color w:val="000000" w:themeColor="text1"/>
          <w:szCs w:val="32"/>
        </w:rPr>
        <w:t>11</w:t>
      </w:r>
      <w:r w:rsidRPr="00EF366F">
        <w:rPr>
          <w:rFonts w:ascii="標楷體" w:hAnsi="標楷體" w:hint="eastAsia"/>
          <w:color w:val="000000" w:themeColor="text1"/>
          <w:szCs w:val="32"/>
        </w:rPr>
        <w:t>％、</w:t>
      </w:r>
      <w:r w:rsidRPr="00EF366F">
        <w:rPr>
          <w:rFonts w:ascii="標楷體" w:hAnsi="標楷體"/>
          <w:color w:val="000000" w:themeColor="text1"/>
          <w:szCs w:val="32"/>
        </w:rPr>
        <w:t>13</w:t>
      </w:r>
      <w:r w:rsidRPr="00EF366F">
        <w:rPr>
          <w:rFonts w:ascii="標楷體" w:hAnsi="標楷體" w:hint="eastAsia"/>
          <w:color w:val="000000" w:themeColor="text1"/>
          <w:szCs w:val="32"/>
        </w:rPr>
        <w:t>％、</w:t>
      </w:r>
      <w:r w:rsidRPr="00EF366F">
        <w:rPr>
          <w:rFonts w:ascii="標楷體" w:hAnsi="標楷體"/>
          <w:color w:val="000000" w:themeColor="text1"/>
          <w:szCs w:val="32"/>
        </w:rPr>
        <w:t>14</w:t>
      </w:r>
      <w:r w:rsidRPr="00EF366F">
        <w:rPr>
          <w:rFonts w:ascii="標楷體" w:hAnsi="標楷體" w:hint="eastAsia"/>
          <w:color w:val="000000" w:themeColor="text1"/>
          <w:szCs w:val="32"/>
        </w:rPr>
        <w:t>％及</w:t>
      </w:r>
      <w:r w:rsidRPr="00EF366F">
        <w:rPr>
          <w:rFonts w:ascii="標楷體" w:hAnsi="標楷體"/>
          <w:color w:val="000000" w:themeColor="text1"/>
          <w:szCs w:val="32"/>
        </w:rPr>
        <w:t>14.95</w:t>
      </w:r>
      <w:r w:rsidRPr="00EF366F">
        <w:rPr>
          <w:rFonts w:ascii="標楷體" w:hAnsi="標楷體" w:hint="eastAsia"/>
          <w:color w:val="000000" w:themeColor="text1"/>
          <w:szCs w:val="32"/>
        </w:rPr>
        <w:t>％，</w:t>
      </w:r>
      <w:r w:rsidRPr="00EF366F">
        <w:rPr>
          <w:rFonts w:ascii="標楷體" w:hAnsi="標楷體"/>
          <w:color w:val="000000" w:themeColor="text1"/>
          <w:szCs w:val="32"/>
        </w:rPr>
        <w:t>101</w:t>
      </w:r>
      <w:r w:rsidRPr="00EF366F">
        <w:rPr>
          <w:rFonts w:ascii="標楷體" w:hAnsi="標楷體" w:hint="eastAsia"/>
          <w:color w:val="000000" w:themeColor="text1"/>
          <w:szCs w:val="32"/>
        </w:rPr>
        <w:t>年度截至</w:t>
      </w:r>
      <w:r w:rsidRPr="00EF366F">
        <w:rPr>
          <w:rFonts w:ascii="標楷體" w:hAnsi="標楷體"/>
          <w:color w:val="000000" w:themeColor="text1"/>
          <w:szCs w:val="32"/>
        </w:rPr>
        <w:t>8</w:t>
      </w:r>
      <w:r w:rsidRPr="00EF366F">
        <w:rPr>
          <w:rFonts w:ascii="標楷體" w:hAnsi="標楷體" w:hint="eastAsia"/>
          <w:color w:val="000000" w:themeColor="text1"/>
          <w:szCs w:val="32"/>
        </w:rPr>
        <w:t>月底檢測出</w:t>
      </w:r>
      <w:r w:rsidRPr="00EF366F">
        <w:rPr>
          <w:rFonts w:ascii="標楷體" w:hAnsi="標楷體"/>
          <w:color w:val="000000" w:themeColor="text1"/>
          <w:szCs w:val="32"/>
        </w:rPr>
        <w:t>H5</w:t>
      </w:r>
      <w:r w:rsidRPr="00EF366F">
        <w:rPr>
          <w:rFonts w:ascii="標楷體" w:hAnsi="標楷體" w:hint="eastAsia"/>
          <w:color w:val="000000" w:themeColor="text1"/>
          <w:szCs w:val="32"/>
        </w:rPr>
        <w:t>亞型抗體陽性場比率更達</w:t>
      </w:r>
      <w:r w:rsidRPr="00EF366F">
        <w:rPr>
          <w:rFonts w:ascii="標楷體" w:hAnsi="標楷體"/>
          <w:color w:val="000000" w:themeColor="text1"/>
          <w:szCs w:val="32"/>
        </w:rPr>
        <w:t>19</w:t>
      </w:r>
      <w:r w:rsidRPr="00EF366F">
        <w:rPr>
          <w:rFonts w:ascii="標楷體" w:hAnsi="標楷體" w:hint="eastAsia"/>
          <w:color w:val="000000" w:themeColor="text1"/>
          <w:szCs w:val="32"/>
        </w:rPr>
        <w:t>％，已呈現逐年上升情形，行政院農業委員會動植物防疫檢疫局應加強防範警戒，積極提升病毒監測與控制能力，訂定明確檢測及通報流程，並嚴懲隱匿疫情或延宕後續防疫之作為，以確實維護我國養禽事業永續經營並減少人類感染風險。</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  林岱樺</w:t>
      </w:r>
    </w:p>
    <w:p w:rsidR="00C26A99" w:rsidRPr="00EF366F" w:rsidRDefault="00C26A99" w:rsidP="00EF366F">
      <w:pPr>
        <w:spacing w:line="480" w:lineRule="exact"/>
        <w:ind w:left="1318" w:hanging="320"/>
        <w:jc w:val="both"/>
        <w:rPr>
          <w:rFonts w:ascii="標楷體" w:hAnsi="標楷體"/>
          <w:color w:val="000000" w:themeColor="text1"/>
          <w:szCs w:val="32"/>
        </w:rPr>
      </w:pPr>
      <w:r w:rsidRPr="00EF366F">
        <w:rPr>
          <w:rFonts w:ascii="標楷體" w:hAnsi="標楷體"/>
          <w:color w:val="000000" w:themeColor="text1"/>
          <w:szCs w:val="32"/>
        </w:rPr>
        <w:t>8.</w:t>
      </w:r>
      <w:r w:rsidRPr="00EF366F">
        <w:rPr>
          <w:rFonts w:ascii="標楷體" w:hAnsi="標楷體" w:hint="eastAsia"/>
          <w:color w:val="000000" w:themeColor="text1"/>
          <w:szCs w:val="32"/>
        </w:rPr>
        <w:t>台灣自</w:t>
      </w:r>
      <w:r w:rsidRPr="00EF366F">
        <w:rPr>
          <w:rFonts w:ascii="標楷體" w:hAnsi="標楷體"/>
          <w:color w:val="000000" w:themeColor="text1"/>
          <w:szCs w:val="32"/>
        </w:rPr>
        <w:t>86</w:t>
      </w:r>
      <w:r w:rsidRPr="00EF366F">
        <w:rPr>
          <w:rFonts w:ascii="標楷體" w:hAnsi="標楷體" w:hint="eastAsia"/>
          <w:color w:val="000000" w:themeColor="text1"/>
          <w:szCs w:val="32"/>
        </w:rPr>
        <w:t>年起，執行口蹄疫疫情防疫及撲滅相關計畫，</w:t>
      </w:r>
      <w:r w:rsidRPr="00EF366F">
        <w:rPr>
          <w:rFonts w:ascii="標楷體" w:hAnsi="標楷體"/>
          <w:color w:val="000000" w:themeColor="text1"/>
          <w:szCs w:val="32"/>
        </w:rPr>
        <w:t>92</w:t>
      </w:r>
      <w:r w:rsidRPr="00EF366F">
        <w:rPr>
          <w:rFonts w:ascii="標楷體" w:hAnsi="標楷體" w:hint="eastAsia"/>
          <w:color w:val="000000" w:themeColor="text1"/>
          <w:szCs w:val="32"/>
        </w:rPr>
        <w:t>年度並曾獲世界動物衛生組織審查認定為「使用疫苗之口蹄疫非疫國」；惟查</w:t>
      </w:r>
      <w:r w:rsidRPr="00EF366F">
        <w:rPr>
          <w:rFonts w:ascii="標楷體" w:hAnsi="標楷體"/>
          <w:color w:val="000000" w:themeColor="text1"/>
          <w:szCs w:val="32"/>
        </w:rPr>
        <w:t xml:space="preserve">98 </w:t>
      </w:r>
      <w:r w:rsidRPr="00EF366F">
        <w:rPr>
          <w:rFonts w:ascii="標楷體" w:hAnsi="標楷體" w:hint="eastAsia"/>
          <w:color w:val="000000" w:themeColor="text1"/>
          <w:szCs w:val="32"/>
        </w:rPr>
        <w:t>年度起陸續爆發猪隻口蹄疫疫情，雖實施移動管制及徹底消毒或撲殺病原猪，疫情仍未有效改善，而</w:t>
      </w:r>
      <w:r w:rsidRPr="00EF366F">
        <w:rPr>
          <w:rFonts w:ascii="標楷體" w:hAnsi="標楷體"/>
          <w:color w:val="000000" w:themeColor="text1"/>
          <w:szCs w:val="32"/>
        </w:rPr>
        <w:t>99</w:t>
      </w:r>
      <w:r w:rsidRPr="00EF366F">
        <w:rPr>
          <w:rFonts w:ascii="標楷體" w:hAnsi="標楷體" w:hint="eastAsia"/>
          <w:color w:val="000000" w:themeColor="text1"/>
          <w:szCs w:val="32"/>
        </w:rPr>
        <w:t>年度至</w:t>
      </w:r>
      <w:r w:rsidRPr="00EF366F">
        <w:rPr>
          <w:rFonts w:ascii="標楷體" w:hAnsi="標楷體"/>
          <w:color w:val="000000" w:themeColor="text1"/>
          <w:szCs w:val="32"/>
        </w:rPr>
        <w:t>101</w:t>
      </w:r>
      <w:r w:rsidRPr="00EF366F">
        <w:rPr>
          <w:rFonts w:ascii="標楷體" w:hAnsi="標楷體" w:hint="eastAsia"/>
          <w:color w:val="000000" w:themeColor="text1"/>
          <w:szCs w:val="32"/>
        </w:rPr>
        <w:t>年</w:t>
      </w:r>
      <w:r w:rsidRPr="00EF366F">
        <w:rPr>
          <w:rFonts w:ascii="標楷體" w:hAnsi="標楷體"/>
          <w:color w:val="000000" w:themeColor="text1"/>
          <w:szCs w:val="32"/>
        </w:rPr>
        <w:t>8</w:t>
      </w:r>
      <w:r w:rsidRPr="00EF366F">
        <w:rPr>
          <w:rFonts w:ascii="標楷體" w:hAnsi="標楷體" w:hint="eastAsia"/>
          <w:color w:val="000000" w:themeColor="text1"/>
          <w:szCs w:val="32"/>
        </w:rPr>
        <w:t>月底口蹄疫防疫階段策略之強化工作之執行率，分別僅為</w:t>
      </w:r>
      <w:r w:rsidRPr="00EF366F">
        <w:rPr>
          <w:rFonts w:ascii="標楷體" w:hAnsi="標楷體"/>
          <w:color w:val="000000" w:themeColor="text1"/>
          <w:szCs w:val="32"/>
        </w:rPr>
        <w:t>79.94</w:t>
      </w:r>
      <w:r w:rsidRPr="00EF366F">
        <w:rPr>
          <w:rFonts w:ascii="標楷體" w:hAnsi="標楷體" w:hint="eastAsia"/>
          <w:color w:val="000000" w:themeColor="text1"/>
          <w:szCs w:val="32"/>
        </w:rPr>
        <w:t>％、</w:t>
      </w:r>
      <w:r w:rsidRPr="00EF366F">
        <w:rPr>
          <w:rFonts w:ascii="標楷體" w:hAnsi="標楷體"/>
          <w:color w:val="000000" w:themeColor="text1"/>
          <w:szCs w:val="32"/>
        </w:rPr>
        <w:t>80.36</w:t>
      </w:r>
      <w:r w:rsidRPr="00EF366F">
        <w:rPr>
          <w:rFonts w:ascii="標楷體" w:hAnsi="標楷體" w:hint="eastAsia"/>
          <w:color w:val="000000" w:themeColor="text1"/>
          <w:szCs w:val="32"/>
        </w:rPr>
        <w:t>％及</w:t>
      </w:r>
      <w:r w:rsidRPr="00EF366F">
        <w:rPr>
          <w:rFonts w:ascii="標楷體" w:hAnsi="標楷體"/>
          <w:color w:val="000000" w:themeColor="text1"/>
          <w:szCs w:val="32"/>
        </w:rPr>
        <w:t>73.82</w:t>
      </w:r>
      <w:r w:rsidRPr="00EF366F">
        <w:rPr>
          <w:rFonts w:ascii="標楷體" w:hAnsi="標楷體" w:hint="eastAsia"/>
          <w:color w:val="000000" w:themeColor="text1"/>
          <w:szCs w:val="32"/>
        </w:rPr>
        <w:t>％，顯見口蹄疫防疫階段策略之強化工作之執行率偏低，行政院農業委員會動植物防疫檢疫局應積極檢討改進，強化口蹄疫防疫工作，並加強輔導業者辦理肉品產銷履歷，以確實維護我國養豬產業經營生機與消費信心。</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w:t>
      </w:r>
    </w:p>
    <w:p w:rsidR="00C26A99" w:rsidRPr="00EF366F"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  林岱樺</w:t>
      </w:r>
    </w:p>
    <w:p w:rsidR="00C26A99" w:rsidRPr="00EF366F" w:rsidRDefault="004B3833" w:rsidP="00EF366F">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9</w:t>
      </w:r>
      <w:r w:rsidR="000A00D5" w:rsidRPr="00EF366F">
        <w:rPr>
          <w:rFonts w:ascii="標楷體" w:hAnsi="標楷體" w:hint="eastAsia"/>
          <w:color w:val="000000" w:themeColor="text1"/>
          <w:szCs w:val="32"/>
        </w:rPr>
        <w:t>.</w:t>
      </w:r>
      <w:r w:rsidR="00C26A99" w:rsidRPr="00EF366F">
        <w:rPr>
          <w:rFonts w:ascii="標楷體" w:hAnsi="標楷體" w:hint="eastAsia"/>
          <w:color w:val="000000" w:themeColor="text1"/>
          <w:szCs w:val="32"/>
        </w:rPr>
        <w:t>鑑於我國農民農地農藥使用量居高不下，</w:t>
      </w:r>
      <w:r w:rsidRPr="00EF366F">
        <w:rPr>
          <w:rFonts w:ascii="標楷體" w:hAnsi="標楷體" w:hint="eastAsia"/>
          <w:color w:val="000000" w:themeColor="text1"/>
          <w:szCs w:val="32"/>
        </w:rPr>
        <w:t>行政院農業委員會動植物防疫檢疫局</w:t>
      </w:r>
      <w:r w:rsidR="00C26A99" w:rsidRPr="00EF366F">
        <w:rPr>
          <w:rFonts w:ascii="標楷體" w:hAnsi="標楷體" w:hint="eastAsia"/>
          <w:color w:val="000000" w:themeColor="text1"/>
          <w:szCs w:val="32"/>
        </w:rPr>
        <w:t>應該落實農藥管理工作，逐年降低農地農藥使用量，以確保農產品消費安全。爰建請行政院農業委員會動植物防疫檢疫局，加強督導農藥管理，並向立法院經濟委員會提出書面改善報告。</w:t>
      </w:r>
    </w:p>
    <w:p w:rsidR="000A00D5" w:rsidRDefault="00C26A9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提案人：簡東明  丁守中  廖國棟  林岱樺</w:t>
      </w:r>
    </w:p>
    <w:p w:rsidR="007D218B" w:rsidRPr="007D218B" w:rsidRDefault="006074BE" w:rsidP="007D218B">
      <w:pPr>
        <w:spacing w:line="480" w:lineRule="exact"/>
        <w:ind w:left="1318" w:hanging="320"/>
        <w:jc w:val="both"/>
        <w:rPr>
          <w:rFonts w:ascii="標楷體" w:hAnsi="標楷體"/>
          <w:color w:val="000000" w:themeColor="text1"/>
          <w:szCs w:val="32"/>
        </w:rPr>
      </w:pPr>
      <w:r w:rsidRPr="007D218B">
        <w:rPr>
          <w:rFonts w:ascii="標楷體" w:hAnsi="標楷體" w:hint="eastAsia"/>
          <w:color w:val="000000" w:themeColor="text1"/>
          <w:szCs w:val="32"/>
        </w:rPr>
        <w:t>10</w:t>
      </w:r>
      <w:r w:rsidR="00DB7933">
        <w:rPr>
          <w:rFonts w:ascii="標楷體" w:hAnsi="標楷體" w:hint="eastAsia"/>
          <w:color w:val="000000" w:themeColor="text1"/>
          <w:szCs w:val="32"/>
        </w:rPr>
        <w:t>.</w:t>
      </w:r>
      <w:r w:rsidR="007D218B" w:rsidRPr="007D218B">
        <w:rPr>
          <w:rFonts w:ascii="標楷體" w:hAnsi="標楷體" w:hint="eastAsia"/>
          <w:color w:val="000000" w:themeColor="text1"/>
          <w:szCs w:val="32"/>
        </w:rPr>
        <w:t>行政院農業委員會動植物防疫檢疫局102年度預算「動植物防檢疫管理—動物防疫業務」項下分支計畫編列委辦費3,093萬8,000元，其中辦理「動物用藥廠製造與品管技術輔導改善計畫及藥品檢驗工作」、「動物用藥品申請業務及動物用藥品檢驗登記預審作業」等用於動物實驗之相關經費計638萬元。惟人用注射針劑，不論是</w:t>
      </w:r>
      <w:r w:rsidR="001B5CF3">
        <w:rPr>
          <w:rFonts w:ascii="標楷體" w:hAnsi="標楷體" w:hint="eastAsia"/>
          <w:color w:val="000000" w:themeColor="text1"/>
          <w:szCs w:val="32"/>
        </w:rPr>
        <w:t>行政院</w:t>
      </w:r>
      <w:r w:rsidR="007D218B" w:rsidRPr="007D218B">
        <w:rPr>
          <w:rFonts w:ascii="標楷體" w:hAnsi="標楷體" w:hint="eastAsia"/>
          <w:color w:val="000000" w:themeColor="text1"/>
          <w:szCs w:val="32"/>
        </w:rPr>
        <w:t>衛生署法規或國內藥廠實際運作上，均不需做「安全性試驗」，加以拿動物作試驗，所得數據是否精確亦有疑義。爰此，建請行政院農業委員會動植物防疫檢疫局針對動物用藥廢除安全性試驗或鼓勵非活體動物實驗替代方法等措施，蒐集各國資料朝向動物實驗替代及減量方向研議納入「動物用藥檢驗標準」。</w:t>
      </w:r>
    </w:p>
    <w:p w:rsidR="007D218B" w:rsidRDefault="007D218B" w:rsidP="007D218B">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w:t>
      </w:r>
      <w:r>
        <w:rPr>
          <w:rFonts w:ascii="標楷體" w:hAnsi="標楷體" w:hint="eastAsia"/>
          <w:color w:val="000000" w:themeColor="text1"/>
          <w:szCs w:val="32"/>
        </w:rPr>
        <w:t>高志鵬  黃偉哲  蘇震清</w:t>
      </w:r>
      <w:r w:rsidRPr="00EF366F">
        <w:rPr>
          <w:rFonts w:ascii="標楷體" w:hAnsi="標楷體" w:hint="eastAsia"/>
          <w:color w:val="000000" w:themeColor="text1"/>
          <w:szCs w:val="32"/>
        </w:rPr>
        <w:t xml:space="preserve">  林岱樺</w:t>
      </w:r>
    </w:p>
    <w:p w:rsidR="006074BE" w:rsidRDefault="007D218B" w:rsidP="007D218B">
      <w:pPr>
        <w:spacing w:line="480" w:lineRule="exact"/>
        <w:ind w:left="1318" w:hanging="320"/>
        <w:jc w:val="both"/>
        <w:rPr>
          <w:rFonts w:ascii="標楷體" w:hAnsi="標楷體"/>
          <w:color w:val="000000" w:themeColor="text1"/>
          <w:szCs w:val="32"/>
        </w:rPr>
      </w:pPr>
      <w:r>
        <w:rPr>
          <w:rFonts w:ascii="標楷體" w:hAnsi="標楷體" w:hint="eastAsia"/>
          <w:color w:val="000000" w:themeColor="text1"/>
          <w:szCs w:val="32"/>
        </w:rPr>
        <w:t>11.</w:t>
      </w:r>
      <w:r w:rsidRPr="007D218B">
        <w:rPr>
          <w:rFonts w:ascii="標楷體" w:hAnsi="標楷體" w:hint="eastAsia"/>
          <w:color w:val="000000" w:themeColor="text1"/>
          <w:szCs w:val="32"/>
        </w:rPr>
        <w:t>行政院農業委員會動植物防疫檢疫局102年度預算案第20款第21項第3目「動植物防檢疫管理」分支計畫03「植物防疫業務」預算8,220萬2,000元，其項下於「物品」編列採購紅火蟻防治藥劑130萬2,000元，惟查紅火蟻近來於防治範圍內發生點已有增加，不僅有自桃園往新竹南侵趨勢，原已接近撲滅的嘉義發生點也有擴大蔓延跡象，且有民眾被咬傷送醫情事，爰要求行政院農業委員會動植物防疫檢疫局應就紅火蟻防治政策、防治目標及經費應用情形，向</w:t>
      </w:r>
      <w:r w:rsidR="001B5CF3">
        <w:rPr>
          <w:rFonts w:ascii="標楷體" w:hAnsi="標楷體" w:hint="eastAsia"/>
          <w:color w:val="000000" w:themeColor="text1"/>
          <w:szCs w:val="32"/>
        </w:rPr>
        <w:t>立法</w:t>
      </w:r>
      <w:r w:rsidRPr="007D218B">
        <w:rPr>
          <w:rFonts w:ascii="標楷體" w:hAnsi="標楷體" w:hint="eastAsia"/>
          <w:color w:val="000000" w:themeColor="text1"/>
          <w:szCs w:val="32"/>
        </w:rPr>
        <w:t>院經濟委員會提出專案報告。</w:t>
      </w:r>
    </w:p>
    <w:p w:rsidR="007D218B" w:rsidRDefault="007D218B" w:rsidP="007D218B">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w:t>
      </w:r>
      <w:r>
        <w:rPr>
          <w:rFonts w:ascii="標楷體" w:hAnsi="標楷體" w:hint="eastAsia"/>
          <w:color w:val="000000" w:themeColor="text1"/>
          <w:szCs w:val="32"/>
        </w:rPr>
        <w:t>蘇震清</w:t>
      </w:r>
      <w:r w:rsidRPr="00EF366F">
        <w:rPr>
          <w:rFonts w:ascii="標楷體" w:hAnsi="標楷體" w:hint="eastAsia"/>
          <w:color w:val="000000" w:themeColor="text1"/>
          <w:szCs w:val="32"/>
        </w:rPr>
        <w:t xml:space="preserve">  </w:t>
      </w:r>
      <w:r>
        <w:rPr>
          <w:rFonts w:ascii="標楷體" w:hAnsi="標楷體" w:hint="eastAsia"/>
          <w:color w:val="000000" w:themeColor="text1"/>
          <w:szCs w:val="32"/>
        </w:rPr>
        <w:t xml:space="preserve">高志鵬  </w:t>
      </w:r>
      <w:r w:rsidRPr="00EF366F">
        <w:rPr>
          <w:rFonts w:ascii="標楷體" w:hAnsi="標楷體" w:hint="eastAsia"/>
          <w:color w:val="000000" w:themeColor="text1"/>
          <w:szCs w:val="32"/>
        </w:rPr>
        <w:t>林岱樺</w:t>
      </w:r>
      <w:r>
        <w:rPr>
          <w:rFonts w:ascii="標楷體" w:hAnsi="標楷體" w:hint="eastAsia"/>
          <w:color w:val="000000" w:themeColor="text1"/>
          <w:szCs w:val="32"/>
        </w:rPr>
        <w:t xml:space="preserve">  陳明文黃偉哲</w:t>
      </w:r>
    </w:p>
    <w:p w:rsidR="00816075" w:rsidRPr="00EF366F" w:rsidRDefault="00816075" w:rsidP="00EF366F">
      <w:pPr>
        <w:spacing w:line="480" w:lineRule="exact"/>
        <w:ind w:leftChars="300" w:left="2492" w:hangingChars="450" w:hanging="1495"/>
        <w:jc w:val="both"/>
        <w:rPr>
          <w:rFonts w:ascii="標楷體" w:hAnsi="標楷體" w:cs="新細明體"/>
          <w:color w:val="000000" w:themeColor="text1"/>
          <w:kern w:val="0"/>
          <w:szCs w:val="32"/>
        </w:rPr>
      </w:pPr>
      <w:r w:rsidRPr="00EF366F">
        <w:rPr>
          <w:rFonts w:ascii="標楷體" w:hAnsi="標楷體" w:cs="新細明體" w:hint="eastAsia"/>
          <w:color w:val="000000" w:themeColor="text1"/>
          <w:kern w:val="0"/>
          <w:szCs w:val="32"/>
        </w:rPr>
        <w:t>第22項</w:t>
      </w:r>
      <w:r w:rsidR="00BB33CB" w:rsidRPr="00EF366F">
        <w:rPr>
          <w:rFonts w:ascii="標楷體" w:hAnsi="標楷體" w:cs="新細明體" w:hint="eastAsia"/>
          <w:color w:val="000000" w:themeColor="text1"/>
          <w:kern w:val="0"/>
          <w:szCs w:val="32"/>
        </w:rPr>
        <w:t xml:space="preserve">  </w:t>
      </w:r>
      <w:r w:rsidR="00EF28D4" w:rsidRPr="00EF366F">
        <w:rPr>
          <w:rFonts w:ascii="標楷體" w:hAnsi="標楷體" w:cs="新細明體" w:hint="eastAsia"/>
          <w:color w:val="000000" w:themeColor="text1"/>
          <w:kern w:val="0"/>
          <w:szCs w:val="32"/>
        </w:rPr>
        <w:t>農業金融局3億6,859萬8,000元</w:t>
      </w:r>
      <w:r w:rsidR="001B6352" w:rsidRPr="00EF366F">
        <w:rPr>
          <w:rFonts w:ascii="標楷體" w:hAnsi="標楷體" w:cs="新細明體" w:hint="eastAsia"/>
          <w:color w:val="000000" w:themeColor="text1"/>
          <w:kern w:val="0"/>
          <w:szCs w:val="32"/>
        </w:rPr>
        <w:t>，照列。</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本項有委員提修正案4案，保留送院會處理：</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453460"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農業金融局</w:t>
      </w:r>
      <w:r w:rsidRPr="00EF366F">
        <w:rPr>
          <w:rFonts w:ascii="標楷體" w:hAnsi="標楷體" w:hint="eastAsia"/>
          <w:color w:val="000000" w:themeColor="text1"/>
          <w:szCs w:val="32"/>
        </w:rPr>
        <w:t>「人事費」之「獎金」中有關「退休人員年終慰問金」之發放「僅限支領月退休俸2萬元以下之退休人員或遺眷，以及因作戰或演訓而受傷死亡殘廢之退休人員或其遺族」，其餘經費予以刪除。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高志鵬</w:t>
      </w:r>
      <w:r w:rsidR="000A00D5" w:rsidRPr="00EF366F">
        <w:rPr>
          <w:color w:val="000000" w:themeColor="text1"/>
        </w:rPr>
        <w:t xml:space="preserve">  </w:t>
      </w:r>
      <w:r w:rsidR="000A00D5" w:rsidRPr="00EF366F">
        <w:rPr>
          <w:rFonts w:hint="eastAsia"/>
          <w:color w:val="000000" w:themeColor="text1"/>
        </w:rPr>
        <w:t>林岱樺</w:t>
      </w:r>
      <w:r w:rsidRPr="00EF366F">
        <w:rPr>
          <w:rFonts w:ascii="標楷體" w:hAnsi="標楷體" w:hint="eastAsia"/>
          <w:color w:val="000000" w:themeColor="text1"/>
          <w:szCs w:val="32"/>
        </w:rPr>
        <w:t xml:space="preserve">  陳明文  </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2.陳冲組成所謂的財經內閣，提出「富民經濟」，但反令台灣經濟陷入困境，經濟部帶頭的油電雙漲，造成萬物齊漲，</w:t>
      </w:r>
      <w:r w:rsidR="00690B1E" w:rsidRPr="00EF366F">
        <w:rPr>
          <w:rFonts w:ascii="標楷體" w:hAnsi="標楷體" w:hint="eastAsia"/>
          <w:color w:val="000000" w:themeColor="text1"/>
          <w:szCs w:val="32"/>
        </w:rPr>
        <w:t>值此</w:t>
      </w:r>
      <w:r w:rsidRPr="00EF366F">
        <w:rPr>
          <w:rFonts w:ascii="標楷體" w:hAnsi="標楷體" w:hint="eastAsia"/>
          <w:color w:val="000000" w:themeColor="text1"/>
          <w:szCs w:val="32"/>
        </w:rPr>
        <w:t>民生痛苦之際，馬英九總統只會講「廠商賺不夠多」，</w:t>
      </w:r>
      <w:r w:rsidR="00690B1E" w:rsidRPr="00EF366F">
        <w:rPr>
          <w:rFonts w:ascii="標楷體" w:hAnsi="標楷體" w:hint="eastAsia"/>
          <w:color w:val="000000" w:themeColor="text1"/>
          <w:szCs w:val="32"/>
        </w:rPr>
        <w:t>卻未見關心台灣農業及農民，政府居然還想要開放現禁止進口的中國農產品，</w:t>
      </w:r>
      <w:r w:rsidRPr="00EF366F">
        <w:rPr>
          <w:rFonts w:ascii="標楷體" w:hAnsi="標楷體" w:hint="eastAsia"/>
          <w:color w:val="000000" w:themeColor="text1"/>
          <w:szCs w:val="32"/>
        </w:rPr>
        <w:t>為苦民所苦，爰針對</w:t>
      </w:r>
      <w:r w:rsidR="00453460"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農業金融局</w:t>
      </w:r>
      <w:r w:rsidRPr="00EF366F">
        <w:rPr>
          <w:rFonts w:ascii="標楷體" w:hAnsi="標楷體" w:hint="eastAsia"/>
          <w:color w:val="000000" w:themeColor="text1"/>
          <w:szCs w:val="32"/>
        </w:rPr>
        <w:t>項下</w:t>
      </w:r>
      <w:r w:rsidR="00421850" w:rsidRPr="00EF366F">
        <w:rPr>
          <w:rFonts w:ascii="標楷體" w:hAnsi="標楷體" w:hint="eastAsia"/>
          <w:color w:val="000000" w:themeColor="text1"/>
          <w:szCs w:val="32"/>
        </w:rPr>
        <w:t>「一般行政－局長特別費」</w:t>
      </w:r>
      <w:r w:rsidR="00453460" w:rsidRPr="00EF366F">
        <w:rPr>
          <w:rFonts w:ascii="標楷體" w:hAnsi="標楷體" w:hint="eastAsia"/>
          <w:color w:val="000000" w:themeColor="text1"/>
          <w:szCs w:val="32"/>
        </w:rPr>
        <w:t>21萬元</w:t>
      </w:r>
      <w:r w:rsidRPr="00EF366F">
        <w:rPr>
          <w:rFonts w:ascii="標楷體" w:hAnsi="標楷體" w:hint="eastAsia"/>
          <w:color w:val="000000" w:themeColor="text1"/>
          <w:szCs w:val="32"/>
        </w:rPr>
        <w:t>，</w:t>
      </w:r>
      <w:r w:rsidR="00421850" w:rsidRPr="00EF366F">
        <w:rPr>
          <w:rFonts w:ascii="標楷體" w:hAnsi="標楷體" w:hint="eastAsia"/>
          <w:color w:val="000000" w:themeColor="text1"/>
          <w:szCs w:val="32"/>
        </w:rPr>
        <w:t>提請減列二分之一。</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w:t>
      </w:r>
      <w:r w:rsidR="00453460" w:rsidRPr="00EF366F">
        <w:rPr>
          <w:rFonts w:ascii="標楷體" w:hAnsi="標楷體" w:hint="eastAsia"/>
          <w:color w:val="000000" w:themeColor="text1"/>
          <w:szCs w:val="32"/>
        </w:rPr>
        <w:t xml:space="preserve">  高志鵬</w:t>
      </w:r>
      <w:r w:rsidR="000A00D5" w:rsidRPr="00EF366F">
        <w:rPr>
          <w:color w:val="000000" w:themeColor="text1"/>
        </w:rPr>
        <w:t xml:space="preserve">  </w:t>
      </w:r>
      <w:r w:rsidR="000A00D5" w:rsidRPr="00EF366F">
        <w:rPr>
          <w:rFonts w:hint="eastAsia"/>
          <w:color w:val="000000" w:themeColor="text1"/>
        </w:rPr>
        <w:t>林岱樺</w:t>
      </w:r>
      <w:r w:rsidRPr="00EF366F">
        <w:rPr>
          <w:rFonts w:ascii="標楷體" w:hAnsi="標楷體" w:hint="eastAsia"/>
          <w:color w:val="000000" w:themeColor="text1"/>
          <w:szCs w:val="32"/>
        </w:rPr>
        <w:t xml:space="preserve">  陳明文  </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w:t>
      </w:r>
      <w:r w:rsidR="00EF28D4" w:rsidRPr="00EF366F">
        <w:rPr>
          <w:rFonts w:ascii="標楷體" w:hAnsi="標楷體" w:cs="新細明體" w:hint="eastAsia"/>
          <w:color w:val="000000" w:themeColor="text1"/>
          <w:kern w:val="0"/>
          <w:szCs w:val="32"/>
        </w:rPr>
        <w:t xml:space="preserve"> 行政院農業委員會農業金融局</w:t>
      </w:r>
      <w:r w:rsidRPr="00EF366F">
        <w:rPr>
          <w:rFonts w:ascii="標楷體" w:hAnsi="標楷體" w:hint="eastAsia"/>
          <w:color w:val="000000" w:themeColor="text1"/>
          <w:szCs w:val="32"/>
        </w:rPr>
        <w:t>102年度歲出計畫「一般行政-基本行政工作維持」首長因公所需特別費共計編列</w:t>
      </w:r>
      <w:r w:rsidR="00EF28D4" w:rsidRPr="00EF366F">
        <w:rPr>
          <w:rFonts w:ascii="標楷體" w:hAnsi="標楷體" w:hint="eastAsia"/>
          <w:color w:val="000000" w:themeColor="text1"/>
          <w:szCs w:val="32"/>
        </w:rPr>
        <w:t>21</w:t>
      </w:r>
      <w:r w:rsidRPr="00EF366F">
        <w:rPr>
          <w:rFonts w:ascii="標楷體" w:hAnsi="標楷體" w:hint="eastAsia"/>
          <w:color w:val="000000" w:themeColor="text1"/>
          <w:szCs w:val="32"/>
        </w:rPr>
        <w:t>萬元，但該預算編列過於浮濫且為推行</w:t>
      </w:r>
      <w:r w:rsidR="00C053B3" w:rsidRPr="00EF366F">
        <w:rPr>
          <w:rFonts w:ascii="標楷體" w:hAnsi="標楷體" w:hint="eastAsia"/>
          <w:color w:val="000000" w:themeColor="text1"/>
          <w:szCs w:val="32"/>
        </w:rPr>
        <w:t>行政業務所</w:t>
      </w:r>
      <w:r w:rsidRPr="00EF366F">
        <w:rPr>
          <w:rFonts w:ascii="標楷體" w:hAnsi="標楷體" w:hint="eastAsia"/>
          <w:color w:val="000000" w:themeColor="text1"/>
          <w:szCs w:val="32"/>
        </w:rPr>
        <w:t>不必要支出，爰提案刪減預算</w:t>
      </w:r>
      <w:r w:rsidR="00453460" w:rsidRPr="00EF366F">
        <w:rPr>
          <w:rFonts w:ascii="標楷體" w:hAnsi="標楷體" w:hint="eastAsia"/>
          <w:color w:val="000000" w:themeColor="text1"/>
          <w:szCs w:val="32"/>
        </w:rPr>
        <w:t>5萬3,000元</w:t>
      </w:r>
      <w:r w:rsidRPr="00EF366F">
        <w:rPr>
          <w:rFonts w:ascii="標楷體" w:hAnsi="標楷體" w:hint="eastAsia"/>
          <w:color w:val="000000" w:themeColor="text1"/>
          <w:szCs w:val="32"/>
        </w:rPr>
        <w:t>。</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w:t>
      </w:r>
      <w:r w:rsidR="000A00D5" w:rsidRPr="00EF366F">
        <w:rPr>
          <w:rFonts w:ascii="標楷體" w:hAnsi="標楷體" w:hint="eastAsia"/>
          <w:color w:val="000000" w:themeColor="text1"/>
          <w:szCs w:val="32"/>
        </w:rPr>
        <w:t>蘇震清  高志鵬</w:t>
      </w:r>
      <w:r w:rsidR="000A00D5" w:rsidRPr="00EF366F">
        <w:rPr>
          <w:color w:val="000000" w:themeColor="text1"/>
        </w:rPr>
        <w:t xml:space="preserve">  </w:t>
      </w:r>
      <w:r w:rsidR="000A00D5" w:rsidRPr="00EF366F">
        <w:rPr>
          <w:rFonts w:hint="eastAsia"/>
          <w:color w:val="000000" w:themeColor="text1"/>
        </w:rPr>
        <w:t>林岱樺</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4.查獎補助費項下對於退休退職人員仍經年編列無合理法源依據之「三節慰問金」，在財政拮据之際，國家預算資源更應合理配置，以符社會公理正義，爰針對第</w:t>
      </w:r>
      <w:r w:rsidR="00EF28D4" w:rsidRPr="00EF366F">
        <w:rPr>
          <w:rFonts w:ascii="標楷體" w:hAnsi="標楷體" w:hint="eastAsia"/>
          <w:color w:val="000000" w:themeColor="text1"/>
          <w:szCs w:val="32"/>
        </w:rPr>
        <w:t>20</w:t>
      </w:r>
      <w:r w:rsidRPr="00EF366F">
        <w:rPr>
          <w:rFonts w:ascii="標楷體" w:hAnsi="標楷體" w:hint="eastAsia"/>
          <w:color w:val="000000" w:themeColor="text1"/>
          <w:szCs w:val="32"/>
        </w:rPr>
        <w:t>款第</w:t>
      </w:r>
      <w:r w:rsidR="00EF28D4" w:rsidRPr="00EF366F">
        <w:rPr>
          <w:rFonts w:ascii="標楷體" w:hAnsi="標楷體" w:hint="eastAsia"/>
          <w:color w:val="000000" w:themeColor="text1"/>
          <w:szCs w:val="32"/>
        </w:rPr>
        <w:t>22</w:t>
      </w:r>
      <w:r w:rsidRPr="00EF366F">
        <w:rPr>
          <w:rFonts w:ascii="標楷體" w:hAnsi="標楷體" w:hint="eastAsia"/>
          <w:color w:val="000000" w:themeColor="text1"/>
          <w:szCs w:val="32"/>
        </w:rPr>
        <w:t>項</w:t>
      </w:r>
      <w:r w:rsidR="00453460"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農業金融局</w:t>
      </w:r>
      <w:r w:rsidRPr="00EF366F">
        <w:rPr>
          <w:rFonts w:ascii="標楷體" w:hAnsi="標楷體" w:hint="eastAsia"/>
          <w:color w:val="000000" w:themeColor="text1"/>
          <w:szCs w:val="32"/>
        </w:rPr>
        <w:t>「獎補助費—獎勵及慰問」之「退休人員三節慰問金」，提請全數刪除。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高志鵬</w:t>
      </w:r>
      <w:r w:rsidR="000A00D5" w:rsidRPr="00EF366F">
        <w:rPr>
          <w:color w:val="000000" w:themeColor="text1"/>
        </w:rPr>
        <w:t xml:space="preserve">  </w:t>
      </w:r>
      <w:r w:rsidR="000A00D5" w:rsidRPr="00EF366F">
        <w:rPr>
          <w:rFonts w:hint="eastAsia"/>
          <w:color w:val="000000" w:themeColor="text1"/>
        </w:rPr>
        <w:t>林岱樺</w:t>
      </w:r>
      <w:r w:rsidRPr="00EF366F">
        <w:rPr>
          <w:rFonts w:ascii="標楷體" w:hAnsi="標楷體" w:hint="eastAsia"/>
          <w:color w:val="000000" w:themeColor="text1"/>
          <w:szCs w:val="32"/>
        </w:rPr>
        <w:t xml:space="preserve">  陳明文</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本項通過決議</w:t>
      </w:r>
      <w:r w:rsidR="00E60A79" w:rsidRPr="00EF366F">
        <w:rPr>
          <w:rFonts w:ascii="標楷體" w:hAnsi="標楷體" w:hint="eastAsia"/>
          <w:color w:val="000000" w:themeColor="text1"/>
          <w:szCs w:val="32"/>
        </w:rPr>
        <w:t>9</w:t>
      </w:r>
      <w:r w:rsidRPr="00EF366F">
        <w:rPr>
          <w:rFonts w:ascii="標楷體" w:hAnsi="標楷體" w:hint="eastAsia"/>
          <w:color w:val="000000" w:themeColor="text1"/>
          <w:szCs w:val="32"/>
        </w:rPr>
        <w:t>項：</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行政院農業委員會農業金融局主要職掌為農業金融之監督、管理，且農會漁會信用部淨值占風險性資產比率管理辦法第7條明文規定，信用部資本適足率不得低於8％，其資本適足率在6％以上，未達8％者，主管機關得命其提報增加淨值、減少風險性資產總額之限期改善計畫，而信用部資本適足率未達6％者，主管機關並得視情節輕重為下列之處理：一、限制給付理事、監事酬勞金、出席費。二、報請中央主管機關限制或停止增加風險性資產總額之業務。三、報請中央主管機關限制申設信用部分部。惟查截至101年8月底止，國內全體農、漁會信用部共計有19家資本適足率未符法定比率8％之規定，其中11家更是未達6％，行政院農業委員會農業金融局應持續加強監督與管理，並提出具體追蹤改善措施，以有效提升農漁會信用部風險承擔能力。</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2.101年8月底止，總計有19家農漁會信用部資本適足率未符法定比率8％之規定，行政院農業委員會農業金融局應針對資本適足率未達標準之信用部加強監督與管理，提升淨值減少風險性資產，藉以提升風險承擔能力，並於1個月內提出專案報告。</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  林岱樺</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連署人：蘇震清  高志鵬</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依據行政院農業委員會農業金融局統計，截至101年7月底止我國整體農漁會信用部廣義逾放比平均為2.57％，較銀行為高，而備抵呆帳覆蓋率為144.8％，較銀行為低，顯示承受風險能力較為薄弱。爰此，要求行政院農業委員會農業金融局應對農漁會信用部加強輔導，以健全農漁會信用部業務經營。</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提案人：高志鵬  黃偉哲  蘇震清  林岱樺</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依農會漁會信用部業務管理辦法第14條規定：「信用部得對其隸屬之農會、漁會之經濟事業部門辦理內部融資，其用途以農漁業產銷周轉為原則。內部融資計畫及作業，應提經理事會議、監事會議通過。」並應比照一般徵、授信原則辦理。惟查，部分農漁會信用部內部融資餘額占前1年度淨值比率偏高，爰此，要求行政院農業委員會農業金融局應加強控管授信風險。</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提案人：高志鵬  黃偉哲  蘇震清  林岱樺</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color w:val="000000" w:themeColor="text1"/>
          <w:szCs w:val="32"/>
        </w:rPr>
        <w:t>5.</w:t>
      </w:r>
      <w:r w:rsidRPr="00EF366F">
        <w:rPr>
          <w:rFonts w:ascii="標楷體" w:hAnsi="標楷體" w:hint="eastAsia"/>
          <w:color w:val="000000" w:themeColor="text1"/>
          <w:szCs w:val="32"/>
        </w:rPr>
        <w:t>行政院農業委員會農業金融局委託全國農業金庫查核政策性農業專案貸款，包括農民經營改善貸款、農家綜合貸款、農業產銷班及班員貸款、提升畜禽產業經營貸款、輔導漁業經營貸款、擴大家庭農場經營規模協助農民購買耕地貸款、農機貸款、輔導農糧業經營貸款、改善財務貸款、農漁會事業發展貸款、農業科技園區進駐業者優惠貸款、山坡地保育利用貸款、小地主大佃農貸款、造林貸款及農業節能減碳貸款等</w:t>
      </w:r>
      <w:r w:rsidRPr="00EF366F">
        <w:rPr>
          <w:rFonts w:ascii="標楷體" w:hAnsi="標楷體"/>
          <w:color w:val="000000" w:themeColor="text1"/>
          <w:szCs w:val="32"/>
        </w:rPr>
        <w:t>15</w:t>
      </w:r>
      <w:r w:rsidRPr="00EF366F">
        <w:rPr>
          <w:rFonts w:ascii="標楷體" w:hAnsi="標楷體" w:hint="eastAsia"/>
          <w:color w:val="000000" w:themeColor="text1"/>
          <w:szCs w:val="32"/>
        </w:rPr>
        <w:t>項，惟行政院農業委員會農業金融局未就政策性農業專案貸款逾放比率較高項目加強辦理查核作業，爰此，要求行政院農業委員會農業金融局應予以檢討改進，以有效掌握相關控管風險。</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提案人：高志鵬  黃偉哲  蘇震清  林岱樺</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6.依農會漁會信用部業務管理辦法第14條之規定：「信用部依前條第2項對其隸屬之農會、漁會符合促進民間參與公共建設法規定辦理資本性支出之內部融資時，其額度得由不超過前一年度信用部決算淨值30%，提高至不得超過45%，並應提經會員（代表）大會決議。」鑑於全國部分農會信用部「內部融資餘額占前1年度淨值」比率偏高，導致農會信用部授信風險大增，因此要求行政院農業委員會農業金融局應加強控管其下各農會之授信風險。</w:t>
      </w:r>
    </w:p>
    <w:p w:rsidR="00E60A79" w:rsidRPr="00EF366F" w:rsidRDefault="00E60A79" w:rsidP="00EF366F">
      <w:pPr>
        <w:pStyle w:val="af3"/>
        <w:spacing w:line="480" w:lineRule="exact"/>
        <w:jc w:val="both"/>
        <w:rPr>
          <w:color w:val="000000" w:themeColor="text1"/>
        </w:rPr>
      </w:pPr>
      <w:r w:rsidRPr="00EF366F">
        <w:rPr>
          <w:rFonts w:hint="eastAsia"/>
          <w:color w:val="000000" w:themeColor="text1"/>
        </w:rPr>
        <w:t>提案人：簡東明</w:t>
      </w:r>
      <w:r w:rsidRPr="00EF366F">
        <w:rPr>
          <w:rFonts w:hint="eastAsia"/>
          <w:color w:val="000000" w:themeColor="text1"/>
        </w:rPr>
        <w:t xml:space="preserve">  </w:t>
      </w:r>
      <w:r w:rsidRPr="00EF366F">
        <w:rPr>
          <w:rFonts w:hint="eastAsia"/>
          <w:color w:val="000000" w:themeColor="text1"/>
        </w:rPr>
        <w:t>廖國棟</w:t>
      </w:r>
      <w:r w:rsidRPr="00EF366F">
        <w:rPr>
          <w:rFonts w:hint="eastAsia"/>
          <w:color w:val="000000" w:themeColor="text1"/>
        </w:rPr>
        <w:t xml:space="preserve">  </w:t>
      </w:r>
      <w:r w:rsidRPr="00EF366F">
        <w:rPr>
          <w:rFonts w:hint="eastAsia"/>
          <w:color w:val="000000" w:themeColor="text1"/>
        </w:rPr>
        <w:t>林岱樺</w:t>
      </w:r>
      <w:r w:rsidRPr="00EF366F">
        <w:rPr>
          <w:rFonts w:hint="eastAsia"/>
          <w:color w:val="000000" w:themeColor="text1"/>
        </w:rPr>
        <w:t xml:space="preserve">  </w:t>
      </w:r>
      <w:r w:rsidRPr="00EF366F">
        <w:rPr>
          <w:rFonts w:hint="eastAsia"/>
          <w:color w:val="000000" w:themeColor="text1"/>
        </w:rPr>
        <w:t>潘維剛</w:t>
      </w:r>
      <w:r w:rsidRPr="00EF366F">
        <w:rPr>
          <w:rFonts w:hint="eastAsia"/>
          <w:color w:val="000000" w:themeColor="text1"/>
        </w:rPr>
        <w:t xml:space="preserve">  </w:t>
      </w:r>
      <w:r w:rsidRPr="00EF366F">
        <w:rPr>
          <w:rFonts w:hint="eastAsia"/>
          <w:color w:val="000000" w:themeColor="text1"/>
        </w:rPr>
        <w:t>林滄敏</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7.行政院農業委員會農業金融局102年度編列「國外旅費」13萬5,000元，係考察德國農業金融體系之制度與運作模式，以作為監理農村金融體系安全運作，增進農業金融機構間互助合作及業務推展之參考；惟查行政院農業委員會農業金融局100年度派員進行「考察荷蘭合作銀行體系之制度與運作模式」、98年度派員進行「考察日本農林中央金庫資產負債管理策略及風險管理制度」，各年度出國報告之建議事項相似，恐未能確實發揮出國計畫辦理效益，爰請行政院農業委員會農業金融局確實檢討其出國計畫之合理性與必要性。</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8.行政院農業委員會派員進行出國考察計畫，其出國考察報告所列建議事項近年度以來多有雷同，未能確實發揮出國計畫辦理效益，應檢討出國計畫之合理性與必要性，並於1個月內提出專案報告。</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  林岱樺</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連署人：蘇震清  高志鵬</w:t>
      </w:r>
    </w:p>
    <w:p w:rsidR="00E60A79" w:rsidRPr="00EF366F" w:rsidRDefault="00E60A79"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9.農業信用保證基金成立宗旨為提供信用保證，協助農漁民增強授信能力，獲得農業資金之融通，然農業信用保證基金每年收回金額偏低，累積鉅額之待追索債權，應積極了解狀況，以紓目前困境，並於1個月內提出專案報告。</w:t>
      </w:r>
    </w:p>
    <w:p w:rsidR="00E60A79"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  林岱樺</w:t>
      </w:r>
    </w:p>
    <w:p w:rsidR="002E6B95" w:rsidRPr="00EF366F" w:rsidRDefault="00E60A79"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連署人：蘇震清  高志鵬</w:t>
      </w:r>
    </w:p>
    <w:p w:rsidR="00816075" w:rsidRPr="00EF366F" w:rsidRDefault="00816075" w:rsidP="00EF366F">
      <w:pPr>
        <w:spacing w:line="480" w:lineRule="exact"/>
        <w:ind w:leftChars="300" w:left="2492" w:hangingChars="450" w:hanging="1495"/>
        <w:jc w:val="both"/>
        <w:rPr>
          <w:rFonts w:ascii="標楷體" w:hAnsi="標楷體" w:cs="新細明體"/>
          <w:color w:val="000000" w:themeColor="text1"/>
          <w:kern w:val="0"/>
          <w:szCs w:val="32"/>
        </w:rPr>
      </w:pPr>
      <w:r w:rsidRPr="00EF366F">
        <w:rPr>
          <w:rFonts w:ascii="標楷體" w:hAnsi="標楷體" w:cs="新細明體" w:hint="eastAsia"/>
          <w:color w:val="000000" w:themeColor="text1"/>
          <w:kern w:val="0"/>
          <w:szCs w:val="32"/>
        </w:rPr>
        <w:t>第23項</w:t>
      </w:r>
      <w:r w:rsidR="00EF28D4" w:rsidRPr="00EF366F">
        <w:rPr>
          <w:rFonts w:ascii="標楷體" w:hAnsi="標楷體" w:cs="新細明體" w:hint="eastAsia"/>
          <w:color w:val="000000" w:themeColor="text1"/>
          <w:kern w:val="0"/>
          <w:szCs w:val="32"/>
        </w:rPr>
        <w:t xml:space="preserve">  </w:t>
      </w:r>
      <w:r w:rsidR="001B6352" w:rsidRPr="00EF366F">
        <w:rPr>
          <w:rFonts w:ascii="標楷體" w:hAnsi="標楷體" w:cs="新細明體" w:hint="eastAsia"/>
          <w:color w:val="000000" w:themeColor="text1"/>
          <w:kern w:val="0"/>
          <w:szCs w:val="32"/>
        </w:rPr>
        <w:t>農糧署及所屬原列20億1,043萬6,000元，減列第1目「農糧科技研發」678萬7,000元、第3目「農糧管理」項下「花博暨會後發展」7,366萬7,000元，共計減列8,045萬</w:t>
      </w:r>
      <w:r w:rsidR="0086258F">
        <w:rPr>
          <w:rFonts w:ascii="標楷體" w:hAnsi="標楷體" w:cs="新細明體" w:hint="eastAsia"/>
          <w:color w:val="000000" w:themeColor="text1"/>
          <w:kern w:val="0"/>
          <w:szCs w:val="32"/>
        </w:rPr>
        <w:t>4,000</w:t>
      </w:r>
      <w:r w:rsidR="001B6352" w:rsidRPr="00EF366F">
        <w:rPr>
          <w:rFonts w:ascii="標楷體" w:hAnsi="標楷體" w:cs="新細明體" w:hint="eastAsia"/>
          <w:color w:val="000000" w:themeColor="text1"/>
          <w:kern w:val="0"/>
          <w:szCs w:val="32"/>
        </w:rPr>
        <w:t>元，其餘均照列，改列為19億2,998萬2,000元。</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本項有委員提修正案4案，保留送院會處理：</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有鑑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措施應衡酌國家財政負擔」等解釋。發放退休人員年終慰問金於法無據，於理不合，且國庫困窘，政府舉債度日，執意發放，無疑由政府帶頭製造社會對立，再度加深軍公教人員與一般勞工間的相對剝奪感，爰此，102年度</w:t>
      </w:r>
      <w:r w:rsidR="00007DD8"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農糧署及所屬</w:t>
      </w:r>
      <w:r w:rsidRPr="00EF366F">
        <w:rPr>
          <w:rFonts w:ascii="標楷體" w:hAnsi="標楷體" w:hint="eastAsia"/>
          <w:color w:val="000000" w:themeColor="text1"/>
          <w:szCs w:val="32"/>
        </w:rPr>
        <w:t>「人事費」之「獎金」中有關「退休人員年終慰問金」之發放「僅限支領月退休俸2萬元以下之退休人員或遺眷，以及因作戰或演訓而受傷死亡殘廢之退休人員或其遺族」，其餘經費予以刪除。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高志鵬</w:t>
      </w:r>
      <w:r w:rsidR="002171C3" w:rsidRPr="00EF366F">
        <w:rPr>
          <w:color w:val="000000" w:themeColor="text1"/>
        </w:rPr>
        <w:t xml:space="preserve">  </w:t>
      </w:r>
      <w:r w:rsidR="002171C3" w:rsidRPr="00EF366F">
        <w:rPr>
          <w:rFonts w:hint="eastAsia"/>
          <w:color w:val="000000" w:themeColor="text1"/>
        </w:rPr>
        <w:t>林岱樺</w:t>
      </w:r>
      <w:r w:rsidRPr="00EF366F">
        <w:rPr>
          <w:rFonts w:ascii="標楷體" w:hAnsi="標楷體" w:hint="eastAsia"/>
          <w:color w:val="000000" w:themeColor="text1"/>
          <w:szCs w:val="32"/>
        </w:rPr>
        <w:t xml:space="preserve">  陳明文</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2.陳冲組成所謂的財經內閣，提出「富民經濟」，但反令台灣經濟陷入困境，經濟部帶頭的油電雙漲，造成萬物齊漲，</w:t>
      </w:r>
      <w:r w:rsidR="00690B1E" w:rsidRPr="00EF366F">
        <w:rPr>
          <w:rFonts w:ascii="標楷體" w:hAnsi="標楷體" w:hint="eastAsia"/>
          <w:color w:val="000000" w:themeColor="text1"/>
          <w:szCs w:val="32"/>
        </w:rPr>
        <w:t>值此</w:t>
      </w:r>
      <w:r w:rsidRPr="00EF366F">
        <w:rPr>
          <w:rFonts w:ascii="標楷體" w:hAnsi="標楷體" w:hint="eastAsia"/>
          <w:color w:val="000000" w:themeColor="text1"/>
          <w:szCs w:val="32"/>
        </w:rPr>
        <w:t>民生痛苦之際，馬英九總統只會講「廠商賺不夠多」，</w:t>
      </w:r>
      <w:r w:rsidR="00690B1E" w:rsidRPr="00EF366F">
        <w:rPr>
          <w:rFonts w:ascii="標楷體" w:hAnsi="標楷體" w:hint="eastAsia"/>
          <w:color w:val="000000" w:themeColor="text1"/>
          <w:szCs w:val="32"/>
        </w:rPr>
        <w:t>卻未見關心台灣農業及農民，政府居然還想要開放現禁止進口的中國農產品，</w:t>
      </w:r>
      <w:r w:rsidRPr="00EF366F">
        <w:rPr>
          <w:rFonts w:ascii="標楷體" w:hAnsi="標楷體" w:hint="eastAsia"/>
          <w:color w:val="000000" w:themeColor="text1"/>
          <w:szCs w:val="32"/>
        </w:rPr>
        <w:t>為苦民所苦，爰針對</w:t>
      </w:r>
      <w:r w:rsidR="00C82170"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農糧署及所屬</w:t>
      </w:r>
      <w:r w:rsidRPr="00EF366F">
        <w:rPr>
          <w:rFonts w:ascii="標楷體" w:hAnsi="標楷體" w:hint="eastAsia"/>
          <w:color w:val="000000" w:themeColor="text1"/>
          <w:szCs w:val="32"/>
        </w:rPr>
        <w:t>項下</w:t>
      </w:r>
      <w:r w:rsidR="00421850" w:rsidRPr="00EF366F">
        <w:rPr>
          <w:rFonts w:ascii="標楷體" w:hAnsi="標楷體" w:hint="eastAsia"/>
          <w:color w:val="000000" w:themeColor="text1"/>
          <w:szCs w:val="32"/>
        </w:rPr>
        <w:t>「一般行政－</w:t>
      </w:r>
      <w:r w:rsidR="00C82170" w:rsidRPr="00EF366F">
        <w:rPr>
          <w:rFonts w:ascii="標楷體" w:hAnsi="標楷體" w:hint="eastAsia"/>
          <w:color w:val="000000" w:themeColor="text1"/>
          <w:szCs w:val="32"/>
        </w:rPr>
        <w:t>署</w:t>
      </w:r>
      <w:r w:rsidR="00421850" w:rsidRPr="00EF366F">
        <w:rPr>
          <w:rFonts w:ascii="標楷體" w:hAnsi="標楷體" w:hint="eastAsia"/>
          <w:color w:val="000000" w:themeColor="text1"/>
          <w:szCs w:val="32"/>
        </w:rPr>
        <w:t>長</w:t>
      </w:r>
      <w:r w:rsidR="00D87395" w:rsidRPr="00EF366F">
        <w:rPr>
          <w:rFonts w:ascii="標楷體" w:hAnsi="標楷體" w:hint="eastAsia"/>
          <w:color w:val="000000" w:themeColor="text1"/>
          <w:szCs w:val="32"/>
        </w:rPr>
        <w:t>特別費」</w:t>
      </w:r>
      <w:r w:rsidR="00C02A51" w:rsidRPr="00EF366F">
        <w:rPr>
          <w:rFonts w:ascii="標楷體" w:hAnsi="標楷體" w:hint="eastAsia"/>
          <w:color w:val="000000" w:themeColor="text1"/>
          <w:szCs w:val="32"/>
        </w:rPr>
        <w:t>21萬</w:t>
      </w:r>
      <w:r w:rsidR="00421850" w:rsidRPr="00EF366F">
        <w:rPr>
          <w:rFonts w:ascii="標楷體" w:hAnsi="標楷體" w:hint="eastAsia"/>
          <w:color w:val="000000" w:themeColor="text1"/>
          <w:szCs w:val="32"/>
        </w:rPr>
        <w:t>及</w:t>
      </w:r>
      <w:r w:rsidR="00D87395" w:rsidRPr="00EF366F">
        <w:rPr>
          <w:rFonts w:ascii="標楷體" w:hAnsi="標楷體" w:hint="eastAsia"/>
          <w:color w:val="000000" w:themeColor="text1"/>
          <w:szCs w:val="32"/>
        </w:rPr>
        <w:t>「農糧管理－</w:t>
      </w:r>
      <w:r w:rsidR="00421850" w:rsidRPr="00EF366F">
        <w:rPr>
          <w:rFonts w:ascii="標楷體" w:hAnsi="標楷體" w:hint="eastAsia"/>
          <w:color w:val="000000" w:themeColor="text1"/>
          <w:szCs w:val="32"/>
        </w:rPr>
        <w:t>分</w:t>
      </w:r>
      <w:r w:rsidR="00C82170" w:rsidRPr="00EF366F">
        <w:rPr>
          <w:rFonts w:ascii="標楷體" w:hAnsi="標楷體" w:hint="eastAsia"/>
          <w:color w:val="000000" w:themeColor="text1"/>
          <w:szCs w:val="32"/>
        </w:rPr>
        <w:t>署</w:t>
      </w:r>
      <w:r w:rsidR="00421850" w:rsidRPr="00EF366F">
        <w:rPr>
          <w:rFonts w:ascii="標楷體" w:hAnsi="標楷體" w:hint="eastAsia"/>
          <w:color w:val="000000" w:themeColor="text1"/>
          <w:szCs w:val="32"/>
        </w:rPr>
        <w:t>長特別費」</w:t>
      </w:r>
      <w:r w:rsidR="00C02A51" w:rsidRPr="00EF366F">
        <w:rPr>
          <w:rFonts w:ascii="標楷體" w:hAnsi="標楷體" w:hint="eastAsia"/>
          <w:color w:val="000000" w:themeColor="text1"/>
          <w:szCs w:val="32"/>
        </w:rPr>
        <w:t>28</w:t>
      </w:r>
      <w:r w:rsidR="00C82170" w:rsidRPr="00EF366F">
        <w:rPr>
          <w:rFonts w:ascii="標楷體" w:hAnsi="標楷體" w:hint="eastAsia"/>
          <w:color w:val="000000" w:themeColor="text1"/>
          <w:szCs w:val="32"/>
        </w:rPr>
        <w:t>萬8,000元</w:t>
      </w:r>
      <w:r w:rsidRPr="00EF366F">
        <w:rPr>
          <w:rFonts w:ascii="標楷體" w:hAnsi="標楷體" w:hint="eastAsia"/>
          <w:color w:val="000000" w:themeColor="text1"/>
          <w:szCs w:val="32"/>
        </w:rPr>
        <w:t>，</w:t>
      </w:r>
      <w:r w:rsidR="00421850" w:rsidRPr="00EF366F">
        <w:rPr>
          <w:rFonts w:ascii="標楷體" w:hAnsi="標楷體" w:hint="eastAsia"/>
          <w:color w:val="000000" w:themeColor="text1"/>
          <w:szCs w:val="32"/>
        </w:rPr>
        <w:t>提請</w:t>
      </w:r>
      <w:r w:rsidR="00C02A51" w:rsidRPr="00EF366F">
        <w:rPr>
          <w:rFonts w:ascii="標楷體" w:hAnsi="標楷體" w:hint="eastAsia"/>
          <w:color w:val="000000" w:themeColor="text1"/>
          <w:szCs w:val="32"/>
        </w:rPr>
        <w:t>各</w:t>
      </w:r>
      <w:r w:rsidR="00421850" w:rsidRPr="00EF366F">
        <w:rPr>
          <w:rFonts w:ascii="標楷體" w:hAnsi="標楷體" w:hint="eastAsia"/>
          <w:color w:val="000000" w:themeColor="text1"/>
          <w:szCs w:val="32"/>
        </w:rPr>
        <w:t>減列二分之一。</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黃偉哲  陳明文  林岱樺  高志鵬</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w:t>
      </w:r>
      <w:r w:rsidR="00EF28D4" w:rsidRPr="00EF366F">
        <w:rPr>
          <w:rFonts w:ascii="標楷體" w:hAnsi="標楷體" w:cs="新細明體" w:hint="eastAsia"/>
          <w:color w:val="000000" w:themeColor="text1"/>
          <w:kern w:val="0"/>
          <w:szCs w:val="32"/>
        </w:rPr>
        <w:t xml:space="preserve"> 行政院農業委員會農糧署及所屬</w:t>
      </w:r>
      <w:r w:rsidRPr="00EF366F">
        <w:rPr>
          <w:rFonts w:ascii="標楷體" w:hAnsi="標楷體" w:hint="eastAsia"/>
          <w:color w:val="000000" w:themeColor="text1"/>
          <w:szCs w:val="32"/>
        </w:rPr>
        <w:t>102年度歲出計畫「一般行政-基本行政工作維持」首長因公所需特別費共計編列</w:t>
      </w:r>
      <w:r w:rsidR="00AC35EC" w:rsidRPr="00EF366F">
        <w:rPr>
          <w:rFonts w:ascii="標楷體" w:hAnsi="標楷體" w:hint="eastAsia"/>
          <w:color w:val="000000" w:themeColor="text1"/>
          <w:szCs w:val="32"/>
        </w:rPr>
        <w:t>21</w:t>
      </w:r>
      <w:r w:rsidRPr="00EF366F">
        <w:rPr>
          <w:rFonts w:ascii="標楷體" w:hAnsi="標楷體" w:hint="eastAsia"/>
          <w:color w:val="000000" w:themeColor="text1"/>
          <w:szCs w:val="32"/>
        </w:rPr>
        <w:t>萬元，但該預算編列過於浮濫且為推行</w:t>
      </w:r>
      <w:r w:rsidR="00C053B3" w:rsidRPr="00EF366F">
        <w:rPr>
          <w:rFonts w:ascii="標楷體" w:hAnsi="標楷體" w:hint="eastAsia"/>
          <w:color w:val="000000" w:themeColor="text1"/>
          <w:szCs w:val="32"/>
        </w:rPr>
        <w:t>行政業務所</w:t>
      </w:r>
      <w:r w:rsidRPr="00EF366F">
        <w:rPr>
          <w:rFonts w:ascii="標楷體" w:hAnsi="標楷體" w:hint="eastAsia"/>
          <w:color w:val="000000" w:themeColor="text1"/>
          <w:szCs w:val="32"/>
        </w:rPr>
        <w:t>不必要支出，爰提案刪減預算</w:t>
      </w:r>
      <w:r w:rsidR="00AC35EC" w:rsidRPr="00EF366F">
        <w:rPr>
          <w:rFonts w:ascii="標楷體" w:hAnsi="標楷體" w:hint="eastAsia"/>
          <w:color w:val="000000" w:themeColor="text1"/>
          <w:szCs w:val="32"/>
        </w:rPr>
        <w:t>5萬3,000元</w:t>
      </w:r>
      <w:r w:rsidRPr="00EF366F">
        <w:rPr>
          <w:rFonts w:ascii="標楷體" w:hAnsi="標楷體" w:hint="eastAsia"/>
          <w:color w:val="000000" w:themeColor="text1"/>
          <w:szCs w:val="32"/>
        </w:rPr>
        <w:t>。</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w:t>
      </w:r>
      <w:r w:rsidR="002171C3" w:rsidRPr="00EF366F">
        <w:rPr>
          <w:color w:val="000000" w:themeColor="text1"/>
        </w:rPr>
        <w:t xml:space="preserve">  </w:t>
      </w:r>
      <w:r w:rsidR="002171C3" w:rsidRPr="00EF366F">
        <w:rPr>
          <w:rFonts w:hint="eastAsia"/>
          <w:color w:val="000000" w:themeColor="text1"/>
        </w:rPr>
        <w:t>林岱樺</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w:t>
      </w:r>
      <w:r w:rsidR="002171C3" w:rsidRPr="00EF366F">
        <w:rPr>
          <w:rFonts w:ascii="標楷體" w:hAnsi="標楷體" w:hint="eastAsia"/>
          <w:color w:val="000000" w:themeColor="text1"/>
          <w:szCs w:val="32"/>
        </w:rPr>
        <w:t>蘇震清  高志鵬</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4.查獎補助費項下對於退休退職人員仍經年編列無合理法源依據之「三節慰問金」，在財政拮据之際，國家預算資源更應合理配置，以符社會公理正義，爰針對第</w:t>
      </w:r>
      <w:r w:rsidR="00EF28D4" w:rsidRPr="00EF366F">
        <w:rPr>
          <w:rFonts w:ascii="標楷體" w:hAnsi="標楷體" w:hint="eastAsia"/>
          <w:color w:val="000000" w:themeColor="text1"/>
          <w:szCs w:val="32"/>
        </w:rPr>
        <w:t>20</w:t>
      </w:r>
      <w:r w:rsidRPr="00EF366F">
        <w:rPr>
          <w:rFonts w:ascii="標楷體" w:hAnsi="標楷體" w:hint="eastAsia"/>
          <w:color w:val="000000" w:themeColor="text1"/>
          <w:szCs w:val="32"/>
        </w:rPr>
        <w:t>款第</w:t>
      </w:r>
      <w:r w:rsidR="00EF28D4" w:rsidRPr="00EF366F">
        <w:rPr>
          <w:rFonts w:ascii="標楷體" w:hAnsi="標楷體" w:hint="eastAsia"/>
          <w:color w:val="000000" w:themeColor="text1"/>
          <w:szCs w:val="32"/>
        </w:rPr>
        <w:t>2</w:t>
      </w:r>
      <w:r w:rsidRPr="00EF366F">
        <w:rPr>
          <w:rFonts w:ascii="標楷體" w:hAnsi="標楷體" w:hint="eastAsia"/>
          <w:color w:val="000000" w:themeColor="text1"/>
          <w:szCs w:val="32"/>
        </w:rPr>
        <w:t>3項</w:t>
      </w:r>
      <w:r w:rsidR="00AC35EC" w:rsidRPr="00EF366F">
        <w:rPr>
          <w:rFonts w:ascii="標楷體" w:hAnsi="標楷體" w:cs="新細明體" w:hint="eastAsia"/>
          <w:color w:val="000000" w:themeColor="text1"/>
          <w:kern w:val="0"/>
          <w:szCs w:val="32"/>
        </w:rPr>
        <w:t>行政院農業委員會</w:t>
      </w:r>
      <w:r w:rsidR="00EF28D4" w:rsidRPr="00EF366F">
        <w:rPr>
          <w:rFonts w:ascii="標楷體" w:hAnsi="標楷體" w:cs="新細明體" w:hint="eastAsia"/>
          <w:color w:val="000000" w:themeColor="text1"/>
          <w:kern w:val="0"/>
          <w:szCs w:val="32"/>
        </w:rPr>
        <w:t>農糧署及所屬</w:t>
      </w:r>
      <w:r w:rsidRPr="00EF366F">
        <w:rPr>
          <w:rFonts w:ascii="標楷體" w:hAnsi="標楷體" w:hint="eastAsia"/>
          <w:color w:val="000000" w:themeColor="text1"/>
          <w:szCs w:val="32"/>
        </w:rPr>
        <w:t>「獎補助費—獎勵及慰問」之「退休退職人員三節慰問金」，提請全數刪除。</w:t>
      </w:r>
    </w:p>
    <w:p w:rsidR="00816075" w:rsidRPr="00EF366F" w:rsidRDefault="00816075"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林岱樺  黃偉哲  高志鵬  陳明文</w:t>
      </w:r>
    </w:p>
    <w:p w:rsidR="00816075" w:rsidRPr="00EF366F" w:rsidRDefault="00816075"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本項通過決議</w:t>
      </w:r>
      <w:r w:rsidR="00EF366F" w:rsidRPr="00EF366F">
        <w:rPr>
          <w:rFonts w:ascii="標楷體" w:hAnsi="標楷體" w:hint="eastAsia"/>
          <w:color w:val="000000" w:themeColor="text1"/>
          <w:szCs w:val="32"/>
        </w:rPr>
        <w:t>8</w:t>
      </w:r>
      <w:r w:rsidRPr="00EF366F">
        <w:rPr>
          <w:rFonts w:ascii="標楷體" w:hAnsi="標楷體" w:hint="eastAsia"/>
          <w:color w:val="000000" w:themeColor="text1"/>
          <w:szCs w:val="32"/>
        </w:rPr>
        <w:t>項：</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1.依農產品生產及驗證管理法之規定，為提升農產品與其加工品之品質及安全，自98年2月起國內以有機名義販賣之農產品、農產加工品，不得使用化學農藥、化學肥料、動物用藥品或其他化學品，且應依法取得驗證或主管機關審查通過；惟查部分98至100年度之違規案件直至101年8月底止尚未落實查處，且近來部分國內有機農產品頻傳農藥殘留疑慮，嚴重打擊有機農業發展與消費者信心，顯見目前標示有機農產品違規案件之查處取締行政效能顯有缺失，行政院農業委員會農糧署應加強檢討現行裁處機制，落實違法案件之追蹤管控，健全有機農產品驗證與評鑑作業，以確實維護國民健康及消費者權益。</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2.我國自98年2月起規範國內以有機名義販賣之農產品、農產加工品，應依法取得驗證或主管機關審查通過，且不得使用化學農藥、化學肥料、動物用藥品或其他化學品，然抽驗結果合格率為99%，顯示農民對於有機觀念仍有不足之處 ，為此要求行政院農業委員會農糧署加強抽驗</w:t>
      </w:r>
      <w:r w:rsidR="00FA08AC">
        <w:rPr>
          <w:rFonts w:ascii="標楷體" w:hAnsi="標楷體" w:hint="eastAsia"/>
          <w:color w:val="000000" w:themeColor="text1"/>
          <w:szCs w:val="32"/>
        </w:rPr>
        <w:t>，</w:t>
      </w:r>
      <w:r w:rsidR="00D0251C">
        <w:rPr>
          <w:rFonts w:ascii="標楷體" w:hAnsi="標楷體" w:hint="eastAsia"/>
          <w:color w:val="000000" w:themeColor="text1"/>
          <w:szCs w:val="32"/>
        </w:rPr>
        <w:t>逐年提高合格率</w:t>
      </w:r>
      <w:r w:rsidRPr="00EF366F">
        <w:rPr>
          <w:rFonts w:ascii="標楷體" w:hAnsi="標楷體" w:hint="eastAsia"/>
          <w:color w:val="000000" w:themeColor="text1"/>
          <w:szCs w:val="32"/>
        </w:rPr>
        <w:t>，以建立民眾對有機農產品的信心，促進國內有機農業發展。</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  林岱樺</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 xml:space="preserve">連署人：蘇震清  高志鵬 </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3.依行政院農業委員會農糧署提供公糧庫存量統計，101年截至8月底止公糧庫存量為74萬4,215公噸（含國產米58萬6,520公噸及進口米15萬7,695公噸），遠高於行政院農業委員會農糧署訂立之安全存量40萬公噸，其中8％公糧庫存期間已超過3年以上，有鑑於稻米品質會隨儲存期間遞減，且公糧庫存需負擔相當倉儲費用，而近年來又屢屢傳出國內救濟米公糧品質不佳弊端，行政院農業委員會農糧署應確實檢討公糧存量管理，活化公糧運用，並強化公糧倉儲運輸與管理監督機制，向立法院經濟委員會提出專案報告，俾利公糧資源有效運用。</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4.鑑於行政院農業委員會農糧署各分署經管之國有公糧物資倉庫仍有部分長期閒置或未依原計畫用途使用，查目前於324處經管之國有公糧物資倉庫中，除已供儲放公糧和肥料者外，有68處為空倉備用、20處閒置、2處為移作他用，其中7處甚至已閒置逾20年，而移作他用者也已移用逾30年，顯見行政院農業委員會農糧署及各分署未能確實督導查察，並有效管理運用經管資產，卻須於農業發展基金每年編列相關維護修繕費用，顯有未當，爰請農糧署善盡管理監督之責，儘速研議各分署經管之國有公糧物資倉庫資產活化運用與管理改善方案，向立法院經濟委員會提出專案報告。</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5.有鑑於近20年來台灣每人每年食米消費量已從1992年的62.23公斤減少至2011年的49.96公斤，食米消費已較中國、日本、韓國還低，影響遍及稻農生計、水田利用、生態環境、稻米產業經濟、消費市場等層面，行政院農業委員會農糧署雖自2004年起辦理米食推廣工作，但顯然成效不彰，缺乏政策推動效益；而101年行政院農業委員會推動「小地主大佃農」又暫不受理種稻申請，鼓勵參加者改種其他作物例如牧草、飼料用玉米，顯見政府對米糧政策立場恐非一致，相關施政互有牴觸之虞，爰請行政院農業委員會農糧署應確實檢討米糧政策整體規劃，以整合加強公糧收購、食米推廣、相關農業科技研發之計畫效益。</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提案人：蘇震清  高志鵬  林岱樺</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連署人：陳明文  黃偉哲</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6.行政院農業委員會委託公糧業者辦理相關業務，未依法律保留原則取得法律授權逕行訂定行政規則管理公糧業者；另委託公糧業者辦理公糧收購業務，受託業者多有未備妥合格之量器、衡器，及有未依規定使用之情事，甚至有委託倉庫自創收購方式，造成農民損失。此類狀況，業已遭監院糾正。爰要求行政院農業委員會農糧署針對上開情況檢討改正，並向立法院經濟委員會提出專案報告。</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提案人：陳明文  蘇震清  黃偉哲  高志鵬  林岱樺</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7.針就國家公園內農民權益處處受限，為求回饋農民為國家公園所受之限制與犧牲，行政院農業委員會</w:t>
      </w:r>
      <w:r w:rsidR="00D0251C">
        <w:rPr>
          <w:rFonts w:ascii="標楷體" w:hAnsi="標楷體" w:hint="eastAsia"/>
          <w:color w:val="000000" w:themeColor="text1"/>
          <w:szCs w:val="32"/>
        </w:rPr>
        <w:t>及</w:t>
      </w:r>
      <w:r w:rsidR="00002B5D" w:rsidRPr="00EF366F">
        <w:rPr>
          <w:rFonts w:ascii="標楷體" w:hAnsi="標楷體" w:hint="eastAsia"/>
          <w:color w:val="000000" w:themeColor="text1"/>
          <w:szCs w:val="32"/>
        </w:rPr>
        <w:t>行政院農業委員會</w:t>
      </w:r>
      <w:r w:rsidRPr="00EF366F">
        <w:rPr>
          <w:rFonts w:ascii="標楷體" w:hAnsi="標楷體" w:hint="eastAsia"/>
          <w:color w:val="000000" w:themeColor="text1"/>
          <w:szCs w:val="32"/>
        </w:rPr>
        <w:t>農糧署應擇定各國家公園區域內，加強輔導休閒農業之發展，尤其在都會旁之陽明山國家公園及墾丁國家公園更應協調內政部營建署國家公園處建立觀光休閒農業特區及農民市集。</w:t>
      </w:r>
    </w:p>
    <w:p w:rsidR="00EF366F"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提案人：丁守中  蘇震清  陳明文  許忠信</w:t>
      </w:r>
    </w:p>
    <w:p w:rsidR="00EF366F" w:rsidRPr="00EF366F" w:rsidRDefault="00EF366F" w:rsidP="00EF366F">
      <w:pPr>
        <w:spacing w:line="480" w:lineRule="exact"/>
        <w:ind w:left="1318" w:hanging="320"/>
        <w:jc w:val="both"/>
        <w:rPr>
          <w:rFonts w:ascii="標楷體" w:hAnsi="標楷體"/>
          <w:color w:val="000000" w:themeColor="text1"/>
          <w:szCs w:val="32"/>
        </w:rPr>
      </w:pPr>
      <w:r w:rsidRPr="00EF366F">
        <w:rPr>
          <w:rFonts w:ascii="標楷體" w:hAnsi="標楷體" w:hint="eastAsia"/>
          <w:color w:val="000000" w:themeColor="text1"/>
          <w:szCs w:val="32"/>
        </w:rPr>
        <w:t>8.針對行政院農業委員會農糧署「農糧管理－花博暨會後發展」，103年度不得再</w:t>
      </w:r>
      <w:r w:rsidR="007B6844">
        <w:rPr>
          <w:rFonts w:ascii="標楷體" w:hAnsi="標楷體" w:hint="eastAsia"/>
          <w:color w:val="000000" w:themeColor="text1"/>
          <w:szCs w:val="32"/>
        </w:rPr>
        <w:t>行</w:t>
      </w:r>
      <w:r w:rsidRPr="00EF366F">
        <w:rPr>
          <w:rFonts w:ascii="標楷體" w:hAnsi="標楷體" w:hint="eastAsia"/>
          <w:color w:val="000000" w:themeColor="text1"/>
          <w:szCs w:val="32"/>
        </w:rPr>
        <w:t>編列，以維農業預算資源實際用於農民、農業所需。</w:t>
      </w:r>
    </w:p>
    <w:p w:rsidR="00816075" w:rsidRPr="00EF366F" w:rsidRDefault="00EF366F" w:rsidP="00EF366F">
      <w:pPr>
        <w:pStyle w:val="af3"/>
        <w:spacing w:line="480" w:lineRule="exact"/>
        <w:jc w:val="both"/>
        <w:rPr>
          <w:rFonts w:ascii="標楷體" w:hAnsi="標楷體"/>
          <w:color w:val="000000" w:themeColor="text1"/>
          <w:szCs w:val="32"/>
        </w:rPr>
      </w:pPr>
      <w:r w:rsidRPr="00EF366F">
        <w:rPr>
          <w:rFonts w:ascii="標楷體" w:hAnsi="標楷體" w:hint="eastAsia"/>
          <w:color w:val="000000" w:themeColor="text1"/>
          <w:szCs w:val="32"/>
        </w:rPr>
        <w:t>提案人：黃偉哲  陳明文  高志鵬  林岱樺  蘇震清</w:t>
      </w:r>
    </w:p>
    <w:p w:rsidR="00816075" w:rsidRPr="004D7A5D" w:rsidRDefault="00EF366F" w:rsidP="00EF366F">
      <w:pPr>
        <w:pStyle w:val="af4"/>
        <w:ind w:left="665" w:hangingChars="200" w:hanging="665"/>
        <w:rPr>
          <w:color w:val="000000" w:themeColor="text1"/>
        </w:rPr>
      </w:pPr>
      <w:r>
        <w:rPr>
          <w:rFonts w:hAnsi="標楷體" w:hint="eastAsia"/>
          <w:color w:val="000000" w:themeColor="text1"/>
          <w:szCs w:val="32"/>
        </w:rPr>
        <w:t>三</w:t>
      </w:r>
      <w:r w:rsidR="00816075" w:rsidRPr="004D7A5D">
        <w:rPr>
          <w:rFonts w:hint="eastAsia"/>
          <w:color w:val="000000" w:themeColor="text1"/>
        </w:rPr>
        <w:t>、</w:t>
      </w:r>
      <w:r w:rsidR="00816075" w:rsidRPr="004D7A5D">
        <w:rPr>
          <w:rFonts w:hint="eastAsia"/>
          <w:color w:val="000000" w:themeColor="text1"/>
        </w:rPr>
        <w:t>102</w:t>
      </w:r>
      <w:r w:rsidR="00816075" w:rsidRPr="004D7A5D">
        <w:rPr>
          <w:rFonts w:hint="eastAsia"/>
          <w:color w:val="000000" w:themeColor="text1"/>
        </w:rPr>
        <w:t>年度中央政府總預算案（含附屬單位預算及綜計表─營業及非營業部分），有關</w:t>
      </w:r>
      <w:r w:rsidR="00816075">
        <w:rPr>
          <w:rFonts w:hint="eastAsia"/>
          <w:color w:val="000000" w:themeColor="text1"/>
        </w:rPr>
        <w:t>行政院農業</w:t>
      </w:r>
      <w:r w:rsidR="00816075" w:rsidRPr="004D7A5D">
        <w:rPr>
          <w:rFonts w:hint="eastAsia"/>
          <w:color w:val="000000" w:themeColor="text1"/>
        </w:rPr>
        <w:t>委員會主管收支部分，審查完竣。</w:t>
      </w:r>
    </w:p>
    <w:p w:rsidR="00816075" w:rsidRPr="004D7A5D" w:rsidRDefault="00EF366F" w:rsidP="00EF366F">
      <w:pPr>
        <w:pStyle w:val="af4"/>
        <w:ind w:left="665" w:hangingChars="200" w:hanging="665"/>
        <w:rPr>
          <w:color w:val="000000" w:themeColor="text1"/>
        </w:rPr>
      </w:pPr>
      <w:r>
        <w:rPr>
          <w:rFonts w:hint="eastAsia"/>
          <w:color w:val="000000" w:themeColor="text1"/>
        </w:rPr>
        <w:t>四</w:t>
      </w:r>
      <w:r w:rsidR="00816075" w:rsidRPr="004D7A5D">
        <w:rPr>
          <w:rFonts w:hint="eastAsia"/>
          <w:color w:val="000000" w:themeColor="text1"/>
        </w:rPr>
        <w:t>、審查會通過之決議，文字授權主席與議事人員整理。</w:t>
      </w:r>
    </w:p>
    <w:p w:rsidR="00EF366F" w:rsidRPr="00402865" w:rsidRDefault="00B06729">
      <w:pPr>
        <w:tabs>
          <w:tab w:val="left" w:pos="1328"/>
        </w:tabs>
        <w:snapToGrid w:val="0"/>
        <w:spacing w:beforeLines="30" w:before="146" w:line="480" w:lineRule="exact"/>
        <w:ind w:leftChars="-299" w:left="-994" w:firstLine="992"/>
        <w:jc w:val="both"/>
        <w:rPr>
          <w:rFonts w:ascii="標楷體" w:hAnsi="標楷體"/>
          <w:color w:val="000000" w:themeColor="text1"/>
          <w:szCs w:val="32"/>
        </w:rPr>
      </w:pPr>
      <w:r w:rsidRPr="00402865">
        <w:rPr>
          <w:rFonts w:ascii="標楷體" w:hAnsi="標楷體"/>
          <w:color w:val="000000" w:themeColor="text1"/>
          <w:szCs w:val="32"/>
        </w:rPr>
        <w:t>散會</w:t>
      </w:r>
    </w:p>
    <w:sectPr w:rsidR="00EF366F" w:rsidRPr="00402865" w:rsidSect="001B6352">
      <w:footerReference w:type="even" r:id="rId9"/>
      <w:footerReference w:type="default" r:id="rId10"/>
      <w:pgSz w:w="11906" w:h="16838" w:code="9"/>
      <w:pgMar w:top="1134" w:right="99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AC9" w:rsidRDefault="00B47AC9">
      <w:r>
        <w:separator/>
      </w:r>
    </w:p>
  </w:endnote>
  <w:endnote w:type="continuationSeparator" w:id="0">
    <w:p w:rsidR="00B47AC9" w:rsidRDefault="00B47A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9E5" w:rsidRDefault="007D39E5">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7D39E5" w:rsidRDefault="007D39E5">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39E5" w:rsidRDefault="007D39E5">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063CE">
      <w:rPr>
        <w:rStyle w:val="a7"/>
        <w:noProof/>
      </w:rPr>
      <w:t>1</w:t>
    </w:r>
    <w:r>
      <w:rPr>
        <w:rStyle w:val="a7"/>
      </w:rPr>
      <w:fldChar w:fldCharType="end"/>
    </w:r>
  </w:p>
  <w:p w:rsidR="007D39E5" w:rsidRDefault="007D39E5">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AC9" w:rsidRDefault="00B47AC9">
      <w:r>
        <w:separator/>
      </w:r>
    </w:p>
  </w:footnote>
  <w:footnote w:type="continuationSeparator" w:id="0">
    <w:p w:rsidR="00B47AC9" w:rsidRDefault="00B47A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C6C5F9B"/>
    <w:multiLevelType w:val="hybridMultilevel"/>
    <w:tmpl w:val="17269148"/>
    <w:lvl w:ilvl="0" w:tplc="04B03268">
      <w:start w:val="1"/>
      <w:numFmt w:val="decimal"/>
      <w:lvlText w:val="%1."/>
      <w:lvlJc w:val="left"/>
      <w:pPr>
        <w:ind w:left="1358" w:hanging="36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2">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3">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4">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38C35929"/>
    <w:multiLevelType w:val="hybridMultilevel"/>
    <w:tmpl w:val="1C1A7FC8"/>
    <w:lvl w:ilvl="0" w:tplc="657CB7E4">
      <w:start w:val="1"/>
      <w:numFmt w:val="decimal"/>
      <w:lvlText w:val="第%1項"/>
      <w:lvlJc w:val="left"/>
      <w:pPr>
        <w:ind w:left="2077" w:hanging="108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16">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8">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35138E7"/>
    <w:multiLevelType w:val="hybridMultilevel"/>
    <w:tmpl w:val="C88C19C2"/>
    <w:lvl w:ilvl="0" w:tplc="8F66A6CE">
      <w:start w:val="1"/>
      <w:numFmt w:val="decimal"/>
      <w:lvlText w:val="%1."/>
      <w:lvlJc w:val="left"/>
      <w:pPr>
        <w:ind w:left="1357" w:hanging="36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1">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5812BEB"/>
    <w:multiLevelType w:val="hybridMultilevel"/>
    <w:tmpl w:val="243ED0C8"/>
    <w:lvl w:ilvl="0" w:tplc="46187908">
      <w:start w:val="1"/>
      <w:numFmt w:val="decimal"/>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3">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5">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7">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9">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31">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3">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nsid w:val="61A77DF3"/>
    <w:multiLevelType w:val="hybridMultilevel"/>
    <w:tmpl w:val="DA08FA40"/>
    <w:lvl w:ilvl="0" w:tplc="77F21F44">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8">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9">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4"/>
  </w:num>
  <w:num w:numId="2">
    <w:abstractNumId w:val="3"/>
  </w:num>
  <w:num w:numId="3">
    <w:abstractNumId w:val="27"/>
  </w:num>
  <w:num w:numId="4">
    <w:abstractNumId w:val="26"/>
  </w:num>
  <w:num w:numId="5">
    <w:abstractNumId w:val="31"/>
  </w:num>
  <w:num w:numId="6">
    <w:abstractNumId w:val="39"/>
  </w:num>
  <w:num w:numId="7">
    <w:abstractNumId w:val="24"/>
  </w:num>
  <w:num w:numId="8">
    <w:abstractNumId w:val="34"/>
  </w:num>
  <w:num w:numId="9">
    <w:abstractNumId w:val="17"/>
  </w:num>
  <w:num w:numId="10">
    <w:abstractNumId w:val="19"/>
  </w:num>
  <w:num w:numId="11">
    <w:abstractNumId w:val="7"/>
  </w:num>
  <w:num w:numId="12">
    <w:abstractNumId w:val="9"/>
  </w:num>
  <w:num w:numId="13">
    <w:abstractNumId w:val="32"/>
  </w:num>
  <w:num w:numId="14">
    <w:abstractNumId w:val="10"/>
  </w:num>
  <w:num w:numId="15">
    <w:abstractNumId w:val="12"/>
  </w:num>
  <w:num w:numId="16">
    <w:abstractNumId w:val="30"/>
  </w:num>
  <w:num w:numId="17">
    <w:abstractNumId w:val="38"/>
  </w:num>
  <w:num w:numId="18">
    <w:abstractNumId w:val="1"/>
  </w:num>
  <w:num w:numId="19">
    <w:abstractNumId w:val="2"/>
  </w:num>
  <w:num w:numId="20">
    <w:abstractNumId w:val="4"/>
  </w:num>
  <w:num w:numId="21">
    <w:abstractNumId w:val="21"/>
  </w:num>
  <w:num w:numId="22">
    <w:abstractNumId w:val="23"/>
  </w:num>
  <w:num w:numId="23">
    <w:abstractNumId w:val="35"/>
  </w:num>
  <w:num w:numId="24">
    <w:abstractNumId w:val="16"/>
  </w:num>
  <w:num w:numId="25">
    <w:abstractNumId w:val="28"/>
  </w:num>
  <w:num w:numId="26">
    <w:abstractNumId w:val="33"/>
  </w:num>
  <w:num w:numId="27">
    <w:abstractNumId w:val="29"/>
  </w:num>
  <w:num w:numId="28">
    <w:abstractNumId w:val="29"/>
  </w:num>
  <w:num w:numId="29">
    <w:abstractNumId w:val="25"/>
  </w:num>
  <w:num w:numId="30">
    <w:abstractNumId w:val="5"/>
  </w:num>
  <w:num w:numId="31">
    <w:abstractNumId w:val="18"/>
  </w:num>
  <w:num w:numId="32">
    <w:abstractNumId w:val="40"/>
  </w:num>
  <w:num w:numId="33">
    <w:abstractNumId w:val="13"/>
  </w:num>
  <w:num w:numId="34">
    <w:abstractNumId w:val="0"/>
  </w:num>
  <w:num w:numId="35">
    <w:abstractNumId w:val="8"/>
  </w:num>
  <w:num w:numId="36">
    <w:abstractNumId w:val="6"/>
  </w:num>
  <w:num w:numId="37">
    <w:abstractNumId w:val="37"/>
  </w:num>
  <w:num w:numId="38">
    <w:abstractNumId w:val="36"/>
  </w:num>
  <w:num w:numId="39">
    <w:abstractNumId w:val="15"/>
  </w:num>
  <w:num w:numId="40">
    <w:abstractNumId w:val="22"/>
  </w:num>
  <w:num w:numId="41">
    <w:abstractNumId w:val="20"/>
  </w:num>
  <w:num w:numId="4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72F"/>
    <w:rsid w:val="00001F14"/>
    <w:rsid w:val="00002B5D"/>
    <w:rsid w:val="00004272"/>
    <w:rsid w:val="000043FD"/>
    <w:rsid w:val="00005BCC"/>
    <w:rsid w:val="00006CB3"/>
    <w:rsid w:val="00006E0C"/>
    <w:rsid w:val="000079CC"/>
    <w:rsid w:val="00007DA8"/>
    <w:rsid w:val="00007DD8"/>
    <w:rsid w:val="00011AD4"/>
    <w:rsid w:val="00011D7C"/>
    <w:rsid w:val="00012CB3"/>
    <w:rsid w:val="00014518"/>
    <w:rsid w:val="00016A17"/>
    <w:rsid w:val="00017071"/>
    <w:rsid w:val="000172B2"/>
    <w:rsid w:val="000172DE"/>
    <w:rsid w:val="000205FD"/>
    <w:rsid w:val="0002125D"/>
    <w:rsid w:val="000214F6"/>
    <w:rsid w:val="0002157E"/>
    <w:rsid w:val="00021CDE"/>
    <w:rsid w:val="00021DC6"/>
    <w:rsid w:val="000228BC"/>
    <w:rsid w:val="00023E31"/>
    <w:rsid w:val="00025AC3"/>
    <w:rsid w:val="0002672C"/>
    <w:rsid w:val="000270BF"/>
    <w:rsid w:val="0002720E"/>
    <w:rsid w:val="00027B83"/>
    <w:rsid w:val="000316C7"/>
    <w:rsid w:val="00031F0D"/>
    <w:rsid w:val="00034E75"/>
    <w:rsid w:val="00037D24"/>
    <w:rsid w:val="00042CBB"/>
    <w:rsid w:val="00042FA7"/>
    <w:rsid w:val="000441E8"/>
    <w:rsid w:val="0004531C"/>
    <w:rsid w:val="00046EEF"/>
    <w:rsid w:val="00046F3D"/>
    <w:rsid w:val="00047BA2"/>
    <w:rsid w:val="00047F10"/>
    <w:rsid w:val="00047FAA"/>
    <w:rsid w:val="000513CF"/>
    <w:rsid w:val="00051AD6"/>
    <w:rsid w:val="000526A7"/>
    <w:rsid w:val="00052FC6"/>
    <w:rsid w:val="000534AF"/>
    <w:rsid w:val="00053536"/>
    <w:rsid w:val="00055276"/>
    <w:rsid w:val="00055BF7"/>
    <w:rsid w:val="00055E11"/>
    <w:rsid w:val="00056347"/>
    <w:rsid w:val="00056B76"/>
    <w:rsid w:val="0005746E"/>
    <w:rsid w:val="00057617"/>
    <w:rsid w:val="00057698"/>
    <w:rsid w:val="00060315"/>
    <w:rsid w:val="00063DC7"/>
    <w:rsid w:val="00070E9A"/>
    <w:rsid w:val="00071014"/>
    <w:rsid w:val="00071B10"/>
    <w:rsid w:val="00071EAF"/>
    <w:rsid w:val="00072333"/>
    <w:rsid w:val="0007443B"/>
    <w:rsid w:val="000750BF"/>
    <w:rsid w:val="000753AF"/>
    <w:rsid w:val="00075604"/>
    <w:rsid w:val="00075A44"/>
    <w:rsid w:val="000768C7"/>
    <w:rsid w:val="0007695F"/>
    <w:rsid w:val="0008023F"/>
    <w:rsid w:val="0008025E"/>
    <w:rsid w:val="0008075A"/>
    <w:rsid w:val="0008135C"/>
    <w:rsid w:val="00081E26"/>
    <w:rsid w:val="00084F93"/>
    <w:rsid w:val="00085555"/>
    <w:rsid w:val="00085ACE"/>
    <w:rsid w:val="00085AD4"/>
    <w:rsid w:val="00085BBD"/>
    <w:rsid w:val="00086265"/>
    <w:rsid w:val="00086E74"/>
    <w:rsid w:val="00087A26"/>
    <w:rsid w:val="00090C96"/>
    <w:rsid w:val="00091F70"/>
    <w:rsid w:val="0009536E"/>
    <w:rsid w:val="000971DD"/>
    <w:rsid w:val="000A00D5"/>
    <w:rsid w:val="000A4EB2"/>
    <w:rsid w:val="000A60AD"/>
    <w:rsid w:val="000A66E7"/>
    <w:rsid w:val="000A6738"/>
    <w:rsid w:val="000A69CB"/>
    <w:rsid w:val="000A7C3B"/>
    <w:rsid w:val="000A7C7C"/>
    <w:rsid w:val="000B1591"/>
    <w:rsid w:val="000B20B8"/>
    <w:rsid w:val="000B2F41"/>
    <w:rsid w:val="000B340D"/>
    <w:rsid w:val="000B3604"/>
    <w:rsid w:val="000B3F50"/>
    <w:rsid w:val="000B4056"/>
    <w:rsid w:val="000B446B"/>
    <w:rsid w:val="000B5F7C"/>
    <w:rsid w:val="000B61AB"/>
    <w:rsid w:val="000B7F0B"/>
    <w:rsid w:val="000C09BA"/>
    <w:rsid w:val="000C1F4C"/>
    <w:rsid w:val="000C2B6F"/>
    <w:rsid w:val="000C2C29"/>
    <w:rsid w:val="000C65CD"/>
    <w:rsid w:val="000C6E8E"/>
    <w:rsid w:val="000C7398"/>
    <w:rsid w:val="000D139E"/>
    <w:rsid w:val="000D195F"/>
    <w:rsid w:val="000D2DC1"/>
    <w:rsid w:val="000D36F4"/>
    <w:rsid w:val="000D64DF"/>
    <w:rsid w:val="000D6A8F"/>
    <w:rsid w:val="000D6D30"/>
    <w:rsid w:val="000E0446"/>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0F7B9B"/>
    <w:rsid w:val="001012A2"/>
    <w:rsid w:val="001014A9"/>
    <w:rsid w:val="001053CE"/>
    <w:rsid w:val="0010568B"/>
    <w:rsid w:val="0010626A"/>
    <w:rsid w:val="00107F7D"/>
    <w:rsid w:val="0011133E"/>
    <w:rsid w:val="001129C5"/>
    <w:rsid w:val="00113BD1"/>
    <w:rsid w:val="00113FB1"/>
    <w:rsid w:val="00114A7E"/>
    <w:rsid w:val="00115279"/>
    <w:rsid w:val="0011575E"/>
    <w:rsid w:val="00116FC4"/>
    <w:rsid w:val="00117C44"/>
    <w:rsid w:val="00117EAF"/>
    <w:rsid w:val="00120EAA"/>
    <w:rsid w:val="00121921"/>
    <w:rsid w:val="00122A28"/>
    <w:rsid w:val="0012419D"/>
    <w:rsid w:val="00124586"/>
    <w:rsid w:val="00126709"/>
    <w:rsid w:val="00127FC4"/>
    <w:rsid w:val="00131798"/>
    <w:rsid w:val="001318D4"/>
    <w:rsid w:val="00132A05"/>
    <w:rsid w:val="00132F45"/>
    <w:rsid w:val="001340A1"/>
    <w:rsid w:val="00135F5C"/>
    <w:rsid w:val="00136492"/>
    <w:rsid w:val="00136B5C"/>
    <w:rsid w:val="00136D11"/>
    <w:rsid w:val="00141107"/>
    <w:rsid w:val="001428B6"/>
    <w:rsid w:val="00143A57"/>
    <w:rsid w:val="00143A78"/>
    <w:rsid w:val="0014671E"/>
    <w:rsid w:val="00146DDD"/>
    <w:rsid w:val="00150161"/>
    <w:rsid w:val="00150C17"/>
    <w:rsid w:val="00151043"/>
    <w:rsid w:val="001510F3"/>
    <w:rsid w:val="0015129C"/>
    <w:rsid w:val="00151B9D"/>
    <w:rsid w:val="00151FE6"/>
    <w:rsid w:val="00152737"/>
    <w:rsid w:val="001540A4"/>
    <w:rsid w:val="00154782"/>
    <w:rsid w:val="0015514B"/>
    <w:rsid w:val="00155439"/>
    <w:rsid w:val="00155A8B"/>
    <w:rsid w:val="0015736C"/>
    <w:rsid w:val="0016032D"/>
    <w:rsid w:val="001618F8"/>
    <w:rsid w:val="00161F31"/>
    <w:rsid w:val="0016271C"/>
    <w:rsid w:val="001636DE"/>
    <w:rsid w:val="00163CE4"/>
    <w:rsid w:val="00165E59"/>
    <w:rsid w:val="00166560"/>
    <w:rsid w:val="001671C8"/>
    <w:rsid w:val="001676A8"/>
    <w:rsid w:val="00170FE4"/>
    <w:rsid w:val="001717A1"/>
    <w:rsid w:val="0017272D"/>
    <w:rsid w:val="0017276A"/>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40CF"/>
    <w:rsid w:val="00194402"/>
    <w:rsid w:val="00195BC9"/>
    <w:rsid w:val="0019694B"/>
    <w:rsid w:val="001969B9"/>
    <w:rsid w:val="00197DCF"/>
    <w:rsid w:val="00197F1B"/>
    <w:rsid w:val="001A05F7"/>
    <w:rsid w:val="001A1C76"/>
    <w:rsid w:val="001A3B59"/>
    <w:rsid w:val="001A4BE4"/>
    <w:rsid w:val="001A5A76"/>
    <w:rsid w:val="001A6184"/>
    <w:rsid w:val="001A6626"/>
    <w:rsid w:val="001A693B"/>
    <w:rsid w:val="001A701E"/>
    <w:rsid w:val="001A7F5A"/>
    <w:rsid w:val="001B1A1E"/>
    <w:rsid w:val="001B1B13"/>
    <w:rsid w:val="001B1E08"/>
    <w:rsid w:val="001B246C"/>
    <w:rsid w:val="001B36D4"/>
    <w:rsid w:val="001B47D4"/>
    <w:rsid w:val="001B4B1E"/>
    <w:rsid w:val="001B5CF3"/>
    <w:rsid w:val="001B6352"/>
    <w:rsid w:val="001B7A1F"/>
    <w:rsid w:val="001C1B16"/>
    <w:rsid w:val="001C32A6"/>
    <w:rsid w:val="001C35D3"/>
    <w:rsid w:val="001C4590"/>
    <w:rsid w:val="001C4C5E"/>
    <w:rsid w:val="001C5449"/>
    <w:rsid w:val="001C6237"/>
    <w:rsid w:val="001C71AB"/>
    <w:rsid w:val="001D0A90"/>
    <w:rsid w:val="001D21AE"/>
    <w:rsid w:val="001D22D9"/>
    <w:rsid w:val="001D2A6B"/>
    <w:rsid w:val="001D467F"/>
    <w:rsid w:val="001D7955"/>
    <w:rsid w:val="001E2C05"/>
    <w:rsid w:val="001E3EFF"/>
    <w:rsid w:val="001E628F"/>
    <w:rsid w:val="001E7654"/>
    <w:rsid w:val="001F220B"/>
    <w:rsid w:val="001F3484"/>
    <w:rsid w:val="001F427E"/>
    <w:rsid w:val="001F50BB"/>
    <w:rsid w:val="001F5238"/>
    <w:rsid w:val="001F5A23"/>
    <w:rsid w:val="001F6CCA"/>
    <w:rsid w:val="001F78B0"/>
    <w:rsid w:val="00202305"/>
    <w:rsid w:val="00205CD4"/>
    <w:rsid w:val="002060FE"/>
    <w:rsid w:val="002063CE"/>
    <w:rsid w:val="00207175"/>
    <w:rsid w:val="0021055D"/>
    <w:rsid w:val="0021080B"/>
    <w:rsid w:val="002138BE"/>
    <w:rsid w:val="00215AFD"/>
    <w:rsid w:val="00215C72"/>
    <w:rsid w:val="002171C3"/>
    <w:rsid w:val="002225D0"/>
    <w:rsid w:val="002236D2"/>
    <w:rsid w:val="00224221"/>
    <w:rsid w:val="00224509"/>
    <w:rsid w:val="00224563"/>
    <w:rsid w:val="00224743"/>
    <w:rsid w:val="00226696"/>
    <w:rsid w:val="0023032B"/>
    <w:rsid w:val="00231338"/>
    <w:rsid w:val="002316AC"/>
    <w:rsid w:val="00233075"/>
    <w:rsid w:val="002334B2"/>
    <w:rsid w:val="002342A6"/>
    <w:rsid w:val="00234738"/>
    <w:rsid w:val="00235C61"/>
    <w:rsid w:val="00235D1F"/>
    <w:rsid w:val="00235EA0"/>
    <w:rsid w:val="00237AC9"/>
    <w:rsid w:val="00237F1E"/>
    <w:rsid w:val="00240BB4"/>
    <w:rsid w:val="00240FF2"/>
    <w:rsid w:val="00241095"/>
    <w:rsid w:val="00241F19"/>
    <w:rsid w:val="00241F87"/>
    <w:rsid w:val="00242797"/>
    <w:rsid w:val="0024730E"/>
    <w:rsid w:val="002474B9"/>
    <w:rsid w:val="002505E0"/>
    <w:rsid w:val="0025124F"/>
    <w:rsid w:val="00252AF0"/>
    <w:rsid w:val="00252D44"/>
    <w:rsid w:val="00252E8F"/>
    <w:rsid w:val="00253AAC"/>
    <w:rsid w:val="0025590F"/>
    <w:rsid w:val="00256215"/>
    <w:rsid w:val="002601BC"/>
    <w:rsid w:val="0026098A"/>
    <w:rsid w:val="00262702"/>
    <w:rsid w:val="002633BE"/>
    <w:rsid w:val="002646C6"/>
    <w:rsid w:val="00264BFB"/>
    <w:rsid w:val="00265B0E"/>
    <w:rsid w:val="0026631E"/>
    <w:rsid w:val="0026687E"/>
    <w:rsid w:val="00266C5A"/>
    <w:rsid w:val="00266C81"/>
    <w:rsid w:val="00267F00"/>
    <w:rsid w:val="00271093"/>
    <w:rsid w:val="002721D0"/>
    <w:rsid w:val="002725D3"/>
    <w:rsid w:val="002758C4"/>
    <w:rsid w:val="00275B54"/>
    <w:rsid w:val="0027610C"/>
    <w:rsid w:val="00276CC6"/>
    <w:rsid w:val="002805FC"/>
    <w:rsid w:val="00281813"/>
    <w:rsid w:val="00283494"/>
    <w:rsid w:val="00283CD8"/>
    <w:rsid w:val="00286F8F"/>
    <w:rsid w:val="00287EA3"/>
    <w:rsid w:val="00290F88"/>
    <w:rsid w:val="00291B08"/>
    <w:rsid w:val="00291BDD"/>
    <w:rsid w:val="0029238F"/>
    <w:rsid w:val="00294695"/>
    <w:rsid w:val="00294B4E"/>
    <w:rsid w:val="00296ABD"/>
    <w:rsid w:val="00297025"/>
    <w:rsid w:val="002A0A8C"/>
    <w:rsid w:val="002A0B30"/>
    <w:rsid w:val="002A0CCB"/>
    <w:rsid w:val="002A2447"/>
    <w:rsid w:val="002A2C9B"/>
    <w:rsid w:val="002A2F48"/>
    <w:rsid w:val="002A311C"/>
    <w:rsid w:val="002A3A2A"/>
    <w:rsid w:val="002A3AB1"/>
    <w:rsid w:val="002A4DCB"/>
    <w:rsid w:val="002A6ED8"/>
    <w:rsid w:val="002B0281"/>
    <w:rsid w:val="002B1524"/>
    <w:rsid w:val="002B1680"/>
    <w:rsid w:val="002B17C8"/>
    <w:rsid w:val="002B1F71"/>
    <w:rsid w:val="002B2812"/>
    <w:rsid w:val="002B37C0"/>
    <w:rsid w:val="002B5286"/>
    <w:rsid w:val="002B6FCE"/>
    <w:rsid w:val="002B7847"/>
    <w:rsid w:val="002B7907"/>
    <w:rsid w:val="002B7E3D"/>
    <w:rsid w:val="002C1380"/>
    <w:rsid w:val="002C1882"/>
    <w:rsid w:val="002C1B57"/>
    <w:rsid w:val="002C1FB4"/>
    <w:rsid w:val="002C22DC"/>
    <w:rsid w:val="002C503F"/>
    <w:rsid w:val="002C6211"/>
    <w:rsid w:val="002C6530"/>
    <w:rsid w:val="002D003F"/>
    <w:rsid w:val="002D1B03"/>
    <w:rsid w:val="002D552A"/>
    <w:rsid w:val="002D6871"/>
    <w:rsid w:val="002D6D36"/>
    <w:rsid w:val="002D7688"/>
    <w:rsid w:val="002E0276"/>
    <w:rsid w:val="002E11D3"/>
    <w:rsid w:val="002E3522"/>
    <w:rsid w:val="002E4982"/>
    <w:rsid w:val="002E5B7B"/>
    <w:rsid w:val="002E63CF"/>
    <w:rsid w:val="002E69BF"/>
    <w:rsid w:val="002E6B95"/>
    <w:rsid w:val="002E7703"/>
    <w:rsid w:val="002E7FD6"/>
    <w:rsid w:val="002F0046"/>
    <w:rsid w:val="002F0117"/>
    <w:rsid w:val="002F2BF3"/>
    <w:rsid w:val="002F3C38"/>
    <w:rsid w:val="002F62C1"/>
    <w:rsid w:val="002F6C72"/>
    <w:rsid w:val="002F7243"/>
    <w:rsid w:val="002F761D"/>
    <w:rsid w:val="002F7DBF"/>
    <w:rsid w:val="00300C75"/>
    <w:rsid w:val="003026A5"/>
    <w:rsid w:val="00303110"/>
    <w:rsid w:val="00305F01"/>
    <w:rsid w:val="00306EE5"/>
    <w:rsid w:val="00310067"/>
    <w:rsid w:val="003101F4"/>
    <w:rsid w:val="00311208"/>
    <w:rsid w:val="0031244D"/>
    <w:rsid w:val="0031407C"/>
    <w:rsid w:val="0031451C"/>
    <w:rsid w:val="00314666"/>
    <w:rsid w:val="00315230"/>
    <w:rsid w:val="0031735B"/>
    <w:rsid w:val="0032031B"/>
    <w:rsid w:val="00321438"/>
    <w:rsid w:val="00322BDF"/>
    <w:rsid w:val="00322CBF"/>
    <w:rsid w:val="00325109"/>
    <w:rsid w:val="00325788"/>
    <w:rsid w:val="00326FC3"/>
    <w:rsid w:val="00331CF1"/>
    <w:rsid w:val="003323AC"/>
    <w:rsid w:val="003327BE"/>
    <w:rsid w:val="00332F49"/>
    <w:rsid w:val="00333885"/>
    <w:rsid w:val="003338E5"/>
    <w:rsid w:val="00334F7D"/>
    <w:rsid w:val="00335704"/>
    <w:rsid w:val="00335F7F"/>
    <w:rsid w:val="00336029"/>
    <w:rsid w:val="00337F93"/>
    <w:rsid w:val="003402A8"/>
    <w:rsid w:val="00343F55"/>
    <w:rsid w:val="0034444E"/>
    <w:rsid w:val="00344C72"/>
    <w:rsid w:val="003458B8"/>
    <w:rsid w:val="003459CD"/>
    <w:rsid w:val="0035056E"/>
    <w:rsid w:val="00350CD2"/>
    <w:rsid w:val="00351FB5"/>
    <w:rsid w:val="00352381"/>
    <w:rsid w:val="0035515F"/>
    <w:rsid w:val="0035601A"/>
    <w:rsid w:val="00357594"/>
    <w:rsid w:val="00361F13"/>
    <w:rsid w:val="003625E1"/>
    <w:rsid w:val="00365273"/>
    <w:rsid w:val="00367BAB"/>
    <w:rsid w:val="00371A9D"/>
    <w:rsid w:val="00371F49"/>
    <w:rsid w:val="003732BB"/>
    <w:rsid w:val="003742FB"/>
    <w:rsid w:val="00374A3E"/>
    <w:rsid w:val="003764FD"/>
    <w:rsid w:val="00377899"/>
    <w:rsid w:val="00377BDD"/>
    <w:rsid w:val="00380054"/>
    <w:rsid w:val="00382F65"/>
    <w:rsid w:val="003838DF"/>
    <w:rsid w:val="003854C5"/>
    <w:rsid w:val="00385C1D"/>
    <w:rsid w:val="0038618C"/>
    <w:rsid w:val="003863FA"/>
    <w:rsid w:val="00386752"/>
    <w:rsid w:val="0038678F"/>
    <w:rsid w:val="00387496"/>
    <w:rsid w:val="00387B5F"/>
    <w:rsid w:val="00387E85"/>
    <w:rsid w:val="0039048F"/>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860"/>
    <w:rsid w:val="003B090D"/>
    <w:rsid w:val="003B24FE"/>
    <w:rsid w:val="003B28EF"/>
    <w:rsid w:val="003B2B3F"/>
    <w:rsid w:val="003B302D"/>
    <w:rsid w:val="003B42F8"/>
    <w:rsid w:val="003B5AC9"/>
    <w:rsid w:val="003B663A"/>
    <w:rsid w:val="003C0E22"/>
    <w:rsid w:val="003C180C"/>
    <w:rsid w:val="003C4838"/>
    <w:rsid w:val="003C5EBA"/>
    <w:rsid w:val="003C6203"/>
    <w:rsid w:val="003C7009"/>
    <w:rsid w:val="003C7C65"/>
    <w:rsid w:val="003D1FE4"/>
    <w:rsid w:val="003D2F8D"/>
    <w:rsid w:val="003E1709"/>
    <w:rsid w:val="003E3308"/>
    <w:rsid w:val="003E40C6"/>
    <w:rsid w:val="003E63FF"/>
    <w:rsid w:val="003F1E3D"/>
    <w:rsid w:val="003F2BBD"/>
    <w:rsid w:val="003F3C99"/>
    <w:rsid w:val="003F45B1"/>
    <w:rsid w:val="003F4773"/>
    <w:rsid w:val="003F5099"/>
    <w:rsid w:val="003F52AB"/>
    <w:rsid w:val="003F5739"/>
    <w:rsid w:val="003F5D7E"/>
    <w:rsid w:val="003F5DF5"/>
    <w:rsid w:val="0040161E"/>
    <w:rsid w:val="00401EDA"/>
    <w:rsid w:val="00402865"/>
    <w:rsid w:val="004038E6"/>
    <w:rsid w:val="004038F5"/>
    <w:rsid w:val="00403C72"/>
    <w:rsid w:val="0040429C"/>
    <w:rsid w:val="0040572E"/>
    <w:rsid w:val="00406B47"/>
    <w:rsid w:val="00411211"/>
    <w:rsid w:val="00411212"/>
    <w:rsid w:val="004117E7"/>
    <w:rsid w:val="00411B16"/>
    <w:rsid w:val="00413757"/>
    <w:rsid w:val="00413F13"/>
    <w:rsid w:val="004142F9"/>
    <w:rsid w:val="00414593"/>
    <w:rsid w:val="00414C67"/>
    <w:rsid w:val="00421805"/>
    <w:rsid w:val="0042180C"/>
    <w:rsid w:val="00421850"/>
    <w:rsid w:val="00421C24"/>
    <w:rsid w:val="00421FAE"/>
    <w:rsid w:val="004226B5"/>
    <w:rsid w:val="00422F80"/>
    <w:rsid w:val="00423358"/>
    <w:rsid w:val="0042346D"/>
    <w:rsid w:val="00423C32"/>
    <w:rsid w:val="00423D7E"/>
    <w:rsid w:val="00424985"/>
    <w:rsid w:val="004254F3"/>
    <w:rsid w:val="00427CF6"/>
    <w:rsid w:val="004312BF"/>
    <w:rsid w:val="00431CED"/>
    <w:rsid w:val="00433012"/>
    <w:rsid w:val="004344E3"/>
    <w:rsid w:val="004349FD"/>
    <w:rsid w:val="00437B8F"/>
    <w:rsid w:val="00437EE8"/>
    <w:rsid w:val="004401FB"/>
    <w:rsid w:val="004422F2"/>
    <w:rsid w:val="00442D38"/>
    <w:rsid w:val="00443616"/>
    <w:rsid w:val="00443A1B"/>
    <w:rsid w:val="0044417A"/>
    <w:rsid w:val="0044432B"/>
    <w:rsid w:val="00444D91"/>
    <w:rsid w:val="00445701"/>
    <w:rsid w:val="00450E47"/>
    <w:rsid w:val="00451C93"/>
    <w:rsid w:val="00453460"/>
    <w:rsid w:val="00454F4F"/>
    <w:rsid w:val="0045567C"/>
    <w:rsid w:val="00455C0E"/>
    <w:rsid w:val="00456173"/>
    <w:rsid w:val="004568E6"/>
    <w:rsid w:val="00456AC9"/>
    <w:rsid w:val="004572FE"/>
    <w:rsid w:val="00457458"/>
    <w:rsid w:val="00461351"/>
    <w:rsid w:val="004619BE"/>
    <w:rsid w:val="00461A14"/>
    <w:rsid w:val="00462CCC"/>
    <w:rsid w:val="00463E90"/>
    <w:rsid w:val="0046466D"/>
    <w:rsid w:val="00465C66"/>
    <w:rsid w:val="004662F7"/>
    <w:rsid w:val="00466A49"/>
    <w:rsid w:val="00470B15"/>
    <w:rsid w:val="00471B27"/>
    <w:rsid w:val="004736BC"/>
    <w:rsid w:val="0047386D"/>
    <w:rsid w:val="004740B2"/>
    <w:rsid w:val="004745C6"/>
    <w:rsid w:val="00476410"/>
    <w:rsid w:val="00477ED7"/>
    <w:rsid w:val="00480169"/>
    <w:rsid w:val="004802B7"/>
    <w:rsid w:val="004844A9"/>
    <w:rsid w:val="00485B5D"/>
    <w:rsid w:val="00486E08"/>
    <w:rsid w:val="00487AE4"/>
    <w:rsid w:val="00487E29"/>
    <w:rsid w:val="00487F83"/>
    <w:rsid w:val="00490A01"/>
    <w:rsid w:val="0049138E"/>
    <w:rsid w:val="00491EB0"/>
    <w:rsid w:val="00492A5D"/>
    <w:rsid w:val="00492FC2"/>
    <w:rsid w:val="00493178"/>
    <w:rsid w:val="0049367C"/>
    <w:rsid w:val="0049383C"/>
    <w:rsid w:val="00494479"/>
    <w:rsid w:val="00497A19"/>
    <w:rsid w:val="004A063E"/>
    <w:rsid w:val="004A0857"/>
    <w:rsid w:val="004A11C7"/>
    <w:rsid w:val="004A299B"/>
    <w:rsid w:val="004A6379"/>
    <w:rsid w:val="004B112D"/>
    <w:rsid w:val="004B36D8"/>
    <w:rsid w:val="004B3833"/>
    <w:rsid w:val="004B3C09"/>
    <w:rsid w:val="004B65F3"/>
    <w:rsid w:val="004B6717"/>
    <w:rsid w:val="004B76A5"/>
    <w:rsid w:val="004B7ADD"/>
    <w:rsid w:val="004C05D1"/>
    <w:rsid w:val="004C1F37"/>
    <w:rsid w:val="004C2D13"/>
    <w:rsid w:val="004C381C"/>
    <w:rsid w:val="004C4506"/>
    <w:rsid w:val="004C4F5A"/>
    <w:rsid w:val="004C69D9"/>
    <w:rsid w:val="004D096A"/>
    <w:rsid w:val="004D0F8E"/>
    <w:rsid w:val="004D14B2"/>
    <w:rsid w:val="004D16DA"/>
    <w:rsid w:val="004D1E01"/>
    <w:rsid w:val="004D3579"/>
    <w:rsid w:val="004D37DE"/>
    <w:rsid w:val="004D43AF"/>
    <w:rsid w:val="004D4A2D"/>
    <w:rsid w:val="004D63A6"/>
    <w:rsid w:val="004D688C"/>
    <w:rsid w:val="004D7150"/>
    <w:rsid w:val="004D7179"/>
    <w:rsid w:val="004E09D9"/>
    <w:rsid w:val="004E0DE4"/>
    <w:rsid w:val="004E5176"/>
    <w:rsid w:val="004E59F2"/>
    <w:rsid w:val="004E6D69"/>
    <w:rsid w:val="004E7213"/>
    <w:rsid w:val="004E7242"/>
    <w:rsid w:val="004E7283"/>
    <w:rsid w:val="004E72A1"/>
    <w:rsid w:val="004F0001"/>
    <w:rsid w:val="004F01EC"/>
    <w:rsid w:val="004F49FA"/>
    <w:rsid w:val="004F5F5C"/>
    <w:rsid w:val="004F6C4E"/>
    <w:rsid w:val="004F6F33"/>
    <w:rsid w:val="004F77C9"/>
    <w:rsid w:val="004F77D5"/>
    <w:rsid w:val="004F799D"/>
    <w:rsid w:val="004F7DC5"/>
    <w:rsid w:val="0050028C"/>
    <w:rsid w:val="005011F0"/>
    <w:rsid w:val="0050601C"/>
    <w:rsid w:val="00507F70"/>
    <w:rsid w:val="00510716"/>
    <w:rsid w:val="00511670"/>
    <w:rsid w:val="0051379C"/>
    <w:rsid w:val="00513FC2"/>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404"/>
    <w:rsid w:val="00540EFC"/>
    <w:rsid w:val="00541336"/>
    <w:rsid w:val="0054178F"/>
    <w:rsid w:val="00542267"/>
    <w:rsid w:val="005432BB"/>
    <w:rsid w:val="005446B5"/>
    <w:rsid w:val="00546082"/>
    <w:rsid w:val="00546CDA"/>
    <w:rsid w:val="005470FF"/>
    <w:rsid w:val="00547DB1"/>
    <w:rsid w:val="005502E9"/>
    <w:rsid w:val="0055140C"/>
    <w:rsid w:val="005523B3"/>
    <w:rsid w:val="0055468C"/>
    <w:rsid w:val="00555154"/>
    <w:rsid w:val="0055584C"/>
    <w:rsid w:val="0055646C"/>
    <w:rsid w:val="00556EE9"/>
    <w:rsid w:val="0055766C"/>
    <w:rsid w:val="0056046C"/>
    <w:rsid w:val="00564792"/>
    <w:rsid w:val="00565225"/>
    <w:rsid w:val="00565BE1"/>
    <w:rsid w:val="00565FC2"/>
    <w:rsid w:val="005670D3"/>
    <w:rsid w:val="005713F0"/>
    <w:rsid w:val="00572298"/>
    <w:rsid w:val="00572D93"/>
    <w:rsid w:val="00572FB8"/>
    <w:rsid w:val="00573540"/>
    <w:rsid w:val="005745D5"/>
    <w:rsid w:val="00575887"/>
    <w:rsid w:val="005759EB"/>
    <w:rsid w:val="00575BC7"/>
    <w:rsid w:val="00576D80"/>
    <w:rsid w:val="00577B70"/>
    <w:rsid w:val="0058072D"/>
    <w:rsid w:val="00581748"/>
    <w:rsid w:val="00581B8F"/>
    <w:rsid w:val="005826FE"/>
    <w:rsid w:val="005827EB"/>
    <w:rsid w:val="005828E2"/>
    <w:rsid w:val="005853F1"/>
    <w:rsid w:val="005868E6"/>
    <w:rsid w:val="00590549"/>
    <w:rsid w:val="00590BD9"/>
    <w:rsid w:val="00594764"/>
    <w:rsid w:val="00594A91"/>
    <w:rsid w:val="00594C72"/>
    <w:rsid w:val="005951EC"/>
    <w:rsid w:val="005963BE"/>
    <w:rsid w:val="005969A7"/>
    <w:rsid w:val="00597F52"/>
    <w:rsid w:val="005A0C96"/>
    <w:rsid w:val="005A180B"/>
    <w:rsid w:val="005A2711"/>
    <w:rsid w:val="005A3225"/>
    <w:rsid w:val="005A5E20"/>
    <w:rsid w:val="005A67A7"/>
    <w:rsid w:val="005A72E8"/>
    <w:rsid w:val="005A74CE"/>
    <w:rsid w:val="005A770C"/>
    <w:rsid w:val="005B0988"/>
    <w:rsid w:val="005B0C1C"/>
    <w:rsid w:val="005B15D7"/>
    <w:rsid w:val="005B25F2"/>
    <w:rsid w:val="005B301D"/>
    <w:rsid w:val="005B50CA"/>
    <w:rsid w:val="005B5217"/>
    <w:rsid w:val="005B6C71"/>
    <w:rsid w:val="005B713F"/>
    <w:rsid w:val="005B78B4"/>
    <w:rsid w:val="005B7A88"/>
    <w:rsid w:val="005C0616"/>
    <w:rsid w:val="005C07BD"/>
    <w:rsid w:val="005C1B46"/>
    <w:rsid w:val="005C2CCF"/>
    <w:rsid w:val="005C5326"/>
    <w:rsid w:val="005C56E9"/>
    <w:rsid w:val="005C6067"/>
    <w:rsid w:val="005C67D9"/>
    <w:rsid w:val="005C69A4"/>
    <w:rsid w:val="005C7637"/>
    <w:rsid w:val="005C782A"/>
    <w:rsid w:val="005D09F4"/>
    <w:rsid w:val="005D1225"/>
    <w:rsid w:val="005D1264"/>
    <w:rsid w:val="005D398A"/>
    <w:rsid w:val="005D4FA7"/>
    <w:rsid w:val="005D5AFB"/>
    <w:rsid w:val="005D7A9D"/>
    <w:rsid w:val="005E178C"/>
    <w:rsid w:val="005E3E6F"/>
    <w:rsid w:val="005E4806"/>
    <w:rsid w:val="005E64A5"/>
    <w:rsid w:val="005E64F9"/>
    <w:rsid w:val="005F07D6"/>
    <w:rsid w:val="005F0A33"/>
    <w:rsid w:val="005F1136"/>
    <w:rsid w:val="005F12AF"/>
    <w:rsid w:val="005F218E"/>
    <w:rsid w:val="005F2331"/>
    <w:rsid w:val="005F2A90"/>
    <w:rsid w:val="005F2EC1"/>
    <w:rsid w:val="005F3F16"/>
    <w:rsid w:val="005F65D3"/>
    <w:rsid w:val="005F671F"/>
    <w:rsid w:val="005F6AAE"/>
    <w:rsid w:val="005F77EF"/>
    <w:rsid w:val="00600F03"/>
    <w:rsid w:val="00603A08"/>
    <w:rsid w:val="0060535D"/>
    <w:rsid w:val="0060537B"/>
    <w:rsid w:val="006074BE"/>
    <w:rsid w:val="006115DD"/>
    <w:rsid w:val="0061342F"/>
    <w:rsid w:val="0061428A"/>
    <w:rsid w:val="00615EAD"/>
    <w:rsid w:val="00616034"/>
    <w:rsid w:val="00616268"/>
    <w:rsid w:val="006167B3"/>
    <w:rsid w:val="006167B6"/>
    <w:rsid w:val="0061715A"/>
    <w:rsid w:val="00620622"/>
    <w:rsid w:val="00620C7D"/>
    <w:rsid w:val="00621411"/>
    <w:rsid w:val="00621D6B"/>
    <w:rsid w:val="00622750"/>
    <w:rsid w:val="0062298D"/>
    <w:rsid w:val="006243A6"/>
    <w:rsid w:val="00624865"/>
    <w:rsid w:val="00625004"/>
    <w:rsid w:val="00625BB4"/>
    <w:rsid w:val="00626CC1"/>
    <w:rsid w:val="00630DE5"/>
    <w:rsid w:val="00631664"/>
    <w:rsid w:val="00633B9B"/>
    <w:rsid w:val="006356EE"/>
    <w:rsid w:val="0064036C"/>
    <w:rsid w:val="00640A23"/>
    <w:rsid w:val="00640FA4"/>
    <w:rsid w:val="006432A9"/>
    <w:rsid w:val="00644DD2"/>
    <w:rsid w:val="0064504D"/>
    <w:rsid w:val="00645B9E"/>
    <w:rsid w:val="0064603C"/>
    <w:rsid w:val="00646B56"/>
    <w:rsid w:val="0065134F"/>
    <w:rsid w:val="0065250D"/>
    <w:rsid w:val="00652E3D"/>
    <w:rsid w:val="006547DE"/>
    <w:rsid w:val="006569D9"/>
    <w:rsid w:val="0066372B"/>
    <w:rsid w:val="0066664C"/>
    <w:rsid w:val="00667A9D"/>
    <w:rsid w:val="00670AE7"/>
    <w:rsid w:val="00670D2A"/>
    <w:rsid w:val="0067208D"/>
    <w:rsid w:val="006733FF"/>
    <w:rsid w:val="00674334"/>
    <w:rsid w:val="00674490"/>
    <w:rsid w:val="00675D29"/>
    <w:rsid w:val="00681438"/>
    <w:rsid w:val="00683833"/>
    <w:rsid w:val="006842A6"/>
    <w:rsid w:val="00686751"/>
    <w:rsid w:val="00690AA7"/>
    <w:rsid w:val="00690B1E"/>
    <w:rsid w:val="006913EF"/>
    <w:rsid w:val="0069199F"/>
    <w:rsid w:val="006937D8"/>
    <w:rsid w:val="00693EE3"/>
    <w:rsid w:val="006944FF"/>
    <w:rsid w:val="006979F9"/>
    <w:rsid w:val="006A05CE"/>
    <w:rsid w:val="006A1338"/>
    <w:rsid w:val="006A2F34"/>
    <w:rsid w:val="006A3D04"/>
    <w:rsid w:val="006A4E11"/>
    <w:rsid w:val="006B0A85"/>
    <w:rsid w:val="006B0CD6"/>
    <w:rsid w:val="006B18C8"/>
    <w:rsid w:val="006B1D35"/>
    <w:rsid w:val="006B222D"/>
    <w:rsid w:val="006B2DA9"/>
    <w:rsid w:val="006B3018"/>
    <w:rsid w:val="006B3EFA"/>
    <w:rsid w:val="006B7AA8"/>
    <w:rsid w:val="006C0EA7"/>
    <w:rsid w:val="006C4B0F"/>
    <w:rsid w:val="006C6556"/>
    <w:rsid w:val="006C7416"/>
    <w:rsid w:val="006C755F"/>
    <w:rsid w:val="006D22F7"/>
    <w:rsid w:val="006D2644"/>
    <w:rsid w:val="006D3D42"/>
    <w:rsid w:val="006D50F2"/>
    <w:rsid w:val="006E2866"/>
    <w:rsid w:val="006E4A29"/>
    <w:rsid w:val="006E510F"/>
    <w:rsid w:val="006E5CF4"/>
    <w:rsid w:val="006E5F22"/>
    <w:rsid w:val="006E6468"/>
    <w:rsid w:val="006E7405"/>
    <w:rsid w:val="006E7B56"/>
    <w:rsid w:val="006F1365"/>
    <w:rsid w:val="006F1E9B"/>
    <w:rsid w:val="006F25C6"/>
    <w:rsid w:val="006F346A"/>
    <w:rsid w:val="006F37EC"/>
    <w:rsid w:val="006F3FC6"/>
    <w:rsid w:val="006F5C1F"/>
    <w:rsid w:val="006F5DFF"/>
    <w:rsid w:val="006F5E3A"/>
    <w:rsid w:val="006F5F7C"/>
    <w:rsid w:val="006F6DE0"/>
    <w:rsid w:val="006F700C"/>
    <w:rsid w:val="006F7012"/>
    <w:rsid w:val="00700478"/>
    <w:rsid w:val="007037D7"/>
    <w:rsid w:val="0070396A"/>
    <w:rsid w:val="00704825"/>
    <w:rsid w:val="00705B98"/>
    <w:rsid w:val="00706C20"/>
    <w:rsid w:val="00707F4A"/>
    <w:rsid w:val="00711C02"/>
    <w:rsid w:val="007124B3"/>
    <w:rsid w:val="00712DEF"/>
    <w:rsid w:val="00714C98"/>
    <w:rsid w:val="00716B08"/>
    <w:rsid w:val="00717FF1"/>
    <w:rsid w:val="00720902"/>
    <w:rsid w:val="00723AB5"/>
    <w:rsid w:val="00724149"/>
    <w:rsid w:val="0072553E"/>
    <w:rsid w:val="00732325"/>
    <w:rsid w:val="0073232E"/>
    <w:rsid w:val="007332E3"/>
    <w:rsid w:val="00733577"/>
    <w:rsid w:val="00734B51"/>
    <w:rsid w:val="00735A7F"/>
    <w:rsid w:val="007360E1"/>
    <w:rsid w:val="00736563"/>
    <w:rsid w:val="007369AD"/>
    <w:rsid w:val="00736F2C"/>
    <w:rsid w:val="007370B7"/>
    <w:rsid w:val="00741E77"/>
    <w:rsid w:val="007429A8"/>
    <w:rsid w:val="007451C5"/>
    <w:rsid w:val="00747856"/>
    <w:rsid w:val="007504AE"/>
    <w:rsid w:val="00751328"/>
    <w:rsid w:val="007527DA"/>
    <w:rsid w:val="007537DD"/>
    <w:rsid w:val="00753E45"/>
    <w:rsid w:val="00755EA1"/>
    <w:rsid w:val="007577D7"/>
    <w:rsid w:val="00757A1F"/>
    <w:rsid w:val="00762959"/>
    <w:rsid w:val="00763C50"/>
    <w:rsid w:val="00764B3A"/>
    <w:rsid w:val="00766183"/>
    <w:rsid w:val="007671C4"/>
    <w:rsid w:val="00770AFA"/>
    <w:rsid w:val="00772A13"/>
    <w:rsid w:val="00773DE2"/>
    <w:rsid w:val="00777A5D"/>
    <w:rsid w:val="007808F8"/>
    <w:rsid w:val="00780B3E"/>
    <w:rsid w:val="00780E66"/>
    <w:rsid w:val="007814A7"/>
    <w:rsid w:val="00782412"/>
    <w:rsid w:val="00784F36"/>
    <w:rsid w:val="007859E2"/>
    <w:rsid w:val="00786D11"/>
    <w:rsid w:val="00790B40"/>
    <w:rsid w:val="00790BC2"/>
    <w:rsid w:val="00790C1A"/>
    <w:rsid w:val="00792B84"/>
    <w:rsid w:val="007933BB"/>
    <w:rsid w:val="00793A94"/>
    <w:rsid w:val="00794B05"/>
    <w:rsid w:val="007968C4"/>
    <w:rsid w:val="00797A53"/>
    <w:rsid w:val="007A01AB"/>
    <w:rsid w:val="007A09FA"/>
    <w:rsid w:val="007A0BC2"/>
    <w:rsid w:val="007A11FC"/>
    <w:rsid w:val="007A170F"/>
    <w:rsid w:val="007A29CA"/>
    <w:rsid w:val="007A2A56"/>
    <w:rsid w:val="007A50F2"/>
    <w:rsid w:val="007A6299"/>
    <w:rsid w:val="007B0C45"/>
    <w:rsid w:val="007B0F61"/>
    <w:rsid w:val="007B2E53"/>
    <w:rsid w:val="007B3841"/>
    <w:rsid w:val="007B39FF"/>
    <w:rsid w:val="007B67EA"/>
    <w:rsid w:val="007B6844"/>
    <w:rsid w:val="007B68F8"/>
    <w:rsid w:val="007B73B5"/>
    <w:rsid w:val="007B7884"/>
    <w:rsid w:val="007C0FE9"/>
    <w:rsid w:val="007C206B"/>
    <w:rsid w:val="007C2139"/>
    <w:rsid w:val="007C4B77"/>
    <w:rsid w:val="007C4C75"/>
    <w:rsid w:val="007C4FF6"/>
    <w:rsid w:val="007C624C"/>
    <w:rsid w:val="007D01BC"/>
    <w:rsid w:val="007D0EA0"/>
    <w:rsid w:val="007D176E"/>
    <w:rsid w:val="007D218B"/>
    <w:rsid w:val="007D3401"/>
    <w:rsid w:val="007D39E5"/>
    <w:rsid w:val="007E116B"/>
    <w:rsid w:val="007E1478"/>
    <w:rsid w:val="007E17FE"/>
    <w:rsid w:val="007E1BF3"/>
    <w:rsid w:val="007E1F21"/>
    <w:rsid w:val="007E3408"/>
    <w:rsid w:val="007E684F"/>
    <w:rsid w:val="007E7633"/>
    <w:rsid w:val="007F0BA9"/>
    <w:rsid w:val="007F2532"/>
    <w:rsid w:val="007F319A"/>
    <w:rsid w:val="007F375D"/>
    <w:rsid w:val="007F40C1"/>
    <w:rsid w:val="007F6F80"/>
    <w:rsid w:val="007F73DD"/>
    <w:rsid w:val="008012E0"/>
    <w:rsid w:val="00805042"/>
    <w:rsid w:val="0080642D"/>
    <w:rsid w:val="00812BBD"/>
    <w:rsid w:val="00816075"/>
    <w:rsid w:val="00816290"/>
    <w:rsid w:val="008175F5"/>
    <w:rsid w:val="00820600"/>
    <w:rsid w:val="00820D33"/>
    <w:rsid w:val="00822995"/>
    <w:rsid w:val="008235F3"/>
    <w:rsid w:val="00825718"/>
    <w:rsid w:val="008257A8"/>
    <w:rsid w:val="00825919"/>
    <w:rsid w:val="00825B87"/>
    <w:rsid w:val="008268FA"/>
    <w:rsid w:val="00826BEA"/>
    <w:rsid w:val="008278AE"/>
    <w:rsid w:val="00831968"/>
    <w:rsid w:val="0083234A"/>
    <w:rsid w:val="008326FC"/>
    <w:rsid w:val="00833E7C"/>
    <w:rsid w:val="00835217"/>
    <w:rsid w:val="00836B77"/>
    <w:rsid w:val="00837D7A"/>
    <w:rsid w:val="008405B3"/>
    <w:rsid w:val="00840D8A"/>
    <w:rsid w:val="0084447D"/>
    <w:rsid w:val="0084518D"/>
    <w:rsid w:val="00845519"/>
    <w:rsid w:val="00845BF5"/>
    <w:rsid w:val="008467AE"/>
    <w:rsid w:val="0084689B"/>
    <w:rsid w:val="0084712E"/>
    <w:rsid w:val="008477FD"/>
    <w:rsid w:val="008478F7"/>
    <w:rsid w:val="00847A13"/>
    <w:rsid w:val="00850A83"/>
    <w:rsid w:val="008510ED"/>
    <w:rsid w:val="00852789"/>
    <w:rsid w:val="008528EC"/>
    <w:rsid w:val="008533A8"/>
    <w:rsid w:val="00855156"/>
    <w:rsid w:val="008561DC"/>
    <w:rsid w:val="00857821"/>
    <w:rsid w:val="00857B2F"/>
    <w:rsid w:val="00857B4E"/>
    <w:rsid w:val="00857E29"/>
    <w:rsid w:val="00860502"/>
    <w:rsid w:val="008612A6"/>
    <w:rsid w:val="00861CE1"/>
    <w:rsid w:val="008622B4"/>
    <w:rsid w:val="0086258F"/>
    <w:rsid w:val="00862AA0"/>
    <w:rsid w:val="00864AE3"/>
    <w:rsid w:val="00865D71"/>
    <w:rsid w:val="00866233"/>
    <w:rsid w:val="00867676"/>
    <w:rsid w:val="0087491E"/>
    <w:rsid w:val="00874D0E"/>
    <w:rsid w:val="00875531"/>
    <w:rsid w:val="00875B11"/>
    <w:rsid w:val="00875CE6"/>
    <w:rsid w:val="00876460"/>
    <w:rsid w:val="00881306"/>
    <w:rsid w:val="008821CF"/>
    <w:rsid w:val="00882655"/>
    <w:rsid w:val="0088375A"/>
    <w:rsid w:val="00891251"/>
    <w:rsid w:val="0089191C"/>
    <w:rsid w:val="008935D1"/>
    <w:rsid w:val="00894840"/>
    <w:rsid w:val="00894EEB"/>
    <w:rsid w:val="008952B2"/>
    <w:rsid w:val="0089583C"/>
    <w:rsid w:val="00895E69"/>
    <w:rsid w:val="008971E1"/>
    <w:rsid w:val="008A1E52"/>
    <w:rsid w:val="008A1FCE"/>
    <w:rsid w:val="008A2A91"/>
    <w:rsid w:val="008A5793"/>
    <w:rsid w:val="008A7F49"/>
    <w:rsid w:val="008B2073"/>
    <w:rsid w:val="008B3897"/>
    <w:rsid w:val="008B452B"/>
    <w:rsid w:val="008B76A9"/>
    <w:rsid w:val="008B7D64"/>
    <w:rsid w:val="008B7EC3"/>
    <w:rsid w:val="008C03CF"/>
    <w:rsid w:val="008C15FE"/>
    <w:rsid w:val="008C1F95"/>
    <w:rsid w:val="008C5D54"/>
    <w:rsid w:val="008C6E55"/>
    <w:rsid w:val="008C7C3A"/>
    <w:rsid w:val="008D07F7"/>
    <w:rsid w:val="008D1187"/>
    <w:rsid w:val="008D205E"/>
    <w:rsid w:val="008D4B8C"/>
    <w:rsid w:val="008D5C0F"/>
    <w:rsid w:val="008D616F"/>
    <w:rsid w:val="008D61AB"/>
    <w:rsid w:val="008D6FAD"/>
    <w:rsid w:val="008D761D"/>
    <w:rsid w:val="008D77EF"/>
    <w:rsid w:val="008D79F9"/>
    <w:rsid w:val="008D7A1B"/>
    <w:rsid w:val="008E03B5"/>
    <w:rsid w:val="008E0497"/>
    <w:rsid w:val="008E13CC"/>
    <w:rsid w:val="008E1583"/>
    <w:rsid w:val="008E1FFE"/>
    <w:rsid w:val="008E4F56"/>
    <w:rsid w:val="008E5A51"/>
    <w:rsid w:val="008E6821"/>
    <w:rsid w:val="008F110C"/>
    <w:rsid w:val="008F26DA"/>
    <w:rsid w:val="008F3D81"/>
    <w:rsid w:val="008F4A96"/>
    <w:rsid w:val="008F5379"/>
    <w:rsid w:val="008F5846"/>
    <w:rsid w:val="008F626E"/>
    <w:rsid w:val="008F6272"/>
    <w:rsid w:val="008F6E9E"/>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6782"/>
    <w:rsid w:val="00916A72"/>
    <w:rsid w:val="009177AF"/>
    <w:rsid w:val="009205EB"/>
    <w:rsid w:val="009215F1"/>
    <w:rsid w:val="009216CB"/>
    <w:rsid w:val="009222A4"/>
    <w:rsid w:val="0092250A"/>
    <w:rsid w:val="00924D4A"/>
    <w:rsid w:val="009250E1"/>
    <w:rsid w:val="009256E6"/>
    <w:rsid w:val="009274C4"/>
    <w:rsid w:val="00927505"/>
    <w:rsid w:val="00927594"/>
    <w:rsid w:val="00927FFE"/>
    <w:rsid w:val="009309FC"/>
    <w:rsid w:val="00930A97"/>
    <w:rsid w:val="00930CAD"/>
    <w:rsid w:val="00930F26"/>
    <w:rsid w:val="0093103A"/>
    <w:rsid w:val="00931975"/>
    <w:rsid w:val="009334D5"/>
    <w:rsid w:val="00935054"/>
    <w:rsid w:val="00936641"/>
    <w:rsid w:val="00936B01"/>
    <w:rsid w:val="00937E14"/>
    <w:rsid w:val="00937E9D"/>
    <w:rsid w:val="00940275"/>
    <w:rsid w:val="00940E06"/>
    <w:rsid w:val="00942A87"/>
    <w:rsid w:val="0094638F"/>
    <w:rsid w:val="00947201"/>
    <w:rsid w:val="0094725C"/>
    <w:rsid w:val="009505AC"/>
    <w:rsid w:val="00950AF4"/>
    <w:rsid w:val="0095225F"/>
    <w:rsid w:val="00952333"/>
    <w:rsid w:val="00952FBF"/>
    <w:rsid w:val="00953285"/>
    <w:rsid w:val="00954C81"/>
    <w:rsid w:val="0095521D"/>
    <w:rsid w:val="00955AAB"/>
    <w:rsid w:val="00957018"/>
    <w:rsid w:val="00957340"/>
    <w:rsid w:val="00957BCA"/>
    <w:rsid w:val="00957DD9"/>
    <w:rsid w:val="0096068B"/>
    <w:rsid w:val="00960E57"/>
    <w:rsid w:val="0096131A"/>
    <w:rsid w:val="009613A1"/>
    <w:rsid w:val="00964CF4"/>
    <w:rsid w:val="009651A4"/>
    <w:rsid w:val="00965980"/>
    <w:rsid w:val="00966C77"/>
    <w:rsid w:val="009715C3"/>
    <w:rsid w:val="00972399"/>
    <w:rsid w:val="009723D6"/>
    <w:rsid w:val="00973C33"/>
    <w:rsid w:val="00973FF2"/>
    <w:rsid w:val="00974C20"/>
    <w:rsid w:val="00982231"/>
    <w:rsid w:val="0098320C"/>
    <w:rsid w:val="00983C0A"/>
    <w:rsid w:val="00984118"/>
    <w:rsid w:val="0098629E"/>
    <w:rsid w:val="0098708A"/>
    <w:rsid w:val="0099336F"/>
    <w:rsid w:val="00993D13"/>
    <w:rsid w:val="009946D2"/>
    <w:rsid w:val="009947F1"/>
    <w:rsid w:val="00994A8A"/>
    <w:rsid w:val="00995414"/>
    <w:rsid w:val="00996D34"/>
    <w:rsid w:val="009971A6"/>
    <w:rsid w:val="00997460"/>
    <w:rsid w:val="0099789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C0480"/>
    <w:rsid w:val="009C13EE"/>
    <w:rsid w:val="009C23C5"/>
    <w:rsid w:val="009C280A"/>
    <w:rsid w:val="009C317A"/>
    <w:rsid w:val="009C4BFF"/>
    <w:rsid w:val="009C64AF"/>
    <w:rsid w:val="009C727E"/>
    <w:rsid w:val="009C76E5"/>
    <w:rsid w:val="009D0648"/>
    <w:rsid w:val="009D1874"/>
    <w:rsid w:val="009D243E"/>
    <w:rsid w:val="009D27A1"/>
    <w:rsid w:val="009D4A96"/>
    <w:rsid w:val="009D5864"/>
    <w:rsid w:val="009E011C"/>
    <w:rsid w:val="009E1AF4"/>
    <w:rsid w:val="009E2DC0"/>
    <w:rsid w:val="009E4320"/>
    <w:rsid w:val="009E73FA"/>
    <w:rsid w:val="009E7E36"/>
    <w:rsid w:val="009F05C9"/>
    <w:rsid w:val="009F2BE1"/>
    <w:rsid w:val="009F4C4F"/>
    <w:rsid w:val="009F4D85"/>
    <w:rsid w:val="009F5C1A"/>
    <w:rsid w:val="009F605A"/>
    <w:rsid w:val="00A00EFC"/>
    <w:rsid w:val="00A01EE9"/>
    <w:rsid w:val="00A0369F"/>
    <w:rsid w:val="00A036F4"/>
    <w:rsid w:val="00A03F23"/>
    <w:rsid w:val="00A04354"/>
    <w:rsid w:val="00A06666"/>
    <w:rsid w:val="00A0686C"/>
    <w:rsid w:val="00A07990"/>
    <w:rsid w:val="00A07E10"/>
    <w:rsid w:val="00A107AB"/>
    <w:rsid w:val="00A1144B"/>
    <w:rsid w:val="00A11FB2"/>
    <w:rsid w:val="00A1205A"/>
    <w:rsid w:val="00A12E3C"/>
    <w:rsid w:val="00A1417C"/>
    <w:rsid w:val="00A1442F"/>
    <w:rsid w:val="00A14758"/>
    <w:rsid w:val="00A16801"/>
    <w:rsid w:val="00A20677"/>
    <w:rsid w:val="00A20D04"/>
    <w:rsid w:val="00A211B8"/>
    <w:rsid w:val="00A21B1E"/>
    <w:rsid w:val="00A22D5C"/>
    <w:rsid w:val="00A2420F"/>
    <w:rsid w:val="00A26507"/>
    <w:rsid w:val="00A27E32"/>
    <w:rsid w:val="00A30742"/>
    <w:rsid w:val="00A31006"/>
    <w:rsid w:val="00A314ED"/>
    <w:rsid w:val="00A32112"/>
    <w:rsid w:val="00A32F28"/>
    <w:rsid w:val="00A34440"/>
    <w:rsid w:val="00A355BB"/>
    <w:rsid w:val="00A356F8"/>
    <w:rsid w:val="00A35C4D"/>
    <w:rsid w:val="00A36673"/>
    <w:rsid w:val="00A3710C"/>
    <w:rsid w:val="00A406FB"/>
    <w:rsid w:val="00A40F2F"/>
    <w:rsid w:val="00A40F8D"/>
    <w:rsid w:val="00A4191B"/>
    <w:rsid w:val="00A41DE4"/>
    <w:rsid w:val="00A42170"/>
    <w:rsid w:val="00A428D2"/>
    <w:rsid w:val="00A4385E"/>
    <w:rsid w:val="00A44B81"/>
    <w:rsid w:val="00A456BD"/>
    <w:rsid w:val="00A46BF2"/>
    <w:rsid w:val="00A47AEF"/>
    <w:rsid w:val="00A47F3E"/>
    <w:rsid w:val="00A53136"/>
    <w:rsid w:val="00A53802"/>
    <w:rsid w:val="00A55B47"/>
    <w:rsid w:val="00A5645C"/>
    <w:rsid w:val="00A60639"/>
    <w:rsid w:val="00A617EA"/>
    <w:rsid w:val="00A63C75"/>
    <w:rsid w:val="00A65CC6"/>
    <w:rsid w:val="00A66EF7"/>
    <w:rsid w:val="00A70219"/>
    <w:rsid w:val="00A70384"/>
    <w:rsid w:val="00A70BFD"/>
    <w:rsid w:val="00A7198A"/>
    <w:rsid w:val="00A71E50"/>
    <w:rsid w:val="00A727EB"/>
    <w:rsid w:val="00A72F43"/>
    <w:rsid w:val="00A7429A"/>
    <w:rsid w:val="00A76BA3"/>
    <w:rsid w:val="00A77A94"/>
    <w:rsid w:val="00A77E90"/>
    <w:rsid w:val="00A80AC5"/>
    <w:rsid w:val="00A81C88"/>
    <w:rsid w:val="00A82B55"/>
    <w:rsid w:val="00A83F76"/>
    <w:rsid w:val="00A8433C"/>
    <w:rsid w:val="00A865B5"/>
    <w:rsid w:val="00A8691A"/>
    <w:rsid w:val="00A86A71"/>
    <w:rsid w:val="00A86B82"/>
    <w:rsid w:val="00A87B17"/>
    <w:rsid w:val="00A90BDB"/>
    <w:rsid w:val="00A91178"/>
    <w:rsid w:val="00A91A9C"/>
    <w:rsid w:val="00A93146"/>
    <w:rsid w:val="00A93756"/>
    <w:rsid w:val="00A944A0"/>
    <w:rsid w:val="00A9713B"/>
    <w:rsid w:val="00A97524"/>
    <w:rsid w:val="00A97B55"/>
    <w:rsid w:val="00AA09DA"/>
    <w:rsid w:val="00AA1C56"/>
    <w:rsid w:val="00AA2499"/>
    <w:rsid w:val="00AA2603"/>
    <w:rsid w:val="00AA2639"/>
    <w:rsid w:val="00AA26B1"/>
    <w:rsid w:val="00AA27E4"/>
    <w:rsid w:val="00AA2951"/>
    <w:rsid w:val="00AA3088"/>
    <w:rsid w:val="00AA471B"/>
    <w:rsid w:val="00AA4976"/>
    <w:rsid w:val="00AA4F29"/>
    <w:rsid w:val="00AA5039"/>
    <w:rsid w:val="00AA71B2"/>
    <w:rsid w:val="00AA7841"/>
    <w:rsid w:val="00AB0082"/>
    <w:rsid w:val="00AB2D78"/>
    <w:rsid w:val="00AC0DBD"/>
    <w:rsid w:val="00AC2208"/>
    <w:rsid w:val="00AC221D"/>
    <w:rsid w:val="00AC228B"/>
    <w:rsid w:val="00AC35EC"/>
    <w:rsid w:val="00AC3DE3"/>
    <w:rsid w:val="00AC3FAD"/>
    <w:rsid w:val="00AC4655"/>
    <w:rsid w:val="00AC5D9A"/>
    <w:rsid w:val="00AC61F5"/>
    <w:rsid w:val="00AC63F1"/>
    <w:rsid w:val="00AC6B26"/>
    <w:rsid w:val="00AD0332"/>
    <w:rsid w:val="00AD230D"/>
    <w:rsid w:val="00AD238A"/>
    <w:rsid w:val="00AD23EE"/>
    <w:rsid w:val="00AD241E"/>
    <w:rsid w:val="00AD2801"/>
    <w:rsid w:val="00AD2DF5"/>
    <w:rsid w:val="00AD47CF"/>
    <w:rsid w:val="00AD4A24"/>
    <w:rsid w:val="00AD4C20"/>
    <w:rsid w:val="00AD5AE8"/>
    <w:rsid w:val="00AD5FE5"/>
    <w:rsid w:val="00AD66A6"/>
    <w:rsid w:val="00AD674B"/>
    <w:rsid w:val="00AD7BA2"/>
    <w:rsid w:val="00AD7C22"/>
    <w:rsid w:val="00AE01D3"/>
    <w:rsid w:val="00AE326D"/>
    <w:rsid w:val="00AE711F"/>
    <w:rsid w:val="00AE7C72"/>
    <w:rsid w:val="00AF0089"/>
    <w:rsid w:val="00AF038A"/>
    <w:rsid w:val="00AF03E1"/>
    <w:rsid w:val="00AF28EC"/>
    <w:rsid w:val="00AF2C04"/>
    <w:rsid w:val="00AF3142"/>
    <w:rsid w:val="00AF4FAA"/>
    <w:rsid w:val="00AF5352"/>
    <w:rsid w:val="00AF5ECB"/>
    <w:rsid w:val="00AF5F8A"/>
    <w:rsid w:val="00AF6200"/>
    <w:rsid w:val="00AF681B"/>
    <w:rsid w:val="00AF704C"/>
    <w:rsid w:val="00AF79D8"/>
    <w:rsid w:val="00AF7E47"/>
    <w:rsid w:val="00B00046"/>
    <w:rsid w:val="00B007E5"/>
    <w:rsid w:val="00B019EF"/>
    <w:rsid w:val="00B020E0"/>
    <w:rsid w:val="00B026B5"/>
    <w:rsid w:val="00B06729"/>
    <w:rsid w:val="00B107E2"/>
    <w:rsid w:val="00B10DC2"/>
    <w:rsid w:val="00B11756"/>
    <w:rsid w:val="00B118F9"/>
    <w:rsid w:val="00B138E1"/>
    <w:rsid w:val="00B13A1B"/>
    <w:rsid w:val="00B14611"/>
    <w:rsid w:val="00B153D5"/>
    <w:rsid w:val="00B15E48"/>
    <w:rsid w:val="00B178BE"/>
    <w:rsid w:val="00B179A2"/>
    <w:rsid w:val="00B20218"/>
    <w:rsid w:val="00B20390"/>
    <w:rsid w:val="00B2046C"/>
    <w:rsid w:val="00B21885"/>
    <w:rsid w:val="00B21FC6"/>
    <w:rsid w:val="00B24952"/>
    <w:rsid w:val="00B27337"/>
    <w:rsid w:val="00B279C5"/>
    <w:rsid w:val="00B32ADE"/>
    <w:rsid w:val="00B33AF1"/>
    <w:rsid w:val="00B34A7C"/>
    <w:rsid w:val="00B34F1A"/>
    <w:rsid w:val="00B36089"/>
    <w:rsid w:val="00B373F6"/>
    <w:rsid w:val="00B42401"/>
    <w:rsid w:val="00B44014"/>
    <w:rsid w:val="00B4425A"/>
    <w:rsid w:val="00B471B9"/>
    <w:rsid w:val="00B474A9"/>
    <w:rsid w:val="00B478B5"/>
    <w:rsid w:val="00B47AC9"/>
    <w:rsid w:val="00B47AD5"/>
    <w:rsid w:val="00B47FA5"/>
    <w:rsid w:val="00B5099D"/>
    <w:rsid w:val="00B51808"/>
    <w:rsid w:val="00B51F71"/>
    <w:rsid w:val="00B5339A"/>
    <w:rsid w:val="00B5368F"/>
    <w:rsid w:val="00B538D7"/>
    <w:rsid w:val="00B53A12"/>
    <w:rsid w:val="00B54C2C"/>
    <w:rsid w:val="00B569D9"/>
    <w:rsid w:val="00B57487"/>
    <w:rsid w:val="00B612ED"/>
    <w:rsid w:val="00B615D3"/>
    <w:rsid w:val="00B61A88"/>
    <w:rsid w:val="00B620D7"/>
    <w:rsid w:val="00B628B4"/>
    <w:rsid w:val="00B62F8F"/>
    <w:rsid w:val="00B63B60"/>
    <w:rsid w:val="00B63CC3"/>
    <w:rsid w:val="00B64444"/>
    <w:rsid w:val="00B6661C"/>
    <w:rsid w:val="00B6715E"/>
    <w:rsid w:val="00B67F4F"/>
    <w:rsid w:val="00B70D8D"/>
    <w:rsid w:val="00B7158B"/>
    <w:rsid w:val="00B71EB3"/>
    <w:rsid w:val="00B71FEB"/>
    <w:rsid w:val="00B7461C"/>
    <w:rsid w:val="00B74F93"/>
    <w:rsid w:val="00B75522"/>
    <w:rsid w:val="00B75E63"/>
    <w:rsid w:val="00B76C47"/>
    <w:rsid w:val="00B76D3C"/>
    <w:rsid w:val="00B773C1"/>
    <w:rsid w:val="00B77619"/>
    <w:rsid w:val="00B7778D"/>
    <w:rsid w:val="00B80117"/>
    <w:rsid w:val="00B8481D"/>
    <w:rsid w:val="00B849CA"/>
    <w:rsid w:val="00B867C8"/>
    <w:rsid w:val="00B86819"/>
    <w:rsid w:val="00B87E71"/>
    <w:rsid w:val="00B9245D"/>
    <w:rsid w:val="00B92EBD"/>
    <w:rsid w:val="00B933FE"/>
    <w:rsid w:val="00B93556"/>
    <w:rsid w:val="00B94A2D"/>
    <w:rsid w:val="00B9633F"/>
    <w:rsid w:val="00BA0FA1"/>
    <w:rsid w:val="00BA14EA"/>
    <w:rsid w:val="00BA3687"/>
    <w:rsid w:val="00BA3C60"/>
    <w:rsid w:val="00BA3E45"/>
    <w:rsid w:val="00BA5E6D"/>
    <w:rsid w:val="00BA7CA2"/>
    <w:rsid w:val="00BB0738"/>
    <w:rsid w:val="00BB08B7"/>
    <w:rsid w:val="00BB09CA"/>
    <w:rsid w:val="00BB0CBD"/>
    <w:rsid w:val="00BB33CB"/>
    <w:rsid w:val="00BB59CB"/>
    <w:rsid w:val="00BB7958"/>
    <w:rsid w:val="00BC06F6"/>
    <w:rsid w:val="00BC0A5E"/>
    <w:rsid w:val="00BC1A89"/>
    <w:rsid w:val="00BC2CB9"/>
    <w:rsid w:val="00BC2F7F"/>
    <w:rsid w:val="00BC37A0"/>
    <w:rsid w:val="00BC3872"/>
    <w:rsid w:val="00BC3F09"/>
    <w:rsid w:val="00BC4E7D"/>
    <w:rsid w:val="00BC5A5A"/>
    <w:rsid w:val="00BC7812"/>
    <w:rsid w:val="00BD09AF"/>
    <w:rsid w:val="00BD0E67"/>
    <w:rsid w:val="00BD1508"/>
    <w:rsid w:val="00BD1E8C"/>
    <w:rsid w:val="00BD3E96"/>
    <w:rsid w:val="00BD50D2"/>
    <w:rsid w:val="00BD6A0A"/>
    <w:rsid w:val="00BD718F"/>
    <w:rsid w:val="00BD74F2"/>
    <w:rsid w:val="00BE028F"/>
    <w:rsid w:val="00BE1E8B"/>
    <w:rsid w:val="00BE2484"/>
    <w:rsid w:val="00BE2ACE"/>
    <w:rsid w:val="00BE2E4C"/>
    <w:rsid w:val="00BE384C"/>
    <w:rsid w:val="00BE3B56"/>
    <w:rsid w:val="00BE3D66"/>
    <w:rsid w:val="00BE3E3A"/>
    <w:rsid w:val="00BE5BE2"/>
    <w:rsid w:val="00BE600F"/>
    <w:rsid w:val="00BE6893"/>
    <w:rsid w:val="00BE6DE2"/>
    <w:rsid w:val="00BE7312"/>
    <w:rsid w:val="00BF189E"/>
    <w:rsid w:val="00BF23B0"/>
    <w:rsid w:val="00BF2AFE"/>
    <w:rsid w:val="00BF30B8"/>
    <w:rsid w:val="00BF436F"/>
    <w:rsid w:val="00BF527C"/>
    <w:rsid w:val="00BF592A"/>
    <w:rsid w:val="00BF6768"/>
    <w:rsid w:val="00BF73F8"/>
    <w:rsid w:val="00C00958"/>
    <w:rsid w:val="00C01CC3"/>
    <w:rsid w:val="00C028A3"/>
    <w:rsid w:val="00C02A51"/>
    <w:rsid w:val="00C02D5C"/>
    <w:rsid w:val="00C03A83"/>
    <w:rsid w:val="00C053B3"/>
    <w:rsid w:val="00C05F49"/>
    <w:rsid w:val="00C123F4"/>
    <w:rsid w:val="00C12937"/>
    <w:rsid w:val="00C15383"/>
    <w:rsid w:val="00C16429"/>
    <w:rsid w:val="00C16871"/>
    <w:rsid w:val="00C16BBA"/>
    <w:rsid w:val="00C17A07"/>
    <w:rsid w:val="00C17FFA"/>
    <w:rsid w:val="00C21766"/>
    <w:rsid w:val="00C234BA"/>
    <w:rsid w:val="00C24041"/>
    <w:rsid w:val="00C2615E"/>
    <w:rsid w:val="00C26A99"/>
    <w:rsid w:val="00C27F88"/>
    <w:rsid w:val="00C34115"/>
    <w:rsid w:val="00C342CA"/>
    <w:rsid w:val="00C34974"/>
    <w:rsid w:val="00C354AA"/>
    <w:rsid w:val="00C36756"/>
    <w:rsid w:val="00C37562"/>
    <w:rsid w:val="00C40DFA"/>
    <w:rsid w:val="00C461B0"/>
    <w:rsid w:val="00C46487"/>
    <w:rsid w:val="00C50970"/>
    <w:rsid w:val="00C511E7"/>
    <w:rsid w:val="00C519CF"/>
    <w:rsid w:val="00C54FF0"/>
    <w:rsid w:val="00C563A9"/>
    <w:rsid w:val="00C600CA"/>
    <w:rsid w:val="00C605AF"/>
    <w:rsid w:val="00C61610"/>
    <w:rsid w:val="00C62D28"/>
    <w:rsid w:val="00C62E97"/>
    <w:rsid w:val="00C64858"/>
    <w:rsid w:val="00C64F15"/>
    <w:rsid w:val="00C65A77"/>
    <w:rsid w:val="00C65D88"/>
    <w:rsid w:val="00C66512"/>
    <w:rsid w:val="00C667B0"/>
    <w:rsid w:val="00C673F7"/>
    <w:rsid w:val="00C67C66"/>
    <w:rsid w:val="00C67F91"/>
    <w:rsid w:val="00C7178E"/>
    <w:rsid w:val="00C71A2B"/>
    <w:rsid w:val="00C71CBE"/>
    <w:rsid w:val="00C73E14"/>
    <w:rsid w:val="00C75411"/>
    <w:rsid w:val="00C8070C"/>
    <w:rsid w:val="00C807B2"/>
    <w:rsid w:val="00C80D7B"/>
    <w:rsid w:val="00C81DEB"/>
    <w:rsid w:val="00C81E8C"/>
    <w:rsid w:val="00C82170"/>
    <w:rsid w:val="00C8228E"/>
    <w:rsid w:val="00C841FF"/>
    <w:rsid w:val="00C84704"/>
    <w:rsid w:val="00C8622C"/>
    <w:rsid w:val="00C91434"/>
    <w:rsid w:val="00C9162D"/>
    <w:rsid w:val="00C918A8"/>
    <w:rsid w:val="00C934BC"/>
    <w:rsid w:val="00C9583A"/>
    <w:rsid w:val="00C95C02"/>
    <w:rsid w:val="00C95DD9"/>
    <w:rsid w:val="00C95E14"/>
    <w:rsid w:val="00CA18A0"/>
    <w:rsid w:val="00CA2613"/>
    <w:rsid w:val="00CA2D9B"/>
    <w:rsid w:val="00CA34AB"/>
    <w:rsid w:val="00CA5B32"/>
    <w:rsid w:val="00CA68C2"/>
    <w:rsid w:val="00CA7618"/>
    <w:rsid w:val="00CA7E80"/>
    <w:rsid w:val="00CB31B9"/>
    <w:rsid w:val="00CB33AD"/>
    <w:rsid w:val="00CB3AE0"/>
    <w:rsid w:val="00CB6236"/>
    <w:rsid w:val="00CB7CCE"/>
    <w:rsid w:val="00CC03EC"/>
    <w:rsid w:val="00CC073A"/>
    <w:rsid w:val="00CC084D"/>
    <w:rsid w:val="00CC0A74"/>
    <w:rsid w:val="00CC18FD"/>
    <w:rsid w:val="00CC1B31"/>
    <w:rsid w:val="00CC20DB"/>
    <w:rsid w:val="00CC2C5E"/>
    <w:rsid w:val="00CC3A1D"/>
    <w:rsid w:val="00CC4A8B"/>
    <w:rsid w:val="00CC5E3A"/>
    <w:rsid w:val="00CC741C"/>
    <w:rsid w:val="00CC7849"/>
    <w:rsid w:val="00CD0413"/>
    <w:rsid w:val="00CD2243"/>
    <w:rsid w:val="00CD242C"/>
    <w:rsid w:val="00CD29FD"/>
    <w:rsid w:val="00CD3062"/>
    <w:rsid w:val="00CD3E09"/>
    <w:rsid w:val="00CD5681"/>
    <w:rsid w:val="00CD6593"/>
    <w:rsid w:val="00CD6E05"/>
    <w:rsid w:val="00CE0DA7"/>
    <w:rsid w:val="00CE15BF"/>
    <w:rsid w:val="00CE2249"/>
    <w:rsid w:val="00CE3BD3"/>
    <w:rsid w:val="00CE5046"/>
    <w:rsid w:val="00CE5ECB"/>
    <w:rsid w:val="00CE6FB5"/>
    <w:rsid w:val="00CE7AE9"/>
    <w:rsid w:val="00CF053A"/>
    <w:rsid w:val="00CF2AB4"/>
    <w:rsid w:val="00CF425F"/>
    <w:rsid w:val="00CF5B5C"/>
    <w:rsid w:val="00CF5B86"/>
    <w:rsid w:val="00CF7B8F"/>
    <w:rsid w:val="00CF7F68"/>
    <w:rsid w:val="00D00067"/>
    <w:rsid w:val="00D00248"/>
    <w:rsid w:val="00D00439"/>
    <w:rsid w:val="00D0236D"/>
    <w:rsid w:val="00D0251C"/>
    <w:rsid w:val="00D0331D"/>
    <w:rsid w:val="00D0394F"/>
    <w:rsid w:val="00D03C5A"/>
    <w:rsid w:val="00D06DDE"/>
    <w:rsid w:val="00D07A35"/>
    <w:rsid w:val="00D12BD2"/>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5DC7"/>
    <w:rsid w:val="00D26ABB"/>
    <w:rsid w:val="00D310C0"/>
    <w:rsid w:val="00D32EC2"/>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50E37"/>
    <w:rsid w:val="00D55A92"/>
    <w:rsid w:val="00D564AE"/>
    <w:rsid w:val="00D56BBB"/>
    <w:rsid w:val="00D56F6F"/>
    <w:rsid w:val="00D60F36"/>
    <w:rsid w:val="00D62113"/>
    <w:rsid w:val="00D63945"/>
    <w:rsid w:val="00D6454C"/>
    <w:rsid w:val="00D6485B"/>
    <w:rsid w:val="00D653BD"/>
    <w:rsid w:val="00D66816"/>
    <w:rsid w:val="00D67463"/>
    <w:rsid w:val="00D7043F"/>
    <w:rsid w:val="00D70804"/>
    <w:rsid w:val="00D71359"/>
    <w:rsid w:val="00D71486"/>
    <w:rsid w:val="00D718CC"/>
    <w:rsid w:val="00D72C0D"/>
    <w:rsid w:val="00D73D02"/>
    <w:rsid w:val="00D73E8B"/>
    <w:rsid w:val="00D747E8"/>
    <w:rsid w:val="00D74A6D"/>
    <w:rsid w:val="00D74C38"/>
    <w:rsid w:val="00D74C5A"/>
    <w:rsid w:val="00D75913"/>
    <w:rsid w:val="00D7638E"/>
    <w:rsid w:val="00D76B18"/>
    <w:rsid w:val="00D76BD3"/>
    <w:rsid w:val="00D7747E"/>
    <w:rsid w:val="00D774E8"/>
    <w:rsid w:val="00D81DE9"/>
    <w:rsid w:val="00D82A02"/>
    <w:rsid w:val="00D82E15"/>
    <w:rsid w:val="00D83040"/>
    <w:rsid w:val="00D8307B"/>
    <w:rsid w:val="00D8312C"/>
    <w:rsid w:val="00D84F5B"/>
    <w:rsid w:val="00D85092"/>
    <w:rsid w:val="00D851E3"/>
    <w:rsid w:val="00D86456"/>
    <w:rsid w:val="00D86720"/>
    <w:rsid w:val="00D87101"/>
    <w:rsid w:val="00D87395"/>
    <w:rsid w:val="00D87EF4"/>
    <w:rsid w:val="00D91A91"/>
    <w:rsid w:val="00D95949"/>
    <w:rsid w:val="00D9691B"/>
    <w:rsid w:val="00D96999"/>
    <w:rsid w:val="00D971E4"/>
    <w:rsid w:val="00DA0B3F"/>
    <w:rsid w:val="00DA11AE"/>
    <w:rsid w:val="00DA1FD5"/>
    <w:rsid w:val="00DA23A5"/>
    <w:rsid w:val="00DA2500"/>
    <w:rsid w:val="00DA28C8"/>
    <w:rsid w:val="00DA3E2B"/>
    <w:rsid w:val="00DA4A0A"/>
    <w:rsid w:val="00DA5100"/>
    <w:rsid w:val="00DA5468"/>
    <w:rsid w:val="00DA5856"/>
    <w:rsid w:val="00DA593E"/>
    <w:rsid w:val="00DA654B"/>
    <w:rsid w:val="00DA66C7"/>
    <w:rsid w:val="00DA6C28"/>
    <w:rsid w:val="00DA77E1"/>
    <w:rsid w:val="00DB0A28"/>
    <w:rsid w:val="00DB0C46"/>
    <w:rsid w:val="00DB16BB"/>
    <w:rsid w:val="00DB23D2"/>
    <w:rsid w:val="00DB3241"/>
    <w:rsid w:val="00DB339C"/>
    <w:rsid w:val="00DB55BF"/>
    <w:rsid w:val="00DB60A8"/>
    <w:rsid w:val="00DB7933"/>
    <w:rsid w:val="00DB7E32"/>
    <w:rsid w:val="00DC0A6C"/>
    <w:rsid w:val="00DC13F7"/>
    <w:rsid w:val="00DC15D3"/>
    <w:rsid w:val="00DC1D50"/>
    <w:rsid w:val="00DC4625"/>
    <w:rsid w:val="00DC466C"/>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9EC"/>
    <w:rsid w:val="00DE4914"/>
    <w:rsid w:val="00DE4DD9"/>
    <w:rsid w:val="00DE4F7B"/>
    <w:rsid w:val="00DE5D08"/>
    <w:rsid w:val="00DE5DE0"/>
    <w:rsid w:val="00DE79C4"/>
    <w:rsid w:val="00DF11AC"/>
    <w:rsid w:val="00DF2480"/>
    <w:rsid w:val="00DF2762"/>
    <w:rsid w:val="00DF296B"/>
    <w:rsid w:val="00DF3A54"/>
    <w:rsid w:val="00DF41D6"/>
    <w:rsid w:val="00E0088B"/>
    <w:rsid w:val="00E008AC"/>
    <w:rsid w:val="00E01110"/>
    <w:rsid w:val="00E015AF"/>
    <w:rsid w:val="00E0301B"/>
    <w:rsid w:val="00E036CA"/>
    <w:rsid w:val="00E04A09"/>
    <w:rsid w:val="00E058B5"/>
    <w:rsid w:val="00E07BAF"/>
    <w:rsid w:val="00E11A02"/>
    <w:rsid w:val="00E11F2C"/>
    <w:rsid w:val="00E124BD"/>
    <w:rsid w:val="00E13293"/>
    <w:rsid w:val="00E137DC"/>
    <w:rsid w:val="00E14A3D"/>
    <w:rsid w:val="00E15700"/>
    <w:rsid w:val="00E15EBF"/>
    <w:rsid w:val="00E1645F"/>
    <w:rsid w:val="00E16DB3"/>
    <w:rsid w:val="00E20A47"/>
    <w:rsid w:val="00E20F89"/>
    <w:rsid w:val="00E2189A"/>
    <w:rsid w:val="00E22063"/>
    <w:rsid w:val="00E22B78"/>
    <w:rsid w:val="00E23040"/>
    <w:rsid w:val="00E24224"/>
    <w:rsid w:val="00E24675"/>
    <w:rsid w:val="00E25141"/>
    <w:rsid w:val="00E2530E"/>
    <w:rsid w:val="00E25D5A"/>
    <w:rsid w:val="00E276A7"/>
    <w:rsid w:val="00E308C1"/>
    <w:rsid w:val="00E31358"/>
    <w:rsid w:val="00E31DF9"/>
    <w:rsid w:val="00E321D5"/>
    <w:rsid w:val="00E32484"/>
    <w:rsid w:val="00E328CF"/>
    <w:rsid w:val="00E32FDD"/>
    <w:rsid w:val="00E3365F"/>
    <w:rsid w:val="00E3413E"/>
    <w:rsid w:val="00E34D97"/>
    <w:rsid w:val="00E36BDF"/>
    <w:rsid w:val="00E37273"/>
    <w:rsid w:val="00E4097E"/>
    <w:rsid w:val="00E40E67"/>
    <w:rsid w:val="00E42475"/>
    <w:rsid w:val="00E427CD"/>
    <w:rsid w:val="00E42E94"/>
    <w:rsid w:val="00E43107"/>
    <w:rsid w:val="00E448ED"/>
    <w:rsid w:val="00E44A13"/>
    <w:rsid w:val="00E44FF9"/>
    <w:rsid w:val="00E45866"/>
    <w:rsid w:val="00E45E32"/>
    <w:rsid w:val="00E46696"/>
    <w:rsid w:val="00E47F5E"/>
    <w:rsid w:val="00E56566"/>
    <w:rsid w:val="00E5721B"/>
    <w:rsid w:val="00E6014E"/>
    <w:rsid w:val="00E6067B"/>
    <w:rsid w:val="00E6067C"/>
    <w:rsid w:val="00E60A79"/>
    <w:rsid w:val="00E62D64"/>
    <w:rsid w:val="00E63274"/>
    <w:rsid w:val="00E6365C"/>
    <w:rsid w:val="00E64004"/>
    <w:rsid w:val="00E6644B"/>
    <w:rsid w:val="00E67243"/>
    <w:rsid w:val="00E714EF"/>
    <w:rsid w:val="00E72448"/>
    <w:rsid w:val="00E75090"/>
    <w:rsid w:val="00E76248"/>
    <w:rsid w:val="00E76C4D"/>
    <w:rsid w:val="00E804D4"/>
    <w:rsid w:val="00E82FCA"/>
    <w:rsid w:val="00E842FB"/>
    <w:rsid w:val="00E84D0E"/>
    <w:rsid w:val="00E84F3B"/>
    <w:rsid w:val="00E85708"/>
    <w:rsid w:val="00E85EE4"/>
    <w:rsid w:val="00E86F66"/>
    <w:rsid w:val="00E8792B"/>
    <w:rsid w:val="00E90CF9"/>
    <w:rsid w:val="00E915CB"/>
    <w:rsid w:val="00E91B1A"/>
    <w:rsid w:val="00E92EE8"/>
    <w:rsid w:val="00E93BD1"/>
    <w:rsid w:val="00E94EB8"/>
    <w:rsid w:val="00E950C5"/>
    <w:rsid w:val="00E972E2"/>
    <w:rsid w:val="00EA0A03"/>
    <w:rsid w:val="00EA1E2D"/>
    <w:rsid w:val="00EA26FA"/>
    <w:rsid w:val="00EA3D0D"/>
    <w:rsid w:val="00EA3D32"/>
    <w:rsid w:val="00EA44D3"/>
    <w:rsid w:val="00EA465E"/>
    <w:rsid w:val="00EA4F3F"/>
    <w:rsid w:val="00EA66E7"/>
    <w:rsid w:val="00EA7C13"/>
    <w:rsid w:val="00EA7C4F"/>
    <w:rsid w:val="00EB309F"/>
    <w:rsid w:val="00EB3D98"/>
    <w:rsid w:val="00EB3EC7"/>
    <w:rsid w:val="00EB40FA"/>
    <w:rsid w:val="00EB4488"/>
    <w:rsid w:val="00EB4924"/>
    <w:rsid w:val="00EB6727"/>
    <w:rsid w:val="00EB70F3"/>
    <w:rsid w:val="00EB7934"/>
    <w:rsid w:val="00EC000C"/>
    <w:rsid w:val="00EC0AFB"/>
    <w:rsid w:val="00EC1C61"/>
    <w:rsid w:val="00EC2D02"/>
    <w:rsid w:val="00EC3C2F"/>
    <w:rsid w:val="00EC51AC"/>
    <w:rsid w:val="00EC5439"/>
    <w:rsid w:val="00EC5563"/>
    <w:rsid w:val="00EC573A"/>
    <w:rsid w:val="00EC60FE"/>
    <w:rsid w:val="00EC613E"/>
    <w:rsid w:val="00EC6181"/>
    <w:rsid w:val="00EC722A"/>
    <w:rsid w:val="00ED01B4"/>
    <w:rsid w:val="00ED03CE"/>
    <w:rsid w:val="00ED0E26"/>
    <w:rsid w:val="00ED1A5B"/>
    <w:rsid w:val="00ED1AB4"/>
    <w:rsid w:val="00ED2AD9"/>
    <w:rsid w:val="00ED6624"/>
    <w:rsid w:val="00ED6D72"/>
    <w:rsid w:val="00ED733D"/>
    <w:rsid w:val="00EE0016"/>
    <w:rsid w:val="00EE0AD8"/>
    <w:rsid w:val="00EE0DDD"/>
    <w:rsid w:val="00EE44F7"/>
    <w:rsid w:val="00EE46FE"/>
    <w:rsid w:val="00EE688C"/>
    <w:rsid w:val="00EE69DD"/>
    <w:rsid w:val="00EE7B1C"/>
    <w:rsid w:val="00EF06DF"/>
    <w:rsid w:val="00EF1A3C"/>
    <w:rsid w:val="00EF270C"/>
    <w:rsid w:val="00EF28D4"/>
    <w:rsid w:val="00EF2D12"/>
    <w:rsid w:val="00EF3319"/>
    <w:rsid w:val="00EF347C"/>
    <w:rsid w:val="00EF366F"/>
    <w:rsid w:val="00EF3A45"/>
    <w:rsid w:val="00EF47B2"/>
    <w:rsid w:val="00EF4FFB"/>
    <w:rsid w:val="00EF62EF"/>
    <w:rsid w:val="00EF6AC3"/>
    <w:rsid w:val="00F00F1C"/>
    <w:rsid w:val="00F0147F"/>
    <w:rsid w:val="00F01B20"/>
    <w:rsid w:val="00F02470"/>
    <w:rsid w:val="00F03DA7"/>
    <w:rsid w:val="00F04745"/>
    <w:rsid w:val="00F04FF0"/>
    <w:rsid w:val="00F06822"/>
    <w:rsid w:val="00F06EB3"/>
    <w:rsid w:val="00F100A9"/>
    <w:rsid w:val="00F12226"/>
    <w:rsid w:val="00F12D27"/>
    <w:rsid w:val="00F1396F"/>
    <w:rsid w:val="00F14F3F"/>
    <w:rsid w:val="00F1750E"/>
    <w:rsid w:val="00F2201B"/>
    <w:rsid w:val="00F22211"/>
    <w:rsid w:val="00F23A39"/>
    <w:rsid w:val="00F24DB7"/>
    <w:rsid w:val="00F25BAB"/>
    <w:rsid w:val="00F25F66"/>
    <w:rsid w:val="00F2700A"/>
    <w:rsid w:val="00F27EA0"/>
    <w:rsid w:val="00F30A37"/>
    <w:rsid w:val="00F30DBF"/>
    <w:rsid w:val="00F30E6F"/>
    <w:rsid w:val="00F31D18"/>
    <w:rsid w:val="00F32E65"/>
    <w:rsid w:val="00F348E0"/>
    <w:rsid w:val="00F34A5A"/>
    <w:rsid w:val="00F35325"/>
    <w:rsid w:val="00F35461"/>
    <w:rsid w:val="00F354CB"/>
    <w:rsid w:val="00F35D3C"/>
    <w:rsid w:val="00F370F9"/>
    <w:rsid w:val="00F37910"/>
    <w:rsid w:val="00F402F1"/>
    <w:rsid w:val="00F4065C"/>
    <w:rsid w:val="00F42BBB"/>
    <w:rsid w:val="00F42BDD"/>
    <w:rsid w:val="00F43E07"/>
    <w:rsid w:val="00F45E83"/>
    <w:rsid w:val="00F47BDD"/>
    <w:rsid w:val="00F50686"/>
    <w:rsid w:val="00F52B92"/>
    <w:rsid w:val="00F53793"/>
    <w:rsid w:val="00F53EF4"/>
    <w:rsid w:val="00F54E67"/>
    <w:rsid w:val="00F55149"/>
    <w:rsid w:val="00F55E65"/>
    <w:rsid w:val="00F56806"/>
    <w:rsid w:val="00F569DA"/>
    <w:rsid w:val="00F56E17"/>
    <w:rsid w:val="00F6004E"/>
    <w:rsid w:val="00F60A33"/>
    <w:rsid w:val="00F60E1D"/>
    <w:rsid w:val="00F61C50"/>
    <w:rsid w:val="00F63906"/>
    <w:rsid w:val="00F645B2"/>
    <w:rsid w:val="00F65185"/>
    <w:rsid w:val="00F65ED8"/>
    <w:rsid w:val="00F667AD"/>
    <w:rsid w:val="00F66C88"/>
    <w:rsid w:val="00F67BE1"/>
    <w:rsid w:val="00F67E94"/>
    <w:rsid w:val="00F7059A"/>
    <w:rsid w:val="00F70661"/>
    <w:rsid w:val="00F707CE"/>
    <w:rsid w:val="00F7144B"/>
    <w:rsid w:val="00F71785"/>
    <w:rsid w:val="00F71D44"/>
    <w:rsid w:val="00F7234F"/>
    <w:rsid w:val="00F72354"/>
    <w:rsid w:val="00F73E62"/>
    <w:rsid w:val="00F741D4"/>
    <w:rsid w:val="00F74808"/>
    <w:rsid w:val="00F749F6"/>
    <w:rsid w:val="00F75376"/>
    <w:rsid w:val="00F754FF"/>
    <w:rsid w:val="00F75DA4"/>
    <w:rsid w:val="00F76C7D"/>
    <w:rsid w:val="00F80FF9"/>
    <w:rsid w:val="00F81A74"/>
    <w:rsid w:val="00F8232C"/>
    <w:rsid w:val="00F82B53"/>
    <w:rsid w:val="00F84696"/>
    <w:rsid w:val="00F868CF"/>
    <w:rsid w:val="00F90A88"/>
    <w:rsid w:val="00F91078"/>
    <w:rsid w:val="00F9180B"/>
    <w:rsid w:val="00F92FF5"/>
    <w:rsid w:val="00F942A0"/>
    <w:rsid w:val="00F95335"/>
    <w:rsid w:val="00F95407"/>
    <w:rsid w:val="00F9541D"/>
    <w:rsid w:val="00F95EF1"/>
    <w:rsid w:val="00F96698"/>
    <w:rsid w:val="00F97433"/>
    <w:rsid w:val="00F97E5A"/>
    <w:rsid w:val="00FA01BE"/>
    <w:rsid w:val="00FA08AC"/>
    <w:rsid w:val="00FA0EB3"/>
    <w:rsid w:val="00FA25B3"/>
    <w:rsid w:val="00FA3475"/>
    <w:rsid w:val="00FA355A"/>
    <w:rsid w:val="00FA3BE4"/>
    <w:rsid w:val="00FA4F3E"/>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36A3"/>
    <w:rsid w:val="00FB372A"/>
    <w:rsid w:val="00FB392D"/>
    <w:rsid w:val="00FB458F"/>
    <w:rsid w:val="00FB5247"/>
    <w:rsid w:val="00FB5878"/>
    <w:rsid w:val="00FB5DF9"/>
    <w:rsid w:val="00FB6A9A"/>
    <w:rsid w:val="00FB7D49"/>
    <w:rsid w:val="00FC0424"/>
    <w:rsid w:val="00FC171C"/>
    <w:rsid w:val="00FC3627"/>
    <w:rsid w:val="00FC3DDF"/>
    <w:rsid w:val="00FC51D8"/>
    <w:rsid w:val="00FC6E99"/>
    <w:rsid w:val="00FC7F83"/>
    <w:rsid w:val="00FD12D6"/>
    <w:rsid w:val="00FD134A"/>
    <w:rsid w:val="00FD1DC3"/>
    <w:rsid w:val="00FD20BC"/>
    <w:rsid w:val="00FD2C4C"/>
    <w:rsid w:val="00FD3ADC"/>
    <w:rsid w:val="00FD4D26"/>
    <w:rsid w:val="00FD4E0A"/>
    <w:rsid w:val="00FD54CE"/>
    <w:rsid w:val="00FD63A5"/>
    <w:rsid w:val="00FD70E6"/>
    <w:rsid w:val="00FE1408"/>
    <w:rsid w:val="00FE3D18"/>
    <w:rsid w:val="00FE6F9C"/>
    <w:rsid w:val="00FE7136"/>
    <w:rsid w:val="00FE78A5"/>
    <w:rsid w:val="00FF09F9"/>
    <w:rsid w:val="00FF1451"/>
    <w:rsid w:val="00FF1AE0"/>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B33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B33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925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68591577">
      <w:bodyDiv w:val="1"/>
      <w:marLeft w:val="0"/>
      <w:marRight w:val="0"/>
      <w:marTop w:val="0"/>
      <w:marBottom w:val="0"/>
      <w:divBdr>
        <w:top w:val="none" w:sz="0" w:space="0" w:color="auto"/>
        <w:left w:val="none" w:sz="0" w:space="0" w:color="auto"/>
        <w:bottom w:val="none" w:sz="0" w:space="0" w:color="auto"/>
        <w:right w:val="none" w:sz="0" w:space="0" w:color="auto"/>
      </w:divBdr>
    </w:div>
    <w:div w:id="684750876">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70594169">
      <w:bodyDiv w:val="1"/>
      <w:marLeft w:val="0"/>
      <w:marRight w:val="0"/>
      <w:marTop w:val="0"/>
      <w:marBottom w:val="0"/>
      <w:divBdr>
        <w:top w:val="none" w:sz="0" w:space="0" w:color="auto"/>
        <w:left w:val="none" w:sz="0" w:space="0" w:color="auto"/>
        <w:bottom w:val="none" w:sz="0" w:space="0" w:color="auto"/>
        <w:right w:val="none" w:sz="0" w:space="0" w:color="auto"/>
      </w:divBdr>
    </w:div>
    <w:div w:id="1061295298">
      <w:bodyDiv w:val="1"/>
      <w:marLeft w:val="0"/>
      <w:marRight w:val="0"/>
      <w:marTop w:val="0"/>
      <w:marBottom w:val="0"/>
      <w:divBdr>
        <w:top w:val="none" w:sz="0" w:space="0" w:color="auto"/>
        <w:left w:val="none" w:sz="0" w:space="0" w:color="auto"/>
        <w:bottom w:val="none" w:sz="0" w:space="0" w:color="auto"/>
        <w:right w:val="none" w:sz="0" w:space="0" w:color="auto"/>
      </w:divBdr>
    </w:div>
    <w:div w:id="1153989480">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17162540">
      <w:bodyDiv w:val="1"/>
      <w:marLeft w:val="0"/>
      <w:marRight w:val="0"/>
      <w:marTop w:val="0"/>
      <w:marBottom w:val="0"/>
      <w:divBdr>
        <w:top w:val="none" w:sz="0" w:space="0" w:color="auto"/>
        <w:left w:val="none" w:sz="0" w:space="0" w:color="auto"/>
        <w:bottom w:val="none" w:sz="0" w:space="0" w:color="auto"/>
        <w:right w:val="none" w:sz="0" w:space="0" w:color="auto"/>
      </w:divBdr>
    </w:div>
    <w:div w:id="1295798021">
      <w:bodyDiv w:val="1"/>
      <w:marLeft w:val="0"/>
      <w:marRight w:val="0"/>
      <w:marTop w:val="0"/>
      <w:marBottom w:val="0"/>
      <w:divBdr>
        <w:top w:val="none" w:sz="0" w:space="0" w:color="auto"/>
        <w:left w:val="none" w:sz="0" w:space="0" w:color="auto"/>
        <w:bottom w:val="none" w:sz="0" w:space="0" w:color="auto"/>
        <w:right w:val="none" w:sz="0" w:space="0" w:color="auto"/>
      </w:divBdr>
    </w:div>
    <w:div w:id="1326086538">
      <w:bodyDiv w:val="1"/>
      <w:marLeft w:val="0"/>
      <w:marRight w:val="0"/>
      <w:marTop w:val="0"/>
      <w:marBottom w:val="0"/>
      <w:divBdr>
        <w:top w:val="none" w:sz="0" w:space="0" w:color="auto"/>
        <w:left w:val="none" w:sz="0" w:space="0" w:color="auto"/>
        <w:bottom w:val="none" w:sz="0" w:space="0" w:color="auto"/>
        <w:right w:val="none" w:sz="0" w:space="0" w:color="auto"/>
      </w:divBdr>
    </w:div>
    <w:div w:id="1339652230">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45573745">
      <w:bodyDiv w:val="1"/>
      <w:marLeft w:val="0"/>
      <w:marRight w:val="0"/>
      <w:marTop w:val="0"/>
      <w:marBottom w:val="0"/>
      <w:divBdr>
        <w:top w:val="none" w:sz="0" w:space="0" w:color="auto"/>
        <w:left w:val="none" w:sz="0" w:space="0" w:color="auto"/>
        <w:bottom w:val="none" w:sz="0" w:space="0" w:color="auto"/>
        <w:right w:val="none" w:sz="0" w:space="0" w:color="auto"/>
      </w:divBdr>
    </w:div>
    <w:div w:id="1991786928">
      <w:bodyDiv w:val="1"/>
      <w:marLeft w:val="0"/>
      <w:marRight w:val="0"/>
      <w:marTop w:val="0"/>
      <w:marBottom w:val="0"/>
      <w:divBdr>
        <w:top w:val="none" w:sz="0" w:space="0" w:color="auto"/>
        <w:left w:val="none" w:sz="0" w:space="0" w:color="auto"/>
        <w:bottom w:val="none" w:sz="0" w:space="0" w:color="auto"/>
        <w:right w:val="none" w:sz="0" w:space="0" w:color="auto"/>
      </w:divBdr>
    </w:div>
    <w:div w:id="2134522516">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1A7CD-6010-4E5B-92D3-37C311852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4333</Words>
  <Characters>24699</Characters>
  <Application>Microsoft Office Word</Application>
  <DocSecurity>0</DocSecurity>
  <Lines>205</Lines>
  <Paragraphs>57</Paragraphs>
  <ScaleCrop>false</ScaleCrop>
  <Company>ly</Company>
  <LinksUpToDate>false</LinksUpToDate>
  <CharactersWithSpaces>28975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2012-12-14T08:01:00Z</cp:lastPrinted>
  <dcterms:created xsi:type="dcterms:W3CDTF">2012-12-17T03:33:00Z</dcterms:created>
  <dcterms:modified xsi:type="dcterms:W3CDTF">2012-12-17T03:33:00Z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