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35CE" w:rsidRPr="002635CE" w:rsidRDefault="00785EF2" w:rsidP="00711B22">
      <w:pPr>
        <w:spacing w:line="480" w:lineRule="exact"/>
        <w:rPr>
          <w:rFonts w:ascii="標楷體" w:eastAsia="標楷體" w:hAnsi="標楷體"/>
          <w:color w:val="000000"/>
          <w:sz w:val="32"/>
          <w:szCs w:val="32"/>
        </w:rPr>
      </w:pPr>
      <w:r w:rsidRPr="00260F45">
        <w:rPr>
          <w:rFonts w:ascii="標楷體" w:eastAsia="標楷體" w:hAnsi="標楷體" w:hint="eastAsia"/>
          <w:b/>
          <w:noProof/>
          <w:color w:val="000000"/>
          <w:sz w:val="40"/>
          <w:szCs w:val="32"/>
        </w:rPr>
        <mc:AlternateContent>
          <mc:Choice Requires="wps">
            <w:drawing>
              <wp:anchor distT="0" distB="0" distL="114300" distR="114300" simplePos="0" relativeHeight="251654144" behindDoc="0" locked="0" layoutInCell="1" allowOverlap="1">
                <wp:simplePos x="0" y="0"/>
                <wp:positionH relativeFrom="column">
                  <wp:posOffset>5270500</wp:posOffset>
                </wp:positionH>
                <wp:positionV relativeFrom="paragraph">
                  <wp:posOffset>-664845</wp:posOffset>
                </wp:positionV>
                <wp:extent cx="896620" cy="403860"/>
                <wp:effectExtent l="13335" t="11430" r="13970" b="13335"/>
                <wp:wrapNone/>
                <wp:docPr id="8"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6620" cy="403860"/>
                        </a:xfrm>
                        <a:prstGeom prst="rect">
                          <a:avLst/>
                        </a:prstGeom>
                        <a:solidFill>
                          <a:srgbClr val="FFFFFF"/>
                        </a:solidFill>
                        <a:ln w="9525">
                          <a:solidFill>
                            <a:srgbClr val="000000"/>
                          </a:solidFill>
                          <a:miter lim="800000"/>
                          <a:headEnd/>
                          <a:tailEnd/>
                        </a:ln>
                      </wps:spPr>
                      <wps:txbx>
                        <w:txbxContent>
                          <w:p w:rsidR="00204E66" w:rsidRPr="008A6AB8" w:rsidRDefault="00257263" w:rsidP="00B8242C">
                            <w:pPr>
                              <w:spacing w:line="400" w:lineRule="exact"/>
                              <w:jc w:val="center"/>
                              <w:rPr>
                                <w:rFonts w:ascii="標楷體" w:eastAsia="標楷體" w:hAnsi="標楷體"/>
                                <w:sz w:val="32"/>
                              </w:rPr>
                            </w:pPr>
                            <w:r>
                              <w:rPr>
                                <w:rFonts w:ascii="標楷體" w:eastAsia="標楷體" w:hAnsi="標楷體" w:hint="eastAsia"/>
                                <w:sz w:val="32"/>
                              </w:rPr>
                              <w:t>附件1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文字方塊 2" o:spid="_x0000_s1026" type="#_x0000_t202" style="position:absolute;margin-left:415pt;margin-top:-52.35pt;width:70.6pt;height:31.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">
                <v:textbox>
                  <w:txbxContent>
                    <w:p w:rsidR="00204E66" w:rsidRPr="008A6AB8" w:rsidRDefault="00257263" w:rsidP="00B8242C">
                      <w:pPr>
                        <w:spacing w:line="400" w:lineRule="exact"/>
                        <w:jc w:val="center"/>
                        <w:rPr>
                          <w:rFonts w:ascii="標楷體" w:eastAsia="標楷體" w:hAnsi="標楷體"/>
                          <w:sz w:val="32"/>
                        </w:rPr>
                      </w:pPr>
                      <w:r>
                        <w:rPr>
                          <w:rFonts w:ascii="標楷體" w:eastAsia="標楷體" w:hAnsi="標楷體" w:hint="eastAsia"/>
                          <w:sz w:val="32"/>
                        </w:rPr>
                        <w:t>附件1</w:t>
                      </w:r>
                    </w:p>
                  </w:txbxContent>
                </v:textbox>
              </v:shape>
            </w:pict>
          </mc:Fallback>
        </mc:AlternateContent>
      </w:r>
      <w:r w:rsidR="002635CE" w:rsidRPr="002635CE">
        <w:rPr>
          <w:rFonts w:ascii="標楷體" w:eastAsia="標楷體" w:hAnsi="標楷體" w:hint="eastAsia"/>
          <w:b/>
          <w:color w:val="000000"/>
          <w:sz w:val="32"/>
          <w:szCs w:val="32"/>
        </w:rPr>
        <w:t>貳、報告事項</w:t>
      </w:r>
    </w:p>
    <w:p w:rsidR="002635CE" w:rsidRPr="002635CE" w:rsidRDefault="002635CE" w:rsidP="00711B22">
      <w:pPr>
        <w:spacing w:line="480" w:lineRule="exact"/>
        <w:rPr>
          <w:rFonts w:ascii="標楷體" w:eastAsia="標楷體" w:hAnsi="標楷體"/>
          <w:b/>
          <w:color w:val="000000"/>
          <w:sz w:val="32"/>
          <w:szCs w:val="32"/>
        </w:rPr>
      </w:pPr>
      <w:r w:rsidRPr="002635CE">
        <w:rPr>
          <w:rFonts w:ascii="標楷體" w:eastAsia="標楷體" w:hAnsi="標楷體" w:hint="eastAsia"/>
          <w:b/>
          <w:color w:val="000000"/>
          <w:sz w:val="32"/>
          <w:szCs w:val="32"/>
        </w:rPr>
        <w:t>一、宣讀上次會議紀錄</w:t>
      </w:r>
    </w:p>
    <w:p w:rsidR="002635CE" w:rsidRDefault="002635CE" w:rsidP="00711B22">
      <w:pPr>
        <w:spacing w:line="480" w:lineRule="exact"/>
        <w:rPr>
          <w:rFonts w:ascii="標楷體" w:eastAsia="標楷體" w:hAnsi="標楷體"/>
          <w:color w:val="000000"/>
          <w:sz w:val="40"/>
          <w:szCs w:val="32"/>
        </w:rPr>
      </w:pPr>
    </w:p>
    <w:p w:rsidR="00D7356B" w:rsidRPr="0061476E" w:rsidRDefault="00D7356B" w:rsidP="00D7356B">
      <w:pPr>
        <w:spacing w:line="500" w:lineRule="exact"/>
        <w:jc w:val="center"/>
        <w:rPr>
          <w:rFonts w:ascii="標楷體" w:eastAsia="標楷體" w:hAnsi="標楷體"/>
          <w:color w:val="000000"/>
          <w:sz w:val="40"/>
          <w:szCs w:val="32"/>
        </w:rPr>
      </w:pPr>
      <w:r w:rsidRPr="0061476E">
        <w:rPr>
          <w:rFonts w:ascii="標楷體" w:eastAsia="標楷體" w:hAnsi="標楷體" w:hint="eastAsia"/>
          <w:color w:val="000000"/>
          <w:sz w:val="40"/>
          <w:szCs w:val="32"/>
        </w:rPr>
        <w:t>立法院第</w:t>
      </w:r>
      <w:r>
        <w:rPr>
          <w:rFonts w:ascii="標楷體" w:eastAsia="標楷體" w:hAnsi="標楷體" w:hint="eastAsia"/>
          <w:color w:val="000000"/>
          <w:sz w:val="40"/>
          <w:szCs w:val="32"/>
        </w:rPr>
        <w:t>2</w:t>
      </w:r>
      <w:r w:rsidRPr="0061476E">
        <w:rPr>
          <w:rFonts w:ascii="標楷體" w:eastAsia="標楷體" w:hAnsi="標楷體" w:hint="eastAsia"/>
          <w:color w:val="000000"/>
          <w:sz w:val="40"/>
          <w:szCs w:val="32"/>
        </w:rPr>
        <w:t>屆性別平等委員會第</w:t>
      </w:r>
      <w:r>
        <w:rPr>
          <w:rFonts w:ascii="標楷體" w:eastAsia="標楷體" w:hAnsi="標楷體" w:hint="eastAsia"/>
          <w:color w:val="000000"/>
          <w:sz w:val="40"/>
          <w:szCs w:val="32"/>
        </w:rPr>
        <w:t>1</w:t>
      </w:r>
      <w:r w:rsidRPr="0061476E">
        <w:rPr>
          <w:rFonts w:ascii="標楷體" w:eastAsia="標楷體" w:hAnsi="標楷體" w:hint="eastAsia"/>
          <w:color w:val="000000"/>
          <w:sz w:val="40"/>
          <w:szCs w:val="32"/>
        </w:rPr>
        <w:t>次會議紀錄</w:t>
      </w:r>
    </w:p>
    <w:p w:rsidR="00D7356B" w:rsidRPr="005C2953" w:rsidRDefault="00D7356B" w:rsidP="00D7356B">
      <w:pPr>
        <w:spacing w:line="500" w:lineRule="exact"/>
        <w:jc w:val="center"/>
        <w:rPr>
          <w:rFonts w:ascii="標楷體" w:eastAsia="標楷體" w:hAnsi="標楷體"/>
          <w:color w:val="000000"/>
          <w:sz w:val="32"/>
          <w:szCs w:val="32"/>
        </w:rPr>
      </w:pPr>
    </w:p>
    <w:p w:rsidR="00D7356B" w:rsidRPr="0061476E" w:rsidRDefault="00D7356B" w:rsidP="00D7356B">
      <w:pPr>
        <w:spacing w:line="500" w:lineRule="exact"/>
        <w:ind w:left="960" w:hangingChars="300" w:hanging="960"/>
        <w:jc w:val="both"/>
        <w:rPr>
          <w:rFonts w:ascii="標楷體" w:eastAsia="標楷體" w:hAnsi="標楷體"/>
          <w:color w:val="000000"/>
          <w:sz w:val="32"/>
          <w:szCs w:val="32"/>
        </w:rPr>
      </w:pPr>
      <w:r w:rsidRPr="0061476E">
        <w:rPr>
          <w:rFonts w:ascii="標楷體" w:eastAsia="標楷體" w:hAnsi="標楷體" w:hint="eastAsia"/>
          <w:color w:val="000000"/>
          <w:sz w:val="32"/>
          <w:szCs w:val="32"/>
        </w:rPr>
        <w:t>時間：中華民國10</w:t>
      </w:r>
      <w:r>
        <w:rPr>
          <w:rFonts w:ascii="標楷體" w:eastAsia="標楷體" w:hAnsi="標楷體" w:hint="eastAsia"/>
          <w:color w:val="000000"/>
          <w:sz w:val="32"/>
          <w:szCs w:val="32"/>
        </w:rPr>
        <w:t>7</w:t>
      </w:r>
      <w:r w:rsidRPr="0061476E">
        <w:rPr>
          <w:rFonts w:ascii="標楷體" w:eastAsia="標楷體" w:hAnsi="標楷體" w:hint="eastAsia"/>
          <w:color w:val="000000"/>
          <w:sz w:val="32"/>
          <w:szCs w:val="32"/>
        </w:rPr>
        <w:t>年</w:t>
      </w:r>
      <w:r>
        <w:rPr>
          <w:rFonts w:ascii="標楷體" w:eastAsia="標楷體" w:hAnsi="標楷體" w:hint="eastAsia"/>
          <w:color w:val="000000"/>
          <w:sz w:val="32"/>
          <w:szCs w:val="32"/>
        </w:rPr>
        <w:t>10</w:t>
      </w:r>
      <w:r w:rsidRPr="0061476E">
        <w:rPr>
          <w:rFonts w:ascii="標楷體" w:eastAsia="標楷體" w:hAnsi="標楷體" w:hint="eastAsia"/>
          <w:color w:val="000000"/>
          <w:sz w:val="32"/>
          <w:szCs w:val="32"/>
        </w:rPr>
        <w:t>月</w:t>
      </w:r>
      <w:r>
        <w:rPr>
          <w:rFonts w:ascii="標楷體" w:eastAsia="標楷體" w:hAnsi="標楷體" w:hint="eastAsia"/>
          <w:color w:val="000000"/>
          <w:sz w:val="32"/>
          <w:szCs w:val="32"/>
        </w:rPr>
        <w:t>29</w:t>
      </w:r>
      <w:r w:rsidRPr="0061476E">
        <w:rPr>
          <w:rFonts w:ascii="標楷體" w:eastAsia="標楷體" w:hAnsi="標楷體" w:hint="eastAsia"/>
          <w:color w:val="000000"/>
          <w:sz w:val="32"/>
          <w:szCs w:val="32"/>
        </w:rPr>
        <w:t>日（星期</w:t>
      </w:r>
      <w:r>
        <w:rPr>
          <w:rFonts w:ascii="標楷體" w:eastAsia="標楷體" w:hAnsi="標楷體" w:hint="eastAsia"/>
          <w:color w:val="000000"/>
          <w:sz w:val="32"/>
          <w:szCs w:val="32"/>
        </w:rPr>
        <w:t>一</w:t>
      </w:r>
      <w:r w:rsidRPr="0061476E">
        <w:rPr>
          <w:rFonts w:ascii="標楷體" w:eastAsia="標楷體" w:hAnsi="標楷體" w:hint="eastAsia"/>
          <w:color w:val="000000"/>
          <w:sz w:val="32"/>
          <w:szCs w:val="32"/>
        </w:rPr>
        <w:t>）</w:t>
      </w:r>
      <w:r>
        <w:rPr>
          <w:rFonts w:ascii="標楷體" w:eastAsia="標楷體" w:hAnsi="標楷體" w:hint="eastAsia"/>
          <w:color w:val="000000"/>
          <w:sz w:val="32"/>
          <w:szCs w:val="32"/>
        </w:rPr>
        <w:t>下</w:t>
      </w:r>
      <w:r w:rsidRPr="0061476E">
        <w:rPr>
          <w:rFonts w:ascii="標楷體" w:eastAsia="標楷體" w:hAnsi="標楷體" w:hint="eastAsia"/>
          <w:color w:val="000000"/>
          <w:sz w:val="32"/>
          <w:szCs w:val="32"/>
        </w:rPr>
        <w:t>午</w:t>
      </w:r>
      <w:r>
        <w:rPr>
          <w:rFonts w:ascii="標楷體" w:eastAsia="標楷體" w:hAnsi="標楷體" w:hint="eastAsia"/>
          <w:color w:val="000000"/>
          <w:sz w:val="32"/>
          <w:szCs w:val="32"/>
        </w:rPr>
        <w:t>2</w:t>
      </w:r>
      <w:r w:rsidRPr="0061476E">
        <w:rPr>
          <w:rFonts w:ascii="標楷體" w:eastAsia="標楷體" w:hAnsi="標楷體" w:hint="eastAsia"/>
          <w:color w:val="000000"/>
          <w:sz w:val="32"/>
          <w:szCs w:val="32"/>
        </w:rPr>
        <w:t>時</w:t>
      </w:r>
      <w:r>
        <w:rPr>
          <w:rFonts w:ascii="標楷體" w:eastAsia="標楷體" w:hAnsi="標楷體" w:hint="eastAsia"/>
          <w:color w:val="000000"/>
          <w:sz w:val="32"/>
          <w:szCs w:val="32"/>
        </w:rPr>
        <w:t>至3時21分</w:t>
      </w:r>
    </w:p>
    <w:p w:rsidR="00D7356B" w:rsidRPr="0061476E" w:rsidRDefault="00D7356B" w:rsidP="00D7356B">
      <w:pPr>
        <w:spacing w:line="500" w:lineRule="exact"/>
        <w:jc w:val="both"/>
        <w:rPr>
          <w:rFonts w:ascii="標楷體" w:eastAsia="標楷體" w:hAnsi="標楷體"/>
          <w:color w:val="000000"/>
          <w:sz w:val="32"/>
          <w:szCs w:val="32"/>
        </w:rPr>
      </w:pPr>
      <w:r w:rsidRPr="0061476E">
        <w:rPr>
          <w:rFonts w:ascii="標楷體" w:eastAsia="標楷體" w:hAnsi="標楷體" w:hint="eastAsia"/>
          <w:color w:val="000000"/>
          <w:sz w:val="32"/>
          <w:szCs w:val="32"/>
        </w:rPr>
        <w:t>地點：本院請願接待室</w:t>
      </w:r>
    </w:p>
    <w:p w:rsidR="00D7356B" w:rsidRPr="00AA1739" w:rsidRDefault="00D7356B" w:rsidP="00D7356B">
      <w:pPr>
        <w:spacing w:line="500" w:lineRule="exact"/>
        <w:jc w:val="both"/>
        <w:rPr>
          <w:rFonts w:ascii="標楷體" w:eastAsia="標楷體" w:hAnsi="標楷體"/>
          <w:color w:val="FF0000"/>
          <w:sz w:val="32"/>
          <w:szCs w:val="32"/>
        </w:rPr>
      </w:pPr>
      <w:r w:rsidRPr="0061476E">
        <w:rPr>
          <w:rFonts w:ascii="標楷體" w:eastAsia="標楷體" w:hAnsi="標楷體" w:hint="eastAsia"/>
          <w:color w:val="000000"/>
          <w:sz w:val="32"/>
          <w:szCs w:val="32"/>
        </w:rPr>
        <w:t xml:space="preserve">主席：蘇主任委員嘉全    </w:t>
      </w:r>
      <w:r w:rsidRPr="00AA1739">
        <w:rPr>
          <w:rFonts w:ascii="標楷體" w:eastAsia="標楷體" w:hAnsi="標楷體" w:hint="eastAsia"/>
          <w:color w:val="FF0000"/>
          <w:sz w:val="32"/>
          <w:szCs w:val="32"/>
        </w:rPr>
        <w:t xml:space="preserve">           </w:t>
      </w:r>
    </w:p>
    <w:p w:rsidR="00D7356B" w:rsidRPr="0061476E" w:rsidRDefault="00D7356B" w:rsidP="00D7356B">
      <w:pPr>
        <w:spacing w:line="500" w:lineRule="exact"/>
        <w:ind w:left="1600" w:hangingChars="500" w:hanging="1600"/>
        <w:jc w:val="both"/>
        <w:rPr>
          <w:rFonts w:ascii="標楷體" w:eastAsia="標楷體" w:hAnsi="標楷體"/>
          <w:color w:val="000000"/>
          <w:sz w:val="32"/>
          <w:szCs w:val="32"/>
        </w:rPr>
      </w:pPr>
      <w:r w:rsidRPr="0061476E">
        <w:rPr>
          <w:rFonts w:ascii="標楷體" w:eastAsia="標楷體" w:hAnsi="標楷體" w:hint="eastAsia"/>
          <w:color w:val="000000"/>
          <w:sz w:val="32"/>
          <w:szCs w:val="32"/>
        </w:rPr>
        <w:t>出席委員：尤委員美女、</w:t>
      </w:r>
      <w:proofErr w:type="gramStart"/>
      <w:r>
        <w:rPr>
          <w:rFonts w:ascii="標楷體" w:eastAsia="標楷體" w:hAnsi="標楷體" w:hint="eastAsia"/>
          <w:color w:val="000000"/>
          <w:sz w:val="32"/>
          <w:szCs w:val="32"/>
        </w:rPr>
        <w:t>何委員欣純</w:t>
      </w:r>
      <w:proofErr w:type="gramEnd"/>
      <w:r w:rsidRPr="00D94870">
        <w:rPr>
          <w:rFonts w:ascii="標楷體" w:eastAsia="標楷體" w:hAnsi="標楷體" w:hint="eastAsia"/>
          <w:color w:val="000000"/>
          <w:sz w:val="32"/>
          <w:szCs w:val="32"/>
        </w:rPr>
        <w:t>、李委員</w:t>
      </w:r>
      <w:proofErr w:type="gramStart"/>
      <w:r w:rsidRPr="00D94870">
        <w:rPr>
          <w:rFonts w:ascii="標楷體" w:eastAsia="標楷體" w:hAnsi="標楷體" w:hint="eastAsia"/>
          <w:color w:val="000000"/>
          <w:sz w:val="32"/>
          <w:szCs w:val="32"/>
        </w:rPr>
        <w:t>彥</w:t>
      </w:r>
      <w:proofErr w:type="gramEnd"/>
      <w:r w:rsidRPr="00D94870">
        <w:rPr>
          <w:rFonts w:ascii="標楷體" w:eastAsia="標楷體" w:hAnsi="標楷體" w:hint="eastAsia"/>
          <w:color w:val="000000"/>
          <w:sz w:val="32"/>
          <w:szCs w:val="32"/>
        </w:rPr>
        <w:t>秀</w:t>
      </w:r>
      <w:r w:rsidRPr="0061476E">
        <w:rPr>
          <w:rFonts w:ascii="標楷體" w:eastAsia="標楷體" w:hAnsi="標楷體" w:hint="eastAsia"/>
          <w:color w:val="000000"/>
          <w:sz w:val="32"/>
          <w:szCs w:val="32"/>
        </w:rPr>
        <w:t>、</w:t>
      </w:r>
      <w:r w:rsidRPr="00C409AD">
        <w:rPr>
          <w:rFonts w:ascii="標楷體" w:eastAsia="標楷體" w:hAnsi="標楷體" w:hint="eastAsia"/>
          <w:bCs/>
          <w:color w:val="000000"/>
          <w:sz w:val="32"/>
          <w:szCs w:val="32"/>
        </w:rPr>
        <w:t>高潞</w:t>
      </w:r>
      <w:proofErr w:type="gramStart"/>
      <w:r w:rsidRPr="00C409AD">
        <w:rPr>
          <w:rFonts w:ascii="標楷體" w:eastAsia="標楷體" w:hAnsi="標楷體" w:hint="eastAsia"/>
          <w:bCs/>
          <w:color w:val="000000"/>
          <w:sz w:val="32"/>
          <w:szCs w:val="32"/>
        </w:rPr>
        <w:t>‧</w:t>
      </w:r>
      <w:proofErr w:type="gramEnd"/>
      <w:r w:rsidRPr="00C409AD">
        <w:rPr>
          <w:rFonts w:ascii="標楷體" w:eastAsia="標楷體" w:hAnsi="標楷體" w:hint="eastAsia"/>
          <w:bCs/>
          <w:color w:val="000000"/>
          <w:sz w:val="32"/>
          <w:szCs w:val="32"/>
        </w:rPr>
        <w:t>以用</w:t>
      </w:r>
      <w:proofErr w:type="gramStart"/>
      <w:r w:rsidRPr="00C409AD">
        <w:rPr>
          <w:rFonts w:ascii="標楷體" w:eastAsia="標楷體" w:hAnsi="標楷體" w:hint="eastAsia"/>
          <w:bCs/>
          <w:color w:val="000000"/>
          <w:sz w:val="32"/>
          <w:szCs w:val="32"/>
        </w:rPr>
        <w:t>‧</w:t>
      </w:r>
      <w:proofErr w:type="gramEnd"/>
      <w:r w:rsidRPr="00C409AD">
        <w:rPr>
          <w:rFonts w:ascii="標楷體" w:eastAsia="標楷體" w:hAnsi="標楷體" w:hint="eastAsia"/>
          <w:bCs/>
          <w:color w:val="000000"/>
          <w:sz w:val="32"/>
          <w:szCs w:val="32"/>
        </w:rPr>
        <w:t>巴</w:t>
      </w:r>
      <w:proofErr w:type="gramStart"/>
      <w:r w:rsidRPr="00C409AD">
        <w:rPr>
          <w:rFonts w:ascii="標楷體" w:eastAsia="標楷體" w:hAnsi="標楷體" w:hint="eastAsia"/>
          <w:bCs/>
          <w:color w:val="000000"/>
          <w:sz w:val="32"/>
          <w:szCs w:val="32"/>
        </w:rPr>
        <w:t>魕剌</w:t>
      </w:r>
      <w:proofErr w:type="gramEnd"/>
      <w:r w:rsidRPr="00C409AD">
        <w:rPr>
          <w:rFonts w:ascii="標楷體" w:eastAsia="標楷體" w:hAnsi="標楷體" w:hint="eastAsia"/>
          <w:bCs/>
          <w:color w:val="000000"/>
          <w:sz w:val="32"/>
          <w:szCs w:val="32"/>
        </w:rPr>
        <w:t>委員</w:t>
      </w:r>
      <w:r>
        <w:rPr>
          <w:rFonts w:ascii="標楷體" w:eastAsia="標楷體" w:hAnsi="標楷體" w:hint="eastAsia"/>
          <w:bCs/>
          <w:color w:val="000000"/>
          <w:sz w:val="32"/>
          <w:szCs w:val="32"/>
        </w:rPr>
        <w:t>、陳委員</w:t>
      </w:r>
      <w:proofErr w:type="gramStart"/>
      <w:r>
        <w:rPr>
          <w:rFonts w:ascii="標楷體" w:eastAsia="標楷體" w:hAnsi="標楷體" w:hint="eastAsia"/>
          <w:bCs/>
          <w:color w:val="000000"/>
          <w:sz w:val="32"/>
          <w:szCs w:val="32"/>
        </w:rPr>
        <w:t>怡</w:t>
      </w:r>
      <w:proofErr w:type="gramEnd"/>
      <w:r>
        <w:rPr>
          <w:rFonts w:ascii="標楷體" w:eastAsia="標楷體" w:hAnsi="標楷體" w:hint="eastAsia"/>
          <w:bCs/>
          <w:color w:val="000000"/>
          <w:sz w:val="32"/>
          <w:szCs w:val="32"/>
        </w:rPr>
        <w:t>潔</w:t>
      </w:r>
      <w:r w:rsidRPr="0061476E">
        <w:rPr>
          <w:rFonts w:ascii="標楷體" w:eastAsia="標楷體" w:hAnsi="標楷體" w:hint="eastAsia"/>
          <w:color w:val="000000"/>
          <w:sz w:val="32"/>
          <w:szCs w:val="32"/>
        </w:rPr>
        <w:t>、</w:t>
      </w:r>
      <w:r>
        <w:rPr>
          <w:rFonts w:ascii="標楷體" w:eastAsia="標楷體" w:hAnsi="標楷體" w:hint="eastAsia"/>
          <w:color w:val="000000"/>
          <w:sz w:val="32"/>
          <w:szCs w:val="32"/>
        </w:rPr>
        <w:t>林委員志嘉、</w:t>
      </w:r>
      <w:r w:rsidRPr="00C409AD">
        <w:rPr>
          <w:rFonts w:ascii="標楷體" w:eastAsia="標楷體" w:hAnsi="標楷體" w:hint="eastAsia"/>
          <w:bCs/>
          <w:color w:val="000000"/>
          <w:sz w:val="32"/>
          <w:szCs w:val="32"/>
        </w:rPr>
        <w:t>林</w:t>
      </w:r>
      <w:r>
        <w:rPr>
          <w:rFonts w:ascii="標楷體" w:eastAsia="標楷體" w:hAnsi="標楷體" w:hint="eastAsia"/>
          <w:bCs/>
          <w:color w:val="000000"/>
          <w:sz w:val="32"/>
          <w:szCs w:val="32"/>
        </w:rPr>
        <w:t>委員綠紅</w:t>
      </w:r>
      <w:r w:rsidRPr="0061476E">
        <w:rPr>
          <w:rFonts w:ascii="標楷體" w:eastAsia="標楷體" w:hAnsi="標楷體" w:hint="eastAsia"/>
          <w:color w:val="000000"/>
          <w:sz w:val="32"/>
          <w:szCs w:val="32"/>
        </w:rPr>
        <w:t>、</w:t>
      </w:r>
      <w:proofErr w:type="gramStart"/>
      <w:r w:rsidRPr="0061476E">
        <w:rPr>
          <w:rFonts w:ascii="標楷體" w:eastAsia="標楷體" w:hAnsi="標楷體" w:hint="eastAsia"/>
          <w:color w:val="000000"/>
          <w:sz w:val="32"/>
          <w:szCs w:val="32"/>
        </w:rPr>
        <w:t>吳委員雨學</w:t>
      </w:r>
      <w:proofErr w:type="gramEnd"/>
      <w:r w:rsidRPr="0061476E">
        <w:rPr>
          <w:rFonts w:ascii="標楷體" w:eastAsia="標楷體" w:hAnsi="標楷體" w:hint="eastAsia"/>
          <w:color w:val="000000"/>
          <w:sz w:val="32"/>
          <w:szCs w:val="32"/>
        </w:rPr>
        <w:t>(如簽到單)</w:t>
      </w:r>
    </w:p>
    <w:p w:rsidR="00D7356B" w:rsidRPr="0061476E" w:rsidRDefault="00D7356B" w:rsidP="00D7356B">
      <w:pPr>
        <w:spacing w:line="500" w:lineRule="exact"/>
        <w:ind w:left="1600" w:hangingChars="500" w:hanging="1600"/>
        <w:jc w:val="both"/>
        <w:rPr>
          <w:rFonts w:ascii="標楷體" w:eastAsia="標楷體" w:hAnsi="標楷體"/>
          <w:color w:val="000000"/>
          <w:sz w:val="32"/>
          <w:szCs w:val="32"/>
        </w:rPr>
      </w:pPr>
      <w:r>
        <w:rPr>
          <w:rFonts w:ascii="標楷體" w:eastAsia="標楷體" w:hAnsi="標楷體" w:hint="eastAsia"/>
          <w:color w:val="000000"/>
          <w:sz w:val="32"/>
          <w:szCs w:val="32"/>
        </w:rPr>
        <w:t>請假委員：</w:t>
      </w:r>
      <w:proofErr w:type="gramStart"/>
      <w:r>
        <w:rPr>
          <w:rFonts w:ascii="標楷體" w:eastAsia="標楷體" w:hAnsi="標楷體" w:hint="eastAsia"/>
          <w:color w:val="000000"/>
          <w:sz w:val="32"/>
          <w:szCs w:val="32"/>
        </w:rPr>
        <w:t>蔡</w:t>
      </w:r>
      <w:proofErr w:type="gramEnd"/>
      <w:r>
        <w:rPr>
          <w:rFonts w:ascii="標楷體" w:eastAsia="標楷體" w:hAnsi="標楷體" w:hint="eastAsia"/>
          <w:color w:val="000000"/>
          <w:sz w:val="32"/>
          <w:szCs w:val="32"/>
        </w:rPr>
        <w:t>副主任委員其昌</w:t>
      </w:r>
      <w:r w:rsidRPr="00D94870">
        <w:rPr>
          <w:rFonts w:ascii="標楷體" w:eastAsia="標楷體" w:hAnsi="標楷體" w:hint="eastAsia"/>
          <w:color w:val="000000"/>
          <w:sz w:val="32"/>
          <w:szCs w:val="32"/>
        </w:rPr>
        <w:t>、</w:t>
      </w:r>
      <w:r w:rsidRPr="00C409AD">
        <w:rPr>
          <w:rFonts w:ascii="標楷體" w:eastAsia="標楷體" w:hAnsi="標楷體" w:hint="eastAsia"/>
          <w:bCs/>
          <w:color w:val="000000"/>
          <w:sz w:val="32"/>
          <w:szCs w:val="32"/>
        </w:rPr>
        <w:t>吳</w:t>
      </w:r>
      <w:r>
        <w:rPr>
          <w:rFonts w:ascii="標楷體" w:eastAsia="標楷體" w:hAnsi="標楷體" w:hint="eastAsia"/>
          <w:bCs/>
          <w:color w:val="000000"/>
          <w:sz w:val="32"/>
          <w:szCs w:val="32"/>
        </w:rPr>
        <w:t>委員</w:t>
      </w:r>
      <w:proofErr w:type="gramStart"/>
      <w:r>
        <w:rPr>
          <w:rFonts w:ascii="標楷體" w:eastAsia="標楷體" w:hAnsi="標楷體" w:hint="eastAsia"/>
          <w:bCs/>
          <w:color w:val="000000"/>
          <w:sz w:val="32"/>
          <w:szCs w:val="32"/>
        </w:rPr>
        <w:t>焜</w:t>
      </w:r>
      <w:proofErr w:type="gramEnd"/>
      <w:r>
        <w:rPr>
          <w:rFonts w:ascii="標楷體" w:eastAsia="標楷體" w:hAnsi="標楷體" w:hint="eastAsia"/>
          <w:bCs/>
          <w:color w:val="000000"/>
          <w:sz w:val="32"/>
          <w:szCs w:val="32"/>
        </w:rPr>
        <w:t>裕、</w:t>
      </w:r>
      <w:proofErr w:type="gramStart"/>
      <w:r>
        <w:rPr>
          <w:rFonts w:ascii="標楷體" w:eastAsia="標楷體" w:hAnsi="標楷體" w:hint="eastAsia"/>
          <w:bCs/>
          <w:color w:val="000000"/>
          <w:sz w:val="32"/>
          <w:szCs w:val="32"/>
        </w:rPr>
        <w:t>王委員育敏</w:t>
      </w:r>
      <w:proofErr w:type="gramEnd"/>
      <w:r>
        <w:rPr>
          <w:rFonts w:ascii="標楷體" w:eastAsia="標楷體" w:hAnsi="標楷體" w:hint="eastAsia"/>
          <w:bCs/>
          <w:color w:val="000000"/>
          <w:sz w:val="32"/>
          <w:szCs w:val="32"/>
        </w:rPr>
        <w:t>、賴委員芳玉</w:t>
      </w:r>
    </w:p>
    <w:p w:rsidR="00D7356B" w:rsidRPr="0061476E" w:rsidRDefault="00D7356B" w:rsidP="00D7356B">
      <w:pPr>
        <w:spacing w:line="500" w:lineRule="exact"/>
        <w:ind w:left="1440" w:hangingChars="450" w:hanging="1440"/>
        <w:jc w:val="both"/>
        <w:rPr>
          <w:rFonts w:ascii="標楷體" w:eastAsia="標楷體" w:hAnsi="標楷體"/>
          <w:color w:val="000000"/>
          <w:sz w:val="32"/>
          <w:szCs w:val="32"/>
        </w:rPr>
      </w:pPr>
      <w:r w:rsidRPr="0061476E">
        <w:rPr>
          <w:rFonts w:ascii="標楷體" w:eastAsia="標楷體" w:hAnsi="標楷體" w:hint="eastAsia"/>
          <w:color w:val="000000"/>
          <w:sz w:val="32"/>
          <w:szCs w:val="32"/>
        </w:rPr>
        <w:t>列席人員：</w:t>
      </w:r>
      <w:proofErr w:type="gramStart"/>
      <w:r w:rsidRPr="0061476E">
        <w:rPr>
          <w:rFonts w:ascii="標楷體" w:eastAsia="標楷體" w:hAnsi="標楷體" w:hint="eastAsia"/>
          <w:color w:val="000000"/>
          <w:sz w:val="32"/>
          <w:szCs w:val="32"/>
        </w:rPr>
        <w:t>高副秘書長</w:t>
      </w:r>
      <w:proofErr w:type="gramEnd"/>
      <w:r w:rsidRPr="0061476E">
        <w:rPr>
          <w:rFonts w:ascii="標楷體" w:eastAsia="標楷體" w:hAnsi="標楷體" w:hint="eastAsia"/>
          <w:color w:val="000000"/>
          <w:sz w:val="32"/>
          <w:szCs w:val="32"/>
        </w:rPr>
        <w:t>明秋(執行秘書)</w:t>
      </w:r>
      <w:r>
        <w:rPr>
          <w:rFonts w:ascii="標楷體" w:eastAsia="標楷體" w:hAnsi="標楷體" w:hint="eastAsia"/>
          <w:color w:val="000000"/>
          <w:sz w:val="32"/>
          <w:szCs w:val="32"/>
        </w:rPr>
        <w:t>、人事處</w:t>
      </w:r>
      <w:proofErr w:type="gramStart"/>
      <w:r>
        <w:rPr>
          <w:rFonts w:ascii="標楷體" w:eastAsia="標楷體" w:hAnsi="標楷體" w:hint="eastAsia"/>
          <w:color w:val="000000"/>
          <w:sz w:val="32"/>
          <w:szCs w:val="32"/>
        </w:rPr>
        <w:t>吳處長福輝</w:t>
      </w:r>
      <w:proofErr w:type="gramEnd"/>
      <w:r>
        <w:rPr>
          <w:rFonts w:ascii="標楷體" w:eastAsia="標楷體" w:hAnsi="標楷體" w:hint="eastAsia"/>
          <w:color w:val="000000"/>
          <w:sz w:val="32"/>
          <w:szCs w:val="32"/>
        </w:rPr>
        <w:t>、秘書處吳處長慧玲、資訊</w:t>
      </w:r>
      <w:proofErr w:type="gramStart"/>
      <w:r>
        <w:rPr>
          <w:rFonts w:ascii="標楷體" w:eastAsia="標楷體" w:hAnsi="標楷體" w:hint="eastAsia"/>
          <w:color w:val="000000"/>
          <w:sz w:val="32"/>
          <w:szCs w:val="32"/>
        </w:rPr>
        <w:t>處梁副處長雯</w:t>
      </w:r>
      <w:proofErr w:type="gramEnd"/>
      <w:r w:rsidRPr="00C409AD">
        <w:rPr>
          <w:rFonts w:ascii="標楷體" w:eastAsia="標楷體" w:hAnsi="標楷體" w:hint="eastAsia"/>
          <w:color w:val="000000"/>
          <w:sz w:val="32"/>
          <w:szCs w:val="32"/>
        </w:rPr>
        <w:t></w:t>
      </w:r>
      <w:r w:rsidRPr="0061476E">
        <w:rPr>
          <w:rFonts w:ascii="標楷體" w:eastAsia="標楷體" w:hAnsi="標楷體" w:hint="eastAsia"/>
          <w:color w:val="000000"/>
          <w:sz w:val="32"/>
          <w:szCs w:val="32"/>
        </w:rPr>
        <w:t>、國會圖書館張館長麗敏、總務處蔡處長衛民、法制局陳局長清雲、預算中心方主任清風、主計處黃處長瑩宵</w:t>
      </w:r>
    </w:p>
    <w:p w:rsidR="00D7356B" w:rsidRPr="0061476E" w:rsidRDefault="00D7356B" w:rsidP="00D7356B">
      <w:pPr>
        <w:spacing w:line="500" w:lineRule="exact"/>
        <w:jc w:val="both"/>
        <w:rPr>
          <w:rFonts w:ascii="標楷體" w:eastAsia="標楷體" w:hAnsi="標楷體"/>
          <w:color w:val="000000"/>
          <w:sz w:val="32"/>
          <w:szCs w:val="32"/>
        </w:rPr>
      </w:pPr>
      <w:r>
        <w:rPr>
          <w:rFonts w:ascii="標楷體" w:eastAsia="標楷體" w:hAnsi="標楷體" w:hint="eastAsia"/>
          <w:color w:val="000000"/>
          <w:sz w:val="32"/>
          <w:szCs w:val="32"/>
        </w:rPr>
        <w:t>記錄：李淑瓊</w:t>
      </w:r>
    </w:p>
    <w:p w:rsidR="00D7356B" w:rsidRPr="00AA1739" w:rsidRDefault="00D7356B" w:rsidP="00D7356B">
      <w:pPr>
        <w:spacing w:line="500" w:lineRule="exact"/>
        <w:jc w:val="both"/>
        <w:rPr>
          <w:rFonts w:ascii="標楷體" w:eastAsia="標楷體" w:hAnsi="標楷體"/>
          <w:color w:val="FF0000"/>
          <w:sz w:val="32"/>
          <w:szCs w:val="32"/>
        </w:rPr>
      </w:pPr>
    </w:p>
    <w:p w:rsidR="00D7356B" w:rsidRDefault="00D7356B" w:rsidP="00D7356B">
      <w:pPr>
        <w:pStyle w:val="a3"/>
        <w:numPr>
          <w:ilvl w:val="0"/>
          <w:numId w:val="1"/>
        </w:numPr>
        <w:spacing w:line="500" w:lineRule="exact"/>
        <w:ind w:leftChars="0"/>
        <w:jc w:val="both"/>
        <w:rPr>
          <w:rFonts w:ascii="標楷體" w:eastAsia="標楷體" w:hAnsi="標楷體"/>
          <w:color w:val="000000"/>
          <w:sz w:val="32"/>
          <w:szCs w:val="32"/>
        </w:rPr>
      </w:pPr>
      <w:r>
        <w:rPr>
          <w:rFonts w:ascii="標楷體" w:eastAsia="標楷體" w:hAnsi="標楷體" w:hint="eastAsia"/>
          <w:color w:val="000000"/>
          <w:sz w:val="32"/>
          <w:szCs w:val="32"/>
        </w:rPr>
        <w:t>主席致詞：略</w:t>
      </w:r>
    </w:p>
    <w:p w:rsidR="00D7356B" w:rsidRPr="0061476E" w:rsidRDefault="00D7356B" w:rsidP="00D7356B">
      <w:pPr>
        <w:pStyle w:val="a3"/>
        <w:numPr>
          <w:ilvl w:val="0"/>
          <w:numId w:val="1"/>
        </w:numPr>
        <w:spacing w:line="500" w:lineRule="exact"/>
        <w:ind w:leftChars="0"/>
        <w:jc w:val="both"/>
        <w:rPr>
          <w:rFonts w:ascii="標楷體" w:eastAsia="標楷體" w:hAnsi="標楷體"/>
          <w:color w:val="000000"/>
          <w:sz w:val="32"/>
          <w:szCs w:val="32"/>
        </w:rPr>
      </w:pPr>
      <w:r w:rsidRPr="0061476E">
        <w:rPr>
          <w:rFonts w:ascii="標楷體" w:eastAsia="標楷體" w:hAnsi="標楷體" w:hint="eastAsia"/>
          <w:color w:val="000000"/>
          <w:sz w:val="32"/>
          <w:szCs w:val="32"/>
        </w:rPr>
        <w:t>報告事項</w:t>
      </w:r>
    </w:p>
    <w:p w:rsidR="00D7356B" w:rsidRPr="0061476E" w:rsidRDefault="00D7356B" w:rsidP="00D7356B">
      <w:pPr>
        <w:pStyle w:val="a3"/>
        <w:numPr>
          <w:ilvl w:val="0"/>
          <w:numId w:val="2"/>
        </w:numPr>
        <w:spacing w:line="500" w:lineRule="exact"/>
        <w:ind w:leftChars="0" w:left="1134"/>
        <w:jc w:val="both"/>
        <w:rPr>
          <w:rFonts w:ascii="標楷體" w:eastAsia="標楷體" w:hAnsi="標楷體"/>
          <w:color w:val="000000"/>
          <w:sz w:val="32"/>
          <w:szCs w:val="32"/>
        </w:rPr>
      </w:pPr>
      <w:r>
        <w:rPr>
          <w:rFonts w:ascii="標楷體" w:eastAsia="標楷體" w:hAnsi="標楷體" w:hint="eastAsia"/>
          <w:color w:val="000000"/>
          <w:sz w:val="32"/>
          <w:szCs w:val="32"/>
        </w:rPr>
        <w:t>宣讀</w:t>
      </w:r>
      <w:r w:rsidRPr="0061476E">
        <w:rPr>
          <w:rFonts w:ascii="標楷體" w:eastAsia="標楷體" w:hAnsi="標楷體" w:hint="eastAsia"/>
          <w:color w:val="000000"/>
          <w:sz w:val="32"/>
          <w:szCs w:val="32"/>
        </w:rPr>
        <w:t>上次會議紀錄</w:t>
      </w:r>
    </w:p>
    <w:p w:rsidR="00D7356B" w:rsidRDefault="00D7356B" w:rsidP="00D7356B">
      <w:pPr>
        <w:pStyle w:val="a3"/>
        <w:spacing w:line="500" w:lineRule="exact"/>
        <w:ind w:leftChars="0" w:left="1134"/>
        <w:jc w:val="both"/>
        <w:rPr>
          <w:rFonts w:ascii="標楷體" w:eastAsia="標楷體" w:hAnsi="標楷體"/>
          <w:color w:val="000000"/>
          <w:sz w:val="32"/>
          <w:szCs w:val="32"/>
        </w:rPr>
      </w:pPr>
      <w:r w:rsidRPr="0061476E">
        <w:rPr>
          <w:rFonts w:ascii="標楷體" w:eastAsia="標楷體" w:hAnsi="標楷體" w:hint="eastAsia"/>
          <w:b/>
          <w:color w:val="000000"/>
          <w:sz w:val="32"/>
          <w:szCs w:val="32"/>
        </w:rPr>
        <w:t>決定：</w:t>
      </w:r>
      <w:r w:rsidRPr="0061476E">
        <w:rPr>
          <w:rFonts w:ascii="標楷體" w:eastAsia="標楷體" w:hAnsi="標楷體" w:hint="eastAsia"/>
          <w:color w:val="000000"/>
          <w:sz w:val="32"/>
          <w:szCs w:val="32"/>
        </w:rPr>
        <w:t>會議紀錄</w:t>
      </w:r>
      <w:r>
        <w:rPr>
          <w:rFonts w:ascii="標楷體" w:eastAsia="標楷體" w:hAnsi="標楷體" w:hint="eastAsia"/>
          <w:color w:val="000000"/>
          <w:sz w:val="32"/>
          <w:szCs w:val="32"/>
        </w:rPr>
        <w:t>確定</w:t>
      </w:r>
      <w:r w:rsidRPr="0061476E">
        <w:rPr>
          <w:rFonts w:ascii="標楷體" w:eastAsia="標楷體" w:hAnsi="標楷體" w:hint="eastAsia"/>
          <w:color w:val="000000"/>
          <w:sz w:val="32"/>
          <w:szCs w:val="32"/>
        </w:rPr>
        <w:t>。</w:t>
      </w:r>
    </w:p>
    <w:p w:rsidR="00D7356B" w:rsidRPr="0061476E" w:rsidRDefault="00D7356B" w:rsidP="00D7356B">
      <w:pPr>
        <w:pStyle w:val="a3"/>
        <w:spacing w:line="500" w:lineRule="exact"/>
        <w:ind w:leftChars="0" w:left="1134"/>
        <w:jc w:val="both"/>
        <w:rPr>
          <w:rFonts w:ascii="標楷體" w:eastAsia="標楷體" w:hAnsi="標楷體"/>
          <w:color w:val="000000"/>
          <w:sz w:val="32"/>
          <w:szCs w:val="32"/>
        </w:rPr>
      </w:pPr>
    </w:p>
    <w:p w:rsidR="00D7356B" w:rsidRDefault="00D7356B" w:rsidP="00D7356B">
      <w:pPr>
        <w:pStyle w:val="a3"/>
        <w:numPr>
          <w:ilvl w:val="0"/>
          <w:numId w:val="2"/>
        </w:numPr>
        <w:spacing w:line="500" w:lineRule="exact"/>
        <w:ind w:leftChars="0" w:left="1134"/>
        <w:jc w:val="both"/>
        <w:rPr>
          <w:rFonts w:ascii="標楷體" w:eastAsia="標楷體" w:hAnsi="標楷體"/>
          <w:color w:val="000000"/>
          <w:sz w:val="32"/>
          <w:szCs w:val="32"/>
        </w:rPr>
      </w:pPr>
      <w:r w:rsidRPr="0061476E">
        <w:rPr>
          <w:rFonts w:ascii="標楷體" w:eastAsia="標楷體" w:hAnsi="標楷體" w:hint="eastAsia"/>
          <w:color w:val="000000"/>
          <w:sz w:val="32"/>
          <w:szCs w:val="32"/>
        </w:rPr>
        <w:t>列管事項執行情形</w:t>
      </w:r>
      <w:r>
        <w:rPr>
          <w:rFonts w:ascii="標楷體" w:eastAsia="標楷體" w:hAnsi="標楷體" w:hint="eastAsia"/>
          <w:color w:val="000000"/>
          <w:sz w:val="32"/>
          <w:szCs w:val="32"/>
        </w:rPr>
        <w:t>說明：</w:t>
      </w:r>
    </w:p>
    <w:p w:rsidR="00D7356B" w:rsidRDefault="00D7356B" w:rsidP="00D7356B">
      <w:pPr>
        <w:pStyle w:val="a3"/>
        <w:spacing w:line="500" w:lineRule="exact"/>
        <w:ind w:leftChars="334" w:left="1122" w:hangingChars="100" w:hanging="320"/>
        <w:jc w:val="both"/>
        <w:rPr>
          <w:rFonts w:ascii="標楷體" w:eastAsia="標楷體" w:hAnsi="標楷體"/>
          <w:color w:val="000000"/>
          <w:sz w:val="32"/>
          <w:szCs w:val="32"/>
        </w:rPr>
      </w:pPr>
      <w:r>
        <w:rPr>
          <w:rFonts w:ascii="標楷體" w:eastAsia="標楷體" w:hAnsi="標楷體" w:hint="eastAsia"/>
          <w:color w:val="000000"/>
          <w:sz w:val="32"/>
          <w:szCs w:val="32"/>
        </w:rPr>
        <w:t xml:space="preserve">  </w:t>
      </w:r>
      <w:r w:rsidRPr="00D830A8">
        <w:rPr>
          <w:rFonts w:ascii="標楷體" w:eastAsia="標楷體" w:hAnsi="標楷體" w:hint="eastAsia"/>
          <w:b/>
          <w:color w:val="000000"/>
          <w:sz w:val="32"/>
          <w:szCs w:val="32"/>
        </w:rPr>
        <w:t>決定：</w:t>
      </w:r>
    </w:p>
    <w:p w:rsidR="00D7356B" w:rsidRDefault="00D7356B" w:rsidP="00D7356B">
      <w:pPr>
        <w:pStyle w:val="a3"/>
        <w:spacing w:line="500" w:lineRule="exact"/>
        <w:ind w:leftChars="472" w:left="1135" w:hanging="2"/>
        <w:jc w:val="both"/>
        <w:rPr>
          <w:rFonts w:ascii="標楷體" w:eastAsia="標楷體" w:hAnsi="標楷體"/>
          <w:color w:val="000000"/>
          <w:sz w:val="32"/>
          <w:szCs w:val="32"/>
        </w:rPr>
      </w:pPr>
      <w:r>
        <w:rPr>
          <w:rFonts w:ascii="標楷體" w:eastAsia="標楷體" w:hAnsi="標楷體" w:hint="eastAsia"/>
          <w:color w:val="000000"/>
          <w:sz w:val="32"/>
          <w:szCs w:val="32"/>
        </w:rPr>
        <w:t>本案之</w:t>
      </w:r>
      <w:r w:rsidRPr="009F19C0">
        <w:rPr>
          <w:rFonts w:ascii="標楷體" w:eastAsia="標楷體" w:hAnsi="標楷體" w:hint="eastAsia"/>
          <w:color w:val="000000"/>
          <w:sz w:val="32"/>
          <w:szCs w:val="32"/>
        </w:rPr>
        <w:t>性騷擾問卷調查</w:t>
      </w:r>
      <w:r>
        <w:rPr>
          <w:rFonts w:ascii="標楷體" w:eastAsia="標楷體" w:hAnsi="標楷體" w:hint="eastAsia"/>
          <w:color w:val="000000"/>
          <w:sz w:val="32"/>
          <w:szCs w:val="32"/>
        </w:rPr>
        <w:t>結果</w:t>
      </w:r>
      <w:r w:rsidRPr="009F19C0">
        <w:rPr>
          <w:rFonts w:ascii="標楷體" w:eastAsia="標楷體" w:hAnsi="標楷體" w:hint="eastAsia"/>
          <w:color w:val="000000"/>
          <w:sz w:val="32"/>
          <w:szCs w:val="32"/>
        </w:rPr>
        <w:t>於</w:t>
      </w:r>
      <w:r>
        <w:rPr>
          <w:rFonts w:ascii="標楷體" w:eastAsia="標楷體" w:hAnsi="標楷體" w:hint="eastAsia"/>
          <w:color w:val="000000"/>
          <w:sz w:val="32"/>
          <w:szCs w:val="32"/>
        </w:rPr>
        <w:t>後面之</w:t>
      </w:r>
      <w:r w:rsidRPr="009F19C0">
        <w:rPr>
          <w:rFonts w:ascii="標楷體" w:eastAsia="標楷體" w:hAnsi="標楷體" w:hint="eastAsia"/>
          <w:color w:val="000000"/>
          <w:sz w:val="32"/>
          <w:szCs w:val="32"/>
        </w:rPr>
        <w:t>報告事項一併說明。</w:t>
      </w:r>
    </w:p>
    <w:p w:rsidR="00D7356B" w:rsidRPr="00564CEC" w:rsidRDefault="00D7356B" w:rsidP="00D7356B">
      <w:pPr>
        <w:pStyle w:val="a3"/>
        <w:tabs>
          <w:tab w:val="left" w:pos="1418"/>
          <w:tab w:val="left" w:pos="1843"/>
        </w:tabs>
        <w:spacing w:line="500" w:lineRule="exact"/>
        <w:ind w:leftChars="0" w:left="0"/>
        <w:jc w:val="both"/>
        <w:rPr>
          <w:rFonts w:ascii="標楷體" w:eastAsia="標楷體" w:hAnsi="標楷體"/>
          <w:color w:val="000000"/>
          <w:sz w:val="32"/>
          <w:szCs w:val="32"/>
        </w:rPr>
      </w:pPr>
    </w:p>
    <w:p w:rsidR="00D7356B" w:rsidRPr="009F19C0" w:rsidRDefault="00D7356B" w:rsidP="00D7356B">
      <w:pPr>
        <w:pStyle w:val="a3"/>
        <w:numPr>
          <w:ilvl w:val="0"/>
          <w:numId w:val="2"/>
        </w:numPr>
        <w:spacing w:line="500" w:lineRule="exact"/>
        <w:ind w:leftChars="0" w:left="1134"/>
        <w:jc w:val="both"/>
        <w:rPr>
          <w:rFonts w:ascii="標楷體" w:eastAsia="標楷體" w:hAnsi="標楷體"/>
          <w:color w:val="000000"/>
          <w:sz w:val="32"/>
          <w:szCs w:val="32"/>
        </w:rPr>
      </w:pPr>
      <w:r w:rsidRPr="009F19C0">
        <w:rPr>
          <w:rFonts w:ascii="標楷體" w:eastAsia="標楷體" w:hAnsi="標楷體" w:hint="eastAsia"/>
          <w:color w:val="000000"/>
          <w:sz w:val="32"/>
          <w:szCs w:val="32"/>
        </w:rPr>
        <w:t>委員提案報告及各組提案報告事項</w:t>
      </w:r>
    </w:p>
    <w:p w:rsidR="00D7356B" w:rsidRDefault="00D7356B" w:rsidP="00D7356B">
      <w:pPr>
        <w:pStyle w:val="a3"/>
        <w:spacing w:line="500" w:lineRule="exact"/>
        <w:ind w:leftChars="334" w:left="1762" w:hangingChars="300" w:hanging="960"/>
        <w:jc w:val="both"/>
        <w:rPr>
          <w:rFonts w:ascii="標楷體" w:eastAsia="標楷體" w:hAnsi="標楷體"/>
          <w:color w:val="000000"/>
          <w:sz w:val="32"/>
          <w:szCs w:val="32"/>
        </w:rPr>
      </w:pPr>
      <w:r>
        <w:rPr>
          <w:rFonts w:ascii="標楷體" w:eastAsia="標楷體" w:hAnsi="標楷體" w:hint="eastAsia"/>
          <w:color w:val="000000"/>
          <w:sz w:val="32"/>
          <w:szCs w:val="32"/>
        </w:rPr>
        <w:t>（一）</w:t>
      </w:r>
      <w:r w:rsidRPr="00232397">
        <w:rPr>
          <w:rFonts w:ascii="標楷體" w:eastAsia="標楷體" w:hAnsi="標楷體" w:hint="eastAsia"/>
          <w:color w:val="000000"/>
          <w:sz w:val="32"/>
          <w:szCs w:val="32"/>
        </w:rPr>
        <w:t>請各單位報告本院各項性別平等工作之運作及推動情形。包括：第一屆立法院性別平等委員會運作方式及歷次會議決議辦理情形、性別統計、性別分析、性別預算、性別影響評估、性別意識培力、性別平等機制運作等。</w:t>
      </w:r>
    </w:p>
    <w:p w:rsidR="00D7356B" w:rsidRDefault="00D7356B" w:rsidP="00D7356B">
      <w:pPr>
        <w:pStyle w:val="a3"/>
        <w:spacing w:line="500" w:lineRule="exact"/>
        <w:ind w:leftChars="334" w:left="1763" w:hangingChars="300" w:hanging="961"/>
        <w:jc w:val="both"/>
        <w:rPr>
          <w:rFonts w:ascii="標楷體" w:eastAsia="標楷體" w:hAnsi="標楷體"/>
          <w:color w:val="000000"/>
          <w:sz w:val="32"/>
          <w:szCs w:val="32"/>
        </w:rPr>
      </w:pPr>
      <w:r w:rsidRPr="0061476E">
        <w:rPr>
          <w:rFonts w:ascii="標楷體" w:eastAsia="標楷體" w:hAnsi="標楷體" w:hint="eastAsia"/>
          <w:b/>
          <w:color w:val="000000"/>
          <w:sz w:val="32"/>
          <w:szCs w:val="32"/>
        </w:rPr>
        <w:t>決定：</w:t>
      </w:r>
      <w:r w:rsidRPr="00232397">
        <w:rPr>
          <w:rFonts w:ascii="標楷體" w:eastAsia="標楷體" w:hAnsi="標楷體" w:hint="eastAsia"/>
          <w:color w:val="000000"/>
          <w:sz w:val="32"/>
          <w:szCs w:val="32"/>
        </w:rPr>
        <w:t>請各單位持續推動各項性別平等工作，本案免予列管。</w:t>
      </w:r>
    </w:p>
    <w:p w:rsidR="00D7356B" w:rsidRDefault="00D7356B" w:rsidP="00D7356B">
      <w:pPr>
        <w:pStyle w:val="a3"/>
        <w:spacing w:line="500" w:lineRule="exact"/>
        <w:ind w:leftChars="334" w:left="1762" w:hangingChars="300" w:hanging="960"/>
        <w:jc w:val="both"/>
        <w:rPr>
          <w:rFonts w:ascii="標楷體" w:eastAsia="標楷體" w:hAnsi="標楷體"/>
          <w:color w:val="000000"/>
          <w:sz w:val="32"/>
          <w:szCs w:val="32"/>
        </w:rPr>
      </w:pPr>
    </w:p>
    <w:p w:rsidR="00D7356B" w:rsidRDefault="00D7356B" w:rsidP="00D7356B">
      <w:pPr>
        <w:pStyle w:val="a3"/>
        <w:spacing w:line="500" w:lineRule="exact"/>
        <w:ind w:leftChars="334" w:left="1762" w:hangingChars="300" w:hanging="960"/>
        <w:jc w:val="both"/>
        <w:rPr>
          <w:rFonts w:ascii="標楷體" w:eastAsia="標楷體" w:hAnsi="標楷體"/>
          <w:color w:val="000000"/>
          <w:sz w:val="32"/>
          <w:szCs w:val="32"/>
        </w:rPr>
      </w:pPr>
      <w:r>
        <w:rPr>
          <w:rFonts w:ascii="標楷體" w:eastAsia="標楷體" w:hAnsi="標楷體" w:hint="eastAsia"/>
          <w:color w:val="000000"/>
          <w:sz w:val="32"/>
          <w:szCs w:val="32"/>
        </w:rPr>
        <w:t>（二）</w:t>
      </w:r>
      <w:r w:rsidRPr="00232397">
        <w:rPr>
          <w:rFonts w:ascii="標楷體" w:eastAsia="標楷體" w:hAnsi="標楷體" w:hint="eastAsia"/>
          <w:color w:val="000000"/>
          <w:sz w:val="32"/>
          <w:szCs w:val="32"/>
        </w:rPr>
        <w:t>請人事處統計本次性騷擾問卷調查結果，並與上次性騷擾問卷調查（針對國會助理及中央政府各機關國會聯絡人，106/9/4-20調查，106/12/04於立法院第一屆性平會第四次會議報告）之結果彙總，提會報告。</w:t>
      </w:r>
    </w:p>
    <w:p w:rsidR="00D7356B" w:rsidRDefault="00D7356B" w:rsidP="00D7356B">
      <w:pPr>
        <w:pStyle w:val="a3"/>
        <w:spacing w:line="500" w:lineRule="exact"/>
        <w:ind w:leftChars="334" w:left="1763" w:hangingChars="300" w:hanging="961"/>
        <w:jc w:val="both"/>
        <w:rPr>
          <w:rFonts w:ascii="標楷體" w:eastAsia="標楷體" w:hAnsi="標楷體"/>
          <w:b/>
          <w:color w:val="000000"/>
          <w:sz w:val="32"/>
          <w:szCs w:val="32"/>
        </w:rPr>
      </w:pPr>
      <w:r w:rsidRPr="0061476E">
        <w:rPr>
          <w:rFonts w:ascii="標楷體" w:eastAsia="標楷體" w:hAnsi="標楷體" w:hint="eastAsia"/>
          <w:b/>
          <w:color w:val="000000"/>
          <w:sz w:val="32"/>
          <w:szCs w:val="32"/>
        </w:rPr>
        <w:t>決定：</w:t>
      </w:r>
    </w:p>
    <w:p w:rsidR="00D7356B" w:rsidRPr="00E57899" w:rsidRDefault="00D7356B" w:rsidP="00D7356B">
      <w:pPr>
        <w:pStyle w:val="a3"/>
        <w:spacing w:line="500" w:lineRule="exact"/>
        <w:ind w:leftChars="601" w:left="1762" w:hangingChars="100" w:hanging="320"/>
        <w:jc w:val="both"/>
        <w:rPr>
          <w:rFonts w:ascii="標楷體" w:eastAsia="標楷體" w:hAnsi="標楷體"/>
          <w:color w:val="000000"/>
          <w:sz w:val="32"/>
          <w:szCs w:val="32"/>
        </w:rPr>
      </w:pPr>
      <w:r>
        <w:rPr>
          <w:rFonts w:ascii="標楷體" w:eastAsia="標楷體" w:hAnsi="標楷體" w:hint="eastAsia"/>
          <w:b/>
          <w:color w:val="000000"/>
          <w:sz w:val="32"/>
          <w:szCs w:val="32"/>
        </w:rPr>
        <w:t>1.</w:t>
      </w:r>
      <w:r w:rsidRPr="00E57899">
        <w:rPr>
          <w:rFonts w:ascii="標楷體" w:eastAsia="標楷體" w:hAnsi="標楷體" w:hint="eastAsia"/>
          <w:color w:val="000000"/>
          <w:sz w:val="32"/>
          <w:szCs w:val="32"/>
        </w:rPr>
        <w:t>明年</w:t>
      </w:r>
      <w:r>
        <w:rPr>
          <w:rFonts w:ascii="標楷體" w:eastAsia="標楷體" w:hAnsi="標楷體" w:hint="eastAsia"/>
          <w:color w:val="000000"/>
          <w:sz w:val="32"/>
          <w:szCs w:val="32"/>
        </w:rPr>
        <w:t>度</w:t>
      </w:r>
      <w:r w:rsidRPr="00E57899">
        <w:rPr>
          <w:rFonts w:ascii="標楷體" w:eastAsia="標楷體" w:hAnsi="標楷體" w:hint="eastAsia"/>
          <w:color w:val="000000"/>
          <w:sz w:val="32"/>
          <w:szCs w:val="32"/>
        </w:rPr>
        <w:t>再</w:t>
      </w:r>
      <w:r>
        <w:rPr>
          <w:rFonts w:ascii="標楷體" w:eastAsia="標楷體" w:hAnsi="標楷體" w:hint="eastAsia"/>
          <w:color w:val="000000"/>
          <w:sz w:val="32"/>
          <w:szCs w:val="32"/>
        </w:rPr>
        <w:t>做一次問卷調查，這段期間請業務單位加強性騷擾業務各方面的宣導。</w:t>
      </w:r>
    </w:p>
    <w:p w:rsidR="00D7356B" w:rsidRDefault="00D7356B" w:rsidP="00D7356B">
      <w:pPr>
        <w:pStyle w:val="a3"/>
        <w:spacing w:line="500" w:lineRule="exact"/>
        <w:ind w:leftChars="506" w:left="1694" w:hangingChars="150" w:hanging="480"/>
        <w:jc w:val="both"/>
        <w:rPr>
          <w:rFonts w:ascii="標楷體" w:eastAsia="標楷體" w:hAnsi="標楷體"/>
          <w:color w:val="000000"/>
          <w:sz w:val="32"/>
          <w:szCs w:val="32"/>
        </w:rPr>
      </w:pPr>
      <w:r>
        <w:rPr>
          <w:rFonts w:ascii="標楷體" w:eastAsia="標楷體" w:hAnsi="標楷體" w:hint="eastAsia"/>
          <w:color w:val="000000"/>
          <w:sz w:val="32"/>
          <w:szCs w:val="32"/>
        </w:rPr>
        <w:t xml:space="preserve"> 2.申調會與申評會另聘林綠紅女士與吳雨學律師為外聘委員，但外聘委員不必輪值；並請就本院相關防治規定徵詢外聘委員意見，檢討精進。</w:t>
      </w:r>
    </w:p>
    <w:p w:rsidR="00D7356B" w:rsidRDefault="00D7356B" w:rsidP="00D7356B">
      <w:pPr>
        <w:pStyle w:val="a3"/>
        <w:spacing w:line="500" w:lineRule="exact"/>
        <w:ind w:leftChars="267" w:left="1601" w:hangingChars="300" w:hanging="960"/>
        <w:jc w:val="both"/>
        <w:rPr>
          <w:rFonts w:ascii="標楷體" w:eastAsia="標楷體" w:hAnsi="標楷體"/>
          <w:color w:val="000000"/>
          <w:sz w:val="32"/>
          <w:szCs w:val="32"/>
        </w:rPr>
      </w:pPr>
      <w:r>
        <w:rPr>
          <w:rFonts w:ascii="標楷體" w:eastAsia="標楷體" w:hAnsi="標楷體" w:hint="eastAsia"/>
          <w:color w:val="000000"/>
          <w:sz w:val="32"/>
          <w:szCs w:val="32"/>
        </w:rPr>
        <w:t xml:space="preserve">     3.本案免予列管。</w:t>
      </w:r>
    </w:p>
    <w:p w:rsidR="00D7356B" w:rsidRDefault="00D7356B" w:rsidP="00D7356B">
      <w:pPr>
        <w:pStyle w:val="a3"/>
        <w:spacing w:line="500" w:lineRule="exact"/>
        <w:ind w:leftChars="267" w:left="1601" w:hangingChars="300" w:hanging="960"/>
        <w:jc w:val="both"/>
        <w:rPr>
          <w:rFonts w:ascii="標楷體" w:eastAsia="標楷體" w:hAnsi="標楷體"/>
          <w:color w:val="000000"/>
          <w:sz w:val="32"/>
          <w:szCs w:val="32"/>
        </w:rPr>
      </w:pPr>
    </w:p>
    <w:p w:rsidR="00D7356B" w:rsidRDefault="00D7356B" w:rsidP="00D7356B">
      <w:pPr>
        <w:pStyle w:val="a3"/>
        <w:spacing w:line="500" w:lineRule="exact"/>
        <w:ind w:leftChars="267" w:left="1601" w:hangingChars="300" w:hanging="960"/>
        <w:jc w:val="both"/>
        <w:rPr>
          <w:rFonts w:ascii="標楷體" w:eastAsia="標楷體" w:hAnsi="標楷體"/>
          <w:color w:val="000000"/>
          <w:sz w:val="32"/>
          <w:szCs w:val="32"/>
        </w:rPr>
      </w:pPr>
      <w:r>
        <w:rPr>
          <w:rFonts w:ascii="標楷體" w:eastAsia="標楷體" w:hAnsi="標楷體" w:hint="eastAsia"/>
          <w:color w:val="000000"/>
          <w:sz w:val="32"/>
          <w:szCs w:val="32"/>
        </w:rPr>
        <w:t>（三）</w:t>
      </w:r>
      <w:r w:rsidRPr="00BF110B">
        <w:rPr>
          <w:rFonts w:ascii="標楷體" w:eastAsia="標楷體" w:hAnsi="標楷體" w:hint="eastAsia"/>
          <w:color w:val="000000"/>
          <w:sz w:val="32"/>
          <w:szCs w:val="32"/>
        </w:rPr>
        <w:t>請人事處報告推廣國會助理工會性騷擾專線之執行情形。</w:t>
      </w:r>
    </w:p>
    <w:p w:rsidR="00D7356B" w:rsidRDefault="00D7356B" w:rsidP="00D7356B">
      <w:pPr>
        <w:pStyle w:val="a3"/>
        <w:spacing w:line="500" w:lineRule="exact"/>
        <w:ind w:firstLineChars="50" w:firstLine="160"/>
        <w:jc w:val="both"/>
        <w:rPr>
          <w:rFonts w:ascii="標楷體" w:eastAsia="標楷體" w:hAnsi="標楷體"/>
          <w:color w:val="000000"/>
          <w:sz w:val="32"/>
          <w:szCs w:val="32"/>
        </w:rPr>
      </w:pPr>
      <w:r w:rsidRPr="0061476E">
        <w:rPr>
          <w:rFonts w:ascii="標楷體" w:eastAsia="標楷體" w:hAnsi="標楷體" w:hint="eastAsia"/>
          <w:b/>
          <w:color w:val="000000"/>
          <w:sz w:val="32"/>
          <w:szCs w:val="32"/>
        </w:rPr>
        <w:t>決定：</w:t>
      </w:r>
      <w:r w:rsidRPr="00BF110B">
        <w:rPr>
          <w:rFonts w:ascii="標楷體" w:eastAsia="標楷體" w:hAnsi="標楷體" w:hint="eastAsia"/>
          <w:color w:val="000000"/>
          <w:sz w:val="32"/>
          <w:szCs w:val="32"/>
        </w:rPr>
        <w:t>請人事處持續宣傳，本案免予列管</w:t>
      </w:r>
      <w:r>
        <w:rPr>
          <w:rFonts w:ascii="標楷體" w:eastAsia="標楷體" w:hAnsi="標楷體" w:hint="eastAsia"/>
          <w:color w:val="000000"/>
          <w:sz w:val="32"/>
          <w:szCs w:val="32"/>
        </w:rPr>
        <w:t>。</w:t>
      </w:r>
    </w:p>
    <w:p w:rsidR="00D7356B" w:rsidRDefault="00D7356B" w:rsidP="00D7356B">
      <w:pPr>
        <w:pStyle w:val="a3"/>
        <w:spacing w:line="500" w:lineRule="exact"/>
        <w:jc w:val="both"/>
        <w:rPr>
          <w:rFonts w:ascii="標楷體" w:eastAsia="標楷體" w:hAnsi="標楷體"/>
          <w:color w:val="000000"/>
          <w:sz w:val="32"/>
          <w:szCs w:val="32"/>
        </w:rPr>
      </w:pPr>
      <w:r>
        <w:rPr>
          <w:rFonts w:ascii="標楷體" w:eastAsia="標楷體" w:hAnsi="標楷體" w:hint="eastAsia"/>
          <w:color w:val="000000"/>
          <w:sz w:val="32"/>
          <w:szCs w:val="32"/>
        </w:rPr>
        <w:t xml:space="preserve"> </w:t>
      </w:r>
    </w:p>
    <w:p w:rsidR="00D7356B" w:rsidRDefault="00D7356B" w:rsidP="00D7356B">
      <w:pPr>
        <w:pStyle w:val="a3"/>
        <w:spacing w:line="500" w:lineRule="exact"/>
        <w:ind w:leftChars="384" w:left="1882" w:hangingChars="300" w:hanging="960"/>
        <w:jc w:val="both"/>
        <w:rPr>
          <w:rFonts w:ascii="標楷體" w:eastAsia="標楷體" w:hAnsi="標楷體"/>
          <w:color w:val="000000"/>
          <w:sz w:val="32"/>
          <w:szCs w:val="32"/>
        </w:rPr>
      </w:pPr>
      <w:r>
        <w:rPr>
          <w:rFonts w:ascii="標楷體" w:eastAsia="標楷體" w:hAnsi="標楷體" w:hint="eastAsia"/>
          <w:color w:val="000000"/>
          <w:sz w:val="32"/>
          <w:szCs w:val="32"/>
        </w:rPr>
        <w:t>（四）</w:t>
      </w:r>
      <w:r w:rsidRPr="00BF110B">
        <w:rPr>
          <w:rFonts w:ascii="標楷體" w:eastAsia="標楷體" w:hAnsi="標楷體" w:hint="eastAsia"/>
          <w:color w:val="000000"/>
          <w:sz w:val="32"/>
          <w:szCs w:val="32"/>
        </w:rPr>
        <w:t>請相關單位報告本次休會期間舉辦性別平等座談或課程（7/10法制局「法案分析性別平等意識培力」專題演講暨座談會、9/12立法院性別平等基礎研習班、9/14立法院性別平等進階研習班）之執行情形及對後續相關課</w:t>
      </w:r>
      <w:r w:rsidRPr="00BF110B">
        <w:rPr>
          <w:rFonts w:ascii="標楷體" w:eastAsia="標楷體" w:hAnsi="標楷體" w:hint="eastAsia"/>
          <w:color w:val="000000"/>
          <w:sz w:val="32"/>
          <w:szCs w:val="32"/>
        </w:rPr>
        <w:lastRenderedPageBreak/>
        <w:t>程之規劃建議。</w:t>
      </w:r>
    </w:p>
    <w:p w:rsidR="00D7356B" w:rsidRDefault="00D7356B" w:rsidP="00D7356B">
      <w:pPr>
        <w:pStyle w:val="a3"/>
        <w:spacing w:line="500" w:lineRule="exact"/>
        <w:ind w:firstLineChars="100" w:firstLine="320"/>
        <w:jc w:val="both"/>
        <w:rPr>
          <w:rFonts w:ascii="標楷體" w:eastAsia="標楷體" w:hAnsi="標楷體"/>
          <w:color w:val="000000"/>
          <w:sz w:val="32"/>
          <w:szCs w:val="32"/>
        </w:rPr>
      </w:pPr>
      <w:r w:rsidRPr="0061476E">
        <w:rPr>
          <w:rFonts w:ascii="標楷體" w:eastAsia="標楷體" w:hAnsi="標楷體" w:hint="eastAsia"/>
          <w:b/>
          <w:color w:val="000000"/>
          <w:sz w:val="32"/>
          <w:szCs w:val="32"/>
        </w:rPr>
        <w:t>決定：</w:t>
      </w:r>
      <w:r w:rsidRPr="005E0121">
        <w:rPr>
          <w:rFonts w:ascii="標楷體" w:eastAsia="標楷體" w:hAnsi="標楷體" w:hint="eastAsia"/>
          <w:color w:val="000000"/>
          <w:sz w:val="32"/>
          <w:szCs w:val="32"/>
        </w:rPr>
        <w:t>本案</w:t>
      </w:r>
      <w:r>
        <w:rPr>
          <w:rFonts w:ascii="標楷體" w:eastAsia="標楷體" w:hAnsi="標楷體" w:hint="eastAsia"/>
          <w:color w:val="000000"/>
          <w:sz w:val="32"/>
          <w:szCs w:val="32"/>
        </w:rPr>
        <w:t>請</w:t>
      </w:r>
      <w:r w:rsidRPr="005E0121">
        <w:rPr>
          <w:rFonts w:ascii="標楷體" w:eastAsia="標楷體" w:hAnsi="標楷體" w:hint="eastAsia"/>
          <w:color w:val="000000"/>
          <w:sz w:val="32"/>
          <w:szCs w:val="32"/>
        </w:rPr>
        <w:t>持續辦理，免予列管</w:t>
      </w:r>
      <w:r>
        <w:rPr>
          <w:rFonts w:ascii="標楷體" w:eastAsia="標楷體" w:hAnsi="標楷體" w:hint="eastAsia"/>
          <w:color w:val="000000"/>
          <w:sz w:val="32"/>
          <w:szCs w:val="32"/>
        </w:rPr>
        <w:t>。</w:t>
      </w:r>
    </w:p>
    <w:p w:rsidR="00D7356B" w:rsidRDefault="00D7356B" w:rsidP="00D7356B">
      <w:pPr>
        <w:pStyle w:val="a3"/>
        <w:spacing w:line="500" w:lineRule="exact"/>
        <w:ind w:leftChars="506" w:left="1214"/>
        <w:jc w:val="both"/>
        <w:rPr>
          <w:rFonts w:ascii="標楷體" w:eastAsia="標楷體" w:hAnsi="標楷體"/>
          <w:color w:val="000000"/>
          <w:sz w:val="32"/>
          <w:szCs w:val="32"/>
        </w:rPr>
      </w:pPr>
    </w:p>
    <w:p w:rsidR="00D7356B" w:rsidRDefault="00D7356B" w:rsidP="00D7356B">
      <w:pPr>
        <w:pStyle w:val="a3"/>
        <w:spacing w:line="500" w:lineRule="exact"/>
        <w:ind w:leftChars="334" w:left="1762" w:hangingChars="300" w:hanging="960"/>
        <w:jc w:val="both"/>
        <w:rPr>
          <w:rFonts w:ascii="標楷體" w:eastAsia="標楷體" w:hAnsi="標楷體"/>
          <w:color w:val="000000"/>
          <w:sz w:val="32"/>
          <w:szCs w:val="32"/>
        </w:rPr>
      </w:pPr>
      <w:r>
        <w:rPr>
          <w:rFonts w:ascii="標楷體" w:eastAsia="標楷體" w:hAnsi="標楷體" w:hint="eastAsia"/>
          <w:color w:val="000000"/>
          <w:sz w:val="32"/>
          <w:szCs w:val="32"/>
        </w:rPr>
        <w:t>（五）</w:t>
      </w:r>
      <w:r w:rsidRPr="00BF110B">
        <w:rPr>
          <w:rFonts w:ascii="標楷體" w:eastAsia="標楷體" w:hAnsi="標楷體" w:hint="eastAsia"/>
          <w:color w:val="000000"/>
          <w:sz w:val="32"/>
          <w:szCs w:val="32"/>
        </w:rPr>
        <w:t>請人事處報告原預計於本次休會期間舉辦後因故延期之性別平等電影賞析活動之規劃。</w:t>
      </w:r>
    </w:p>
    <w:p w:rsidR="00D7356B" w:rsidRDefault="00D7356B" w:rsidP="00D7356B">
      <w:pPr>
        <w:pStyle w:val="a3"/>
        <w:spacing w:line="500" w:lineRule="exact"/>
        <w:ind w:firstLineChars="100" w:firstLine="320"/>
        <w:jc w:val="both"/>
        <w:rPr>
          <w:rFonts w:ascii="標楷體" w:eastAsia="標楷體" w:hAnsi="標楷體"/>
          <w:color w:val="000000"/>
          <w:sz w:val="32"/>
          <w:szCs w:val="32"/>
        </w:rPr>
      </w:pPr>
      <w:r w:rsidRPr="0061476E">
        <w:rPr>
          <w:rFonts w:ascii="標楷體" w:eastAsia="標楷體" w:hAnsi="標楷體" w:hint="eastAsia"/>
          <w:b/>
          <w:color w:val="000000"/>
          <w:sz w:val="32"/>
          <w:szCs w:val="32"/>
        </w:rPr>
        <w:t>決定：</w:t>
      </w:r>
      <w:r w:rsidRPr="005E0121">
        <w:rPr>
          <w:rFonts w:ascii="標楷體" w:eastAsia="標楷體" w:hAnsi="標楷體" w:hint="eastAsia"/>
          <w:color w:val="000000"/>
          <w:sz w:val="32"/>
          <w:szCs w:val="32"/>
        </w:rPr>
        <w:t>本</w:t>
      </w:r>
      <w:proofErr w:type="gramStart"/>
      <w:r w:rsidRPr="005E0121">
        <w:rPr>
          <w:rFonts w:ascii="標楷體" w:eastAsia="標楷體" w:hAnsi="標楷體" w:hint="eastAsia"/>
          <w:color w:val="000000"/>
          <w:sz w:val="32"/>
          <w:szCs w:val="32"/>
        </w:rPr>
        <w:t>案洽悉，</w:t>
      </w:r>
      <w:proofErr w:type="gramEnd"/>
      <w:r w:rsidRPr="005E0121">
        <w:rPr>
          <w:rFonts w:ascii="標楷體" w:eastAsia="標楷體" w:hAnsi="標楷體" w:hint="eastAsia"/>
          <w:color w:val="000000"/>
          <w:sz w:val="32"/>
          <w:szCs w:val="32"/>
        </w:rPr>
        <w:t>免予列管。</w:t>
      </w:r>
    </w:p>
    <w:p w:rsidR="00D7356B" w:rsidRDefault="00D7356B" w:rsidP="00D7356B">
      <w:pPr>
        <w:pStyle w:val="a3"/>
        <w:spacing w:line="500" w:lineRule="exact"/>
        <w:ind w:leftChars="506" w:left="1214"/>
        <w:jc w:val="both"/>
        <w:rPr>
          <w:rFonts w:ascii="標楷體" w:eastAsia="標楷體" w:hAnsi="標楷體"/>
          <w:color w:val="000000"/>
          <w:sz w:val="32"/>
          <w:szCs w:val="32"/>
        </w:rPr>
      </w:pPr>
    </w:p>
    <w:p w:rsidR="00D7356B" w:rsidRDefault="00D7356B" w:rsidP="00D7356B">
      <w:pPr>
        <w:pStyle w:val="a3"/>
        <w:spacing w:line="500" w:lineRule="exact"/>
        <w:ind w:leftChars="334" w:left="1762" w:hangingChars="300" w:hanging="960"/>
        <w:jc w:val="both"/>
        <w:rPr>
          <w:rFonts w:ascii="標楷體" w:eastAsia="標楷體" w:hAnsi="標楷體"/>
          <w:color w:val="000000"/>
          <w:sz w:val="32"/>
          <w:szCs w:val="32"/>
        </w:rPr>
      </w:pPr>
      <w:r>
        <w:rPr>
          <w:rFonts w:ascii="標楷體" w:eastAsia="標楷體" w:hAnsi="標楷體" w:hint="eastAsia"/>
          <w:color w:val="000000"/>
          <w:sz w:val="32"/>
          <w:szCs w:val="32"/>
        </w:rPr>
        <w:t>（六）</w:t>
      </w:r>
      <w:r w:rsidRPr="005E0121">
        <w:rPr>
          <w:rFonts w:ascii="標楷體" w:eastAsia="標楷體" w:hAnsi="標楷體" w:hint="eastAsia"/>
          <w:color w:val="000000"/>
          <w:sz w:val="32"/>
          <w:szCs w:val="32"/>
        </w:rPr>
        <w:t>請法制局報告前次會議就法制局個別法案性別影響評估作法調整之決議，後續推動情形。包括：設立「人權及性別影響評估顧問小組」之籌備進度；上次會議決議後迄今依前次會議決議個別法案性別影響評估之執行情形及評估後續執行所需之支援與協助等。</w:t>
      </w:r>
    </w:p>
    <w:p w:rsidR="00D7356B" w:rsidRPr="00FC4614" w:rsidRDefault="00D7356B" w:rsidP="00D7356B">
      <w:pPr>
        <w:pStyle w:val="a3"/>
        <w:spacing w:line="500" w:lineRule="exact"/>
        <w:ind w:firstLineChars="100" w:firstLine="320"/>
        <w:jc w:val="both"/>
        <w:rPr>
          <w:rFonts w:ascii="標楷體" w:eastAsia="標楷體" w:hAnsi="標楷體"/>
          <w:color w:val="000000"/>
          <w:sz w:val="32"/>
          <w:szCs w:val="32"/>
        </w:rPr>
      </w:pPr>
      <w:r w:rsidRPr="0061476E">
        <w:rPr>
          <w:rFonts w:ascii="標楷體" w:eastAsia="標楷體" w:hAnsi="標楷體" w:hint="eastAsia"/>
          <w:b/>
          <w:color w:val="000000"/>
          <w:sz w:val="32"/>
          <w:szCs w:val="32"/>
        </w:rPr>
        <w:t>決定：</w:t>
      </w:r>
      <w:r>
        <w:rPr>
          <w:rFonts w:ascii="標楷體" w:eastAsia="標楷體" w:hAnsi="標楷體" w:hint="eastAsia"/>
          <w:color w:val="000000"/>
          <w:sz w:val="32"/>
          <w:szCs w:val="32"/>
        </w:rPr>
        <w:t>請法制局</w:t>
      </w:r>
      <w:proofErr w:type="gramStart"/>
      <w:r>
        <w:rPr>
          <w:rFonts w:ascii="標楷體" w:eastAsia="標楷體" w:hAnsi="標楷體" w:hint="eastAsia"/>
          <w:color w:val="000000"/>
          <w:sz w:val="32"/>
          <w:szCs w:val="32"/>
        </w:rPr>
        <w:t>賡</w:t>
      </w:r>
      <w:proofErr w:type="gramEnd"/>
      <w:r>
        <w:rPr>
          <w:rFonts w:ascii="標楷體" w:eastAsia="標楷體" w:hAnsi="標楷體" w:hint="eastAsia"/>
          <w:color w:val="000000"/>
          <w:sz w:val="32"/>
          <w:szCs w:val="32"/>
        </w:rPr>
        <w:t>續辦理，本案免予列管。</w:t>
      </w:r>
    </w:p>
    <w:p w:rsidR="00D7356B" w:rsidRDefault="00D7356B" w:rsidP="00D7356B">
      <w:pPr>
        <w:pStyle w:val="a3"/>
        <w:spacing w:line="500" w:lineRule="exact"/>
        <w:ind w:leftChars="506" w:left="1214"/>
        <w:jc w:val="both"/>
        <w:rPr>
          <w:rFonts w:ascii="標楷體" w:eastAsia="標楷體" w:hAnsi="標楷體"/>
          <w:color w:val="000000"/>
          <w:sz w:val="32"/>
          <w:szCs w:val="32"/>
        </w:rPr>
      </w:pPr>
    </w:p>
    <w:p w:rsidR="00D7356B" w:rsidRDefault="00D7356B" w:rsidP="00D7356B">
      <w:pPr>
        <w:pStyle w:val="a3"/>
        <w:spacing w:line="500" w:lineRule="exact"/>
        <w:ind w:leftChars="334" w:left="1762" w:hangingChars="300" w:hanging="960"/>
        <w:jc w:val="both"/>
        <w:rPr>
          <w:rFonts w:ascii="標楷體" w:eastAsia="標楷體" w:hAnsi="標楷體"/>
          <w:color w:val="000000"/>
          <w:sz w:val="32"/>
          <w:szCs w:val="32"/>
        </w:rPr>
      </w:pPr>
      <w:r>
        <w:rPr>
          <w:rFonts w:ascii="標楷體" w:eastAsia="標楷體" w:hAnsi="標楷體" w:hint="eastAsia"/>
          <w:color w:val="000000"/>
          <w:sz w:val="32"/>
          <w:szCs w:val="32"/>
        </w:rPr>
        <w:t>（七）</w:t>
      </w:r>
      <w:r w:rsidRPr="00E73771">
        <w:rPr>
          <w:rFonts w:ascii="標楷體" w:eastAsia="標楷體" w:hAnsi="標楷體" w:hint="eastAsia"/>
          <w:color w:val="000000"/>
          <w:sz w:val="32"/>
          <w:szCs w:val="32"/>
        </w:rPr>
        <w:t>立法院第9屆第5會期已通過法案總體性別分析報告案</w:t>
      </w:r>
      <w:r>
        <w:rPr>
          <w:rFonts w:ascii="標楷體" w:eastAsia="標楷體" w:hAnsi="標楷體" w:hint="eastAsia"/>
          <w:color w:val="000000"/>
          <w:sz w:val="32"/>
          <w:szCs w:val="32"/>
        </w:rPr>
        <w:t>。</w:t>
      </w:r>
    </w:p>
    <w:p w:rsidR="00D7356B" w:rsidRDefault="00D7356B" w:rsidP="00D7356B">
      <w:pPr>
        <w:pStyle w:val="a3"/>
        <w:spacing w:line="500" w:lineRule="exact"/>
        <w:ind w:firstLineChars="100" w:firstLine="320"/>
        <w:jc w:val="both"/>
        <w:rPr>
          <w:rFonts w:ascii="標楷體" w:eastAsia="標楷體" w:hAnsi="標楷體"/>
          <w:color w:val="000000"/>
          <w:sz w:val="32"/>
          <w:szCs w:val="32"/>
        </w:rPr>
      </w:pPr>
      <w:r w:rsidRPr="0061476E">
        <w:rPr>
          <w:rFonts w:ascii="標楷體" w:eastAsia="標楷體" w:hAnsi="標楷體" w:hint="eastAsia"/>
          <w:b/>
          <w:color w:val="000000"/>
          <w:sz w:val="32"/>
          <w:szCs w:val="32"/>
        </w:rPr>
        <w:t>決定：</w:t>
      </w:r>
      <w:r w:rsidRPr="00E73771">
        <w:rPr>
          <w:rFonts w:ascii="標楷體" w:eastAsia="標楷體" w:hAnsi="標楷體" w:hint="eastAsia"/>
          <w:color w:val="000000"/>
          <w:sz w:val="32"/>
          <w:szCs w:val="32"/>
        </w:rPr>
        <w:t>請本院法制局持續辦理，本案免予列管。</w:t>
      </w:r>
    </w:p>
    <w:p w:rsidR="00D7356B" w:rsidRDefault="00D7356B" w:rsidP="00D7356B">
      <w:pPr>
        <w:pStyle w:val="a3"/>
        <w:spacing w:line="500" w:lineRule="exact"/>
        <w:ind w:leftChars="0" w:left="0"/>
        <w:jc w:val="both"/>
        <w:rPr>
          <w:rFonts w:ascii="標楷體" w:eastAsia="標楷體" w:hAnsi="標楷體"/>
          <w:color w:val="000000"/>
          <w:sz w:val="32"/>
          <w:szCs w:val="32"/>
        </w:rPr>
      </w:pPr>
    </w:p>
    <w:p w:rsidR="00D7356B" w:rsidRDefault="00D7356B" w:rsidP="00D7356B">
      <w:pPr>
        <w:pStyle w:val="a3"/>
        <w:spacing w:line="500" w:lineRule="exact"/>
        <w:ind w:leftChars="-24" w:left="1702" w:hangingChars="550" w:hanging="1760"/>
        <w:jc w:val="both"/>
        <w:rPr>
          <w:rFonts w:ascii="標楷體" w:eastAsia="標楷體" w:hAnsi="標楷體"/>
          <w:color w:val="000000"/>
          <w:sz w:val="32"/>
          <w:szCs w:val="32"/>
        </w:rPr>
      </w:pPr>
      <w:r>
        <w:rPr>
          <w:rFonts w:ascii="標楷體" w:eastAsia="標楷體" w:hAnsi="標楷體" w:hint="eastAsia"/>
          <w:color w:val="000000"/>
          <w:sz w:val="32"/>
          <w:szCs w:val="32"/>
        </w:rPr>
        <w:t xml:space="preserve">     （八）</w:t>
      </w:r>
      <w:r w:rsidRPr="00BF5645">
        <w:rPr>
          <w:rFonts w:ascii="標楷體" w:eastAsia="標楷體" w:hAnsi="標楷體" w:hint="eastAsia"/>
          <w:color w:val="000000"/>
          <w:sz w:val="32"/>
          <w:szCs w:val="32"/>
        </w:rPr>
        <w:t>請人事處就</w:t>
      </w:r>
      <w:proofErr w:type="gramStart"/>
      <w:r w:rsidRPr="00BF5645">
        <w:rPr>
          <w:rFonts w:ascii="標楷體" w:eastAsia="標楷體" w:hAnsi="標楷體" w:hint="eastAsia"/>
          <w:color w:val="000000"/>
          <w:sz w:val="32"/>
          <w:szCs w:val="32"/>
        </w:rPr>
        <w:t>本院托嬰</w:t>
      </w:r>
      <w:proofErr w:type="gramEnd"/>
      <w:r w:rsidRPr="00BF5645">
        <w:rPr>
          <w:rFonts w:ascii="標楷體" w:eastAsia="標楷體" w:hAnsi="標楷體" w:hint="eastAsia"/>
          <w:color w:val="000000"/>
          <w:sz w:val="32"/>
          <w:szCs w:val="32"/>
        </w:rPr>
        <w:t>中心</w:t>
      </w:r>
      <w:proofErr w:type="gramStart"/>
      <w:r w:rsidRPr="00BF5645">
        <w:rPr>
          <w:rFonts w:ascii="標楷體" w:eastAsia="標楷體" w:hAnsi="標楷體" w:hint="eastAsia"/>
          <w:color w:val="000000"/>
          <w:sz w:val="32"/>
          <w:szCs w:val="32"/>
        </w:rPr>
        <w:t>送托嬰者</w:t>
      </w:r>
      <w:proofErr w:type="gramEnd"/>
      <w:r w:rsidRPr="00BF5645">
        <w:rPr>
          <w:rFonts w:ascii="標楷體" w:eastAsia="標楷體" w:hAnsi="標楷體" w:hint="eastAsia"/>
          <w:color w:val="000000"/>
          <w:sz w:val="32"/>
          <w:szCs w:val="32"/>
        </w:rPr>
        <w:t>的身分別（性別）提出報告。</w:t>
      </w:r>
    </w:p>
    <w:p w:rsidR="00D7356B" w:rsidRDefault="00D7356B" w:rsidP="00D7356B">
      <w:pPr>
        <w:pStyle w:val="a3"/>
        <w:spacing w:line="500" w:lineRule="exact"/>
        <w:ind w:leftChars="0" w:left="0"/>
        <w:jc w:val="both"/>
        <w:rPr>
          <w:rFonts w:ascii="標楷體" w:eastAsia="標楷體" w:hAnsi="標楷體"/>
          <w:color w:val="000000"/>
          <w:sz w:val="32"/>
          <w:szCs w:val="32"/>
        </w:rPr>
      </w:pPr>
      <w:r>
        <w:rPr>
          <w:rFonts w:ascii="標楷體" w:eastAsia="標楷體" w:hAnsi="標楷體" w:hint="eastAsia"/>
          <w:color w:val="000000"/>
          <w:sz w:val="32"/>
          <w:szCs w:val="32"/>
        </w:rPr>
        <w:t xml:space="preserve">     </w:t>
      </w:r>
      <w:r w:rsidRPr="00BF5645">
        <w:rPr>
          <w:rFonts w:ascii="標楷體" w:eastAsia="標楷體" w:hAnsi="標楷體" w:hint="eastAsia"/>
          <w:b/>
          <w:color w:val="000000"/>
          <w:sz w:val="32"/>
          <w:szCs w:val="32"/>
        </w:rPr>
        <w:t>決定：</w:t>
      </w:r>
      <w:r w:rsidRPr="00BF5645">
        <w:rPr>
          <w:rFonts w:ascii="標楷體" w:eastAsia="標楷體" w:hAnsi="標楷體" w:hint="eastAsia"/>
          <w:color w:val="000000"/>
          <w:sz w:val="32"/>
          <w:szCs w:val="32"/>
        </w:rPr>
        <w:t>本</w:t>
      </w:r>
      <w:proofErr w:type="gramStart"/>
      <w:r w:rsidRPr="00BF5645">
        <w:rPr>
          <w:rFonts w:ascii="標楷體" w:eastAsia="標楷體" w:hAnsi="標楷體" w:hint="eastAsia"/>
          <w:color w:val="000000"/>
          <w:sz w:val="32"/>
          <w:szCs w:val="32"/>
        </w:rPr>
        <w:t>案洽悉，</w:t>
      </w:r>
      <w:proofErr w:type="gramEnd"/>
      <w:r w:rsidRPr="00BF5645">
        <w:rPr>
          <w:rFonts w:ascii="標楷體" w:eastAsia="標楷體" w:hAnsi="標楷體" w:hint="eastAsia"/>
          <w:color w:val="000000"/>
          <w:sz w:val="32"/>
          <w:szCs w:val="32"/>
        </w:rPr>
        <w:t>免予列管。</w:t>
      </w:r>
    </w:p>
    <w:p w:rsidR="00D7356B" w:rsidRPr="0061476E" w:rsidRDefault="00D7356B" w:rsidP="00D7356B">
      <w:pPr>
        <w:pStyle w:val="a3"/>
        <w:spacing w:line="500" w:lineRule="exact"/>
        <w:ind w:leftChars="0" w:left="0"/>
        <w:jc w:val="both"/>
        <w:rPr>
          <w:rFonts w:ascii="標楷體" w:eastAsia="標楷體" w:hAnsi="標楷體"/>
          <w:color w:val="000000"/>
          <w:sz w:val="32"/>
          <w:szCs w:val="32"/>
        </w:rPr>
      </w:pPr>
    </w:p>
    <w:p w:rsidR="00D7356B" w:rsidRPr="0061476E" w:rsidRDefault="00D7356B" w:rsidP="00D7356B">
      <w:pPr>
        <w:pStyle w:val="a3"/>
        <w:numPr>
          <w:ilvl w:val="0"/>
          <w:numId w:val="1"/>
        </w:numPr>
        <w:spacing w:line="500" w:lineRule="exact"/>
        <w:ind w:leftChars="0"/>
        <w:jc w:val="both"/>
        <w:rPr>
          <w:rFonts w:ascii="標楷體" w:eastAsia="標楷體" w:hAnsi="標楷體"/>
          <w:color w:val="000000"/>
          <w:sz w:val="32"/>
          <w:szCs w:val="32"/>
        </w:rPr>
      </w:pPr>
      <w:r w:rsidRPr="0061476E">
        <w:rPr>
          <w:rFonts w:ascii="標楷體" w:eastAsia="標楷體" w:hAnsi="標楷體" w:hint="eastAsia"/>
          <w:color w:val="000000"/>
          <w:sz w:val="32"/>
          <w:szCs w:val="32"/>
        </w:rPr>
        <w:t>討論事項</w:t>
      </w:r>
    </w:p>
    <w:p w:rsidR="00D7356B" w:rsidRPr="00322D34" w:rsidRDefault="00D7356B" w:rsidP="00D7356B">
      <w:pPr>
        <w:pStyle w:val="a3"/>
        <w:spacing w:line="500" w:lineRule="exact"/>
        <w:ind w:leftChars="0" w:left="720"/>
        <w:jc w:val="both"/>
        <w:rPr>
          <w:rFonts w:ascii="標楷體" w:eastAsia="標楷體" w:hAnsi="標楷體"/>
          <w:color w:val="000000"/>
          <w:sz w:val="32"/>
          <w:szCs w:val="32"/>
        </w:rPr>
      </w:pPr>
      <w:r w:rsidRPr="0061476E">
        <w:rPr>
          <w:rFonts w:ascii="標楷體" w:eastAsia="標楷體" w:hAnsi="標楷體" w:hint="eastAsia"/>
          <w:color w:val="000000"/>
          <w:sz w:val="32"/>
          <w:szCs w:val="32"/>
        </w:rPr>
        <w:t>委員</w:t>
      </w:r>
      <w:r w:rsidRPr="00322D34">
        <w:rPr>
          <w:rFonts w:ascii="標楷體" w:eastAsia="標楷體" w:hAnsi="標楷體" w:hint="eastAsia"/>
          <w:color w:val="000000"/>
          <w:sz w:val="32"/>
          <w:szCs w:val="32"/>
        </w:rPr>
        <w:t>提案：</w:t>
      </w:r>
      <w:r w:rsidRPr="00593165">
        <w:rPr>
          <w:rFonts w:ascii="標楷體" w:eastAsia="標楷體" w:hAnsi="標楷體" w:hint="eastAsia"/>
          <w:color w:val="000000"/>
          <w:sz w:val="32"/>
          <w:szCs w:val="32"/>
        </w:rPr>
        <w:t>計有</w:t>
      </w:r>
      <w:r>
        <w:rPr>
          <w:rFonts w:ascii="標楷體" w:eastAsia="標楷體" w:hAnsi="標楷體" w:hint="eastAsia"/>
          <w:color w:val="000000"/>
          <w:sz w:val="32"/>
          <w:szCs w:val="32"/>
        </w:rPr>
        <w:t>1</w:t>
      </w:r>
      <w:r w:rsidRPr="00593165">
        <w:rPr>
          <w:rFonts w:ascii="標楷體" w:eastAsia="標楷體" w:hAnsi="標楷體" w:hint="eastAsia"/>
          <w:color w:val="000000"/>
          <w:sz w:val="32"/>
          <w:szCs w:val="32"/>
        </w:rPr>
        <w:t>位委員</w:t>
      </w:r>
      <w:r>
        <w:rPr>
          <w:rFonts w:ascii="標楷體" w:eastAsia="標楷體" w:hAnsi="標楷體" w:hint="eastAsia"/>
          <w:color w:val="000000"/>
          <w:sz w:val="32"/>
          <w:szCs w:val="32"/>
        </w:rPr>
        <w:t>3</w:t>
      </w:r>
      <w:r w:rsidRPr="00593165">
        <w:rPr>
          <w:rFonts w:ascii="標楷體" w:eastAsia="標楷體" w:hAnsi="標楷體" w:hint="eastAsia"/>
          <w:color w:val="000000"/>
          <w:sz w:val="32"/>
          <w:szCs w:val="32"/>
        </w:rPr>
        <w:t>項提案，提請討論</w:t>
      </w:r>
    </w:p>
    <w:p w:rsidR="00D7356B" w:rsidRPr="00322D34" w:rsidRDefault="00D7356B" w:rsidP="00D7356B">
      <w:pPr>
        <w:pStyle w:val="a3"/>
        <w:tabs>
          <w:tab w:val="left" w:pos="709"/>
          <w:tab w:val="left" w:pos="851"/>
        </w:tabs>
        <w:spacing w:line="500" w:lineRule="exact"/>
        <w:ind w:leftChars="0"/>
        <w:jc w:val="both"/>
        <w:rPr>
          <w:rFonts w:ascii="標楷體" w:eastAsia="標楷體" w:hAnsi="標楷體"/>
          <w:color w:val="000000"/>
          <w:sz w:val="32"/>
          <w:szCs w:val="32"/>
        </w:rPr>
      </w:pPr>
      <w:r>
        <w:rPr>
          <w:rFonts w:ascii="標楷體" w:eastAsia="標楷體" w:hAnsi="標楷體" w:hint="eastAsia"/>
          <w:color w:val="000000"/>
          <w:sz w:val="32"/>
          <w:szCs w:val="32"/>
        </w:rPr>
        <w:t>一、</w:t>
      </w:r>
      <w:r w:rsidRPr="009F19C0">
        <w:rPr>
          <w:rFonts w:ascii="標楷體" w:eastAsia="標楷體" w:hAnsi="標楷體" w:hint="eastAsia"/>
          <w:color w:val="000000"/>
          <w:sz w:val="32"/>
          <w:szCs w:val="32"/>
        </w:rPr>
        <w:t>尤美女委員</w:t>
      </w:r>
      <w:r w:rsidRPr="00F1435F">
        <w:rPr>
          <w:rFonts w:ascii="標楷體" w:eastAsia="標楷體" w:hAnsi="標楷體" w:hint="eastAsia"/>
          <w:color w:val="000000"/>
          <w:sz w:val="32"/>
          <w:szCs w:val="32"/>
        </w:rPr>
        <w:t>：</w:t>
      </w:r>
      <w:r w:rsidRPr="00322D34">
        <w:rPr>
          <w:rFonts w:ascii="標楷體" w:eastAsia="標楷體" w:hAnsi="標楷體" w:hint="eastAsia"/>
          <w:color w:val="000000"/>
          <w:sz w:val="32"/>
          <w:szCs w:val="32"/>
        </w:rPr>
        <w:t xml:space="preserve"> </w:t>
      </w:r>
    </w:p>
    <w:p w:rsidR="00D7356B" w:rsidRPr="00E7043B" w:rsidRDefault="00D7356B" w:rsidP="00D7356B">
      <w:pPr>
        <w:pStyle w:val="a3"/>
        <w:spacing w:line="500" w:lineRule="exact"/>
        <w:ind w:firstLineChars="200" w:firstLine="640"/>
        <w:jc w:val="both"/>
        <w:rPr>
          <w:rFonts w:ascii="標楷體" w:eastAsia="標楷體" w:hAnsi="標楷體"/>
          <w:color w:val="000000"/>
          <w:sz w:val="32"/>
          <w:szCs w:val="32"/>
        </w:rPr>
      </w:pPr>
      <w:r w:rsidRPr="009F19C0">
        <w:rPr>
          <w:rFonts w:ascii="標楷體" w:eastAsia="標楷體" w:hAnsi="標楷體" w:hint="eastAsia"/>
          <w:color w:val="000000"/>
          <w:sz w:val="32"/>
          <w:szCs w:val="32"/>
        </w:rPr>
        <w:t>針對本院法制局自行規劃性平課程之建議</w:t>
      </w:r>
      <w:r>
        <w:rPr>
          <w:rFonts w:ascii="標楷體" w:eastAsia="標楷體" w:hAnsi="標楷體" w:hint="eastAsia"/>
          <w:color w:val="000000"/>
          <w:sz w:val="32"/>
          <w:szCs w:val="32"/>
        </w:rPr>
        <w:t>。</w:t>
      </w:r>
    </w:p>
    <w:p w:rsidR="00D7356B" w:rsidRPr="00F1435F" w:rsidRDefault="00D7356B" w:rsidP="00D7356B">
      <w:pPr>
        <w:pStyle w:val="a3"/>
        <w:spacing w:line="500" w:lineRule="exact"/>
        <w:ind w:leftChars="119" w:left="286" w:firstLineChars="250" w:firstLine="801"/>
        <w:jc w:val="both"/>
        <w:rPr>
          <w:rFonts w:ascii="標楷體" w:eastAsia="標楷體" w:hAnsi="標楷體"/>
          <w:b/>
          <w:color w:val="000000"/>
          <w:sz w:val="32"/>
          <w:szCs w:val="32"/>
        </w:rPr>
      </w:pPr>
      <w:r w:rsidRPr="00E7043B">
        <w:rPr>
          <w:rFonts w:ascii="標楷體" w:eastAsia="標楷體" w:hAnsi="標楷體" w:hint="eastAsia"/>
          <w:b/>
          <w:color w:val="000000"/>
          <w:sz w:val="32"/>
          <w:szCs w:val="32"/>
        </w:rPr>
        <w:t>決議：</w:t>
      </w:r>
      <w:r w:rsidRPr="0092489A">
        <w:rPr>
          <w:rFonts w:ascii="標楷體" w:eastAsia="標楷體" w:hAnsi="標楷體" w:hint="eastAsia"/>
          <w:color w:val="000000"/>
          <w:sz w:val="32"/>
          <w:szCs w:val="32"/>
        </w:rPr>
        <w:t>請</w:t>
      </w:r>
      <w:proofErr w:type="gramStart"/>
      <w:r w:rsidRPr="0092489A">
        <w:rPr>
          <w:rFonts w:ascii="標楷體" w:eastAsia="標楷體" w:hAnsi="標楷體" w:hint="eastAsia"/>
          <w:color w:val="000000"/>
          <w:sz w:val="32"/>
          <w:szCs w:val="32"/>
        </w:rPr>
        <w:t>法制局照委員</w:t>
      </w:r>
      <w:proofErr w:type="gramEnd"/>
      <w:r w:rsidRPr="0092489A">
        <w:rPr>
          <w:rFonts w:ascii="標楷體" w:eastAsia="標楷體" w:hAnsi="標楷體" w:hint="eastAsia"/>
          <w:color w:val="000000"/>
          <w:sz w:val="32"/>
          <w:szCs w:val="32"/>
        </w:rPr>
        <w:t>的建議辦理，本案免予列管。</w:t>
      </w:r>
    </w:p>
    <w:p w:rsidR="00D7356B" w:rsidRPr="00BB0F63" w:rsidRDefault="00D7356B" w:rsidP="00D7356B">
      <w:pPr>
        <w:pStyle w:val="a3"/>
        <w:spacing w:line="500" w:lineRule="exact"/>
        <w:jc w:val="both"/>
        <w:rPr>
          <w:rFonts w:ascii="標楷體" w:eastAsia="標楷體" w:hAnsi="標楷體"/>
          <w:color w:val="000000"/>
          <w:sz w:val="32"/>
          <w:szCs w:val="32"/>
        </w:rPr>
      </w:pPr>
    </w:p>
    <w:p w:rsidR="00D7356B" w:rsidRPr="00322D34" w:rsidRDefault="00D7356B" w:rsidP="00D7356B">
      <w:pPr>
        <w:pStyle w:val="a3"/>
        <w:spacing w:line="500" w:lineRule="exact"/>
        <w:ind w:leftChars="0"/>
        <w:jc w:val="both"/>
        <w:rPr>
          <w:rFonts w:ascii="標楷體" w:eastAsia="標楷體" w:hAnsi="標楷體"/>
          <w:color w:val="000000"/>
          <w:sz w:val="32"/>
          <w:szCs w:val="32"/>
        </w:rPr>
      </w:pPr>
      <w:r>
        <w:rPr>
          <w:rFonts w:ascii="標楷體" w:eastAsia="標楷體" w:hAnsi="標楷體" w:hint="eastAsia"/>
          <w:color w:val="000000"/>
          <w:sz w:val="32"/>
          <w:szCs w:val="32"/>
        </w:rPr>
        <w:lastRenderedPageBreak/>
        <w:t>二、</w:t>
      </w:r>
      <w:r w:rsidRPr="009F19C0">
        <w:rPr>
          <w:rFonts w:ascii="標楷體" w:eastAsia="標楷體" w:hAnsi="標楷體" w:hint="eastAsia"/>
          <w:color w:val="000000"/>
          <w:sz w:val="32"/>
          <w:szCs w:val="32"/>
        </w:rPr>
        <w:t>尤美女委員</w:t>
      </w:r>
      <w:r w:rsidRPr="00F1435F">
        <w:rPr>
          <w:rFonts w:ascii="標楷體" w:eastAsia="標楷體" w:hAnsi="標楷體" w:hint="eastAsia"/>
          <w:color w:val="000000"/>
          <w:sz w:val="32"/>
          <w:szCs w:val="32"/>
        </w:rPr>
        <w:t>：</w:t>
      </w:r>
    </w:p>
    <w:p w:rsidR="00D7356B" w:rsidRPr="00E7043B" w:rsidRDefault="00D7356B" w:rsidP="00D7356B">
      <w:pPr>
        <w:pStyle w:val="a3"/>
        <w:spacing w:line="500" w:lineRule="exact"/>
        <w:ind w:firstLineChars="200" w:firstLine="640"/>
        <w:jc w:val="both"/>
        <w:rPr>
          <w:rFonts w:ascii="標楷體" w:eastAsia="標楷體" w:hAnsi="標楷體"/>
          <w:color w:val="000000"/>
          <w:sz w:val="32"/>
          <w:szCs w:val="32"/>
        </w:rPr>
      </w:pPr>
      <w:r w:rsidRPr="009F19C0">
        <w:rPr>
          <w:rFonts w:ascii="標楷體" w:eastAsia="標楷體" w:hAnsi="標楷體" w:hint="eastAsia"/>
          <w:color w:val="000000"/>
          <w:sz w:val="32"/>
          <w:szCs w:val="32"/>
        </w:rPr>
        <w:t>針對本院規劃性平培訓課程之建議</w:t>
      </w:r>
      <w:r>
        <w:rPr>
          <w:rFonts w:ascii="標楷體" w:eastAsia="標楷體" w:hAnsi="標楷體" w:hint="eastAsia"/>
          <w:color w:val="000000"/>
          <w:sz w:val="32"/>
          <w:szCs w:val="32"/>
        </w:rPr>
        <w:t>。</w:t>
      </w:r>
    </w:p>
    <w:p w:rsidR="00D7356B" w:rsidRPr="00680828" w:rsidRDefault="00D7356B" w:rsidP="00D7356B">
      <w:pPr>
        <w:pStyle w:val="a3"/>
        <w:spacing w:line="500" w:lineRule="exact"/>
        <w:ind w:leftChars="119" w:left="286" w:firstLineChars="250" w:firstLine="801"/>
        <w:jc w:val="both"/>
        <w:rPr>
          <w:rFonts w:ascii="標楷體" w:eastAsia="標楷體" w:hAnsi="標楷體"/>
          <w:b/>
          <w:color w:val="000000"/>
          <w:sz w:val="32"/>
          <w:szCs w:val="32"/>
        </w:rPr>
      </w:pPr>
      <w:r w:rsidRPr="00E7043B">
        <w:rPr>
          <w:rFonts w:ascii="標楷體" w:eastAsia="標楷體" w:hAnsi="標楷體" w:hint="eastAsia"/>
          <w:b/>
          <w:color w:val="000000"/>
          <w:sz w:val="32"/>
          <w:szCs w:val="32"/>
        </w:rPr>
        <w:t>決議：</w:t>
      </w:r>
      <w:r w:rsidRPr="0092489A">
        <w:rPr>
          <w:rFonts w:ascii="標楷體" w:eastAsia="標楷體" w:hAnsi="標楷體" w:hint="eastAsia"/>
          <w:color w:val="000000"/>
          <w:sz w:val="32"/>
          <w:szCs w:val="32"/>
        </w:rPr>
        <w:t>請</w:t>
      </w:r>
      <w:r>
        <w:rPr>
          <w:rFonts w:ascii="標楷體" w:eastAsia="標楷體" w:hAnsi="標楷體" w:hint="eastAsia"/>
          <w:color w:val="000000"/>
          <w:sz w:val="32"/>
          <w:szCs w:val="32"/>
        </w:rPr>
        <w:t>人事處</w:t>
      </w:r>
      <w:proofErr w:type="gramStart"/>
      <w:r>
        <w:rPr>
          <w:rFonts w:ascii="標楷體" w:eastAsia="標楷體" w:hAnsi="標楷體" w:hint="eastAsia"/>
          <w:color w:val="000000"/>
          <w:sz w:val="32"/>
          <w:szCs w:val="32"/>
        </w:rPr>
        <w:t>賡</w:t>
      </w:r>
      <w:proofErr w:type="gramEnd"/>
      <w:r>
        <w:rPr>
          <w:rFonts w:ascii="標楷體" w:eastAsia="標楷體" w:hAnsi="標楷體" w:hint="eastAsia"/>
          <w:color w:val="000000"/>
          <w:sz w:val="32"/>
          <w:szCs w:val="32"/>
        </w:rPr>
        <w:t>續</w:t>
      </w:r>
      <w:r w:rsidRPr="0092489A">
        <w:rPr>
          <w:rFonts w:ascii="標楷體" w:eastAsia="標楷體" w:hAnsi="標楷體" w:hint="eastAsia"/>
          <w:color w:val="000000"/>
          <w:sz w:val="32"/>
          <w:szCs w:val="32"/>
        </w:rPr>
        <w:t>辦理，本案免予列管。</w:t>
      </w:r>
    </w:p>
    <w:p w:rsidR="00D7356B" w:rsidRPr="00706E34" w:rsidRDefault="00D7356B" w:rsidP="00D7356B">
      <w:pPr>
        <w:pStyle w:val="a3"/>
        <w:spacing w:line="500" w:lineRule="exact"/>
        <w:ind w:leftChars="0"/>
        <w:jc w:val="both"/>
        <w:rPr>
          <w:rFonts w:ascii="標楷體" w:eastAsia="標楷體" w:hAnsi="標楷體"/>
          <w:color w:val="000000"/>
          <w:sz w:val="32"/>
          <w:szCs w:val="32"/>
        </w:rPr>
      </w:pPr>
    </w:p>
    <w:p w:rsidR="00D7356B" w:rsidRPr="00322D34" w:rsidRDefault="00D7356B" w:rsidP="00D7356B">
      <w:pPr>
        <w:pStyle w:val="a3"/>
        <w:spacing w:line="500" w:lineRule="exact"/>
        <w:ind w:leftChars="0"/>
        <w:jc w:val="both"/>
        <w:rPr>
          <w:rFonts w:ascii="標楷體" w:eastAsia="標楷體" w:hAnsi="標楷體"/>
          <w:color w:val="000000"/>
          <w:sz w:val="32"/>
          <w:szCs w:val="32"/>
        </w:rPr>
      </w:pPr>
      <w:r>
        <w:rPr>
          <w:rFonts w:ascii="標楷體" w:eastAsia="標楷體" w:hAnsi="標楷體" w:hint="eastAsia"/>
          <w:color w:val="000000"/>
          <w:sz w:val="32"/>
          <w:szCs w:val="32"/>
        </w:rPr>
        <w:t>三、</w:t>
      </w:r>
      <w:r w:rsidRPr="00593165">
        <w:rPr>
          <w:rFonts w:ascii="標楷體" w:eastAsia="標楷體" w:hAnsi="標楷體" w:hint="eastAsia"/>
          <w:color w:val="000000"/>
          <w:sz w:val="32"/>
          <w:szCs w:val="32"/>
        </w:rPr>
        <w:t>尤美女</w:t>
      </w:r>
      <w:r w:rsidRPr="00322D34">
        <w:rPr>
          <w:rFonts w:ascii="標楷體" w:eastAsia="標楷體" w:hAnsi="標楷體" w:hint="eastAsia"/>
          <w:color w:val="000000"/>
          <w:sz w:val="32"/>
          <w:szCs w:val="32"/>
        </w:rPr>
        <w:t>委員：</w:t>
      </w:r>
    </w:p>
    <w:p w:rsidR="00D7356B" w:rsidRDefault="00D7356B" w:rsidP="00D7356B">
      <w:pPr>
        <w:pStyle w:val="a3"/>
        <w:spacing w:line="500" w:lineRule="exact"/>
        <w:ind w:firstLineChars="200" w:firstLine="640"/>
        <w:jc w:val="both"/>
        <w:rPr>
          <w:rFonts w:ascii="標楷體" w:eastAsia="標楷體" w:hAnsi="標楷體"/>
          <w:color w:val="000000"/>
          <w:sz w:val="32"/>
          <w:szCs w:val="32"/>
        </w:rPr>
      </w:pPr>
      <w:r w:rsidRPr="009F7B9F">
        <w:rPr>
          <w:rFonts w:ascii="標楷體" w:eastAsia="標楷體" w:hAnsi="標楷體" w:hint="eastAsia"/>
          <w:color w:val="000000"/>
          <w:sz w:val="32"/>
          <w:szCs w:val="32"/>
        </w:rPr>
        <w:t>性別平等書籍添購</w:t>
      </w:r>
      <w:r>
        <w:rPr>
          <w:rFonts w:ascii="標楷體" w:eastAsia="標楷體" w:hAnsi="標楷體" w:hint="eastAsia"/>
          <w:color w:val="000000"/>
          <w:sz w:val="32"/>
          <w:szCs w:val="32"/>
        </w:rPr>
        <w:t>。</w:t>
      </w:r>
    </w:p>
    <w:p w:rsidR="00D7356B" w:rsidRPr="00E7043B" w:rsidRDefault="00D7356B" w:rsidP="00D7356B">
      <w:pPr>
        <w:pStyle w:val="a3"/>
        <w:spacing w:line="500" w:lineRule="exact"/>
        <w:ind w:leftChars="119" w:left="286" w:firstLineChars="250" w:firstLine="801"/>
        <w:jc w:val="both"/>
        <w:rPr>
          <w:rFonts w:ascii="標楷體" w:eastAsia="標楷體" w:hAnsi="標楷體"/>
          <w:color w:val="000000"/>
          <w:sz w:val="32"/>
          <w:szCs w:val="32"/>
        </w:rPr>
      </w:pPr>
      <w:r w:rsidRPr="00E7043B">
        <w:rPr>
          <w:rFonts w:ascii="標楷體" w:eastAsia="標楷體" w:hAnsi="標楷體" w:hint="eastAsia"/>
          <w:b/>
          <w:color w:val="000000"/>
          <w:sz w:val="32"/>
          <w:szCs w:val="32"/>
        </w:rPr>
        <w:t>決議：</w:t>
      </w:r>
    </w:p>
    <w:p w:rsidR="00D7356B" w:rsidRDefault="00D7356B" w:rsidP="00D7356B">
      <w:pPr>
        <w:pStyle w:val="a3"/>
        <w:spacing w:line="500" w:lineRule="exact"/>
        <w:ind w:leftChars="138" w:left="331"/>
        <w:jc w:val="both"/>
        <w:rPr>
          <w:rFonts w:ascii="標楷體" w:eastAsia="標楷體" w:hAnsi="標楷體"/>
          <w:color w:val="000000"/>
          <w:sz w:val="32"/>
          <w:szCs w:val="32"/>
        </w:rPr>
      </w:pPr>
      <w:r>
        <w:rPr>
          <w:rFonts w:ascii="標楷體" w:eastAsia="標楷體" w:hAnsi="標楷體" w:hint="eastAsia"/>
          <w:color w:val="000000"/>
          <w:sz w:val="32"/>
          <w:szCs w:val="32"/>
        </w:rPr>
        <w:t xml:space="preserve">   1.請委員提供適當的書籍做為圖書館採購的清單。</w:t>
      </w:r>
    </w:p>
    <w:p w:rsidR="00D7356B" w:rsidRPr="00F62DCF" w:rsidRDefault="00D7356B" w:rsidP="00D7356B">
      <w:pPr>
        <w:pStyle w:val="a3"/>
        <w:spacing w:line="500" w:lineRule="exact"/>
        <w:ind w:leftChars="138" w:left="1131" w:hangingChars="250" w:hanging="800"/>
        <w:jc w:val="both"/>
        <w:rPr>
          <w:rFonts w:ascii="標楷體" w:eastAsia="標楷體" w:hAnsi="標楷體"/>
          <w:color w:val="000000"/>
          <w:sz w:val="32"/>
          <w:szCs w:val="32"/>
        </w:rPr>
      </w:pPr>
      <w:r>
        <w:rPr>
          <w:rFonts w:ascii="標楷體" w:eastAsia="標楷體" w:hAnsi="標楷體" w:hint="eastAsia"/>
          <w:color w:val="000000"/>
          <w:sz w:val="32"/>
          <w:szCs w:val="32"/>
        </w:rPr>
        <w:t xml:space="preserve">   2.比較有爭議的書籍，請圖書館再做整理，避免引起爭議。</w:t>
      </w:r>
    </w:p>
    <w:p w:rsidR="00D7356B" w:rsidRPr="00F62DCF" w:rsidRDefault="00D7356B" w:rsidP="00D7356B">
      <w:pPr>
        <w:pStyle w:val="a3"/>
        <w:spacing w:line="500" w:lineRule="exact"/>
        <w:ind w:leftChars="0" w:left="0"/>
        <w:jc w:val="both"/>
        <w:rPr>
          <w:rFonts w:ascii="標楷體" w:eastAsia="標楷體" w:hAnsi="標楷體"/>
          <w:color w:val="000000"/>
          <w:sz w:val="32"/>
          <w:szCs w:val="32"/>
        </w:rPr>
      </w:pPr>
    </w:p>
    <w:p w:rsidR="00D7356B" w:rsidRPr="0061476E" w:rsidRDefault="00D7356B" w:rsidP="00D7356B">
      <w:pPr>
        <w:pStyle w:val="a3"/>
        <w:numPr>
          <w:ilvl w:val="0"/>
          <w:numId w:val="1"/>
        </w:numPr>
        <w:spacing w:line="500" w:lineRule="exact"/>
        <w:ind w:leftChars="0"/>
        <w:jc w:val="both"/>
        <w:rPr>
          <w:rFonts w:ascii="標楷體" w:eastAsia="標楷體" w:hAnsi="標楷體"/>
          <w:color w:val="000000"/>
          <w:sz w:val="32"/>
          <w:szCs w:val="32"/>
        </w:rPr>
      </w:pPr>
      <w:r w:rsidRPr="0061476E">
        <w:rPr>
          <w:rFonts w:ascii="標楷體" w:eastAsia="標楷體" w:hAnsi="標楷體" w:hint="eastAsia"/>
          <w:color w:val="000000"/>
          <w:sz w:val="32"/>
          <w:szCs w:val="32"/>
        </w:rPr>
        <w:t>臨時動議：無</w:t>
      </w:r>
    </w:p>
    <w:p w:rsidR="00D7356B" w:rsidRPr="0061476E" w:rsidRDefault="00D7356B" w:rsidP="00D7356B">
      <w:pPr>
        <w:pStyle w:val="a3"/>
        <w:numPr>
          <w:ilvl w:val="0"/>
          <w:numId w:val="1"/>
        </w:numPr>
        <w:spacing w:line="500" w:lineRule="exact"/>
        <w:ind w:leftChars="0"/>
        <w:jc w:val="both"/>
        <w:rPr>
          <w:rFonts w:ascii="標楷體" w:eastAsia="標楷體" w:hAnsi="標楷體"/>
          <w:color w:val="000000"/>
          <w:sz w:val="32"/>
          <w:szCs w:val="32"/>
        </w:rPr>
      </w:pPr>
      <w:r w:rsidRPr="0061476E">
        <w:rPr>
          <w:rFonts w:ascii="標楷體" w:eastAsia="標楷體" w:hAnsi="標楷體" w:hint="eastAsia"/>
          <w:color w:val="000000"/>
          <w:sz w:val="32"/>
          <w:szCs w:val="32"/>
        </w:rPr>
        <w:t>散會：</w:t>
      </w:r>
      <w:r>
        <w:rPr>
          <w:rFonts w:ascii="標楷體" w:eastAsia="標楷體" w:hAnsi="標楷體" w:hint="eastAsia"/>
          <w:color w:val="000000"/>
          <w:sz w:val="32"/>
          <w:szCs w:val="32"/>
        </w:rPr>
        <w:t>下</w:t>
      </w:r>
      <w:r w:rsidRPr="0061476E">
        <w:rPr>
          <w:rFonts w:ascii="標楷體" w:eastAsia="標楷體" w:hAnsi="標楷體" w:hint="eastAsia"/>
          <w:color w:val="000000"/>
          <w:sz w:val="32"/>
          <w:szCs w:val="32"/>
        </w:rPr>
        <w:t>午</w:t>
      </w:r>
      <w:r>
        <w:rPr>
          <w:rFonts w:ascii="標楷體" w:eastAsia="標楷體" w:hAnsi="標楷體" w:hint="eastAsia"/>
          <w:color w:val="000000"/>
          <w:sz w:val="32"/>
          <w:szCs w:val="32"/>
        </w:rPr>
        <w:t>3</w:t>
      </w:r>
      <w:r w:rsidRPr="0061476E">
        <w:rPr>
          <w:rFonts w:ascii="標楷體" w:eastAsia="標楷體" w:hAnsi="標楷體" w:hint="eastAsia"/>
          <w:color w:val="000000"/>
          <w:sz w:val="32"/>
          <w:szCs w:val="32"/>
        </w:rPr>
        <w:t>時</w:t>
      </w:r>
      <w:r>
        <w:rPr>
          <w:rFonts w:ascii="標楷體" w:eastAsia="標楷體" w:hAnsi="標楷體" w:hint="eastAsia"/>
          <w:color w:val="000000"/>
          <w:sz w:val="32"/>
          <w:szCs w:val="32"/>
        </w:rPr>
        <w:t>21</w:t>
      </w:r>
      <w:r w:rsidRPr="0061476E">
        <w:rPr>
          <w:rFonts w:ascii="標楷體" w:eastAsia="標楷體" w:hAnsi="標楷體" w:hint="eastAsia"/>
          <w:color w:val="000000"/>
          <w:sz w:val="32"/>
          <w:szCs w:val="32"/>
        </w:rPr>
        <w:t>分</w:t>
      </w:r>
    </w:p>
    <w:p w:rsidR="00711B22" w:rsidRDefault="00711B22" w:rsidP="00711B22">
      <w:pPr>
        <w:tabs>
          <w:tab w:val="left" w:pos="1134"/>
        </w:tabs>
        <w:spacing w:line="480" w:lineRule="exact"/>
        <w:jc w:val="both"/>
        <w:rPr>
          <w:rFonts w:ascii="標楷體" w:eastAsia="標楷體" w:hAnsi="標楷體"/>
          <w:color w:val="000000"/>
          <w:sz w:val="32"/>
          <w:szCs w:val="32"/>
        </w:rPr>
      </w:pPr>
    </w:p>
    <w:p w:rsidR="00D7356B" w:rsidRPr="0061476E" w:rsidRDefault="00D7356B" w:rsidP="00711B22">
      <w:pPr>
        <w:tabs>
          <w:tab w:val="left" w:pos="1134"/>
        </w:tabs>
        <w:spacing w:line="480" w:lineRule="exact"/>
        <w:jc w:val="both"/>
        <w:rPr>
          <w:rFonts w:ascii="標楷體" w:eastAsia="標楷體" w:hAnsi="標楷體"/>
          <w:color w:val="000000"/>
          <w:sz w:val="32"/>
          <w:szCs w:val="32"/>
        </w:rPr>
      </w:pPr>
    </w:p>
    <w:p w:rsidR="00B8242C" w:rsidRPr="00107AB0" w:rsidRDefault="00B8242C" w:rsidP="00711B22">
      <w:pPr>
        <w:spacing w:line="480" w:lineRule="exact"/>
        <w:ind w:leftChars="-59" w:left="-142" w:rightChars="-496" w:right="-1190"/>
        <w:rPr>
          <w:rFonts w:ascii="標楷體" w:eastAsia="標楷體" w:hAnsi="標楷體"/>
          <w:color w:val="000000"/>
          <w:sz w:val="28"/>
        </w:rPr>
      </w:pPr>
      <w:r w:rsidRPr="00107AB0">
        <w:rPr>
          <w:rFonts w:ascii="標楷體" w:eastAsia="標楷體" w:hAnsi="標楷體"/>
          <w:color w:val="000000"/>
          <w:sz w:val="32"/>
        </w:rPr>
        <w:br w:type="page"/>
      </w:r>
      <w:r w:rsidR="002635CE" w:rsidRPr="00260F45">
        <w:rPr>
          <w:rFonts w:ascii="標楷體" w:eastAsia="標楷體" w:hAnsi="標楷體" w:hint="eastAsia"/>
          <w:b/>
          <w:color w:val="000000"/>
          <w:sz w:val="32"/>
        </w:rPr>
        <w:lastRenderedPageBreak/>
        <w:t>二、</w:t>
      </w:r>
      <w:r w:rsidRPr="00260F45">
        <w:rPr>
          <w:rFonts w:ascii="標楷體" w:eastAsia="標楷體" w:hAnsi="標楷體" w:hint="eastAsia"/>
          <w:b/>
          <w:color w:val="000000"/>
          <w:sz w:val="32"/>
        </w:rPr>
        <w:t>列管事項執行情形一覽表</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1276"/>
        <w:gridCol w:w="850"/>
        <w:gridCol w:w="1985"/>
        <w:gridCol w:w="2976"/>
        <w:gridCol w:w="2127"/>
      </w:tblGrid>
      <w:tr w:rsidR="00B8242C" w:rsidRPr="00107AB0" w:rsidTr="00EC028F">
        <w:tc>
          <w:tcPr>
            <w:tcW w:w="392" w:type="dxa"/>
            <w:shd w:val="clear" w:color="auto" w:fill="auto"/>
          </w:tcPr>
          <w:p w:rsidR="00B8242C" w:rsidRPr="00107AB0" w:rsidRDefault="00785EF2" w:rsidP="00711B22">
            <w:pPr>
              <w:spacing w:line="480" w:lineRule="exact"/>
              <w:jc w:val="center"/>
              <w:rPr>
                <w:rFonts w:ascii="標楷體" w:eastAsia="標楷體" w:hAnsi="標楷體"/>
                <w:color w:val="000000"/>
                <w:sz w:val="28"/>
              </w:rPr>
            </w:pPr>
            <w:r>
              <w:rPr>
                <w:rFonts w:ascii="標楷體" w:eastAsia="標楷體" w:hAnsi="標楷體" w:hint="eastAsia"/>
                <w:noProof/>
                <w:color w:val="000000"/>
                <w:sz w:val="32"/>
              </w:rPr>
              <mc:AlternateContent>
                <mc:Choice Requires="wps">
                  <w:drawing>
                    <wp:anchor distT="0" distB="0" distL="114300" distR="114300" simplePos="0" relativeHeight="251655168" behindDoc="0" locked="0" layoutInCell="1" allowOverlap="1">
                      <wp:simplePos x="0" y="0"/>
                      <wp:positionH relativeFrom="column">
                        <wp:posOffset>5250815</wp:posOffset>
                      </wp:positionH>
                      <wp:positionV relativeFrom="paragraph">
                        <wp:posOffset>-854075</wp:posOffset>
                      </wp:positionV>
                      <wp:extent cx="896620" cy="403860"/>
                      <wp:effectExtent l="12700" t="9525" r="5080" b="5715"/>
                      <wp:wrapNone/>
                      <wp:docPr id="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6620" cy="403860"/>
                              </a:xfrm>
                              <a:prstGeom prst="rect">
                                <a:avLst/>
                              </a:prstGeom>
                              <a:solidFill>
                                <a:srgbClr val="FFFFFF"/>
                              </a:solidFill>
                              <a:ln w="9525">
                                <a:solidFill>
                                  <a:srgbClr val="000000"/>
                                </a:solidFill>
                                <a:miter lim="800000"/>
                                <a:headEnd/>
                                <a:tailEnd/>
                              </a:ln>
                            </wps:spPr>
                            <wps:txbx>
                              <w:txbxContent>
                                <w:p w:rsidR="00204E66" w:rsidRPr="008A6AB8" w:rsidRDefault="00257263" w:rsidP="00B8242C">
                                  <w:pPr>
                                    <w:spacing w:line="400" w:lineRule="exact"/>
                                    <w:jc w:val="center"/>
                                    <w:rPr>
                                      <w:rFonts w:ascii="標楷體" w:eastAsia="標楷體" w:hAnsi="標楷體"/>
                                      <w:sz w:val="32"/>
                                    </w:rPr>
                                  </w:pPr>
                                  <w:r>
                                    <w:rPr>
                                      <w:rFonts w:ascii="標楷體" w:eastAsia="標楷體" w:hAnsi="標楷體" w:hint="eastAsia"/>
                                      <w:sz w:val="32"/>
                                    </w:rPr>
                                    <w:t>附件2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id="_x0000_s1027" type="#_x0000_t202" style="position:absolute;left:0;text-align:left;margin-left:413.45pt;margin-top:-67.25pt;width:70.6pt;height:31.8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">
                      <v:textbox>
                        <w:txbxContent>
                          <w:p w:rsidR="00204E66" w:rsidRPr="008A6AB8" w:rsidRDefault="00257263" w:rsidP="00B8242C">
                            <w:pPr>
                              <w:spacing w:line="400" w:lineRule="exact"/>
                              <w:jc w:val="center"/>
                              <w:rPr>
                                <w:rFonts w:ascii="標楷體" w:eastAsia="標楷體" w:hAnsi="標楷體"/>
                                <w:sz w:val="32"/>
                              </w:rPr>
                            </w:pPr>
                            <w:r>
                              <w:rPr>
                                <w:rFonts w:ascii="標楷體" w:eastAsia="標楷體" w:hAnsi="標楷體" w:hint="eastAsia"/>
                                <w:sz w:val="32"/>
                              </w:rPr>
                              <w:t>附件2</w:t>
                            </w:r>
                          </w:p>
                        </w:txbxContent>
                      </v:textbox>
                    </v:shape>
                  </w:pict>
                </mc:Fallback>
              </mc:AlternateContent>
            </w:r>
            <w:r w:rsidR="00B8242C" w:rsidRPr="00107AB0">
              <w:rPr>
                <w:rFonts w:ascii="標楷體" w:eastAsia="標楷體" w:hAnsi="標楷體" w:hint="eastAsia"/>
                <w:color w:val="000000"/>
              </w:rPr>
              <w:t>項次</w:t>
            </w:r>
          </w:p>
        </w:tc>
        <w:tc>
          <w:tcPr>
            <w:tcW w:w="1276" w:type="dxa"/>
            <w:shd w:val="clear" w:color="auto" w:fill="auto"/>
            <w:vAlign w:val="center"/>
          </w:tcPr>
          <w:p w:rsidR="00B8242C" w:rsidRPr="00382420" w:rsidRDefault="00B8242C" w:rsidP="00711B22">
            <w:pPr>
              <w:tabs>
                <w:tab w:val="left" w:pos="1092"/>
              </w:tabs>
              <w:spacing w:line="480" w:lineRule="exact"/>
              <w:jc w:val="center"/>
              <w:rPr>
                <w:rFonts w:ascii="標楷體" w:eastAsia="標楷體" w:hAnsi="標楷體"/>
                <w:color w:val="000000"/>
                <w:szCs w:val="24"/>
              </w:rPr>
            </w:pPr>
            <w:r w:rsidRPr="00382420">
              <w:rPr>
                <w:rFonts w:ascii="標楷體" w:eastAsia="標楷體" w:hAnsi="標楷體" w:hint="eastAsia"/>
                <w:color w:val="000000"/>
                <w:szCs w:val="24"/>
              </w:rPr>
              <w:t>列管事項</w:t>
            </w:r>
          </w:p>
        </w:tc>
        <w:tc>
          <w:tcPr>
            <w:tcW w:w="850" w:type="dxa"/>
            <w:shd w:val="clear" w:color="auto" w:fill="auto"/>
            <w:vAlign w:val="center"/>
          </w:tcPr>
          <w:p w:rsidR="00B8242C" w:rsidRPr="00107AB0" w:rsidRDefault="00B8242C" w:rsidP="00711B22">
            <w:pPr>
              <w:spacing w:line="480" w:lineRule="exact"/>
              <w:ind w:leftChars="-45" w:left="-108" w:rightChars="-45" w:right="-108"/>
              <w:jc w:val="center"/>
              <w:rPr>
                <w:rFonts w:ascii="標楷體" w:eastAsia="標楷體" w:hAnsi="標楷體"/>
                <w:color w:val="000000"/>
              </w:rPr>
            </w:pPr>
            <w:r w:rsidRPr="00107AB0">
              <w:rPr>
                <w:rFonts w:ascii="標楷體" w:eastAsia="標楷體" w:hAnsi="標楷體" w:hint="eastAsia"/>
                <w:color w:val="000000"/>
              </w:rPr>
              <w:t>承辦</w:t>
            </w:r>
          </w:p>
          <w:p w:rsidR="00B8242C" w:rsidRPr="00107AB0" w:rsidRDefault="00B8242C" w:rsidP="00711B22">
            <w:pPr>
              <w:spacing w:line="480" w:lineRule="exact"/>
              <w:ind w:leftChars="-45" w:left="-108" w:rightChars="-45" w:right="-108"/>
              <w:jc w:val="center"/>
              <w:rPr>
                <w:rFonts w:ascii="標楷體" w:eastAsia="標楷體" w:hAnsi="標楷體"/>
                <w:color w:val="000000"/>
              </w:rPr>
            </w:pPr>
            <w:r w:rsidRPr="00107AB0">
              <w:rPr>
                <w:rFonts w:ascii="標楷體" w:eastAsia="標楷體" w:hAnsi="標楷體" w:hint="eastAsia"/>
                <w:color w:val="000000"/>
              </w:rPr>
              <w:t>單位</w:t>
            </w:r>
          </w:p>
        </w:tc>
        <w:tc>
          <w:tcPr>
            <w:tcW w:w="1985" w:type="dxa"/>
            <w:shd w:val="clear" w:color="auto" w:fill="auto"/>
            <w:vAlign w:val="center"/>
          </w:tcPr>
          <w:p w:rsidR="00B8242C" w:rsidRPr="00107AB0" w:rsidRDefault="00B8242C" w:rsidP="00711B22">
            <w:pPr>
              <w:spacing w:line="480" w:lineRule="exact"/>
              <w:jc w:val="center"/>
              <w:rPr>
                <w:rFonts w:ascii="標楷體" w:eastAsia="標楷體" w:hAnsi="標楷體"/>
                <w:color w:val="000000"/>
              </w:rPr>
            </w:pPr>
            <w:r w:rsidRPr="00107AB0">
              <w:rPr>
                <w:rFonts w:ascii="標楷體" w:eastAsia="標楷體" w:hAnsi="標楷體" w:hint="eastAsia"/>
                <w:color w:val="000000"/>
              </w:rPr>
              <w:t>決議內容</w:t>
            </w:r>
          </w:p>
        </w:tc>
        <w:tc>
          <w:tcPr>
            <w:tcW w:w="2976" w:type="dxa"/>
            <w:vAlign w:val="center"/>
          </w:tcPr>
          <w:p w:rsidR="00B8242C" w:rsidRPr="00107AB0" w:rsidRDefault="00B8242C" w:rsidP="00711B22">
            <w:pPr>
              <w:spacing w:line="480" w:lineRule="exact"/>
              <w:jc w:val="center"/>
              <w:rPr>
                <w:rFonts w:ascii="標楷體" w:eastAsia="標楷體" w:hAnsi="標楷體"/>
                <w:color w:val="000000"/>
              </w:rPr>
            </w:pPr>
            <w:r w:rsidRPr="00B26665">
              <w:rPr>
                <w:rFonts w:ascii="標楷體" w:eastAsia="標楷體" w:hAnsi="標楷體" w:hint="eastAsia"/>
                <w:color w:val="000000"/>
              </w:rPr>
              <w:t>幕僚單位說明</w:t>
            </w:r>
          </w:p>
        </w:tc>
        <w:tc>
          <w:tcPr>
            <w:tcW w:w="2127" w:type="dxa"/>
            <w:shd w:val="clear" w:color="auto" w:fill="auto"/>
            <w:vAlign w:val="center"/>
          </w:tcPr>
          <w:p w:rsidR="00B8242C" w:rsidRPr="00107AB0" w:rsidRDefault="00B8242C" w:rsidP="00711B22">
            <w:pPr>
              <w:spacing w:line="480" w:lineRule="exact"/>
              <w:jc w:val="center"/>
              <w:rPr>
                <w:rFonts w:ascii="標楷體" w:eastAsia="標楷體" w:hAnsi="標楷體"/>
                <w:color w:val="000000"/>
              </w:rPr>
            </w:pPr>
            <w:r w:rsidRPr="00B26665">
              <w:rPr>
                <w:rFonts w:ascii="標楷體" w:eastAsia="標楷體" w:hAnsi="標楷體" w:hint="eastAsia"/>
                <w:color w:val="000000"/>
              </w:rPr>
              <w:t>會議決定</w:t>
            </w:r>
          </w:p>
        </w:tc>
      </w:tr>
      <w:tr w:rsidR="00D937A7" w:rsidRPr="00107AB0" w:rsidTr="00EC028F">
        <w:tc>
          <w:tcPr>
            <w:tcW w:w="392" w:type="dxa"/>
            <w:shd w:val="clear" w:color="auto" w:fill="auto"/>
          </w:tcPr>
          <w:p w:rsidR="00D937A7" w:rsidRDefault="00CB1D78" w:rsidP="00711B22">
            <w:pPr>
              <w:spacing w:line="480" w:lineRule="exact"/>
              <w:jc w:val="center"/>
              <w:rPr>
                <w:rFonts w:ascii="標楷體" w:eastAsia="標楷體" w:hAnsi="標楷體"/>
                <w:szCs w:val="24"/>
              </w:rPr>
            </w:pPr>
            <w:r>
              <w:rPr>
                <w:rFonts w:ascii="標楷體" w:eastAsia="標楷體" w:hAnsi="標楷體" w:hint="eastAsia"/>
                <w:szCs w:val="24"/>
              </w:rPr>
              <w:t>1</w:t>
            </w:r>
          </w:p>
        </w:tc>
        <w:tc>
          <w:tcPr>
            <w:tcW w:w="1276" w:type="dxa"/>
            <w:shd w:val="clear" w:color="auto" w:fill="auto"/>
          </w:tcPr>
          <w:p w:rsidR="00D937A7" w:rsidRPr="00F04EC0" w:rsidRDefault="005526A0" w:rsidP="00711B22">
            <w:pPr>
              <w:spacing w:line="480" w:lineRule="exact"/>
              <w:jc w:val="both"/>
              <w:rPr>
                <w:rFonts w:ascii="標楷體" w:eastAsia="標楷體" w:hAnsi="標楷體"/>
                <w:color w:val="000000"/>
                <w:szCs w:val="40"/>
              </w:rPr>
            </w:pPr>
            <w:r w:rsidRPr="005526A0">
              <w:rPr>
                <w:rFonts w:ascii="標楷體" w:eastAsia="標楷體" w:hAnsi="標楷體" w:hint="eastAsia"/>
                <w:color w:val="000000"/>
                <w:szCs w:val="40"/>
              </w:rPr>
              <w:t>性別平等書籍添購。</w:t>
            </w:r>
          </w:p>
        </w:tc>
        <w:tc>
          <w:tcPr>
            <w:tcW w:w="850" w:type="dxa"/>
            <w:shd w:val="clear" w:color="auto" w:fill="auto"/>
          </w:tcPr>
          <w:p w:rsidR="00D937A7" w:rsidRDefault="00D937A7" w:rsidP="005526A0">
            <w:pPr>
              <w:tabs>
                <w:tab w:val="left" w:pos="380"/>
              </w:tabs>
              <w:spacing w:line="480" w:lineRule="exact"/>
              <w:jc w:val="both"/>
              <w:rPr>
                <w:rFonts w:ascii="標楷體" w:eastAsia="標楷體" w:hAnsi="標楷體"/>
                <w:color w:val="000000"/>
                <w:szCs w:val="40"/>
              </w:rPr>
            </w:pPr>
            <w:r w:rsidRPr="00D937A7">
              <w:rPr>
                <w:rFonts w:ascii="標楷體" w:eastAsia="標楷體" w:hAnsi="標楷體" w:hint="eastAsia"/>
                <w:color w:val="000000"/>
                <w:szCs w:val="40"/>
              </w:rPr>
              <w:t>行政組（</w:t>
            </w:r>
            <w:r w:rsidR="005526A0">
              <w:rPr>
                <w:rFonts w:ascii="標楷體" w:eastAsia="標楷體" w:hAnsi="標楷體" w:hint="eastAsia"/>
                <w:color w:val="000000"/>
                <w:szCs w:val="40"/>
              </w:rPr>
              <w:t>國會圖書館</w:t>
            </w:r>
            <w:bookmarkStart w:id="0" w:name="_GoBack"/>
            <w:bookmarkEnd w:id="0"/>
            <w:r w:rsidRPr="00D937A7">
              <w:rPr>
                <w:rFonts w:ascii="標楷體" w:eastAsia="標楷體" w:hAnsi="標楷體" w:hint="eastAsia"/>
                <w:color w:val="000000"/>
                <w:szCs w:val="40"/>
              </w:rPr>
              <w:t>）</w:t>
            </w:r>
          </w:p>
        </w:tc>
        <w:tc>
          <w:tcPr>
            <w:tcW w:w="1985" w:type="dxa"/>
            <w:shd w:val="clear" w:color="auto" w:fill="auto"/>
          </w:tcPr>
          <w:p w:rsidR="005526A0" w:rsidRPr="005526A0" w:rsidRDefault="005526A0" w:rsidP="005526A0">
            <w:pPr>
              <w:spacing w:line="480" w:lineRule="exact"/>
              <w:ind w:left="240" w:hangingChars="100" w:hanging="240"/>
              <w:jc w:val="both"/>
              <w:rPr>
                <w:rFonts w:ascii="標楷體" w:eastAsia="標楷體" w:hAnsi="標楷體"/>
                <w:szCs w:val="24"/>
              </w:rPr>
            </w:pPr>
            <w:r w:rsidRPr="005526A0">
              <w:rPr>
                <w:rFonts w:ascii="標楷體" w:eastAsia="標楷體" w:hAnsi="標楷體" w:hint="eastAsia"/>
                <w:szCs w:val="24"/>
              </w:rPr>
              <w:t>1.請委員提供適當的書籍做為圖書館採購的清單。</w:t>
            </w:r>
          </w:p>
          <w:p w:rsidR="00D937A7" w:rsidRPr="002A5A32" w:rsidRDefault="005526A0" w:rsidP="005526A0">
            <w:pPr>
              <w:spacing w:line="480" w:lineRule="exact"/>
              <w:ind w:left="240" w:hangingChars="100" w:hanging="240"/>
              <w:jc w:val="both"/>
              <w:rPr>
                <w:rFonts w:ascii="標楷體" w:eastAsia="標楷體" w:hAnsi="標楷體"/>
                <w:szCs w:val="24"/>
              </w:rPr>
            </w:pPr>
            <w:r w:rsidRPr="005526A0">
              <w:rPr>
                <w:rFonts w:ascii="標楷體" w:eastAsia="標楷體" w:hAnsi="標楷體" w:hint="eastAsia"/>
                <w:szCs w:val="24"/>
              </w:rPr>
              <w:t>2.比較有爭議的書籍，請圖書館再做整理，避免引起爭議。</w:t>
            </w:r>
          </w:p>
        </w:tc>
        <w:tc>
          <w:tcPr>
            <w:tcW w:w="2976" w:type="dxa"/>
          </w:tcPr>
          <w:p w:rsidR="009B1055" w:rsidRPr="00257263" w:rsidRDefault="005526A0" w:rsidP="00283717">
            <w:pPr>
              <w:spacing w:line="480" w:lineRule="exact"/>
              <w:jc w:val="both"/>
              <w:rPr>
                <w:rFonts w:ascii="標楷體" w:eastAsia="標楷體" w:hAnsi="標楷體"/>
                <w:b/>
                <w:szCs w:val="24"/>
              </w:rPr>
            </w:pPr>
            <w:r w:rsidRPr="00257263">
              <w:rPr>
                <w:rFonts w:ascii="標楷體" w:eastAsia="標楷體" w:hAnsi="標楷體" w:hint="eastAsia"/>
                <w:b/>
                <w:szCs w:val="24"/>
              </w:rPr>
              <w:t>行政組（國會</w:t>
            </w:r>
            <w:r w:rsidR="00257263" w:rsidRPr="00257263">
              <w:rPr>
                <w:rFonts w:ascii="標楷體" w:eastAsia="標楷體" w:hAnsi="標楷體" w:hint="eastAsia"/>
                <w:b/>
                <w:szCs w:val="24"/>
              </w:rPr>
              <w:t>圖</w:t>
            </w:r>
            <w:r w:rsidRPr="00257263">
              <w:rPr>
                <w:rFonts w:ascii="標楷體" w:eastAsia="標楷體" w:hAnsi="標楷體" w:hint="eastAsia"/>
                <w:b/>
                <w:szCs w:val="24"/>
              </w:rPr>
              <w:t>書館</w:t>
            </w:r>
            <w:r w:rsidR="009B1055" w:rsidRPr="00257263">
              <w:rPr>
                <w:rFonts w:ascii="標楷體" w:eastAsia="標楷體" w:hAnsi="標楷體" w:hint="eastAsia"/>
                <w:b/>
                <w:szCs w:val="24"/>
              </w:rPr>
              <w:t>）說明：</w:t>
            </w:r>
          </w:p>
          <w:p w:rsidR="007B6743" w:rsidRPr="007B6743" w:rsidRDefault="007B6743" w:rsidP="007B6743">
            <w:pPr>
              <w:spacing w:line="480" w:lineRule="exact"/>
              <w:ind w:left="240" w:hangingChars="100" w:hanging="240"/>
              <w:jc w:val="both"/>
              <w:rPr>
                <w:rFonts w:ascii="標楷體" w:eastAsia="標楷體" w:hAnsi="標楷體"/>
                <w:szCs w:val="24"/>
              </w:rPr>
            </w:pPr>
            <w:r w:rsidRPr="007B6743">
              <w:rPr>
                <w:rFonts w:ascii="標楷體" w:eastAsia="標楷體" w:hAnsi="標楷體" w:hint="eastAsia"/>
                <w:szCs w:val="24"/>
              </w:rPr>
              <w:t>1.尤美女委員、林綠紅委員建議書單，除《The Rise and Decline of Patriarchal Systems》預計109年出版，餘皆已採購上架。</w:t>
            </w:r>
          </w:p>
          <w:p w:rsidR="00D937A7" w:rsidRPr="007B6743" w:rsidRDefault="007B6743" w:rsidP="007B6743">
            <w:pPr>
              <w:spacing w:line="480" w:lineRule="exact"/>
              <w:ind w:left="240" w:hangingChars="100" w:hanging="240"/>
              <w:jc w:val="both"/>
              <w:rPr>
                <w:rFonts w:ascii="標楷體" w:eastAsia="標楷體" w:hAnsi="標楷體"/>
                <w:szCs w:val="24"/>
              </w:rPr>
            </w:pPr>
            <w:r w:rsidRPr="007B6743">
              <w:rPr>
                <w:rFonts w:ascii="標楷體" w:eastAsia="標楷體" w:hAnsi="標楷體" w:hint="eastAsia"/>
                <w:szCs w:val="24"/>
              </w:rPr>
              <w:t>2.業依委員建議刪除爭議性書籍。</w:t>
            </w:r>
          </w:p>
        </w:tc>
        <w:tc>
          <w:tcPr>
            <w:tcW w:w="2127" w:type="dxa"/>
            <w:shd w:val="clear" w:color="auto" w:fill="auto"/>
          </w:tcPr>
          <w:p w:rsidR="00D937A7" w:rsidRPr="00A55276" w:rsidRDefault="00D937A7" w:rsidP="00711B22">
            <w:pPr>
              <w:spacing w:line="480" w:lineRule="exact"/>
              <w:jc w:val="both"/>
              <w:rPr>
                <w:rFonts w:ascii="標楷體" w:eastAsia="標楷體" w:hAnsi="標楷體"/>
                <w:szCs w:val="24"/>
              </w:rPr>
            </w:pPr>
          </w:p>
        </w:tc>
      </w:tr>
    </w:tbl>
    <w:p w:rsidR="00CB1D78" w:rsidRPr="00CB1D78" w:rsidRDefault="00443A20" w:rsidP="0014569A">
      <w:pPr>
        <w:spacing w:line="480" w:lineRule="exact"/>
        <w:rPr>
          <w:rFonts w:ascii="標楷體" w:eastAsia="標楷體" w:hAnsi="標楷體"/>
          <w:b/>
          <w:color w:val="000000"/>
          <w:sz w:val="28"/>
          <w:szCs w:val="28"/>
        </w:rPr>
      </w:pPr>
      <w:r>
        <w:rPr>
          <w:rFonts w:ascii="標楷體" w:eastAsia="標楷體" w:hAnsi="標楷體"/>
          <w:color w:val="000000"/>
          <w:sz w:val="32"/>
        </w:rPr>
        <w:br w:type="page"/>
      </w:r>
      <w:r w:rsidR="00785EF2">
        <w:rPr>
          <w:rFonts w:ascii="標楷體" w:eastAsia="標楷體" w:hAnsi="標楷體" w:hint="eastAsia"/>
          <w:noProof/>
          <w:szCs w:val="24"/>
        </w:rPr>
        <w:lastRenderedPageBreak/>
        <mc:AlternateContent>
          <mc:Choice Requires="wps">
            <w:drawing>
              <wp:anchor distT="0" distB="0" distL="114300" distR="114300" simplePos="0" relativeHeight="251661312" behindDoc="0" locked="0" layoutInCell="1" allowOverlap="1">
                <wp:simplePos x="0" y="0"/>
                <wp:positionH relativeFrom="column">
                  <wp:posOffset>-194484</wp:posOffset>
                </wp:positionH>
                <wp:positionV relativeFrom="paragraph">
                  <wp:posOffset>-577157</wp:posOffset>
                </wp:positionV>
                <wp:extent cx="896620" cy="403860"/>
                <wp:effectExtent l="13970" t="10795" r="13335" b="13970"/>
                <wp:wrapNone/>
                <wp:docPr id="6"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6620" cy="403860"/>
                        </a:xfrm>
                        <a:prstGeom prst="rect">
                          <a:avLst/>
                        </a:prstGeom>
                        <a:solidFill>
                          <a:srgbClr val="FFFFFF"/>
                        </a:solidFill>
                        <a:ln w="9525">
                          <a:solidFill>
                            <a:srgbClr val="000000"/>
                          </a:solidFill>
                          <a:miter lim="800000"/>
                          <a:headEnd/>
                          <a:tailEnd/>
                        </a:ln>
                      </wps:spPr>
                      <wps:txbx>
                        <w:txbxContent>
                          <w:p w:rsidR="00C06A97" w:rsidRPr="008A6AB8" w:rsidRDefault="00C06A97" w:rsidP="00C06A97">
                            <w:pPr>
                              <w:spacing w:line="400" w:lineRule="exact"/>
                              <w:jc w:val="center"/>
                              <w:rPr>
                                <w:rFonts w:ascii="標楷體" w:eastAsia="標楷體" w:hAnsi="標楷體"/>
                                <w:sz w:val="32"/>
                              </w:rPr>
                            </w:pPr>
                            <w:r>
                              <w:rPr>
                                <w:rFonts w:ascii="標楷體" w:eastAsia="標楷體" w:hAnsi="標楷體" w:hint="eastAsia"/>
                                <w:sz w:val="32"/>
                              </w:rPr>
                              <w:t>附件3</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id="_x0000_t202" coordsize="21600,21600" o:spt="202" path="m,l,21600r21600,l21600,xe">
                <v:stroke joinstyle="miter"/>
                <v:path gradientshapeok="t" o:connecttype="rect"/>
              </v:shapetype>
              <v:shape id="_x0000_s1028" type="#_x0000_t202" style="position:absolute;margin-left:-15.3pt;margin-top:-45.45pt;width:70.6pt;height:3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">
                <v:textbox>
                  <w:txbxContent>
                    <w:p w:rsidR="00C06A97" w:rsidRPr="008A6AB8" w:rsidRDefault="00C06A97" w:rsidP="00C06A97">
                      <w:pPr>
                        <w:spacing w:line="400" w:lineRule="exact"/>
                        <w:jc w:val="center"/>
                        <w:rPr>
                          <w:rFonts w:ascii="標楷體" w:eastAsia="標楷體" w:hAnsi="標楷體"/>
                          <w:sz w:val="32"/>
                        </w:rPr>
                      </w:pPr>
                      <w:bookmarkStart w:id="1" w:name="_GoBack"/>
                      <w:r>
                        <w:rPr>
                          <w:rFonts w:ascii="標楷體" w:eastAsia="標楷體" w:hAnsi="標楷體" w:hint="eastAsia"/>
                          <w:sz w:val="32"/>
                        </w:rPr>
                        <w:t>附件3</w:t>
                      </w:r>
                      <w:bookmarkEnd w:id="1"/>
                    </w:p>
                  </w:txbxContent>
                </v:textbox>
              </v:shape>
            </w:pict>
          </mc:Fallback>
        </mc:AlternateContent>
      </w:r>
      <w:r w:rsidR="0014569A">
        <w:rPr>
          <w:rFonts w:ascii="標楷體" w:eastAsia="標楷體" w:hAnsi="標楷體" w:hint="eastAsia"/>
          <w:b/>
          <w:color w:val="000000"/>
          <w:sz w:val="28"/>
          <w:szCs w:val="28"/>
        </w:rPr>
        <w:t>三</w:t>
      </w:r>
      <w:r w:rsidR="00CB1D78" w:rsidRPr="00CB1D78">
        <w:rPr>
          <w:rFonts w:ascii="標楷體" w:eastAsia="標楷體" w:hAnsi="標楷體" w:hint="eastAsia"/>
          <w:b/>
          <w:color w:val="000000"/>
          <w:sz w:val="28"/>
          <w:szCs w:val="28"/>
        </w:rPr>
        <w:t>、</w:t>
      </w:r>
      <w:r w:rsidR="003D6BEE">
        <w:rPr>
          <w:rFonts w:ascii="標楷體" w:eastAsia="標楷體" w:hAnsi="標楷體" w:hint="eastAsia"/>
          <w:b/>
          <w:color w:val="000000"/>
          <w:sz w:val="28"/>
          <w:szCs w:val="28"/>
        </w:rPr>
        <w:t>委員提案報告及各</w:t>
      </w:r>
      <w:r w:rsidR="00CB1D78">
        <w:rPr>
          <w:rFonts w:ascii="標楷體" w:eastAsia="標楷體" w:hAnsi="標楷體" w:hint="eastAsia"/>
          <w:b/>
          <w:color w:val="000000"/>
          <w:sz w:val="28"/>
          <w:szCs w:val="28"/>
        </w:rPr>
        <w:t>組</w:t>
      </w:r>
      <w:r w:rsidR="003D6BEE">
        <w:rPr>
          <w:rFonts w:ascii="標楷體" w:eastAsia="標楷體" w:hAnsi="標楷體" w:hint="eastAsia"/>
          <w:b/>
          <w:color w:val="000000"/>
          <w:sz w:val="28"/>
          <w:szCs w:val="28"/>
        </w:rPr>
        <w:t>提案</w:t>
      </w:r>
      <w:r w:rsidR="00CB1D78">
        <w:rPr>
          <w:rFonts w:ascii="標楷體" w:eastAsia="標楷體" w:hAnsi="標楷體" w:hint="eastAsia"/>
          <w:b/>
          <w:color w:val="000000"/>
          <w:sz w:val="28"/>
          <w:szCs w:val="28"/>
        </w:rPr>
        <w:t>報告事項</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962"/>
        <w:gridCol w:w="2835"/>
        <w:gridCol w:w="1276"/>
        <w:gridCol w:w="2835"/>
        <w:gridCol w:w="1276"/>
      </w:tblGrid>
      <w:tr w:rsidR="0014569A" w:rsidRPr="00107AB0" w:rsidTr="0014569A">
        <w:trPr>
          <w:tblHeader/>
        </w:trPr>
        <w:tc>
          <w:tcPr>
            <w:tcW w:w="456" w:type="dxa"/>
            <w:tcBorders>
              <w:top w:val="single" w:sz="4" w:space="0" w:color="auto"/>
              <w:left w:val="single" w:sz="4" w:space="0" w:color="auto"/>
              <w:bottom w:val="single" w:sz="4" w:space="0" w:color="auto"/>
              <w:right w:val="single" w:sz="4" w:space="0" w:color="auto"/>
            </w:tcBorders>
            <w:vAlign w:val="center"/>
            <w:hideMark/>
          </w:tcPr>
          <w:p w:rsidR="0014569A" w:rsidRPr="00107AB0" w:rsidRDefault="0014569A" w:rsidP="00364953">
            <w:pPr>
              <w:spacing w:line="480" w:lineRule="exact"/>
              <w:jc w:val="center"/>
              <w:rPr>
                <w:rFonts w:ascii="標楷體" w:eastAsia="標楷體" w:hAnsi="標楷體"/>
                <w:color w:val="000000"/>
              </w:rPr>
            </w:pPr>
            <w:r w:rsidRPr="00107AB0">
              <w:rPr>
                <w:rFonts w:ascii="標楷體" w:eastAsia="標楷體" w:hAnsi="標楷體" w:hint="eastAsia"/>
                <w:color w:val="000000"/>
              </w:rPr>
              <w:t>項次</w:t>
            </w:r>
          </w:p>
        </w:tc>
        <w:tc>
          <w:tcPr>
            <w:tcW w:w="962" w:type="dxa"/>
            <w:tcBorders>
              <w:top w:val="single" w:sz="4" w:space="0" w:color="auto"/>
              <w:left w:val="single" w:sz="4" w:space="0" w:color="auto"/>
              <w:bottom w:val="single" w:sz="4" w:space="0" w:color="auto"/>
              <w:right w:val="single" w:sz="4" w:space="0" w:color="auto"/>
            </w:tcBorders>
          </w:tcPr>
          <w:p w:rsidR="0014569A" w:rsidRPr="00107AB0" w:rsidRDefault="0014569A" w:rsidP="00364953">
            <w:pPr>
              <w:spacing w:line="480" w:lineRule="exact"/>
              <w:jc w:val="center"/>
              <w:rPr>
                <w:rFonts w:ascii="標楷體" w:eastAsia="標楷體" w:hAnsi="標楷體"/>
                <w:color w:val="000000"/>
              </w:rPr>
            </w:pPr>
            <w:r>
              <w:rPr>
                <w:rFonts w:ascii="標楷體" w:eastAsia="標楷體" w:hAnsi="標楷體" w:hint="eastAsia"/>
                <w:color w:val="000000"/>
              </w:rPr>
              <w:t>提案人(單位)</w:t>
            </w:r>
          </w:p>
        </w:tc>
        <w:tc>
          <w:tcPr>
            <w:tcW w:w="2835" w:type="dxa"/>
            <w:tcBorders>
              <w:top w:val="single" w:sz="4" w:space="0" w:color="auto"/>
              <w:left w:val="single" w:sz="4" w:space="0" w:color="auto"/>
              <w:bottom w:val="single" w:sz="4" w:space="0" w:color="auto"/>
              <w:right w:val="single" w:sz="4" w:space="0" w:color="auto"/>
            </w:tcBorders>
            <w:vAlign w:val="center"/>
            <w:hideMark/>
          </w:tcPr>
          <w:p w:rsidR="0014569A" w:rsidRPr="00107AB0" w:rsidRDefault="0014569A" w:rsidP="00364953">
            <w:pPr>
              <w:spacing w:line="480" w:lineRule="exact"/>
              <w:jc w:val="center"/>
              <w:rPr>
                <w:rFonts w:ascii="標楷體" w:eastAsia="標楷體" w:hAnsi="標楷體"/>
                <w:color w:val="000000"/>
              </w:rPr>
            </w:pPr>
            <w:r w:rsidRPr="00107AB0">
              <w:rPr>
                <w:rFonts w:ascii="標楷體" w:eastAsia="標楷體" w:hAnsi="標楷體" w:hint="eastAsia"/>
                <w:color w:val="000000"/>
              </w:rPr>
              <w:t>項目</w:t>
            </w:r>
          </w:p>
        </w:tc>
        <w:tc>
          <w:tcPr>
            <w:tcW w:w="1276" w:type="dxa"/>
            <w:tcBorders>
              <w:top w:val="single" w:sz="4" w:space="0" w:color="auto"/>
              <w:left w:val="single" w:sz="4" w:space="0" w:color="auto"/>
              <w:bottom w:val="single" w:sz="4" w:space="0" w:color="auto"/>
              <w:right w:val="single" w:sz="4" w:space="0" w:color="auto"/>
            </w:tcBorders>
            <w:vAlign w:val="center"/>
          </w:tcPr>
          <w:p w:rsidR="0014569A" w:rsidRPr="00107AB0" w:rsidRDefault="0014569A" w:rsidP="00364953">
            <w:pPr>
              <w:spacing w:line="480" w:lineRule="exact"/>
              <w:jc w:val="center"/>
              <w:rPr>
                <w:rFonts w:ascii="標楷體" w:eastAsia="標楷體" w:hAnsi="標楷體"/>
                <w:color w:val="000000"/>
              </w:rPr>
            </w:pPr>
            <w:r w:rsidRPr="00107AB0">
              <w:rPr>
                <w:rFonts w:ascii="標楷體" w:eastAsia="標楷體" w:hAnsi="標楷體" w:hint="eastAsia"/>
                <w:color w:val="000000"/>
              </w:rPr>
              <w:t>承辦單位</w:t>
            </w:r>
          </w:p>
        </w:tc>
        <w:tc>
          <w:tcPr>
            <w:tcW w:w="2835" w:type="dxa"/>
            <w:tcBorders>
              <w:top w:val="single" w:sz="4" w:space="0" w:color="auto"/>
              <w:left w:val="single" w:sz="4" w:space="0" w:color="auto"/>
              <w:bottom w:val="single" w:sz="4" w:space="0" w:color="auto"/>
              <w:right w:val="single" w:sz="4" w:space="0" w:color="auto"/>
            </w:tcBorders>
            <w:vAlign w:val="center"/>
            <w:hideMark/>
          </w:tcPr>
          <w:p w:rsidR="0014569A" w:rsidRPr="00107AB0" w:rsidRDefault="0014569A" w:rsidP="00364953">
            <w:pPr>
              <w:spacing w:line="480" w:lineRule="exact"/>
              <w:jc w:val="center"/>
              <w:rPr>
                <w:rFonts w:ascii="標楷體" w:eastAsia="標楷體" w:hAnsi="標楷體"/>
                <w:color w:val="000000"/>
              </w:rPr>
            </w:pPr>
            <w:r w:rsidRPr="00107AB0">
              <w:rPr>
                <w:rFonts w:ascii="標楷體" w:eastAsia="標楷體" w:hAnsi="標楷體" w:hint="eastAsia"/>
                <w:color w:val="000000"/>
              </w:rPr>
              <w:t>執行情形</w:t>
            </w:r>
          </w:p>
        </w:tc>
        <w:tc>
          <w:tcPr>
            <w:tcW w:w="1276" w:type="dxa"/>
            <w:tcBorders>
              <w:top w:val="single" w:sz="4" w:space="0" w:color="auto"/>
              <w:left w:val="single" w:sz="4" w:space="0" w:color="auto"/>
              <w:bottom w:val="single" w:sz="4" w:space="0" w:color="auto"/>
              <w:right w:val="single" w:sz="4" w:space="0" w:color="auto"/>
            </w:tcBorders>
            <w:vAlign w:val="center"/>
            <w:hideMark/>
          </w:tcPr>
          <w:p w:rsidR="0014569A" w:rsidRPr="00107AB0" w:rsidRDefault="0014569A" w:rsidP="00364953">
            <w:pPr>
              <w:spacing w:line="480" w:lineRule="exact"/>
              <w:jc w:val="center"/>
              <w:rPr>
                <w:rFonts w:ascii="標楷體" w:eastAsia="標楷體" w:hAnsi="標楷體"/>
                <w:color w:val="000000"/>
              </w:rPr>
            </w:pPr>
            <w:r w:rsidRPr="00576DF5">
              <w:rPr>
                <w:rFonts w:ascii="標楷體" w:eastAsia="標楷體" w:hAnsi="標楷體" w:hint="eastAsia"/>
                <w:color w:val="000000"/>
              </w:rPr>
              <w:t>會議決定</w:t>
            </w:r>
          </w:p>
        </w:tc>
      </w:tr>
      <w:tr w:rsidR="0014569A" w:rsidRPr="00107AB0" w:rsidTr="0014569A">
        <w:tc>
          <w:tcPr>
            <w:tcW w:w="456" w:type="dxa"/>
            <w:tcBorders>
              <w:top w:val="single" w:sz="4" w:space="0" w:color="auto"/>
              <w:left w:val="single" w:sz="4" w:space="0" w:color="auto"/>
              <w:bottom w:val="single" w:sz="4" w:space="0" w:color="auto"/>
              <w:right w:val="single" w:sz="4" w:space="0" w:color="auto"/>
            </w:tcBorders>
            <w:hideMark/>
          </w:tcPr>
          <w:p w:rsidR="0014569A" w:rsidRPr="00107AB0" w:rsidRDefault="0014569A" w:rsidP="00364953">
            <w:pPr>
              <w:spacing w:line="480" w:lineRule="exact"/>
              <w:jc w:val="both"/>
              <w:rPr>
                <w:rFonts w:ascii="標楷體" w:eastAsia="標楷體" w:hAnsi="標楷體"/>
                <w:color w:val="000000"/>
                <w:szCs w:val="40"/>
              </w:rPr>
            </w:pPr>
            <w:r w:rsidRPr="00107AB0">
              <w:rPr>
                <w:rFonts w:ascii="標楷體" w:eastAsia="標楷體" w:hAnsi="標楷體" w:hint="eastAsia"/>
                <w:color w:val="000000"/>
                <w:szCs w:val="40"/>
              </w:rPr>
              <w:t>1</w:t>
            </w:r>
          </w:p>
        </w:tc>
        <w:tc>
          <w:tcPr>
            <w:tcW w:w="962" w:type="dxa"/>
            <w:tcBorders>
              <w:top w:val="single" w:sz="4" w:space="0" w:color="auto"/>
              <w:left w:val="single" w:sz="4" w:space="0" w:color="auto"/>
              <w:bottom w:val="single" w:sz="4" w:space="0" w:color="auto"/>
              <w:right w:val="single" w:sz="4" w:space="0" w:color="auto"/>
            </w:tcBorders>
          </w:tcPr>
          <w:p w:rsidR="0014569A" w:rsidRPr="0004069D" w:rsidRDefault="0014569A" w:rsidP="00364953">
            <w:pPr>
              <w:tabs>
                <w:tab w:val="left" w:pos="380"/>
              </w:tabs>
              <w:spacing w:line="480" w:lineRule="exact"/>
              <w:jc w:val="both"/>
              <w:rPr>
                <w:rFonts w:ascii="標楷體" w:eastAsia="標楷體" w:hAnsi="標楷體"/>
                <w:szCs w:val="24"/>
              </w:rPr>
            </w:pPr>
            <w:r>
              <w:rPr>
                <w:rFonts w:ascii="標楷體" w:eastAsia="標楷體" w:hAnsi="標楷體" w:hint="eastAsia"/>
                <w:szCs w:val="24"/>
              </w:rPr>
              <w:t>尤美女委員</w:t>
            </w:r>
          </w:p>
        </w:tc>
        <w:tc>
          <w:tcPr>
            <w:tcW w:w="2835" w:type="dxa"/>
            <w:tcBorders>
              <w:top w:val="single" w:sz="4" w:space="0" w:color="auto"/>
              <w:left w:val="single" w:sz="4" w:space="0" w:color="auto"/>
              <w:bottom w:val="single" w:sz="4" w:space="0" w:color="auto"/>
              <w:right w:val="single" w:sz="4" w:space="0" w:color="auto"/>
            </w:tcBorders>
          </w:tcPr>
          <w:p w:rsidR="00451EFB" w:rsidRDefault="00451EFB" w:rsidP="00364953">
            <w:pPr>
              <w:tabs>
                <w:tab w:val="left" w:pos="380"/>
              </w:tabs>
              <w:spacing w:line="480" w:lineRule="exact"/>
              <w:jc w:val="both"/>
              <w:rPr>
                <w:rFonts w:ascii="標楷體" w:eastAsia="標楷體" w:hAnsi="標楷體"/>
                <w:szCs w:val="24"/>
              </w:rPr>
            </w:pPr>
            <w:r w:rsidRPr="00451EFB">
              <w:rPr>
                <w:rFonts w:ascii="標楷體" w:eastAsia="標楷體" w:hAnsi="標楷體" w:hint="eastAsia"/>
                <w:szCs w:val="24"/>
              </w:rPr>
              <w:t>請人事處報告本次休會期間舉辦性別平等座談或課程（1/25及2/18「性別平等電影導讀會」）之執行情形及本年度性別平等座談或課程之規劃。</w:t>
            </w:r>
          </w:p>
          <w:p w:rsidR="0014569A" w:rsidRPr="00CB1D78" w:rsidRDefault="0014569A" w:rsidP="00364953">
            <w:pPr>
              <w:tabs>
                <w:tab w:val="left" w:pos="380"/>
              </w:tabs>
              <w:spacing w:line="480" w:lineRule="exact"/>
              <w:jc w:val="both"/>
              <w:rPr>
                <w:rFonts w:ascii="標楷體" w:eastAsia="標楷體" w:hAnsi="標楷體"/>
                <w:szCs w:val="24"/>
              </w:rPr>
            </w:pPr>
          </w:p>
        </w:tc>
        <w:tc>
          <w:tcPr>
            <w:tcW w:w="1276" w:type="dxa"/>
            <w:tcBorders>
              <w:top w:val="single" w:sz="4" w:space="0" w:color="auto"/>
              <w:left w:val="single" w:sz="4" w:space="0" w:color="auto"/>
              <w:bottom w:val="single" w:sz="4" w:space="0" w:color="auto"/>
              <w:right w:val="single" w:sz="4" w:space="0" w:color="auto"/>
            </w:tcBorders>
          </w:tcPr>
          <w:p w:rsidR="0014569A" w:rsidRPr="00CB1D78" w:rsidRDefault="00451EFB" w:rsidP="00364953">
            <w:pPr>
              <w:tabs>
                <w:tab w:val="left" w:pos="380"/>
              </w:tabs>
              <w:spacing w:line="480" w:lineRule="exact"/>
              <w:jc w:val="both"/>
              <w:rPr>
                <w:rFonts w:ascii="標楷體" w:eastAsia="標楷體" w:hAnsi="標楷體"/>
                <w:color w:val="000000"/>
                <w:szCs w:val="24"/>
              </w:rPr>
            </w:pPr>
            <w:r>
              <w:rPr>
                <w:rFonts w:ascii="標楷體" w:eastAsia="標楷體" w:hAnsi="標楷體" w:hint="eastAsia"/>
                <w:color w:val="000000"/>
                <w:szCs w:val="24"/>
              </w:rPr>
              <w:t>行政組（人事處</w:t>
            </w:r>
            <w:r w:rsidR="004F18C4">
              <w:rPr>
                <w:rFonts w:ascii="標楷體" w:eastAsia="標楷體" w:hAnsi="標楷體" w:hint="eastAsia"/>
                <w:color w:val="000000"/>
                <w:szCs w:val="24"/>
              </w:rPr>
              <w:t>）</w:t>
            </w:r>
          </w:p>
        </w:tc>
        <w:tc>
          <w:tcPr>
            <w:tcW w:w="2835" w:type="dxa"/>
            <w:tcBorders>
              <w:top w:val="single" w:sz="4" w:space="0" w:color="auto"/>
              <w:left w:val="single" w:sz="4" w:space="0" w:color="auto"/>
              <w:bottom w:val="single" w:sz="4" w:space="0" w:color="auto"/>
              <w:right w:val="single" w:sz="4" w:space="0" w:color="auto"/>
            </w:tcBorders>
          </w:tcPr>
          <w:p w:rsidR="0014569A" w:rsidRPr="00257263" w:rsidRDefault="00ED45D9" w:rsidP="0014569A">
            <w:pPr>
              <w:pStyle w:val="a3"/>
              <w:widowControl/>
              <w:tabs>
                <w:tab w:val="left" w:pos="498"/>
              </w:tabs>
              <w:spacing w:line="480" w:lineRule="exact"/>
              <w:ind w:leftChars="0" w:hangingChars="200" w:hanging="480"/>
              <w:jc w:val="both"/>
              <w:rPr>
                <w:rFonts w:ascii="標楷體" w:eastAsia="標楷體" w:hAnsi="標楷體"/>
                <w:b/>
                <w:szCs w:val="24"/>
              </w:rPr>
            </w:pPr>
            <w:r w:rsidRPr="00257263">
              <w:rPr>
                <w:rFonts w:ascii="標楷體" w:eastAsia="標楷體" w:hAnsi="標楷體" w:hint="eastAsia"/>
                <w:b/>
                <w:szCs w:val="24"/>
              </w:rPr>
              <w:t>行政組（人事處）報告：</w:t>
            </w:r>
          </w:p>
          <w:p w:rsidR="00F136F3" w:rsidRPr="0045464C" w:rsidRDefault="0045464C" w:rsidP="0045464C">
            <w:pPr>
              <w:pStyle w:val="a3"/>
              <w:widowControl/>
              <w:tabs>
                <w:tab w:val="left" w:pos="317"/>
              </w:tabs>
              <w:spacing w:line="480" w:lineRule="exact"/>
              <w:ind w:leftChars="-1" w:left="176" w:hangingChars="74" w:hanging="178"/>
              <w:jc w:val="both"/>
              <w:rPr>
                <w:rFonts w:ascii="標楷體" w:eastAsia="標楷體" w:hAnsi="標楷體"/>
                <w:szCs w:val="24"/>
              </w:rPr>
            </w:pPr>
            <w:r>
              <w:rPr>
                <w:rFonts w:ascii="標楷體" w:eastAsia="標楷體" w:hAnsi="標楷體" w:hint="eastAsia"/>
                <w:szCs w:val="24"/>
              </w:rPr>
              <w:t>1.</w:t>
            </w:r>
            <w:r w:rsidRPr="0045464C">
              <w:rPr>
                <w:rFonts w:ascii="標楷體" w:eastAsia="標楷體" w:hAnsi="標楷體" w:hint="eastAsia"/>
                <w:szCs w:val="24"/>
              </w:rPr>
              <w:t>於108年1月25日及2月18日下午2時至5時30分在本院群賢樓9樓大禮堂舉行，共兩場次。分別播放「厭世媽</w:t>
            </w:r>
            <w:proofErr w:type="gramStart"/>
            <w:r w:rsidRPr="0045464C">
              <w:rPr>
                <w:rFonts w:ascii="標楷體" w:eastAsia="標楷體" w:hAnsi="標楷體" w:hint="eastAsia"/>
                <w:szCs w:val="24"/>
              </w:rPr>
              <w:t>咪</w:t>
            </w:r>
            <w:proofErr w:type="gramEnd"/>
            <w:r w:rsidRPr="0045464C">
              <w:rPr>
                <w:rFonts w:ascii="標楷體" w:eastAsia="標楷體" w:hAnsi="標楷體" w:hint="eastAsia"/>
                <w:szCs w:val="24"/>
              </w:rPr>
              <w:t>日記」及「判決」兩部電影，分別邀請本院性別平等委員會委員賴芳玉律師及</w:t>
            </w:r>
            <w:proofErr w:type="gramStart"/>
            <w:r w:rsidRPr="0045464C">
              <w:rPr>
                <w:rFonts w:ascii="標楷體" w:eastAsia="標楷體" w:hAnsi="標楷體" w:hint="eastAsia"/>
                <w:szCs w:val="24"/>
              </w:rPr>
              <w:t>世</w:t>
            </w:r>
            <w:proofErr w:type="gramEnd"/>
            <w:r w:rsidRPr="0045464C">
              <w:rPr>
                <w:rFonts w:ascii="標楷體" w:eastAsia="標楷體" w:hAnsi="標楷體" w:hint="eastAsia"/>
                <w:szCs w:val="24"/>
              </w:rPr>
              <w:t>新大學性別研究所陳宜倩教授擔任導讀人，另邀請本院性別平等委員會尤美女委員及立法委員林靜儀委員擔任與談人。</w:t>
            </w:r>
          </w:p>
          <w:p w:rsidR="00ED45D9" w:rsidRDefault="0045464C" w:rsidP="0045464C">
            <w:pPr>
              <w:pStyle w:val="a3"/>
              <w:widowControl/>
              <w:tabs>
                <w:tab w:val="left" w:pos="317"/>
              </w:tabs>
              <w:spacing w:line="480" w:lineRule="exact"/>
              <w:ind w:leftChars="-1" w:left="176" w:hangingChars="74" w:hanging="178"/>
              <w:jc w:val="both"/>
              <w:rPr>
                <w:rFonts w:ascii="標楷體" w:eastAsia="標楷體" w:hAnsi="標楷體"/>
                <w:szCs w:val="24"/>
              </w:rPr>
            </w:pPr>
            <w:r>
              <w:rPr>
                <w:rFonts w:ascii="標楷體" w:eastAsia="標楷體" w:hAnsi="標楷體" w:hint="eastAsia"/>
                <w:szCs w:val="24"/>
              </w:rPr>
              <w:t>2.將</w:t>
            </w:r>
            <w:r w:rsidRPr="0045464C">
              <w:rPr>
                <w:rFonts w:ascii="標楷體" w:eastAsia="標楷體" w:hAnsi="標楷體" w:hint="eastAsia"/>
                <w:szCs w:val="24"/>
              </w:rPr>
              <w:t>於今年休會期間辦理一場以性騷擾為主題之性別平等教育訓練活動</w:t>
            </w:r>
            <w:r>
              <w:rPr>
                <w:rFonts w:ascii="標楷體" w:eastAsia="標楷體" w:hAnsi="標楷體" w:hint="eastAsia"/>
                <w:szCs w:val="24"/>
              </w:rPr>
              <w:t>。</w:t>
            </w:r>
          </w:p>
          <w:p w:rsidR="0045464C" w:rsidRPr="0045464C" w:rsidRDefault="0045464C" w:rsidP="0005320C">
            <w:pPr>
              <w:pStyle w:val="a3"/>
              <w:widowControl/>
              <w:tabs>
                <w:tab w:val="left" w:pos="317"/>
              </w:tabs>
              <w:spacing w:line="480" w:lineRule="exact"/>
              <w:ind w:leftChars="-1" w:left="176" w:hangingChars="74" w:hanging="178"/>
              <w:jc w:val="both"/>
              <w:rPr>
                <w:rFonts w:ascii="標楷體" w:eastAsia="標楷體" w:hAnsi="標楷體"/>
                <w:szCs w:val="24"/>
              </w:rPr>
            </w:pPr>
            <w:r>
              <w:rPr>
                <w:rFonts w:ascii="標楷體" w:eastAsia="標楷體" w:hAnsi="標楷體" w:hint="eastAsia"/>
                <w:szCs w:val="24"/>
              </w:rPr>
              <w:t>3.</w:t>
            </w:r>
            <w:r w:rsidRPr="0045464C">
              <w:rPr>
                <w:rFonts w:ascii="標楷體" w:eastAsia="標楷體" w:hAnsi="標楷體" w:hint="eastAsia"/>
                <w:szCs w:val="24"/>
              </w:rPr>
              <w:t>委託公務人力發展學院</w:t>
            </w:r>
            <w:r>
              <w:rPr>
                <w:rFonts w:ascii="標楷體" w:eastAsia="標楷體" w:hAnsi="標楷體" w:hint="eastAsia"/>
                <w:szCs w:val="24"/>
              </w:rPr>
              <w:t>於9月3日辦理「性別平等基礎班」、9月4日辦理</w:t>
            </w:r>
            <w:r w:rsidRPr="0045464C">
              <w:rPr>
                <w:rFonts w:ascii="標楷體" w:eastAsia="標楷體" w:hAnsi="標楷體" w:hint="eastAsia"/>
                <w:szCs w:val="24"/>
              </w:rPr>
              <w:t>「性別平等進階班」課程，</w:t>
            </w:r>
            <w:r w:rsidR="0005320C">
              <w:rPr>
                <w:rFonts w:ascii="標楷體" w:eastAsia="標楷體" w:hAnsi="標楷體" w:hint="eastAsia"/>
                <w:szCs w:val="24"/>
              </w:rPr>
              <w:t>兩班之課程皆</w:t>
            </w:r>
            <w:r w:rsidRPr="0045464C">
              <w:rPr>
                <w:rFonts w:ascii="標楷體" w:eastAsia="標楷體" w:hAnsi="標楷體" w:hint="eastAsia"/>
                <w:szCs w:val="24"/>
              </w:rPr>
              <w:t>與助理工會合辦</w:t>
            </w:r>
            <w:r w:rsidR="0005320C">
              <w:rPr>
                <w:rFonts w:ascii="標楷體" w:eastAsia="標楷體" w:hAnsi="標楷體" w:hint="eastAsia"/>
                <w:szCs w:val="24"/>
              </w:rPr>
              <w:t>，並</w:t>
            </w:r>
            <w:r w:rsidR="0005320C">
              <w:rPr>
                <w:rFonts w:ascii="標楷體" w:eastAsia="標楷體" w:hAnsi="標楷體" w:hint="eastAsia"/>
                <w:szCs w:val="24"/>
              </w:rPr>
              <w:lastRenderedPageBreak/>
              <w:t>保留名額給助理報名參加。</w:t>
            </w:r>
          </w:p>
        </w:tc>
        <w:tc>
          <w:tcPr>
            <w:tcW w:w="1276" w:type="dxa"/>
            <w:tcBorders>
              <w:top w:val="single" w:sz="4" w:space="0" w:color="auto"/>
              <w:left w:val="single" w:sz="4" w:space="0" w:color="auto"/>
              <w:bottom w:val="single" w:sz="4" w:space="0" w:color="auto"/>
              <w:right w:val="single" w:sz="4" w:space="0" w:color="auto"/>
            </w:tcBorders>
          </w:tcPr>
          <w:p w:rsidR="0014569A" w:rsidRPr="00107AB0" w:rsidRDefault="0014569A" w:rsidP="00364953">
            <w:pPr>
              <w:spacing w:line="480" w:lineRule="exact"/>
              <w:jc w:val="both"/>
              <w:rPr>
                <w:rFonts w:ascii="標楷體" w:eastAsia="標楷體" w:hAnsi="標楷體"/>
                <w:color w:val="000000"/>
                <w:szCs w:val="40"/>
              </w:rPr>
            </w:pPr>
          </w:p>
        </w:tc>
      </w:tr>
      <w:tr w:rsidR="0014569A" w:rsidRPr="00107AB0" w:rsidTr="0014569A">
        <w:tc>
          <w:tcPr>
            <w:tcW w:w="456" w:type="dxa"/>
            <w:tcBorders>
              <w:top w:val="single" w:sz="4" w:space="0" w:color="auto"/>
              <w:left w:val="single" w:sz="4" w:space="0" w:color="auto"/>
              <w:bottom w:val="single" w:sz="4" w:space="0" w:color="auto"/>
              <w:right w:val="single" w:sz="4" w:space="0" w:color="auto"/>
            </w:tcBorders>
          </w:tcPr>
          <w:p w:rsidR="0014569A" w:rsidRPr="00107AB0" w:rsidRDefault="0014569A" w:rsidP="00364953">
            <w:pPr>
              <w:spacing w:line="480" w:lineRule="exact"/>
              <w:jc w:val="both"/>
              <w:rPr>
                <w:rFonts w:ascii="標楷體" w:eastAsia="標楷體" w:hAnsi="標楷體"/>
                <w:color w:val="000000"/>
                <w:szCs w:val="40"/>
              </w:rPr>
            </w:pPr>
            <w:r>
              <w:rPr>
                <w:rFonts w:ascii="標楷體" w:eastAsia="標楷體" w:hAnsi="標楷體" w:hint="eastAsia"/>
                <w:color w:val="000000"/>
                <w:szCs w:val="40"/>
              </w:rPr>
              <w:lastRenderedPageBreak/>
              <w:t>2</w:t>
            </w:r>
          </w:p>
        </w:tc>
        <w:tc>
          <w:tcPr>
            <w:tcW w:w="962" w:type="dxa"/>
            <w:tcBorders>
              <w:top w:val="single" w:sz="4" w:space="0" w:color="auto"/>
              <w:left w:val="single" w:sz="4" w:space="0" w:color="auto"/>
              <w:bottom w:val="single" w:sz="4" w:space="0" w:color="auto"/>
              <w:right w:val="single" w:sz="4" w:space="0" w:color="auto"/>
            </w:tcBorders>
          </w:tcPr>
          <w:p w:rsidR="00C83CBC" w:rsidRPr="0004069D" w:rsidRDefault="0014569A" w:rsidP="00364953">
            <w:pPr>
              <w:tabs>
                <w:tab w:val="left" w:pos="380"/>
              </w:tabs>
              <w:spacing w:line="480" w:lineRule="exact"/>
              <w:jc w:val="both"/>
              <w:rPr>
                <w:rFonts w:ascii="標楷體" w:eastAsia="標楷體" w:hAnsi="標楷體"/>
                <w:szCs w:val="24"/>
              </w:rPr>
            </w:pPr>
            <w:r w:rsidRPr="0014569A">
              <w:rPr>
                <w:rFonts w:ascii="標楷體" w:eastAsia="標楷體" w:hAnsi="標楷體" w:hint="eastAsia"/>
                <w:szCs w:val="24"/>
              </w:rPr>
              <w:t>尤美女委員</w:t>
            </w:r>
          </w:p>
        </w:tc>
        <w:tc>
          <w:tcPr>
            <w:tcW w:w="2835" w:type="dxa"/>
            <w:tcBorders>
              <w:top w:val="single" w:sz="4" w:space="0" w:color="auto"/>
              <w:left w:val="single" w:sz="4" w:space="0" w:color="auto"/>
              <w:bottom w:val="single" w:sz="4" w:space="0" w:color="auto"/>
              <w:right w:val="single" w:sz="4" w:space="0" w:color="auto"/>
            </w:tcBorders>
          </w:tcPr>
          <w:p w:rsidR="0014569A" w:rsidRDefault="00451EFB" w:rsidP="00364953">
            <w:pPr>
              <w:tabs>
                <w:tab w:val="left" w:pos="380"/>
              </w:tabs>
              <w:spacing w:line="480" w:lineRule="exact"/>
              <w:jc w:val="both"/>
              <w:rPr>
                <w:rFonts w:ascii="標楷體" w:eastAsia="標楷體" w:hAnsi="標楷體"/>
                <w:szCs w:val="24"/>
              </w:rPr>
            </w:pPr>
            <w:r w:rsidRPr="00451EFB">
              <w:rPr>
                <w:rFonts w:ascii="標楷體" w:eastAsia="標楷體" w:hAnsi="標楷體" w:hint="eastAsia"/>
                <w:szCs w:val="24"/>
              </w:rPr>
              <w:t>請法制局及預算中心報告本年度自行規劃性別平等課程之主題、</w:t>
            </w:r>
            <w:proofErr w:type="gramStart"/>
            <w:r w:rsidRPr="00451EFB">
              <w:rPr>
                <w:rFonts w:ascii="標楷體" w:eastAsia="標楷體" w:hAnsi="標楷體" w:hint="eastAsia"/>
                <w:szCs w:val="24"/>
              </w:rPr>
              <w:t>擬邀講者</w:t>
            </w:r>
            <w:proofErr w:type="gramEnd"/>
            <w:r w:rsidRPr="00451EFB">
              <w:rPr>
                <w:rFonts w:ascii="標楷體" w:eastAsia="標楷體" w:hAnsi="標楷體" w:hint="eastAsia"/>
                <w:szCs w:val="24"/>
              </w:rPr>
              <w:t>及規劃進行之方式。</w:t>
            </w:r>
          </w:p>
          <w:p w:rsidR="00451EFB" w:rsidRPr="00CB1D78" w:rsidRDefault="00451EFB" w:rsidP="00364953">
            <w:pPr>
              <w:tabs>
                <w:tab w:val="left" w:pos="380"/>
              </w:tabs>
              <w:spacing w:line="480" w:lineRule="exact"/>
              <w:jc w:val="both"/>
              <w:rPr>
                <w:rFonts w:ascii="標楷體" w:eastAsia="標楷體" w:hAnsi="標楷體"/>
                <w:szCs w:val="24"/>
              </w:rPr>
            </w:pPr>
          </w:p>
        </w:tc>
        <w:tc>
          <w:tcPr>
            <w:tcW w:w="1276" w:type="dxa"/>
            <w:tcBorders>
              <w:top w:val="single" w:sz="4" w:space="0" w:color="auto"/>
              <w:left w:val="single" w:sz="4" w:space="0" w:color="auto"/>
              <w:bottom w:val="single" w:sz="4" w:space="0" w:color="auto"/>
              <w:right w:val="single" w:sz="4" w:space="0" w:color="auto"/>
            </w:tcBorders>
          </w:tcPr>
          <w:p w:rsidR="0014569A" w:rsidRDefault="00C4299C" w:rsidP="00364953">
            <w:pPr>
              <w:tabs>
                <w:tab w:val="left" w:pos="380"/>
              </w:tabs>
              <w:spacing w:line="480" w:lineRule="exact"/>
              <w:jc w:val="both"/>
              <w:rPr>
                <w:rFonts w:ascii="標楷體" w:eastAsia="標楷體" w:hAnsi="標楷體"/>
                <w:color w:val="000000"/>
                <w:szCs w:val="24"/>
              </w:rPr>
            </w:pPr>
            <w:r w:rsidRPr="00C4299C">
              <w:rPr>
                <w:rFonts w:ascii="標楷體" w:eastAsia="標楷體" w:hAnsi="標楷體" w:hint="eastAsia"/>
                <w:color w:val="000000"/>
                <w:szCs w:val="24"/>
              </w:rPr>
              <w:t>法制組（法制局）</w:t>
            </w:r>
          </w:p>
          <w:p w:rsidR="00C4299C" w:rsidRPr="00CB1D78" w:rsidRDefault="00C4299C" w:rsidP="00364953">
            <w:pPr>
              <w:tabs>
                <w:tab w:val="left" w:pos="380"/>
              </w:tabs>
              <w:spacing w:line="480" w:lineRule="exact"/>
              <w:jc w:val="both"/>
              <w:rPr>
                <w:rFonts w:ascii="標楷體" w:eastAsia="標楷體" w:hAnsi="標楷體"/>
                <w:color w:val="000000"/>
                <w:szCs w:val="24"/>
              </w:rPr>
            </w:pPr>
            <w:r>
              <w:rPr>
                <w:rFonts w:ascii="標楷體" w:eastAsia="標楷體" w:hAnsi="標楷體" w:hint="eastAsia"/>
                <w:color w:val="000000"/>
                <w:szCs w:val="24"/>
              </w:rPr>
              <w:t>預算組（預算中心）</w:t>
            </w:r>
          </w:p>
        </w:tc>
        <w:tc>
          <w:tcPr>
            <w:tcW w:w="2835" w:type="dxa"/>
            <w:tcBorders>
              <w:top w:val="single" w:sz="4" w:space="0" w:color="auto"/>
              <w:left w:val="single" w:sz="4" w:space="0" w:color="auto"/>
              <w:bottom w:val="single" w:sz="4" w:space="0" w:color="auto"/>
              <w:right w:val="single" w:sz="4" w:space="0" w:color="auto"/>
            </w:tcBorders>
          </w:tcPr>
          <w:p w:rsidR="0014569A" w:rsidRPr="00257263" w:rsidRDefault="00451EFB" w:rsidP="00364953">
            <w:pPr>
              <w:kinsoku w:val="0"/>
              <w:overflowPunct w:val="0"/>
              <w:adjustRightInd w:val="0"/>
              <w:snapToGrid w:val="0"/>
              <w:spacing w:line="480" w:lineRule="exact"/>
              <w:ind w:leftChars="-29" w:left="355" w:hangingChars="177" w:hanging="425"/>
              <w:jc w:val="both"/>
              <w:rPr>
                <w:rFonts w:ascii="標楷體" w:eastAsia="標楷體" w:hAnsi="標楷體"/>
                <w:b/>
                <w:szCs w:val="24"/>
              </w:rPr>
            </w:pPr>
            <w:r w:rsidRPr="00257263">
              <w:rPr>
                <w:rFonts w:ascii="標楷體" w:eastAsia="標楷體" w:hAnsi="標楷體" w:hint="eastAsia"/>
                <w:b/>
                <w:szCs w:val="24"/>
              </w:rPr>
              <w:t>法制組（法制局</w:t>
            </w:r>
            <w:r w:rsidR="00C83CBC" w:rsidRPr="00257263">
              <w:rPr>
                <w:rFonts w:ascii="標楷體" w:eastAsia="標楷體" w:hAnsi="標楷體" w:hint="eastAsia"/>
                <w:b/>
                <w:szCs w:val="24"/>
              </w:rPr>
              <w:t>）報告：</w:t>
            </w:r>
          </w:p>
          <w:p w:rsidR="00451EFB" w:rsidRDefault="00C4299C" w:rsidP="00C4299C">
            <w:pPr>
              <w:kinsoku w:val="0"/>
              <w:overflowPunct w:val="0"/>
              <w:adjustRightInd w:val="0"/>
              <w:snapToGrid w:val="0"/>
              <w:spacing w:line="480" w:lineRule="exact"/>
              <w:ind w:leftChars="-30" w:left="-2" w:hangingChars="29" w:hanging="70"/>
              <w:jc w:val="both"/>
              <w:rPr>
                <w:rFonts w:ascii="標楷體" w:eastAsia="標楷體" w:hAnsi="標楷體"/>
                <w:szCs w:val="24"/>
              </w:rPr>
            </w:pPr>
            <w:r w:rsidRPr="00C4299C">
              <w:rPr>
                <w:rFonts w:ascii="標楷體" w:eastAsia="標楷體" w:hAnsi="標楷體" w:hint="eastAsia"/>
                <w:szCs w:val="24"/>
              </w:rPr>
              <w:t>法制局</w:t>
            </w:r>
            <w:proofErr w:type="gramStart"/>
            <w:r w:rsidRPr="00C4299C">
              <w:rPr>
                <w:rFonts w:ascii="標楷體" w:eastAsia="標楷體" w:hAnsi="標楷體" w:hint="eastAsia"/>
                <w:szCs w:val="24"/>
              </w:rPr>
              <w:t>108</w:t>
            </w:r>
            <w:proofErr w:type="gramEnd"/>
            <w:r w:rsidRPr="00C4299C">
              <w:rPr>
                <w:rFonts w:ascii="標楷體" w:eastAsia="標楷體" w:hAnsi="標楷體" w:hint="eastAsia"/>
                <w:szCs w:val="24"/>
              </w:rPr>
              <w:t>年度擬於休會</w:t>
            </w:r>
            <w:proofErr w:type="gramStart"/>
            <w:r w:rsidRPr="00C4299C">
              <w:rPr>
                <w:rFonts w:ascii="標楷體" w:eastAsia="標楷體" w:hAnsi="標楷體" w:hint="eastAsia"/>
                <w:szCs w:val="24"/>
              </w:rPr>
              <w:t>期間（</w:t>
            </w:r>
            <w:proofErr w:type="gramEnd"/>
            <w:r w:rsidRPr="00C4299C">
              <w:rPr>
                <w:rFonts w:ascii="標楷體" w:eastAsia="標楷體" w:hAnsi="標楷體" w:hint="eastAsia"/>
                <w:szCs w:val="24"/>
              </w:rPr>
              <w:t>7月至9月）辦理「法案分析性別意識研習講座－性別權益與公共參與」，暫擬邀請臺大政治系黃長玲教授、中山大學公共事務管理所</w:t>
            </w:r>
            <w:proofErr w:type="gramStart"/>
            <w:r w:rsidRPr="00C4299C">
              <w:rPr>
                <w:rFonts w:ascii="標楷體" w:eastAsia="標楷體" w:hAnsi="標楷體" w:hint="eastAsia"/>
                <w:bCs/>
                <w:szCs w:val="24"/>
              </w:rPr>
              <w:t>彭渰雯</w:t>
            </w:r>
            <w:proofErr w:type="gramEnd"/>
            <w:r w:rsidRPr="00C4299C">
              <w:rPr>
                <w:rFonts w:ascii="標楷體" w:eastAsia="標楷體" w:hAnsi="標楷體" w:hint="eastAsia"/>
                <w:bCs/>
                <w:szCs w:val="24"/>
              </w:rPr>
              <w:t>副教授、國防醫學院通識教育中心黃淑玲教授、臺大外文系葉德蘭教授或行政院性別平等處推薦之專家學者，比照107年籌備模式，提供法制局撰寫之「第9屆第4-第6會期已通過法案總體性別分析報告」，</w:t>
            </w:r>
            <w:proofErr w:type="gramStart"/>
            <w:r w:rsidRPr="00C4299C">
              <w:rPr>
                <w:rFonts w:ascii="標楷體" w:eastAsia="標楷體" w:hAnsi="標楷體" w:hint="eastAsia"/>
                <w:bCs/>
                <w:szCs w:val="24"/>
              </w:rPr>
              <w:t>俾</w:t>
            </w:r>
            <w:proofErr w:type="gramEnd"/>
            <w:r w:rsidRPr="00C4299C">
              <w:rPr>
                <w:rFonts w:ascii="標楷體" w:eastAsia="標楷體" w:hAnsi="標楷體" w:hint="eastAsia"/>
                <w:bCs/>
                <w:szCs w:val="24"/>
              </w:rPr>
              <w:t>利講師瞭解目前法制局性別影響評估之執行方式及成果，並建議講師</w:t>
            </w:r>
            <w:proofErr w:type="gramStart"/>
            <w:r w:rsidRPr="00C4299C">
              <w:rPr>
                <w:rFonts w:ascii="標楷體" w:eastAsia="標楷體" w:hAnsi="標楷體" w:hint="eastAsia"/>
                <w:bCs/>
                <w:szCs w:val="24"/>
              </w:rPr>
              <w:t>採</w:t>
            </w:r>
            <w:proofErr w:type="gramEnd"/>
            <w:r w:rsidRPr="00C4299C">
              <w:rPr>
                <w:rFonts w:ascii="標楷體" w:eastAsia="標楷體" w:hAnsi="標楷體" w:hint="eastAsia"/>
                <w:bCs/>
                <w:szCs w:val="24"/>
              </w:rPr>
              <w:t>工作坊形式與學員進行互動討論，藉由意見交流，增強同仁融入CEDAW觀點之法案分析能力</w:t>
            </w:r>
            <w:proofErr w:type="gramStart"/>
            <w:r w:rsidRPr="00C4299C">
              <w:rPr>
                <w:rFonts w:ascii="標楷體" w:eastAsia="標楷體" w:hAnsi="標楷體" w:hint="eastAsia"/>
                <w:bCs/>
                <w:szCs w:val="24"/>
              </w:rPr>
              <w:t>（</w:t>
            </w:r>
            <w:proofErr w:type="gramEnd"/>
            <w:r w:rsidRPr="00C4299C">
              <w:rPr>
                <w:rFonts w:ascii="標楷體" w:eastAsia="標楷體" w:hAnsi="標楷體" w:hint="eastAsia"/>
                <w:bCs/>
                <w:szCs w:val="24"/>
              </w:rPr>
              <w:t>詳如附件</w:t>
            </w:r>
            <w:r w:rsidR="00257263">
              <w:rPr>
                <w:rFonts w:ascii="標楷體" w:eastAsia="標楷體" w:hAnsi="標楷體" w:hint="eastAsia"/>
                <w:bCs/>
                <w:szCs w:val="24"/>
              </w:rPr>
              <w:lastRenderedPageBreak/>
              <w:t>3-1，P.17-P.18，</w:t>
            </w:r>
            <w:r w:rsidRPr="00C4299C">
              <w:rPr>
                <w:rFonts w:ascii="標楷體" w:eastAsia="標楷體" w:hAnsi="標楷體" w:hint="eastAsia"/>
                <w:bCs/>
                <w:szCs w:val="24"/>
              </w:rPr>
              <w:t>立法院法制局</w:t>
            </w:r>
            <w:proofErr w:type="gramStart"/>
            <w:r w:rsidRPr="00C4299C">
              <w:rPr>
                <w:rFonts w:ascii="標楷體" w:eastAsia="標楷體" w:hAnsi="標楷體" w:hint="eastAsia"/>
                <w:bCs/>
                <w:szCs w:val="24"/>
              </w:rPr>
              <w:t>108</w:t>
            </w:r>
            <w:proofErr w:type="gramEnd"/>
            <w:r w:rsidRPr="00C4299C">
              <w:rPr>
                <w:rFonts w:ascii="標楷體" w:eastAsia="標楷體" w:hAnsi="標楷體" w:hint="eastAsia"/>
                <w:bCs/>
                <w:szCs w:val="24"/>
              </w:rPr>
              <w:t>年度性別平等課程研習計畫</w:t>
            </w:r>
            <w:proofErr w:type="gramStart"/>
            <w:r w:rsidRPr="00C4299C">
              <w:rPr>
                <w:rFonts w:ascii="標楷體" w:eastAsia="標楷體" w:hAnsi="標楷體" w:hint="eastAsia"/>
                <w:bCs/>
                <w:szCs w:val="24"/>
              </w:rPr>
              <w:t>）</w:t>
            </w:r>
            <w:proofErr w:type="gramEnd"/>
            <w:r w:rsidRPr="00C4299C">
              <w:rPr>
                <w:rFonts w:ascii="標楷體" w:eastAsia="標楷體" w:hAnsi="標楷體" w:hint="eastAsia"/>
                <w:bCs/>
                <w:szCs w:val="24"/>
              </w:rPr>
              <w:t>。</w:t>
            </w:r>
          </w:p>
          <w:p w:rsidR="000C0E9B" w:rsidRDefault="000C0E9B" w:rsidP="00C83CBC">
            <w:pPr>
              <w:kinsoku w:val="0"/>
              <w:overflowPunct w:val="0"/>
              <w:adjustRightInd w:val="0"/>
              <w:snapToGrid w:val="0"/>
              <w:spacing w:line="480" w:lineRule="exact"/>
              <w:ind w:leftChars="-30" w:left="-2" w:hangingChars="29" w:hanging="70"/>
              <w:jc w:val="both"/>
              <w:rPr>
                <w:rFonts w:ascii="標楷體" w:eastAsia="標楷體" w:hAnsi="標楷體"/>
                <w:szCs w:val="24"/>
              </w:rPr>
            </w:pPr>
          </w:p>
          <w:p w:rsidR="00C83CBC" w:rsidRPr="00257263" w:rsidRDefault="00C4299C" w:rsidP="00C83CBC">
            <w:pPr>
              <w:kinsoku w:val="0"/>
              <w:overflowPunct w:val="0"/>
              <w:adjustRightInd w:val="0"/>
              <w:snapToGrid w:val="0"/>
              <w:spacing w:line="480" w:lineRule="exact"/>
              <w:ind w:leftChars="-30" w:left="-2" w:hangingChars="29" w:hanging="70"/>
              <w:jc w:val="both"/>
              <w:rPr>
                <w:rFonts w:ascii="標楷體" w:eastAsia="標楷體" w:hAnsi="標楷體"/>
                <w:b/>
                <w:szCs w:val="24"/>
              </w:rPr>
            </w:pPr>
            <w:r w:rsidRPr="00257263">
              <w:rPr>
                <w:rFonts w:ascii="標楷體" w:eastAsia="標楷體" w:hAnsi="標楷體" w:hint="eastAsia"/>
                <w:b/>
                <w:szCs w:val="24"/>
              </w:rPr>
              <w:t>預算組（預算中心）報告：</w:t>
            </w:r>
          </w:p>
          <w:p w:rsidR="00C4299C" w:rsidRDefault="00C4299C" w:rsidP="00C4299C">
            <w:pPr>
              <w:kinsoku w:val="0"/>
              <w:overflowPunct w:val="0"/>
              <w:adjustRightInd w:val="0"/>
              <w:snapToGrid w:val="0"/>
              <w:spacing w:line="480" w:lineRule="exact"/>
              <w:ind w:leftChars="-30" w:left="238" w:hangingChars="129" w:hanging="310"/>
              <w:jc w:val="both"/>
              <w:rPr>
                <w:rFonts w:ascii="標楷體" w:eastAsia="標楷體" w:hAnsi="標楷體"/>
                <w:szCs w:val="24"/>
              </w:rPr>
            </w:pPr>
            <w:r w:rsidRPr="00C4299C">
              <w:rPr>
                <w:rFonts w:ascii="標楷體" w:eastAsia="標楷體" w:hAnsi="標楷體" w:hint="eastAsia"/>
                <w:szCs w:val="24"/>
              </w:rPr>
              <w:t>1.持續派員參加本院人事處、法制局及外部機關所舉辦之性別平等培訓課程。</w:t>
            </w:r>
          </w:p>
          <w:p w:rsidR="00451EFB" w:rsidRPr="00C4299C" w:rsidRDefault="00C4299C" w:rsidP="00C4299C">
            <w:pPr>
              <w:kinsoku w:val="0"/>
              <w:overflowPunct w:val="0"/>
              <w:adjustRightInd w:val="0"/>
              <w:snapToGrid w:val="0"/>
              <w:spacing w:line="480" w:lineRule="exact"/>
              <w:ind w:leftChars="-30" w:left="238" w:hangingChars="129" w:hanging="310"/>
              <w:jc w:val="both"/>
              <w:rPr>
                <w:rFonts w:ascii="標楷體" w:eastAsia="標楷體" w:hAnsi="標楷體"/>
                <w:szCs w:val="24"/>
              </w:rPr>
            </w:pPr>
            <w:r w:rsidRPr="00C4299C">
              <w:rPr>
                <w:rFonts w:ascii="標楷體" w:eastAsia="標楷體" w:hAnsi="標楷體" w:hint="eastAsia"/>
                <w:szCs w:val="24"/>
              </w:rPr>
              <w:t>2.蒐集瞭解行政院推動修正性別預算之實施進程及同仁就性別平權議題等課程需求，</w:t>
            </w:r>
            <w:proofErr w:type="gramStart"/>
            <w:r w:rsidRPr="00C4299C">
              <w:rPr>
                <w:rFonts w:ascii="標楷體" w:eastAsia="標楷體" w:hAnsi="標楷體" w:hint="eastAsia"/>
                <w:szCs w:val="24"/>
              </w:rPr>
              <w:t>研</w:t>
            </w:r>
            <w:proofErr w:type="gramEnd"/>
            <w:r w:rsidRPr="00C4299C">
              <w:rPr>
                <w:rFonts w:ascii="標楷體" w:eastAsia="標楷體" w:hAnsi="標楷體" w:hint="eastAsia"/>
                <w:szCs w:val="24"/>
              </w:rPr>
              <w:t>議納入本中心</w:t>
            </w:r>
            <w:proofErr w:type="gramStart"/>
            <w:r w:rsidRPr="00C4299C">
              <w:rPr>
                <w:rFonts w:ascii="標楷體" w:eastAsia="標楷體" w:hAnsi="標楷體" w:hint="eastAsia"/>
                <w:szCs w:val="24"/>
              </w:rPr>
              <w:t>108</w:t>
            </w:r>
            <w:proofErr w:type="gramEnd"/>
            <w:r w:rsidRPr="00C4299C">
              <w:rPr>
                <w:rFonts w:ascii="標楷體" w:eastAsia="標楷體" w:hAnsi="標楷體" w:hint="eastAsia"/>
                <w:szCs w:val="24"/>
              </w:rPr>
              <w:t>年度內部教育訓練計畫中，以增進同仁性別平等之知能。</w:t>
            </w:r>
          </w:p>
        </w:tc>
        <w:tc>
          <w:tcPr>
            <w:tcW w:w="1276" w:type="dxa"/>
            <w:tcBorders>
              <w:top w:val="single" w:sz="4" w:space="0" w:color="auto"/>
              <w:left w:val="single" w:sz="4" w:space="0" w:color="auto"/>
              <w:bottom w:val="single" w:sz="4" w:space="0" w:color="auto"/>
              <w:right w:val="single" w:sz="4" w:space="0" w:color="auto"/>
            </w:tcBorders>
          </w:tcPr>
          <w:p w:rsidR="0014569A" w:rsidRPr="00107AB0" w:rsidRDefault="0014569A" w:rsidP="00364953">
            <w:pPr>
              <w:spacing w:line="480" w:lineRule="exact"/>
              <w:jc w:val="both"/>
              <w:rPr>
                <w:rFonts w:ascii="標楷體" w:eastAsia="標楷體" w:hAnsi="標楷體"/>
                <w:color w:val="000000"/>
                <w:szCs w:val="40"/>
              </w:rPr>
            </w:pPr>
          </w:p>
        </w:tc>
      </w:tr>
      <w:tr w:rsidR="0014569A" w:rsidRPr="00107AB0" w:rsidTr="0014569A">
        <w:tc>
          <w:tcPr>
            <w:tcW w:w="456" w:type="dxa"/>
            <w:tcBorders>
              <w:top w:val="single" w:sz="4" w:space="0" w:color="auto"/>
              <w:left w:val="single" w:sz="4" w:space="0" w:color="auto"/>
              <w:bottom w:val="single" w:sz="4" w:space="0" w:color="auto"/>
              <w:right w:val="single" w:sz="4" w:space="0" w:color="auto"/>
            </w:tcBorders>
          </w:tcPr>
          <w:p w:rsidR="0014569A" w:rsidRPr="00107AB0" w:rsidRDefault="0014569A" w:rsidP="00364953">
            <w:pPr>
              <w:spacing w:line="480" w:lineRule="exact"/>
              <w:jc w:val="both"/>
              <w:rPr>
                <w:rFonts w:ascii="標楷體" w:eastAsia="標楷體" w:hAnsi="標楷體"/>
                <w:color w:val="000000"/>
                <w:szCs w:val="40"/>
              </w:rPr>
            </w:pPr>
            <w:r>
              <w:rPr>
                <w:rFonts w:ascii="標楷體" w:eastAsia="標楷體" w:hAnsi="標楷體" w:hint="eastAsia"/>
                <w:color w:val="000000"/>
                <w:szCs w:val="40"/>
              </w:rPr>
              <w:lastRenderedPageBreak/>
              <w:t>3</w:t>
            </w:r>
          </w:p>
        </w:tc>
        <w:tc>
          <w:tcPr>
            <w:tcW w:w="962" w:type="dxa"/>
            <w:tcBorders>
              <w:top w:val="single" w:sz="4" w:space="0" w:color="auto"/>
              <w:left w:val="single" w:sz="4" w:space="0" w:color="auto"/>
              <w:bottom w:val="single" w:sz="4" w:space="0" w:color="auto"/>
              <w:right w:val="single" w:sz="4" w:space="0" w:color="auto"/>
            </w:tcBorders>
          </w:tcPr>
          <w:p w:rsidR="0014569A" w:rsidRPr="0004069D" w:rsidRDefault="0014569A" w:rsidP="00364953">
            <w:pPr>
              <w:tabs>
                <w:tab w:val="left" w:pos="380"/>
              </w:tabs>
              <w:spacing w:line="480" w:lineRule="exact"/>
              <w:jc w:val="both"/>
              <w:rPr>
                <w:rFonts w:ascii="標楷體" w:eastAsia="標楷體" w:hAnsi="標楷體"/>
                <w:szCs w:val="24"/>
              </w:rPr>
            </w:pPr>
            <w:r w:rsidRPr="0014569A">
              <w:rPr>
                <w:rFonts w:ascii="標楷體" w:eastAsia="標楷體" w:hAnsi="標楷體" w:hint="eastAsia"/>
                <w:szCs w:val="24"/>
              </w:rPr>
              <w:t>尤美女委員</w:t>
            </w:r>
          </w:p>
        </w:tc>
        <w:tc>
          <w:tcPr>
            <w:tcW w:w="2835" w:type="dxa"/>
            <w:tcBorders>
              <w:top w:val="single" w:sz="4" w:space="0" w:color="auto"/>
              <w:left w:val="single" w:sz="4" w:space="0" w:color="auto"/>
              <w:bottom w:val="single" w:sz="4" w:space="0" w:color="auto"/>
              <w:right w:val="single" w:sz="4" w:space="0" w:color="auto"/>
            </w:tcBorders>
          </w:tcPr>
          <w:p w:rsidR="0014569A" w:rsidRDefault="00451EFB" w:rsidP="00364953">
            <w:pPr>
              <w:tabs>
                <w:tab w:val="left" w:pos="380"/>
              </w:tabs>
              <w:spacing w:line="480" w:lineRule="exact"/>
              <w:jc w:val="both"/>
              <w:rPr>
                <w:rFonts w:ascii="標楷體" w:eastAsia="標楷體" w:hAnsi="標楷體"/>
                <w:szCs w:val="24"/>
              </w:rPr>
            </w:pPr>
            <w:r w:rsidRPr="00451EFB">
              <w:rPr>
                <w:rFonts w:ascii="標楷體" w:eastAsia="標楷體" w:hAnsi="標楷體" w:hint="eastAsia"/>
                <w:szCs w:val="24"/>
              </w:rPr>
              <w:t>請本院性騷擾申訴評議委員會及性騷擾申訴調查處理委員會報告近五年之運作方式、案件受理及處理情形</w:t>
            </w:r>
          </w:p>
          <w:p w:rsidR="00451EFB" w:rsidRPr="00CB1D78" w:rsidRDefault="00451EFB" w:rsidP="00364953">
            <w:pPr>
              <w:tabs>
                <w:tab w:val="left" w:pos="380"/>
              </w:tabs>
              <w:spacing w:line="480" w:lineRule="exact"/>
              <w:jc w:val="both"/>
              <w:rPr>
                <w:rFonts w:ascii="標楷體" w:eastAsia="標楷體" w:hAnsi="標楷體"/>
                <w:szCs w:val="24"/>
              </w:rPr>
            </w:pPr>
          </w:p>
        </w:tc>
        <w:tc>
          <w:tcPr>
            <w:tcW w:w="1276" w:type="dxa"/>
            <w:tcBorders>
              <w:top w:val="single" w:sz="4" w:space="0" w:color="auto"/>
              <w:left w:val="single" w:sz="4" w:space="0" w:color="auto"/>
              <w:bottom w:val="single" w:sz="4" w:space="0" w:color="auto"/>
              <w:right w:val="single" w:sz="4" w:space="0" w:color="auto"/>
            </w:tcBorders>
          </w:tcPr>
          <w:p w:rsidR="0014569A" w:rsidRPr="00CB1D78" w:rsidRDefault="009B7590" w:rsidP="00364953">
            <w:pPr>
              <w:tabs>
                <w:tab w:val="left" w:pos="380"/>
              </w:tabs>
              <w:spacing w:line="480" w:lineRule="exact"/>
              <w:jc w:val="both"/>
              <w:rPr>
                <w:rFonts w:ascii="標楷體" w:eastAsia="標楷體" w:hAnsi="標楷體"/>
                <w:color w:val="000000"/>
                <w:szCs w:val="24"/>
              </w:rPr>
            </w:pPr>
            <w:r>
              <w:rPr>
                <w:rFonts w:ascii="標楷體" w:eastAsia="標楷體" w:hAnsi="標楷體" w:hint="eastAsia"/>
                <w:color w:val="000000"/>
                <w:szCs w:val="24"/>
              </w:rPr>
              <w:t>行政組（人事處）</w:t>
            </w:r>
          </w:p>
        </w:tc>
        <w:tc>
          <w:tcPr>
            <w:tcW w:w="2835" w:type="dxa"/>
            <w:tcBorders>
              <w:top w:val="single" w:sz="4" w:space="0" w:color="auto"/>
              <w:left w:val="single" w:sz="4" w:space="0" w:color="auto"/>
              <w:bottom w:val="single" w:sz="4" w:space="0" w:color="auto"/>
              <w:right w:val="single" w:sz="4" w:space="0" w:color="auto"/>
            </w:tcBorders>
          </w:tcPr>
          <w:p w:rsidR="00D30077" w:rsidRPr="00257263" w:rsidRDefault="00D30077" w:rsidP="00D30077">
            <w:pPr>
              <w:kinsoku w:val="0"/>
              <w:overflowPunct w:val="0"/>
              <w:adjustRightInd w:val="0"/>
              <w:snapToGrid w:val="0"/>
              <w:spacing w:line="480" w:lineRule="exact"/>
              <w:ind w:leftChars="-29" w:left="355" w:hangingChars="177" w:hanging="425"/>
              <w:jc w:val="both"/>
              <w:rPr>
                <w:rFonts w:ascii="標楷體" w:eastAsia="標楷體" w:hAnsi="標楷體"/>
                <w:b/>
                <w:szCs w:val="24"/>
              </w:rPr>
            </w:pPr>
            <w:r w:rsidRPr="00257263">
              <w:rPr>
                <w:rFonts w:ascii="標楷體" w:eastAsia="標楷體" w:hAnsi="標楷體" w:hint="eastAsia"/>
                <w:b/>
                <w:szCs w:val="24"/>
              </w:rPr>
              <w:t>行政組（人事處）報告：</w:t>
            </w:r>
          </w:p>
          <w:p w:rsidR="00D30077" w:rsidRDefault="00D30077" w:rsidP="00D30077">
            <w:pPr>
              <w:kinsoku w:val="0"/>
              <w:overflowPunct w:val="0"/>
              <w:adjustRightInd w:val="0"/>
              <w:snapToGrid w:val="0"/>
              <w:spacing w:line="480" w:lineRule="exact"/>
              <w:ind w:left="240" w:hangingChars="100" w:hanging="240"/>
              <w:jc w:val="both"/>
              <w:rPr>
                <w:rFonts w:ascii="標楷體" w:eastAsia="標楷體" w:hAnsi="標楷體"/>
                <w:szCs w:val="24"/>
              </w:rPr>
            </w:pPr>
            <w:r>
              <w:rPr>
                <w:rFonts w:ascii="標楷體" w:eastAsia="標楷體" w:hAnsi="標楷體" w:hint="eastAsia"/>
                <w:szCs w:val="24"/>
              </w:rPr>
              <w:t>1.本院為處理性騷擾申訴案件，設有</w:t>
            </w:r>
            <w:r w:rsidRPr="00563948">
              <w:rPr>
                <w:rFonts w:ascii="標楷體" w:eastAsia="標楷體" w:hAnsi="標楷體" w:hint="eastAsia"/>
                <w:szCs w:val="24"/>
              </w:rPr>
              <w:t>性騷擾申訴評議委員會</w:t>
            </w:r>
            <w:r>
              <w:rPr>
                <w:rFonts w:ascii="標楷體" w:eastAsia="標楷體" w:hAnsi="標楷體" w:hint="eastAsia"/>
                <w:szCs w:val="24"/>
              </w:rPr>
              <w:t>（以下簡稱申評會）</w:t>
            </w:r>
            <w:r w:rsidRPr="00563948">
              <w:rPr>
                <w:rFonts w:ascii="標楷體" w:eastAsia="標楷體" w:hAnsi="標楷體" w:hint="eastAsia"/>
                <w:szCs w:val="24"/>
              </w:rPr>
              <w:t>及性騷擾申訴調查處理委員會</w:t>
            </w:r>
            <w:r>
              <w:rPr>
                <w:rFonts w:ascii="標楷體" w:eastAsia="標楷體" w:hAnsi="標楷體" w:hint="eastAsia"/>
                <w:szCs w:val="24"/>
              </w:rPr>
              <w:t>（以下簡稱申調會），前揭二委員會設立迄今尚</w:t>
            </w:r>
            <w:r>
              <w:rPr>
                <w:rFonts w:ascii="標楷體" w:eastAsia="標楷體" w:hAnsi="標楷體" w:hint="eastAsia"/>
                <w:szCs w:val="24"/>
              </w:rPr>
              <w:lastRenderedPageBreak/>
              <w:t>未接獲性騷擾申訴案件。</w:t>
            </w:r>
          </w:p>
          <w:p w:rsidR="00D30077" w:rsidRDefault="00D30077" w:rsidP="00D30077">
            <w:pPr>
              <w:kinsoku w:val="0"/>
              <w:overflowPunct w:val="0"/>
              <w:adjustRightInd w:val="0"/>
              <w:snapToGrid w:val="0"/>
              <w:spacing w:line="480" w:lineRule="exact"/>
              <w:ind w:left="240" w:hangingChars="100" w:hanging="240"/>
              <w:jc w:val="both"/>
              <w:rPr>
                <w:rFonts w:ascii="標楷體" w:eastAsia="標楷體" w:hAnsi="標楷體"/>
                <w:szCs w:val="24"/>
              </w:rPr>
            </w:pPr>
            <w:r>
              <w:rPr>
                <w:rFonts w:ascii="標楷體" w:eastAsia="標楷體" w:hAnsi="標楷體" w:hint="eastAsia"/>
                <w:szCs w:val="24"/>
              </w:rPr>
              <w:t>2.本院為便利性騷擾案件之申訴，設有性騷擾申訴專線電話，</w:t>
            </w:r>
            <w:proofErr w:type="gramStart"/>
            <w:r>
              <w:rPr>
                <w:rFonts w:ascii="標楷體" w:eastAsia="標楷體" w:hAnsi="標楷體" w:hint="eastAsia"/>
                <w:szCs w:val="24"/>
              </w:rPr>
              <w:t>申調會</w:t>
            </w:r>
            <w:proofErr w:type="gramEnd"/>
            <w:r>
              <w:rPr>
                <w:rFonts w:ascii="標楷體" w:eastAsia="標楷體" w:hAnsi="標楷體" w:hint="eastAsia"/>
                <w:szCs w:val="24"/>
              </w:rPr>
              <w:t>及</w:t>
            </w:r>
            <w:r w:rsidRPr="00BA0128">
              <w:rPr>
                <w:rFonts w:ascii="標楷體" w:eastAsia="標楷體" w:hAnsi="標楷體" w:hint="eastAsia"/>
                <w:szCs w:val="24"/>
              </w:rPr>
              <w:t>申評會</w:t>
            </w:r>
            <w:r>
              <w:rPr>
                <w:rFonts w:ascii="標楷體" w:eastAsia="標楷體" w:hAnsi="標楷體" w:hint="eastAsia"/>
                <w:szCs w:val="24"/>
              </w:rPr>
              <w:t>每月並有一名委員輪值受理申訴案件。於本院全球資訊網首頁之「重要訊息」欄並設有「</w:t>
            </w:r>
            <w:r w:rsidRPr="00E826A8">
              <w:rPr>
                <w:rFonts w:ascii="標楷體" w:eastAsia="標楷體" w:hAnsi="標楷體"/>
                <w:szCs w:val="24"/>
              </w:rPr>
              <w:t>本院性騷擾防治申訴管道</w:t>
            </w:r>
            <w:r>
              <w:rPr>
                <w:rFonts w:ascii="標楷體" w:eastAsia="標楷體" w:hAnsi="標楷體" w:hint="eastAsia"/>
                <w:szCs w:val="24"/>
              </w:rPr>
              <w:t>」之快速連結，該連結內公告有</w:t>
            </w:r>
            <w:r w:rsidRPr="00852F26">
              <w:rPr>
                <w:rFonts w:ascii="標楷體" w:eastAsia="標楷體" w:hAnsi="標楷體" w:hint="eastAsia"/>
                <w:szCs w:val="24"/>
              </w:rPr>
              <w:t>性騷擾申訴專線電話</w:t>
            </w:r>
            <w:r>
              <w:rPr>
                <w:rFonts w:ascii="標楷體" w:eastAsia="標楷體" w:hAnsi="標楷體" w:hint="eastAsia"/>
                <w:szCs w:val="24"/>
              </w:rPr>
              <w:t>、本院性騷擾申訴調查之相關規範、</w:t>
            </w:r>
            <w:proofErr w:type="gramStart"/>
            <w:r w:rsidRPr="00852F26">
              <w:rPr>
                <w:rFonts w:ascii="標楷體" w:eastAsia="標楷體" w:hAnsi="標楷體" w:hint="eastAsia"/>
                <w:szCs w:val="24"/>
              </w:rPr>
              <w:t>申調會</w:t>
            </w:r>
            <w:proofErr w:type="gramEnd"/>
            <w:r w:rsidRPr="00852F26">
              <w:rPr>
                <w:rFonts w:ascii="標楷體" w:eastAsia="標楷體" w:hAnsi="標楷體" w:hint="eastAsia"/>
                <w:szCs w:val="24"/>
              </w:rPr>
              <w:t>及申評會</w:t>
            </w:r>
            <w:r>
              <w:rPr>
                <w:rFonts w:ascii="標楷體" w:eastAsia="標楷體" w:hAnsi="標楷體" w:hint="eastAsia"/>
                <w:szCs w:val="24"/>
              </w:rPr>
              <w:t>委員之輪值表及性騷擾申訴單。另</w:t>
            </w:r>
            <w:proofErr w:type="gramStart"/>
            <w:r>
              <w:rPr>
                <w:rFonts w:ascii="標楷體" w:eastAsia="標楷體" w:hAnsi="標楷體" w:hint="eastAsia"/>
                <w:szCs w:val="24"/>
              </w:rPr>
              <w:t>本院製有</w:t>
            </w:r>
            <w:proofErr w:type="gramEnd"/>
            <w:r>
              <w:rPr>
                <w:rFonts w:ascii="標楷體" w:eastAsia="標楷體" w:hAnsi="標楷體" w:hint="eastAsia"/>
                <w:szCs w:val="24"/>
              </w:rPr>
              <w:t>「</w:t>
            </w:r>
            <w:r w:rsidRPr="00563948">
              <w:rPr>
                <w:rFonts w:ascii="標楷體" w:eastAsia="標楷體" w:hAnsi="標楷體" w:hint="eastAsia"/>
                <w:szCs w:val="24"/>
              </w:rPr>
              <w:t>性騷擾防治法規範之性騷擾事件作業流程」</w:t>
            </w:r>
            <w:r>
              <w:rPr>
                <w:rFonts w:ascii="標楷體" w:eastAsia="標楷體" w:hAnsi="標楷體" w:hint="eastAsia"/>
                <w:szCs w:val="24"/>
              </w:rPr>
              <w:t>圖</w:t>
            </w:r>
            <w:r w:rsidRPr="00563948">
              <w:rPr>
                <w:rFonts w:ascii="標楷體" w:eastAsia="標楷體" w:hAnsi="標楷體" w:hint="eastAsia"/>
                <w:szCs w:val="24"/>
              </w:rPr>
              <w:t>及「性別工作平等法規範之性騷擾事件作業流程</w:t>
            </w:r>
            <w:r>
              <w:rPr>
                <w:rFonts w:ascii="標楷體" w:eastAsia="標楷體" w:hAnsi="標楷體" w:hint="eastAsia"/>
                <w:szCs w:val="24"/>
              </w:rPr>
              <w:t>」圖，以協助</w:t>
            </w:r>
            <w:r w:rsidRPr="00852F26">
              <w:rPr>
                <w:rFonts w:ascii="標楷體" w:eastAsia="標楷體" w:hAnsi="標楷體" w:hint="eastAsia"/>
                <w:szCs w:val="24"/>
              </w:rPr>
              <w:t>同仁及性騷擾案件之被害人</w:t>
            </w:r>
            <w:r>
              <w:rPr>
                <w:rFonts w:ascii="標楷體" w:eastAsia="標楷體" w:hAnsi="標楷體" w:hint="eastAsia"/>
                <w:szCs w:val="24"/>
              </w:rPr>
              <w:t>快速</w:t>
            </w:r>
            <w:r w:rsidRPr="00852F26">
              <w:rPr>
                <w:rFonts w:ascii="標楷體" w:eastAsia="標楷體" w:hAnsi="標楷體" w:hint="eastAsia"/>
                <w:szCs w:val="24"/>
              </w:rPr>
              <w:t>瞭解性騷擾事件之申訴流程</w:t>
            </w:r>
            <w:r>
              <w:rPr>
                <w:rFonts w:ascii="標楷體" w:eastAsia="標楷體" w:hAnsi="標楷體" w:hint="eastAsia"/>
                <w:szCs w:val="24"/>
              </w:rPr>
              <w:t>。</w:t>
            </w:r>
          </w:p>
          <w:p w:rsidR="00BA0128" w:rsidRPr="00CB1D78" w:rsidRDefault="00D30077" w:rsidP="00D30077">
            <w:pPr>
              <w:kinsoku w:val="0"/>
              <w:overflowPunct w:val="0"/>
              <w:adjustRightInd w:val="0"/>
              <w:snapToGrid w:val="0"/>
              <w:spacing w:line="480" w:lineRule="exact"/>
              <w:ind w:leftChars="14" w:left="274" w:hangingChars="100" w:hanging="240"/>
              <w:jc w:val="both"/>
              <w:rPr>
                <w:rFonts w:ascii="標楷體" w:eastAsia="標楷體" w:hAnsi="標楷體"/>
                <w:szCs w:val="24"/>
              </w:rPr>
            </w:pPr>
            <w:r>
              <w:rPr>
                <w:rFonts w:ascii="標楷體" w:eastAsia="標楷體" w:hAnsi="標楷體" w:hint="eastAsia"/>
                <w:szCs w:val="24"/>
              </w:rPr>
              <w:lastRenderedPageBreak/>
              <w:t>3.為完善本院有關性騷擾防治之相關規定，本處刻正依</w:t>
            </w:r>
            <w:r w:rsidRPr="00C10D37">
              <w:rPr>
                <w:rFonts w:ascii="標楷體" w:eastAsia="標楷體" w:hAnsi="標楷體" w:hint="eastAsia"/>
                <w:szCs w:val="24"/>
              </w:rPr>
              <w:t>本院第2屆性別平等委員會第1次會議報告事項三、（二）決定</w:t>
            </w:r>
            <w:r>
              <w:rPr>
                <w:rFonts w:ascii="標楷體" w:eastAsia="標楷體" w:hAnsi="標楷體" w:hint="eastAsia"/>
                <w:szCs w:val="24"/>
              </w:rPr>
              <w:t>，辦理</w:t>
            </w:r>
            <w:r w:rsidRPr="00C10D37">
              <w:rPr>
                <w:rFonts w:ascii="標楷體" w:eastAsia="標楷體" w:hAnsi="標楷體" w:hint="eastAsia"/>
                <w:szCs w:val="24"/>
              </w:rPr>
              <w:t>「立法院防治性騷擾及申訴調查處理要點」及「立法院工作場所性騷擾防治及申訴處理要點」</w:t>
            </w:r>
            <w:r>
              <w:rPr>
                <w:rFonts w:ascii="標楷體" w:eastAsia="標楷體" w:hAnsi="標楷體" w:hint="eastAsia"/>
                <w:szCs w:val="24"/>
              </w:rPr>
              <w:t>之修正作業。</w:t>
            </w:r>
          </w:p>
        </w:tc>
        <w:tc>
          <w:tcPr>
            <w:tcW w:w="1276" w:type="dxa"/>
            <w:tcBorders>
              <w:top w:val="single" w:sz="4" w:space="0" w:color="auto"/>
              <w:left w:val="single" w:sz="4" w:space="0" w:color="auto"/>
              <w:bottom w:val="single" w:sz="4" w:space="0" w:color="auto"/>
              <w:right w:val="single" w:sz="4" w:space="0" w:color="auto"/>
            </w:tcBorders>
          </w:tcPr>
          <w:p w:rsidR="0014569A" w:rsidRPr="00107AB0" w:rsidRDefault="0014569A" w:rsidP="00364953">
            <w:pPr>
              <w:spacing w:line="480" w:lineRule="exact"/>
              <w:jc w:val="both"/>
              <w:rPr>
                <w:rFonts w:ascii="標楷體" w:eastAsia="標楷體" w:hAnsi="標楷體"/>
                <w:color w:val="000000"/>
                <w:szCs w:val="40"/>
              </w:rPr>
            </w:pPr>
          </w:p>
        </w:tc>
      </w:tr>
      <w:tr w:rsidR="0014569A" w:rsidRPr="00107AB0" w:rsidTr="0014569A">
        <w:tc>
          <w:tcPr>
            <w:tcW w:w="456" w:type="dxa"/>
            <w:tcBorders>
              <w:top w:val="single" w:sz="4" w:space="0" w:color="auto"/>
              <w:left w:val="single" w:sz="4" w:space="0" w:color="auto"/>
              <w:bottom w:val="single" w:sz="4" w:space="0" w:color="auto"/>
              <w:right w:val="single" w:sz="4" w:space="0" w:color="auto"/>
            </w:tcBorders>
          </w:tcPr>
          <w:p w:rsidR="0014569A" w:rsidRDefault="000A094B" w:rsidP="00364953">
            <w:pPr>
              <w:spacing w:line="480" w:lineRule="exact"/>
              <w:jc w:val="both"/>
              <w:rPr>
                <w:rFonts w:ascii="標楷體" w:eastAsia="標楷體" w:hAnsi="標楷體"/>
                <w:color w:val="000000"/>
                <w:szCs w:val="40"/>
              </w:rPr>
            </w:pPr>
            <w:r>
              <w:rPr>
                <w:rFonts w:ascii="標楷體" w:eastAsia="標楷體" w:hAnsi="標楷體" w:hint="eastAsia"/>
                <w:color w:val="000000"/>
                <w:szCs w:val="40"/>
              </w:rPr>
              <w:lastRenderedPageBreak/>
              <w:t>4</w:t>
            </w:r>
          </w:p>
        </w:tc>
        <w:tc>
          <w:tcPr>
            <w:tcW w:w="962" w:type="dxa"/>
            <w:tcBorders>
              <w:top w:val="single" w:sz="4" w:space="0" w:color="auto"/>
              <w:left w:val="single" w:sz="4" w:space="0" w:color="auto"/>
              <w:bottom w:val="single" w:sz="4" w:space="0" w:color="auto"/>
              <w:right w:val="single" w:sz="4" w:space="0" w:color="auto"/>
            </w:tcBorders>
          </w:tcPr>
          <w:p w:rsidR="0014569A" w:rsidRPr="0014569A" w:rsidRDefault="0014569A" w:rsidP="00364953">
            <w:pPr>
              <w:tabs>
                <w:tab w:val="left" w:pos="380"/>
              </w:tabs>
              <w:spacing w:line="480" w:lineRule="exact"/>
              <w:jc w:val="both"/>
              <w:rPr>
                <w:rFonts w:ascii="標楷體" w:eastAsia="標楷體" w:hAnsi="標楷體"/>
                <w:szCs w:val="24"/>
              </w:rPr>
            </w:pPr>
            <w:r>
              <w:rPr>
                <w:rFonts w:ascii="標楷體" w:eastAsia="標楷體" w:hAnsi="標楷體" w:hint="eastAsia"/>
                <w:szCs w:val="24"/>
              </w:rPr>
              <w:t>法制局</w:t>
            </w:r>
          </w:p>
        </w:tc>
        <w:tc>
          <w:tcPr>
            <w:tcW w:w="2835" w:type="dxa"/>
            <w:tcBorders>
              <w:top w:val="single" w:sz="4" w:space="0" w:color="auto"/>
              <w:left w:val="single" w:sz="4" w:space="0" w:color="auto"/>
              <w:bottom w:val="single" w:sz="4" w:space="0" w:color="auto"/>
              <w:right w:val="single" w:sz="4" w:space="0" w:color="auto"/>
            </w:tcBorders>
          </w:tcPr>
          <w:p w:rsidR="0014569A" w:rsidRPr="00CB1D78" w:rsidRDefault="0014569A" w:rsidP="00126C7C">
            <w:pPr>
              <w:tabs>
                <w:tab w:val="left" w:pos="380"/>
              </w:tabs>
              <w:spacing w:line="480" w:lineRule="exact"/>
              <w:jc w:val="both"/>
              <w:rPr>
                <w:rFonts w:ascii="標楷體" w:eastAsia="標楷體" w:hAnsi="標楷體"/>
                <w:szCs w:val="24"/>
              </w:rPr>
            </w:pPr>
            <w:r w:rsidRPr="00CB1D78">
              <w:rPr>
                <w:rFonts w:ascii="標楷體" w:eastAsia="標楷體" w:hAnsi="標楷體" w:hint="eastAsia"/>
                <w:szCs w:val="24"/>
              </w:rPr>
              <w:t>立法院第9屆第</w:t>
            </w:r>
            <w:r w:rsidR="00451EFB">
              <w:rPr>
                <w:rFonts w:ascii="標楷體" w:eastAsia="標楷體" w:hAnsi="標楷體" w:hint="eastAsia"/>
                <w:szCs w:val="24"/>
              </w:rPr>
              <w:t>6</w:t>
            </w:r>
            <w:r w:rsidRPr="00CB1D78">
              <w:rPr>
                <w:rFonts w:ascii="標楷體" w:eastAsia="標楷體" w:hAnsi="標楷體" w:hint="eastAsia"/>
                <w:szCs w:val="24"/>
              </w:rPr>
              <w:t>會期已通過法案總體性別分析報告案</w:t>
            </w:r>
          </w:p>
        </w:tc>
        <w:tc>
          <w:tcPr>
            <w:tcW w:w="1276" w:type="dxa"/>
            <w:tcBorders>
              <w:top w:val="single" w:sz="4" w:space="0" w:color="auto"/>
              <w:left w:val="single" w:sz="4" w:space="0" w:color="auto"/>
              <w:bottom w:val="single" w:sz="4" w:space="0" w:color="auto"/>
              <w:right w:val="single" w:sz="4" w:space="0" w:color="auto"/>
            </w:tcBorders>
          </w:tcPr>
          <w:p w:rsidR="0014569A" w:rsidRPr="00CB1D78" w:rsidRDefault="0014569A" w:rsidP="00126C7C">
            <w:pPr>
              <w:tabs>
                <w:tab w:val="left" w:pos="380"/>
              </w:tabs>
              <w:spacing w:line="480" w:lineRule="exact"/>
              <w:jc w:val="both"/>
              <w:rPr>
                <w:rFonts w:ascii="標楷體" w:eastAsia="標楷體" w:hAnsi="標楷體"/>
                <w:color w:val="000000"/>
                <w:szCs w:val="24"/>
              </w:rPr>
            </w:pPr>
            <w:r w:rsidRPr="00CB1D78">
              <w:rPr>
                <w:rFonts w:ascii="標楷體" w:eastAsia="標楷體" w:hAnsi="標楷體" w:hint="eastAsia"/>
                <w:color w:val="000000"/>
                <w:szCs w:val="24"/>
              </w:rPr>
              <w:t>法制組(法制局)</w:t>
            </w:r>
          </w:p>
        </w:tc>
        <w:tc>
          <w:tcPr>
            <w:tcW w:w="2835" w:type="dxa"/>
            <w:tcBorders>
              <w:top w:val="single" w:sz="4" w:space="0" w:color="auto"/>
              <w:left w:val="single" w:sz="4" w:space="0" w:color="auto"/>
              <w:bottom w:val="single" w:sz="4" w:space="0" w:color="auto"/>
              <w:right w:val="single" w:sz="4" w:space="0" w:color="auto"/>
            </w:tcBorders>
          </w:tcPr>
          <w:p w:rsidR="004F18C4" w:rsidRPr="00257263" w:rsidRDefault="004F18C4" w:rsidP="00126C7C">
            <w:pPr>
              <w:kinsoku w:val="0"/>
              <w:overflowPunct w:val="0"/>
              <w:adjustRightInd w:val="0"/>
              <w:snapToGrid w:val="0"/>
              <w:spacing w:line="480" w:lineRule="exact"/>
              <w:ind w:leftChars="-29" w:left="355" w:hangingChars="177" w:hanging="425"/>
              <w:jc w:val="both"/>
              <w:rPr>
                <w:rFonts w:ascii="標楷體" w:eastAsia="標楷體" w:hAnsi="標楷體"/>
                <w:b/>
                <w:szCs w:val="24"/>
              </w:rPr>
            </w:pPr>
            <w:r w:rsidRPr="00257263">
              <w:rPr>
                <w:rFonts w:ascii="標楷體" w:eastAsia="標楷體" w:hAnsi="標楷體" w:hint="eastAsia"/>
                <w:b/>
                <w:szCs w:val="24"/>
              </w:rPr>
              <w:t>法制組（法制局）報告：</w:t>
            </w:r>
          </w:p>
          <w:p w:rsidR="0014569A" w:rsidRPr="00CB1D78" w:rsidRDefault="0014569A" w:rsidP="00126C7C">
            <w:pPr>
              <w:kinsoku w:val="0"/>
              <w:overflowPunct w:val="0"/>
              <w:adjustRightInd w:val="0"/>
              <w:snapToGrid w:val="0"/>
              <w:spacing w:line="480" w:lineRule="exact"/>
              <w:ind w:leftChars="-29" w:left="355" w:hangingChars="177" w:hanging="425"/>
              <w:jc w:val="both"/>
              <w:rPr>
                <w:rFonts w:ascii="標楷體" w:eastAsia="標楷體" w:hAnsi="標楷體"/>
                <w:szCs w:val="24"/>
              </w:rPr>
            </w:pPr>
            <w:r w:rsidRPr="00CB1D78">
              <w:rPr>
                <w:rFonts w:ascii="標楷體" w:eastAsia="標楷體" w:hAnsi="標楷體" w:hint="eastAsia"/>
                <w:szCs w:val="24"/>
              </w:rPr>
              <w:t>一、依據立法院第1屆性別平等委員會第3次會議紀錄參、討論事項三、尤美女委員：「請法制局及預算中心定期提出較深入完整之立法院通過議案總體性別分析」決議：「請法制局於每一會期結束後，針對本院通過之法案提出總體性別分析。…</w:t>
            </w:r>
            <w:proofErr w:type="gramStart"/>
            <w:r w:rsidRPr="00CB1D78">
              <w:rPr>
                <w:rFonts w:ascii="標楷體" w:eastAsia="標楷體" w:hAnsi="標楷體" w:hint="eastAsia"/>
                <w:szCs w:val="24"/>
              </w:rPr>
              <w:t>…</w:t>
            </w:r>
            <w:proofErr w:type="gramEnd"/>
            <w:r w:rsidRPr="00CB1D78">
              <w:rPr>
                <w:rFonts w:ascii="標楷體" w:eastAsia="標楷體" w:hAnsi="標楷體" w:hint="eastAsia"/>
                <w:szCs w:val="24"/>
              </w:rPr>
              <w:t>」辦理。</w:t>
            </w:r>
          </w:p>
          <w:p w:rsidR="0014569A" w:rsidRPr="00CB1D78" w:rsidRDefault="0014569A" w:rsidP="006A3328">
            <w:pPr>
              <w:pStyle w:val="a3"/>
              <w:widowControl/>
              <w:tabs>
                <w:tab w:val="left" w:pos="498"/>
              </w:tabs>
              <w:spacing w:line="480" w:lineRule="exact"/>
              <w:ind w:leftChars="0" w:hangingChars="200" w:hanging="480"/>
              <w:rPr>
                <w:rFonts w:ascii="標楷體" w:eastAsia="標楷體" w:hAnsi="標楷體"/>
                <w:szCs w:val="24"/>
              </w:rPr>
            </w:pPr>
            <w:r w:rsidRPr="00CB1D78">
              <w:rPr>
                <w:rFonts w:ascii="標楷體" w:eastAsia="標楷體" w:hAnsi="標楷體" w:hint="eastAsia"/>
                <w:szCs w:val="24"/>
              </w:rPr>
              <w:t>二、前次總體性別分析報</w:t>
            </w:r>
            <w:r w:rsidRPr="00CB1D78">
              <w:rPr>
                <w:rFonts w:ascii="標楷體" w:eastAsia="標楷體" w:hAnsi="標楷體" w:hint="eastAsia"/>
                <w:szCs w:val="24"/>
              </w:rPr>
              <w:lastRenderedPageBreak/>
              <w:t>告已於</w:t>
            </w:r>
            <w:r w:rsidR="00451EFB">
              <w:rPr>
                <w:rFonts w:ascii="標楷體" w:eastAsia="標楷體" w:hAnsi="標楷體" w:hint="eastAsia"/>
                <w:szCs w:val="24"/>
              </w:rPr>
              <w:t>10</w:t>
            </w:r>
            <w:r w:rsidR="00D309C3">
              <w:rPr>
                <w:rFonts w:ascii="標楷體" w:eastAsia="標楷體" w:hAnsi="標楷體" w:hint="eastAsia"/>
                <w:szCs w:val="24"/>
              </w:rPr>
              <w:t>7</w:t>
            </w:r>
            <w:r w:rsidRPr="00CB1D78">
              <w:rPr>
                <w:rFonts w:ascii="標楷體" w:eastAsia="標楷體" w:hAnsi="標楷體" w:hint="eastAsia"/>
                <w:szCs w:val="24"/>
              </w:rPr>
              <w:t>年</w:t>
            </w:r>
            <w:r w:rsidR="00D309C3">
              <w:rPr>
                <w:rFonts w:ascii="標楷體" w:eastAsia="標楷體" w:hAnsi="標楷體" w:hint="eastAsia"/>
                <w:szCs w:val="24"/>
              </w:rPr>
              <w:t>8</w:t>
            </w:r>
            <w:r w:rsidRPr="00CB1D78">
              <w:rPr>
                <w:rFonts w:ascii="標楷體" w:eastAsia="標楷體" w:hAnsi="標楷體" w:hint="eastAsia"/>
                <w:szCs w:val="24"/>
              </w:rPr>
              <w:t>月底前完成，本次報告依規劃時程於</w:t>
            </w:r>
            <w:r w:rsidR="00451EFB">
              <w:rPr>
                <w:rFonts w:ascii="標楷體" w:eastAsia="標楷體" w:hAnsi="標楷體" w:hint="eastAsia"/>
                <w:szCs w:val="24"/>
              </w:rPr>
              <w:t>10</w:t>
            </w:r>
            <w:r w:rsidR="00D309C3">
              <w:rPr>
                <w:rFonts w:ascii="標楷體" w:eastAsia="標楷體" w:hAnsi="標楷體" w:hint="eastAsia"/>
                <w:szCs w:val="24"/>
              </w:rPr>
              <w:t>8</w:t>
            </w:r>
            <w:r w:rsidRPr="00CB1D78">
              <w:rPr>
                <w:rFonts w:ascii="標楷體" w:eastAsia="標楷體" w:hAnsi="標楷體" w:hint="eastAsia"/>
                <w:szCs w:val="24"/>
              </w:rPr>
              <w:t>年</w:t>
            </w:r>
            <w:r w:rsidR="00D309C3">
              <w:rPr>
                <w:rFonts w:ascii="標楷體" w:eastAsia="標楷體" w:hAnsi="標楷體" w:hint="eastAsia"/>
                <w:szCs w:val="24"/>
              </w:rPr>
              <w:t>2</w:t>
            </w:r>
            <w:r w:rsidRPr="00CB1D78">
              <w:rPr>
                <w:rFonts w:ascii="標楷體" w:eastAsia="標楷體" w:hAnsi="標楷體" w:hint="eastAsia"/>
                <w:szCs w:val="24"/>
              </w:rPr>
              <w:t>月底前完成</w:t>
            </w:r>
            <w:r w:rsidR="00A47D24">
              <w:rPr>
                <w:rFonts w:ascii="標楷體" w:eastAsia="標楷體" w:hAnsi="標楷體" w:hint="eastAsia"/>
                <w:szCs w:val="24"/>
              </w:rPr>
              <w:t>，</w:t>
            </w:r>
            <w:r w:rsidR="00A47D24" w:rsidRPr="00231D6F">
              <w:rPr>
                <w:rFonts w:ascii="標楷體" w:eastAsia="標楷體" w:hAnsi="標楷體" w:hint="eastAsia"/>
                <w:color w:val="000000"/>
                <w:szCs w:val="24"/>
              </w:rPr>
              <w:t>詳見附</w:t>
            </w:r>
            <w:r w:rsidR="00A47D24" w:rsidRPr="00231D6F">
              <w:rPr>
                <w:rFonts w:ascii="標楷體" w:eastAsia="標楷體" w:hAnsi="標楷體" w:hint="eastAsia"/>
                <w:color w:val="000000"/>
                <w:spacing w:val="-20"/>
                <w:szCs w:val="24"/>
              </w:rPr>
              <w:t>件</w:t>
            </w:r>
            <w:r w:rsidR="00451EFB" w:rsidRPr="00231D6F">
              <w:rPr>
                <w:rFonts w:ascii="標楷體" w:eastAsia="標楷體" w:hAnsi="標楷體" w:hint="eastAsia"/>
                <w:color w:val="000000"/>
                <w:spacing w:val="-20"/>
                <w:szCs w:val="24"/>
              </w:rPr>
              <w:t>3-</w:t>
            </w:r>
            <w:r w:rsidR="00257263">
              <w:rPr>
                <w:rFonts w:ascii="標楷體" w:eastAsia="標楷體" w:hAnsi="標楷體" w:hint="eastAsia"/>
                <w:color w:val="000000"/>
                <w:spacing w:val="-20"/>
                <w:szCs w:val="24"/>
              </w:rPr>
              <w:t>2</w:t>
            </w:r>
            <w:proofErr w:type="gramStart"/>
            <w:r w:rsidR="00A47D24" w:rsidRPr="00231D6F">
              <w:rPr>
                <w:rFonts w:ascii="標楷體" w:eastAsia="標楷體" w:hAnsi="標楷體" w:hint="eastAsia"/>
                <w:color w:val="000000"/>
                <w:spacing w:val="-20"/>
                <w:szCs w:val="24"/>
              </w:rPr>
              <w:t>（</w:t>
            </w:r>
            <w:proofErr w:type="gramEnd"/>
            <w:r w:rsidR="00A47D24" w:rsidRPr="00231D6F">
              <w:rPr>
                <w:rFonts w:ascii="標楷體" w:eastAsia="標楷體" w:hAnsi="標楷體" w:hint="eastAsia"/>
                <w:color w:val="000000"/>
                <w:spacing w:val="-20"/>
                <w:szCs w:val="24"/>
              </w:rPr>
              <w:t>P</w:t>
            </w:r>
            <w:r w:rsidR="006A3328" w:rsidRPr="00231D6F">
              <w:rPr>
                <w:rFonts w:ascii="標楷體" w:eastAsia="標楷體" w:hAnsi="標楷體" w:hint="eastAsia"/>
                <w:color w:val="000000"/>
                <w:spacing w:val="-20"/>
                <w:szCs w:val="24"/>
              </w:rPr>
              <w:t>.</w:t>
            </w:r>
            <w:r w:rsidR="00257263">
              <w:rPr>
                <w:rFonts w:ascii="標楷體" w:eastAsia="標楷體" w:hAnsi="標楷體" w:hint="eastAsia"/>
                <w:color w:val="000000"/>
                <w:spacing w:val="-20"/>
                <w:szCs w:val="24"/>
              </w:rPr>
              <w:t>19</w:t>
            </w:r>
            <w:r w:rsidR="00A47D24" w:rsidRPr="00231D6F">
              <w:rPr>
                <w:rFonts w:ascii="標楷體" w:eastAsia="標楷體" w:hAnsi="標楷體" w:hint="eastAsia"/>
                <w:color w:val="000000"/>
                <w:spacing w:val="-20"/>
                <w:szCs w:val="24"/>
              </w:rPr>
              <w:t>-P</w:t>
            </w:r>
            <w:r w:rsidR="006A3328" w:rsidRPr="00231D6F">
              <w:rPr>
                <w:rFonts w:ascii="標楷體" w:eastAsia="標楷體" w:hAnsi="標楷體" w:hint="eastAsia"/>
                <w:color w:val="000000"/>
                <w:spacing w:val="-20"/>
                <w:szCs w:val="24"/>
              </w:rPr>
              <w:t>.</w:t>
            </w:r>
            <w:r w:rsidR="00257263">
              <w:rPr>
                <w:rFonts w:ascii="標楷體" w:eastAsia="標楷體" w:hAnsi="標楷體" w:hint="eastAsia"/>
                <w:color w:val="000000"/>
                <w:spacing w:val="-20"/>
                <w:szCs w:val="24"/>
              </w:rPr>
              <w:t>46</w:t>
            </w:r>
            <w:proofErr w:type="gramStart"/>
            <w:r w:rsidR="00A47D24" w:rsidRPr="00231D6F">
              <w:rPr>
                <w:rFonts w:ascii="標楷體" w:eastAsia="標楷體" w:hAnsi="標楷體" w:hint="eastAsia"/>
                <w:color w:val="000000"/>
                <w:spacing w:val="-20"/>
                <w:szCs w:val="24"/>
              </w:rPr>
              <w:t>）</w:t>
            </w:r>
            <w:proofErr w:type="gramEnd"/>
            <w:r w:rsidRPr="00231D6F">
              <w:rPr>
                <w:rFonts w:ascii="標楷體" w:eastAsia="標楷體" w:hAnsi="標楷體" w:hint="eastAsia"/>
                <w:color w:val="000000"/>
                <w:spacing w:val="-20"/>
                <w:szCs w:val="24"/>
              </w:rPr>
              <w:t>。</w:t>
            </w:r>
          </w:p>
        </w:tc>
        <w:tc>
          <w:tcPr>
            <w:tcW w:w="1276" w:type="dxa"/>
            <w:tcBorders>
              <w:top w:val="single" w:sz="4" w:space="0" w:color="auto"/>
              <w:left w:val="single" w:sz="4" w:space="0" w:color="auto"/>
              <w:bottom w:val="single" w:sz="4" w:space="0" w:color="auto"/>
              <w:right w:val="single" w:sz="4" w:space="0" w:color="auto"/>
            </w:tcBorders>
          </w:tcPr>
          <w:p w:rsidR="0014569A" w:rsidRPr="00107AB0" w:rsidRDefault="0014569A" w:rsidP="00364953">
            <w:pPr>
              <w:spacing w:line="480" w:lineRule="exact"/>
              <w:jc w:val="both"/>
              <w:rPr>
                <w:rFonts w:ascii="標楷體" w:eastAsia="標楷體" w:hAnsi="標楷體"/>
                <w:color w:val="000000"/>
                <w:szCs w:val="40"/>
              </w:rPr>
            </w:pPr>
          </w:p>
        </w:tc>
      </w:tr>
    </w:tbl>
    <w:p w:rsidR="00CB1D78" w:rsidRPr="00CB1D78" w:rsidRDefault="00CB1D78" w:rsidP="00711B22">
      <w:pPr>
        <w:spacing w:beforeLines="50" w:before="180" w:afterLines="50" w:after="180" w:line="480" w:lineRule="exact"/>
        <w:jc w:val="both"/>
        <w:rPr>
          <w:rFonts w:ascii="標楷體" w:eastAsia="標楷體" w:hAnsi="標楷體"/>
          <w:color w:val="000000"/>
          <w:sz w:val="32"/>
        </w:rPr>
      </w:pPr>
    </w:p>
    <w:p w:rsidR="00443A20" w:rsidRDefault="00443A20" w:rsidP="00711B22">
      <w:pPr>
        <w:spacing w:line="480" w:lineRule="exact"/>
        <w:rPr>
          <w:rFonts w:ascii="標楷體" w:eastAsia="標楷體" w:hAnsi="標楷體"/>
          <w:color w:val="000000"/>
          <w:sz w:val="28"/>
        </w:rPr>
      </w:pPr>
      <w:r>
        <w:rPr>
          <w:rFonts w:ascii="標楷體" w:eastAsia="標楷體" w:hAnsi="標楷體"/>
          <w:color w:val="000000"/>
          <w:sz w:val="32"/>
        </w:rPr>
        <w:br w:type="page"/>
      </w:r>
      <w:r w:rsidRPr="00C94534">
        <w:rPr>
          <w:rFonts w:ascii="標楷體" w:eastAsia="標楷體" w:hAnsi="標楷體" w:hint="eastAsia"/>
          <w:b/>
          <w:sz w:val="32"/>
          <w:szCs w:val="32"/>
        </w:rPr>
        <w:lastRenderedPageBreak/>
        <w:t>參、討論事項：計有</w:t>
      </w:r>
      <w:r w:rsidR="00D01C71">
        <w:rPr>
          <w:rFonts w:ascii="標楷體" w:eastAsia="標楷體" w:hAnsi="標楷體" w:hint="eastAsia"/>
          <w:b/>
          <w:sz w:val="32"/>
          <w:szCs w:val="32"/>
        </w:rPr>
        <w:t>1</w:t>
      </w:r>
      <w:r w:rsidRPr="00C94534">
        <w:rPr>
          <w:rFonts w:ascii="標楷體" w:eastAsia="標楷體" w:hAnsi="標楷體" w:hint="eastAsia"/>
          <w:b/>
          <w:sz w:val="32"/>
          <w:szCs w:val="32"/>
        </w:rPr>
        <w:t>位委員</w:t>
      </w:r>
      <w:r w:rsidR="00D309C3">
        <w:rPr>
          <w:rFonts w:ascii="標楷體" w:eastAsia="標楷體" w:hAnsi="標楷體" w:hint="eastAsia"/>
          <w:b/>
          <w:sz w:val="32"/>
          <w:szCs w:val="32"/>
        </w:rPr>
        <w:t>2</w:t>
      </w:r>
      <w:r w:rsidRPr="00C94534">
        <w:rPr>
          <w:rFonts w:ascii="標楷體" w:eastAsia="標楷體" w:hAnsi="標楷體" w:hint="eastAsia"/>
          <w:b/>
          <w:sz w:val="32"/>
          <w:szCs w:val="32"/>
        </w:rPr>
        <w:t>項提案，提請討論</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0"/>
        <w:gridCol w:w="1212"/>
        <w:gridCol w:w="1275"/>
        <w:gridCol w:w="2126"/>
        <w:gridCol w:w="2835"/>
        <w:gridCol w:w="1843"/>
      </w:tblGrid>
      <w:tr w:rsidR="00443A20" w:rsidRPr="005A5177" w:rsidTr="000B7BAB">
        <w:tc>
          <w:tcPr>
            <w:tcW w:w="490" w:type="dxa"/>
            <w:shd w:val="clear" w:color="auto" w:fill="auto"/>
          </w:tcPr>
          <w:p w:rsidR="00443A20" w:rsidRPr="005A5177" w:rsidRDefault="00785EF2" w:rsidP="00711B22">
            <w:pPr>
              <w:spacing w:line="480" w:lineRule="exact"/>
              <w:rPr>
                <w:rFonts w:ascii="標楷體" w:eastAsia="標楷體" w:hAnsi="標楷體"/>
                <w:color w:val="000000"/>
                <w:szCs w:val="24"/>
              </w:rPr>
            </w:pPr>
            <w:r>
              <w:rPr>
                <w:rFonts w:ascii="標楷體" w:eastAsia="標楷體" w:hAnsi="標楷體" w:hint="eastAsia"/>
                <w:noProof/>
                <w:color w:val="000000"/>
                <w:szCs w:val="40"/>
              </w:rPr>
              <mc:AlternateContent>
                <mc:Choice Requires="wps">
                  <w:drawing>
                    <wp:anchor distT="0" distB="0" distL="114300" distR="114300" simplePos="0" relativeHeight="251656192" behindDoc="0" locked="0" layoutInCell="1" allowOverlap="1">
                      <wp:simplePos x="0" y="0"/>
                      <wp:positionH relativeFrom="column">
                        <wp:posOffset>-111125</wp:posOffset>
                      </wp:positionH>
                      <wp:positionV relativeFrom="paragraph">
                        <wp:posOffset>-873125</wp:posOffset>
                      </wp:positionV>
                      <wp:extent cx="896620" cy="403860"/>
                      <wp:effectExtent l="10795" t="9525" r="6985" b="5715"/>
                      <wp:wrapNone/>
                      <wp:docPr id="5"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6620" cy="403860"/>
                              </a:xfrm>
                              <a:prstGeom prst="rect">
                                <a:avLst/>
                              </a:prstGeom>
                              <a:solidFill>
                                <a:srgbClr val="FFFFFF"/>
                              </a:solidFill>
                              <a:ln w="9525">
                                <a:solidFill>
                                  <a:srgbClr val="000000"/>
                                </a:solidFill>
                                <a:miter lim="800000"/>
                                <a:headEnd/>
                                <a:tailEnd/>
                              </a:ln>
                            </wps:spPr>
                            <wps:txbx>
                              <w:txbxContent>
                                <w:p w:rsidR="00204E66" w:rsidRPr="008A6AB8" w:rsidRDefault="009B1EC9" w:rsidP="00BD4CCD">
                                  <w:pPr>
                                    <w:spacing w:line="400" w:lineRule="exact"/>
                                    <w:jc w:val="center"/>
                                    <w:rPr>
                                      <w:rFonts w:ascii="標楷體" w:eastAsia="標楷體" w:hAnsi="標楷體"/>
                                      <w:sz w:val="32"/>
                                    </w:rPr>
                                  </w:pPr>
                                  <w:r>
                                    <w:rPr>
                                      <w:rFonts w:ascii="標楷體" w:eastAsia="標楷體" w:hAnsi="標楷體" w:hint="eastAsia"/>
                                      <w:sz w:val="32"/>
                                    </w:rPr>
                                    <w:t>附件4</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id="_x0000_s1029" type="#_x0000_t202" style="position:absolute;margin-left:-8.75pt;margin-top:-68.75pt;width:70.6pt;height:31.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">
                      <v:textbox>
                        <w:txbxContent>
                          <w:p w:rsidR="00204E66" w:rsidRPr="008A6AB8" w:rsidRDefault="009B1EC9" w:rsidP="00BD4CCD">
                            <w:pPr>
                              <w:spacing w:line="400" w:lineRule="exact"/>
                              <w:jc w:val="center"/>
                              <w:rPr>
                                <w:rFonts w:ascii="標楷體" w:eastAsia="標楷體" w:hAnsi="標楷體"/>
                                <w:sz w:val="32"/>
                              </w:rPr>
                            </w:pPr>
                            <w:r>
                              <w:rPr>
                                <w:rFonts w:ascii="標楷體" w:eastAsia="標楷體" w:hAnsi="標楷體" w:hint="eastAsia"/>
                                <w:sz w:val="32"/>
                              </w:rPr>
                              <w:t>附件4</w:t>
                            </w:r>
                          </w:p>
                        </w:txbxContent>
                      </v:textbox>
                    </v:shape>
                  </w:pict>
                </mc:Fallback>
              </mc:AlternateContent>
            </w:r>
            <w:r w:rsidR="00443A20" w:rsidRPr="005A5177">
              <w:rPr>
                <w:rFonts w:ascii="標楷體" w:eastAsia="標楷體" w:hAnsi="標楷體" w:hint="eastAsia"/>
                <w:color w:val="000000"/>
                <w:szCs w:val="24"/>
              </w:rPr>
              <w:t>序號</w:t>
            </w:r>
          </w:p>
        </w:tc>
        <w:tc>
          <w:tcPr>
            <w:tcW w:w="1212" w:type="dxa"/>
            <w:shd w:val="clear" w:color="auto" w:fill="auto"/>
            <w:vAlign w:val="center"/>
          </w:tcPr>
          <w:p w:rsidR="00443A20" w:rsidRPr="005A5177" w:rsidRDefault="00443A20" w:rsidP="00711B22">
            <w:pPr>
              <w:spacing w:line="480" w:lineRule="exact"/>
              <w:jc w:val="center"/>
              <w:rPr>
                <w:rFonts w:ascii="標楷體" w:eastAsia="標楷體" w:hAnsi="標楷體"/>
                <w:color w:val="000000"/>
                <w:szCs w:val="24"/>
              </w:rPr>
            </w:pPr>
            <w:r w:rsidRPr="005A5177">
              <w:rPr>
                <w:rFonts w:ascii="標楷體" w:eastAsia="標楷體" w:hAnsi="標楷體" w:hint="eastAsia"/>
                <w:color w:val="000000"/>
                <w:szCs w:val="24"/>
              </w:rPr>
              <w:t>提案委員</w:t>
            </w:r>
          </w:p>
        </w:tc>
        <w:tc>
          <w:tcPr>
            <w:tcW w:w="1275" w:type="dxa"/>
            <w:shd w:val="clear" w:color="auto" w:fill="auto"/>
            <w:vAlign w:val="center"/>
          </w:tcPr>
          <w:p w:rsidR="00443A20" w:rsidRPr="005A5177" w:rsidRDefault="00443A20" w:rsidP="00711B22">
            <w:pPr>
              <w:spacing w:line="480" w:lineRule="exact"/>
              <w:jc w:val="center"/>
              <w:rPr>
                <w:rFonts w:ascii="標楷體" w:eastAsia="標楷體" w:hAnsi="標楷體"/>
                <w:color w:val="000000"/>
                <w:szCs w:val="24"/>
              </w:rPr>
            </w:pPr>
            <w:r w:rsidRPr="005A5177">
              <w:rPr>
                <w:rFonts w:ascii="標楷體" w:eastAsia="標楷體" w:hAnsi="標楷體" w:hint="eastAsia"/>
                <w:color w:val="000000"/>
                <w:szCs w:val="24"/>
              </w:rPr>
              <w:t>提案</w:t>
            </w:r>
          </w:p>
        </w:tc>
        <w:tc>
          <w:tcPr>
            <w:tcW w:w="2126" w:type="dxa"/>
            <w:shd w:val="clear" w:color="auto" w:fill="auto"/>
            <w:vAlign w:val="center"/>
          </w:tcPr>
          <w:p w:rsidR="00443A20" w:rsidRPr="005A5177" w:rsidRDefault="00443A20" w:rsidP="00711B22">
            <w:pPr>
              <w:spacing w:line="480" w:lineRule="exact"/>
              <w:jc w:val="center"/>
              <w:rPr>
                <w:rFonts w:ascii="標楷體" w:eastAsia="標楷體" w:hAnsi="標楷體"/>
                <w:color w:val="000000"/>
                <w:szCs w:val="24"/>
              </w:rPr>
            </w:pPr>
            <w:r w:rsidRPr="005A5177">
              <w:rPr>
                <w:rFonts w:ascii="標楷體" w:eastAsia="標楷體" w:hAnsi="標楷體" w:hint="eastAsia"/>
                <w:color w:val="000000"/>
                <w:szCs w:val="24"/>
              </w:rPr>
              <w:t>提案說明</w:t>
            </w:r>
          </w:p>
        </w:tc>
        <w:tc>
          <w:tcPr>
            <w:tcW w:w="2835" w:type="dxa"/>
            <w:shd w:val="clear" w:color="auto" w:fill="auto"/>
            <w:vAlign w:val="center"/>
          </w:tcPr>
          <w:p w:rsidR="00443A20" w:rsidRPr="005A5177" w:rsidRDefault="00443A20" w:rsidP="00711B22">
            <w:pPr>
              <w:spacing w:line="480" w:lineRule="exact"/>
              <w:jc w:val="center"/>
              <w:rPr>
                <w:rFonts w:ascii="標楷體" w:eastAsia="標楷體" w:hAnsi="標楷體"/>
                <w:color w:val="000000"/>
                <w:szCs w:val="24"/>
              </w:rPr>
            </w:pPr>
            <w:r w:rsidRPr="005A5177">
              <w:rPr>
                <w:rFonts w:ascii="標楷體" w:eastAsia="標楷體" w:hAnsi="標楷體" w:hint="eastAsia"/>
                <w:color w:val="000000"/>
                <w:szCs w:val="24"/>
              </w:rPr>
              <w:t>幕僚單位說明</w:t>
            </w:r>
          </w:p>
        </w:tc>
        <w:tc>
          <w:tcPr>
            <w:tcW w:w="1843" w:type="dxa"/>
            <w:shd w:val="clear" w:color="auto" w:fill="auto"/>
            <w:vAlign w:val="center"/>
          </w:tcPr>
          <w:p w:rsidR="00443A20" w:rsidRPr="005A5177" w:rsidRDefault="00443A20" w:rsidP="00711B22">
            <w:pPr>
              <w:spacing w:line="480" w:lineRule="exact"/>
              <w:jc w:val="center"/>
              <w:rPr>
                <w:rFonts w:ascii="標楷體" w:eastAsia="標楷體" w:hAnsi="標楷體"/>
                <w:color w:val="000000"/>
                <w:szCs w:val="24"/>
              </w:rPr>
            </w:pPr>
            <w:r w:rsidRPr="005A5177">
              <w:rPr>
                <w:rFonts w:ascii="標楷體" w:eastAsia="標楷體" w:hAnsi="標楷體" w:hint="eastAsia"/>
                <w:color w:val="000000"/>
                <w:szCs w:val="24"/>
              </w:rPr>
              <w:t>決議</w:t>
            </w:r>
          </w:p>
        </w:tc>
      </w:tr>
      <w:tr w:rsidR="000B7BAB" w:rsidRPr="005A5177" w:rsidTr="000B7BAB">
        <w:tc>
          <w:tcPr>
            <w:tcW w:w="490" w:type="dxa"/>
            <w:shd w:val="clear" w:color="auto" w:fill="auto"/>
          </w:tcPr>
          <w:p w:rsidR="000B7BAB" w:rsidRDefault="000B7BAB" w:rsidP="00711B22">
            <w:pPr>
              <w:spacing w:line="480" w:lineRule="exact"/>
              <w:jc w:val="center"/>
              <w:rPr>
                <w:rFonts w:ascii="標楷體" w:eastAsia="標楷體" w:hAnsi="標楷體"/>
                <w:szCs w:val="24"/>
              </w:rPr>
            </w:pPr>
            <w:r>
              <w:rPr>
                <w:rFonts w:ascii="標楷體" w:eastAsia="標楷體" w:hAnsi="標楷體" w:hint="eastAsia"/>
                <w:szCs w:val="24"/>
              </w:rPr>
              <w:t>1</w:t>
            </w:r>
          </w:p>
        </w:tc>
        <w:tc>
          <w:tcPr>
            <w:tcW w:w="1212" w:type="dxa"/>
            <w:shd w:val="clear" w:color="auto" w:fill="auto"/>
          </w:tcPr>
          <w:p w:rsidR="000B7BAB" w:rsidRPr="00803776" w:rsidRDefault="000B7BAB" w:rsidP="00711B22">
            <w:pPr>
              <w:spacing w:line="480" w:lineRule="exact"/>
              <w:jc w:val="both"/>
              <w:rPr>
                <w:rFonts w:ascii="標楷體" w:eastAsia="標楷體" w:hAnsi="標楷體"/>
                <w:color w:val="000000"/>
                <w:szCs w:val="40"/>
              </w:rPr>
            </w:pPr>
            <w:r>
              <w:rPr>
                <w:rFonts w:ascii="標楷體" w:eastAsia="標楷體" w:hAnsi="標楷體" w:hint="eastAsia"/>
                <w:color w:val="000000"/>
                <w:szCs w:val="40"/>
              </w:rPr>
              <w:t>尤美女</w:t>
            </w:r>
          </w:p>
        </w:tc>
        <w:tc>
          <w:tcPr>
            <w:tcW w:w="1275" w:type="dxa"/>
            <w:shd w:val="clear" w:color="auto" w:fill="auto"/>
          </w:tcPr>
          <w:p w:rsidR="000B7BAB" w:rsidRPr="000B7BAB" w:rsidRDefault="000B7BAB" w:rsidP="00D309C3">
            <w:pPr>
              <w:tabs>
                <w:tab w:val="left" w:pos="380"/>
              </w:tabs>
              <w:spacing w:line="480" w:lineRule="exact"/>
              <w:jc w:val="both"/>
              <w:rPr>
                <w:rFonts w:ascii="標楷體" w:eastAsia="標楷體" w:hAnsi="標楷體"/>
                <w:szCs w:val="24"/>
              </w:rPr>
            </w:pPr>
            <w:r w:rsidRPr="000B7BAB">
              <w:rPr>
                <w:rFonts w:ascii="標楷體" w:eastAsia="標楷體" w:hAnsi="標楷體" w:hint="eastAsia"/>
                <w:szCs w:val="24"/>
              </w:rPr>
              <w:t>針對本院規劃性平培訓課程之建議</w:t>
            </w:r>
          </w:p>
        </w:tc>
        <w:tc>
          <w:tcPr>
            <w:tcW w:w="2126" w:type="dxa"/>
            <w:shd w:val="clear" w:color="auto" w:fill="auto"/>
          </w:tcPr>
          <w:p w:rsidR="000B7BAB" w:rsidRPr="000B7BAB" w:rsidRDefault="000B7BAB" w:rsidP="00D309C3">
            <w:pPr>
              <w:tabs>
                <w:tab w:val="left" w:pos="380"/>
              </w:tabs>
              <w:spacing w:line="480" w:lineRule="exact"/>
              <w:jc w:val="both"/>
              <w:rPr>
                <w:rFonts w:ascii="標楷體" w:eastAsia="標楷體" w:hAnsi="標楷體"/>
                <w:szCs w:val="24"/>
              </w:rPr>
            </w:pPr>
            <w:r w:rsidRPr="000B7BAB">
              <w:rPr>
                <w:rFonts w:ascii="標楷體" w:eastAsia="標楷體" w:hAnsi="標楷體" w:hint="eastAsia"/>
                <w:szCs w:val="24"/>
              </w:rPr>
              <w:t>請人事處、法制局、預算中心等相關單位於辦理性別平等座談或課程前，先行透過問卷等方式調查本院同仁（若為全院性座談或課程）或單位同仁（若為單位內部座談或課程）需要或希望強化哪些相關知能，</w:t>
            </w:r>
            <w:proofErr w:type="gramStart"/>
            <w:r w:rsidRPr="000B7BAB">
              <w:rPr>
                <w:rFonts w:ascii="標楷體" w:eastAsia="標楷體" w:hAnsi="標楷體" w:hint="eastAsia"/>
                <w:szCs w:val="24"/>
              </w:rPr>
              <w:t>俾</w:t>
            </w:r>
            <w:proofErr w:type="gramEnd"/>
            <w:r w:rsidRPr="000B7BAB">
              <w:rPr>
                <w:rFonts w:ascii="標楷體" w:eastAsia="標楷體" w:hAnsi="標楷體" w:hint="eastAsia"/>
                <w:szCs w:val="24"/>
              </w:rPr>
              <w:t>利課程規劃切合本院同仁需求，有效協助相關業務優化，並協助講師準備座談或課程之內容。</w:t>
            </w:r>
          </w:p>
        </w:tc>
        <w:tc>
          <w:tcPr>
            <w:tcW w:w="2835" w:type="dxa"/>
            <w:shd w:val="clear" w:color="auto" w:fill="auto"/>
          </w:tcPr>
          <w:p w:rsidR="000B7BAB" w:rsidRPr="00257263" w:rsidRDefault="00D309C3" w:rsidP="00D309C3">
            <w:pPr>
              <w:tabs>
                <w:tab w:val="left" w:pos="0"/>
                <w:tab w:val="left" w:pos="380"/>
              </w:tabs>
              <w:spacing w:line="480" w:lineRule="exact"/>
              <w:jc w:val="both"/>
              <w:rPr>
                <w:rFonts w:ascii="標楷體" w:eastAsia="標楷體" w:hAnsi="標楷體"/>
                <w:b/>
                <w:szCs w:val="24"/>
              </w:rPr>
            </w:pPr>
            <w:r w:rsidRPr="00257263">
              <w:rPr>
                <w:rFonts w:ascii="標楷體" w:eastAsia="標楷體" w:hAnsi="標楷體" w:hint="eastAsia"/>
                <w:b/>
                <w:szCs w:val="24"/>
              </w:rPr>
              <w:t>行政</w:t>
            </w:r>
            <w:r w:rsidR="000B7BAB" w:rsidRPr="00257263">
              <w:rPr>
                <w:rFonts w:ascii="標楷體" w:eastAsia="標楷體" w:hAnsi="標楷體" w:hint="eastAsia"/>
                <w:b/>
                <w:szCs w:val="24"/>
              </w:rPr>
              <w:t>組(</w:t>
            </w:r>
            <w:r w:rsidRPr="00257263">
              <w:rPr>
                <w:rFonts w:ascii="標楷體" w:eastAsia="標楷體" w:hAnsi="標楷體" w:hint="eastAsia"/>
                <w:b/>
                <w:szCs w:val="24"/>
              </w:rPr>
              <w:t>人事處</w:t>
            </w:r>
            <w:r w:rsidR="000B7BAB" w:rsidRPr="00257263">
              <w:rPr>
                <w:rFonts w:ascii="標楷體" w:eastAsia="標楷體" w:hAnsi="標楷體" w:hint="eastAsia"/>
                <w:b/>
                <w:szCs w:val="24"/>
              </w:rPr>
              <w:t>)報告：</w:t>
            </w:r>
          </w:p>
          <w:p w:rsidR="00C55D1C" w:rsidRDefault="00C55D1C" w:rsidP="00C55D1C">
            <w:pPr>
              <w:tabs>
                <w:tab w:val="left" w:pos="380"/>
              </w:tabs>
              <w:spacing w:line="480" w:lineRule="exact"/>
              <w:ind w:left="276" w:hangingChars="115" w:hanging="276"/>
              <w:jc w:val="both"/>
              <w:rPr>
                <w:rFonts w:ascii="標楷體" w:eastAsia="標楷體" w:hAnsi="標楷體"/>
                <w:szCs w:val="24"/>
              </w:rPr>
            </w:pPr>
            <w:r>
              <w:rPr>
                <w:rFonts w:ascii="標楷體" w:eastAsia="標楷體" w:hAnsi="標楷體" w:hint="eastAsia"/>
                <w:szCs w:val="24"/>
              </w:rPr>
              <w:t>1.人事處於去年辦理性騷擾問卷調查時，曾於問卷中就性騷擾之認知宣導活動類型設計問題，詢問同仁「</w:t>
            </w:r>
            <w:r w:rsidRPr="00C55D1C">
              <w:rPr>
                <w:rFonts w:ascii="標楷體" w:eastAsia="標楷體" w:hAnsi="標楷體" w:hint="eastAsia"/>
                <w:szCs w:val="24"/>
              </w:rPr>
              <w:t>您認為立法院應舉辦哪一類型的活動或宣導以加強同仁對性騷擾的認識？</w:t>
            </w:r>
            <w:r>
              <w:rPr>
                <w:rFonts w:ascii="標楷體" w:eastAsia="標楷體" w:hAnsi="標楷體" w:hint="eastAsia"/>
                <w:szCs w:val="24"/>
              </w:rPr>
              <w:t>」，調查結果，</w:t>
            </w:r>
            <w:r w:rsidR="000C0E9B">
              <w:rPr>
                <w:rFonts w:ascii="標楷體" w:eastAsia="標楷體" w:hAnsi="標楷體" w:hint="eastAsia"/>
                <w:szCs w:val="24"/>
              </w:rPr>
              <w:t>選擇人次由高至低</w:t>
            </w:r>
            <w:r w:rsidR="00257263">
              <w:rPr>
                <w:rFonts w:ascii="標楷體" w:eastAsia="標楷體" w:hAnsi="標楷體" w:hint="eastAsia"/>
                <w:szCs w:val="24"/>
              </w:rPr>
              <w:t>之選項</w:t>
            </w:r>
            <w:r w:rsidR="000C0E9B">
              <w:rPr>
                <w:rFonts w:ascii="標楷體" w:eastAsia="標楷體" w:hAnsi="標楷體" w:hint="eastAsia"/>
                <w:szCs w:val="24"/>
              </w:rPr>
              <w:t>依次為：</w:t>
            </w:r>
            <w:r w:rsidR="000C0E9B" w:rsidRPr="000C0E9B">
              <w:rPr>
                <w:rFonts w:ascii="標楷體" w:eastAsia="標楷體" w:hAnsi="標楷體" w:hint="eastAsia"/>
                <w:szCs w:val="24"/>
              </w:rPr>
              <w:t>電影欣賞</w:t>
            </w:r>
            <w:r w:rsidR="000C0E9B">
              <w:rPr>
                <w:rFonts w:ascii="標楷體" w:eastAsia="標楷體" w:hAnsi="標楷體" w:hint="eastAsia"/>
                <w:szCs w:val="24"/>
              </w:rPr>
              <w:t>（416人次）、</w:t>
            </w:r>
            <w:r w:rsidR="000C0E9B" w:rsidRPr="000C0E9B">
              <w:rPr>
                <w:rFonts w:ascii="標楷體" w:eastAsia="標楷體" w:hAnsi="標楷體" w:hint="eastAsia"/>
                <w:szCs w:val="24"/>
              </w:rPr>
              <w:t>工作坊、研討會、專題演講</w:t>
            </w:r>
            <w:r w:rsidR="000C0E9B">
              <w:rPr>
                <w:rFonts w:ascii="標楷體" w:eastAsia="標楷體" w:hAnsi="標楷體" w:hint="eastAsia"/>
                <w:szCs w:val="24"/>
              </w:rPr>
              <w:t>（187人次）</w:t>
            </w:r>
            <w:r w:rsidR="000C0E9B" w:rsidRPr="000C0E9B">
              <w:rPr>
                <w:rFonts w:ascii="標楷體" w:eastAsia="標楷體" w:hAnsi="標楷體" w:hint="eastAsia"/>
                <w:szCs w:val="24"/>
              </w:rPr>
              <w:t>邀請相關機構解說分享</w:t>
            </w:r>
            <w:r w:rsidR="000C0E9B">
              <w:rPr>
                <w:rFonts w:ascii="標楷體" w:eastAsia="標楷體" w:hAnsi="標楷體" w:hint="eastAsia"/>
                <w:szCs w:val="24"/>
              </w:rPr>
              <w:t>（161人次）。</w:t>
            </w:r>
          </w:p>
          <w:p w:rsidR="00D309C3" w:rsidRPr="00C55D1C" w:rsidRDefault="00C55D1C" w:rsidP="00C55D1C">
            <w:pPr>
              <w:tabs>
                <w:tab w:val="left" w:pos="380"/>
              </w:tabs>
              <w:spacing w:line="480" w:lineRule="exact"/>
              <w:ind w:left="276" w:hangingChars="115" w:hanging="276"/>
              <w:jc w:val="both"/>
              <w:rPr>
                <w:rFonts w:ascii="標楷體" w:eastAsia="標楷體" w:hAnsi="標楷體"/>
                <w:szCs w:val="24"/>
              </w:rPr>
            </w:pPr>
            <w:r>
              <w:rPr>
                <w:rFonts w:ascii="標楷體" w:eastAsia="標楷體" w:hAnsi="標楷體" w:hint="eastAsia"/>
                <w:szCs w:val="24"/>
              </w:rPr>
              <w:t>2.</w:t>
            </w:r>
            <w:r w:rsidR="000C0E9B">
              <w:rPr>
                <w:rFonts w:ascii="標楷體" w:eastAsia="標楷體" w:hAnsi="標楷體" w:hint="eastAsia"/>
                <w:szCs w:val="24"/>
              </w:rPr>
              <w:t>人事處於</w:t>
            </w:r>
            <w:r>
              <w:rPr>
                <w:rFonts w:ascii="標楷體" w:eastAsia="標楷體" w:hAnsi="標楷體" w:hint="eastAsia"/>
                <w:szCs w:val="24"/>
              </w:rPr>
              <w:t>下次辦理性別平等相關</w:t>
            </w:r>
            <w:r w:rsidR="00D309C3" w:rsidRPr="00D309C3">
              <w:rPr>
                <w:rFonts w:ascii="標楷體" w:eastAsia="標楷體" w:hAnsi="標楷體" w:hint="eastAsia"/>
                <w:szCs w:val="24"/>
              </w:rPr>
              <w:t>訓練</w:t>
            </w:r>
            <w:r>
              <w:rPr>
                <w:rFonts w:ascii="標楷體" w:eastAsia="標楷體" w:hAnsi="標楷體" w:hint="eastAsia"/>
                <w:szCs w:val="24"/>
              </w:rPr>
              <w:t>活動前，將參考</w:t>
            </w:r>
            <w:r w:rsidR="00D309C3" w:rsidRPr="00D309C3">
              <w:rPr>
                <w:rFonts w:ascii="標楷體" w:eastAsia="標楷體" w:hAnsi="標楷體" w:hint="eastAsia"/>
                <w:szCs w:val="24"/>
              </w:rPr>
              <w:t>委員意見，</w:t>
            </w:r>
            <w:r>
              <w:rPr>
                <w:rFonts w:ascii="標楷體" w:eastAsia="標楷體" w:hAnsi="標楷體" w:hint="eastAsia"/>
                <w:szCs w:val="24"/>
              </w:rPr>
              <w:t>先行徵詢同仁對於性別平等相關議題之課程需求，並配合</w:t>
            </w:r>
            <w:proofErr w:type="gramStart"/>
            <w:r>
              <w:rPr>
                <w:rFonts w:ascii="標楷體" w:eastAsia="標楷體" w:hAnsi="標楷體" w:hint="eastAsia"/>
                <w:szCs w:val="24"/>
              </w:rPr>
              <w:t>研</w:t>
            </w:r>
            <w:proofErr w:type="gramEnd"/>
            <w:r>
              <w:rPr>
                <w:rFonts w:ascii="標楷體" w:eastAsia="標楷體" w:hAnsi="標楷體" w:hint="eastAsia"/>
                <w:szCs w:val="24"/>
              </w:rPr>
              <w:t>議辦理相關訓練活動</w:t>
            </w:r>
            <w:r w:rsidR="00D309C3" w:rsidRPr="00D309C3">
              <w:rPr>
                <w:rFonts w:ascii="標楷體" w:eastAsia="標楷體" w:hAnsi="標楷體" w:hint="eastAsia"/>
                <w:szCs w:val="24"/>
              </w:rPr>
              <w:t>。</w:t>
            </w:r>
          </w:p>
          <w:p w:rsidR="000C0E9B" w:rsidRDefault="000C0E9B" w:rsidP="00D309C3">
            <w:pPr>
              <w:tabs>
                <w:tab w:val="left" w:pos="380"/>
              </w:tabs>
              <w:spacing w:line="480" w:lineRule="exact"/>
              <w:ind w:left="36" w:hangingChars="15" w:hanging="36"/>
              <w:jc w:val="both"/>
              <w:rPr>
                <w:rFonts w:ascii="標楷體" w:eastAsia="標楷體" w:hAnsi="標楷體"/>
                <w:szCs w:val="24"/>
              </w:rPr>
            </w:pPr>
          </w:p>
          <w:p w:rsidR="00D309C3" w:rsidRPr="00257263" w:rsidRDefault="00D309C3" w:rsidP="00D309C3">
            <w:pPr>
              <w:tabs>
                <w:tab w:val="left" w:pos="380"/>
              </w:tabs>
              <w:spacing w:line="480" w:lineRule="exact"/>
              <w:ind w:left="36" w:hangingChars="15" w:hanging="36"/>
              <w:jc w:val="both"/>
              <w:rPr>
                <w:rFonts w:ascii="標楷體" w:eastAsia="標楷體" w:hAnsi="標楷體"/>
                <w:b/>
                <w:szCs w:val="24"/>
              </w:rPr>
            </w:pPr>
            <w:r w:rsidRPr="00257263">
              <w:rPr>
                <w:rFonts w:ascii="標楷體" w:eastAsia="標楷體" w:hAnsi="標楷體" w:hint="eastAsia"/>
                <w:b/>
                <w:szCs w:val="24"/>
              </w:rPr>
              <w:t>法制組（法制局）報告：</w:t>
            </w:r>
          </w:p>
          <w:p w:rsidR="00D309C3" w:rsidRDefault="00D309C3" w:rsidP="00D309C3">
            <w:pPr>
              <w:tabs>
                <w:tab w:val="left" w:pos="380"/>
              </w:tabs>
              <w:spacing w:line="480" w:lineRule="exact"/>
              <w:ind w:left="36" w:hangingChars="15" w:hanging="36"/>
              <w:jc w:val="both"/>
              <w:rPr>
                <w:rFonts w:ascii="標楷體" w:eastAsia="標楷體" w:hAnsi="標楷體"/>
                <w:szCs w:val="24"/>
              </w:rPr>
            </w:pPr>
            <w:r w:rsidRPr="00D309C3">
              <w:rPr>
                <w:rFonts w:ascii="標楷體" w:eastAsia="標楷體" w:hAnsi="標楷體" w:hint="eastAsia"/>
                <w:szCs w:val="24"/>
              </w:rPr>
              <w:lastRenderedPageBreak/>
              <w:t>法制局為使性別平等課程規劃切合本局同仁需求，有效協助業務優化，並協助講師準備座談或課程之內容，業以組為單位先行調查同仁</w:t>
            </w:r>
            <w:r w:rsidRPr="00D309C3">
              <w:rPr>
                <w:rFonts w:ascii="標楷體" w:eastAsia="標楷體" w:hAnsi="標楷體" w:hint="eastAsia"/>
                <w:bCs/>
                <w:szCs w:val="24"/>
              </w:rPr>
              <w:t>課程研習</w:t>
            </w:r>
            <w:r w:rsidRPr="00D309C3">
              <w:rPr>
                <w:rFonts w:ascii="標楷體" w:eastAsia="標楷體" w:hAnsi="標楷體" w:hint="eastAsia"/>
                <w:szCs w:val="24"/>
              </w:rPr>
              <w:t>意向，並於108年2月22日局</w:t>
            </w:r>
            <w:proofErr w:type="gramStart"/>
            <w:r w:rsidRPr="00D309C3">
              <w:rPr>
                <w:rFonts w:ascii="標楷體" w:eastAsia="標楷體" w:hAnsi="標楷體" w:hint="eastAsia"/>
                <w:szCs w:val="24"/>
              </w:rPr>
              <w:t>務</w:t>
            </w:r>
            <w:proofErr w:type="gramEnd"/>
            <w:r w:rsidRPr="00D309C3">
              <w:rPr>
                <w:rFonts w:ascii="標楷體" w:eastAsia="標楷體" w:hAnsi="標楷體" w:hint="eastAsia"/>
                <w:szCs w:val="24"/>
              </w:rPr>
              <w:t>會議，擇定本年度課程主題：「法案分析性平意識研習講座－性別權益與公共參與」。</w:t>
            </w:r>
          </w:p>
          <w:p w:rsidR="000C0E9B" w:rsidRDefault="000C0E9B" w:rsidP="00D309C3">
            <w:pPr>
              <w:tabs>
                <w:tab w:val="left" w:pos="380"/>
              </w:tabs>
              <w:spacing w:line="480" w:lineRule="exact"/>
              <w:ind w:left="36" w:hangingChars="15" w:hanging="36"/>
              <w:jc w:val="both"/>
              <w:rPr>
                <w:rFonts w:ascii="標楷體" w:eastAsia="標楷體" w:hAnsi="標楷體"/>
                <w:szCs w:val="24"/>
              </w:rPr>
            </w:pPr>
          </w:p>
          <w:p w:rsidR="00D309C3" w:rsidRPr="00257263" w:rsidRDefault="00D309C3" w:rsidP="00D309C3">
            <w:pPr>
              <w:tabs>
                <w:tab w:val="left" w:pos="380"/>
              </w:tabs>
              <w:spacing w:line="480" w:lineRule="exact"/>
              <w:ind w:left="36" w:hangingChars="15" w:hanging="36"/>
              <w:jc w:val="both"/>
              <w:rPr>
                <w:rFonts w:ascii="標楷體" w:eastAsia="標楷體" w:hAnsi="標楷體"/>
                <w:b/>
                <w:szCs w:val="24"/>
              </w:rPr>
            </w:pPr>
            <w:r w:rsidRPr="00257263">
              <w:rPr>
                <w:rFonts w:ascii="標楷體" w:eastAsia="標楷體" w:hAnsi="標楷體" w:hint="eastAsia"/>
                <w:b/>
                <w:szCs w:val="24"/>
              </w:rPr>
              <w:t>預算組（預算中心）報告：</w:t>
            </w:r>
          </w:p>
          <w:p w:rsidR="00D309C3" w:rsidRPr="00C63E6F" w:rsidRDefault="00D309C3" w:rsidP="00D309C3">
            <w:pPr>
              <w:tabs>
                <w:tab w:val="left" w:pos="380"/>
              </w:tabs>
              <w:spacing w:line="480" w:lineRule="exact"/>
              <w:ind w:left="36" w:hangingChars="15" w:hanging="36"/>
              <w:jc w:val="both"/>
              <w:rPr>
                <w:rFonts w:ascii="標楷體" w:eastAsia="標楷體" w:hAnsi="標楷體"/>
                <w:szCs w:val="24"/>
              </w:rPr>
            </w:pPr>
            <w:proofErr w:type="gramStart"/>
            <w:r w:rsidRPr="00D309C3">
              <w:rPr>
                <w:rFonts w:ascii="標楷體" w:eastAsia="標楷體" w:hAnsi="標楷體" w:hint="eastAsia"/>
                <w:szCs w:val="24"/>
              </w:rPr>
              <w:t>108</w:t>
            </w:r>
            <w:proofErr w:type="gramEnd"/>
            <w:r w:rsidRPr="00D309C3">
              <w:rPr>
                <w:rFonts w:ascii="標楷體" w:eastAsia="標楷體" w:hAnsi="標楷體" w:hint="eastAsia"/>
                <w:szCs w:val="24"/>
              </w:rPr>
              <w:t>年度內部訓練課程時，</w:t>
            </w:r>
            <w:proofErr w:type="gramStart"/>
            <w:r w:rsidRPr="00D309C3">
              <w:rPr>
                <w:rFonts w:ascii="標楷體" w:eastAsia="標楷體" w:hAnsi="標楷體" w:hint="eastAsia"/>
                <w:szCs w:val="24"/>
              </w:rPr>
              <w:t>將參據委員</w:t>
            </w:r>
            <w:proofErr w:type="gramEnd"/>
            <w:r w:rsidRPr="00D309C3">
              <w:rPr>
                <w:rFonts w:ascii="標楷體" w:eastAsia="標楷體" w:hAnsi="標楷體" w:hint="eastAsia"/>
                <w:szCs w:val="24"/>
              </w:rPr>
              <w:t>意見，徵詢同仁對於性別平等相關議題之課程需求，並配合</w:t>
            </w:r>
            <w:proofErr w:type="gramStart"/>
            <w:r w:rsidRPr="00D309C3">
              <w:rPr>
                <w:rFonts w:ascii="標楷體" w:eastAsia="標楷體" w:hAnsi="標楷體" w:hint="eastAsia"/>
                <w:szCs w:val="24"/>
              </w:rPr>
              <w:t>研</w:t>
            </w:r>
            <w:proofErr w:type="gramEnd"/>
            <w:r w:rsidRPr="00D309C3">
              <w:rPr>
                <w:rFonts w:ascii="標楷體" w:eastAsia="標楷體" w:hAnsi="標楷體" w:hint="eastAsia"/>
                <w:szCs w:val="24"/>
              </w:rPr>
              <w:t>議相關課程。</w:t>
            </w:r>
          </w:p>
        </w:tc>
        <w:tc>
          <w:tcPr>
            <w:tcW w:w="1843" w:type="dxa"/>
            <w:shd w:val="clear" w:color="auto" w:fill="auto"/>
          </w:tcPr>
          <w:p w:rsidR="000B7BAB" w:rsidRPr="00C63E6F" w:rsidRDefault="000B7BAB" w:rsidP="00711B22">
            <w:pPr>
              <w:spacing w:line="480" w:lineRule="exact"/>
              <w:jc w:val="both"/>
              <w:rPr>
                <w:rFonts w:ascii="標楷體" w:eastAsia="標楷體" w:hAnsi="標楷體"/>
                <w:szCs w:val="24"/>
              </w:rPr>
            </w:pPr>
          </w:p>
        </w:tc>
      </w:tr>
      <w:tr w:rsidR="000B7BAB" w:rsidRPr="005A5177" w:rsidTr="000B7BAB">
        <w:tc>
          <w:tcPr>
            <w:tcW w:w="490" w:type="dxa"/>
            <w:shd w:val="clear" w:color="auto" w:fill="auto"/>
          </w:tcPr>
          <w:p w:rsidR="000B7BAB" w:rsidRDefault="000B7BAB" w:rsidP="00711B22">
            <w:pPr>
              <w:spacing w:line="480" w:lineRule="exact"/>
              <w:jc w:val="center"/>
              <w:rPr>
                <w:rFonts w:ascii="標楷體" w:eastAsia="標楷體" w:hAnsi="標楷體"/>
                <w:szCs w:val="24"/>
              </w:rPr>
            </w:pPr>
            <w:r>
              <w:rPr>
                <w:rFonts w:ascii="標楷體" w:eastAsia="標楷體" w:hAnsi="標楷體" w:hint="eastAsia"/>
                <w:szCs w:val="24"/>
              </w:rPr>
              <w:lastRenderedPageBreak/>
              <w:t>2</w:t>
            </w:r>
          </w:p>
        </w:tc>
        <w:tc>
          <w:tcPr>
            <w:tcW w:w="1212" w:type="dxa"/>
            <w:shd w:val="clear" w:color="auto" w:fill="auto"/>
          </w:tcPr>
          <w:p w:rsidR="000B7BAB" w:rsidRPr="00365A7A" w:rsidRDefault="000B7BAB" w:rsidP="00711B22">
            <w:pPr>
              <w:spacing w:line="480" w:lineRule="exact"/>
              <w:jc w:val="both"/>
              <w:rPr>
                <w:rFonts w:ascii="標楷體" w:eastAsia="標楷體" w:hAnsi="標楷體"/>
                <w:color w:val="000000"/>
                <w:szCs w:val="40"/>
              </w:rPr>
            </w:pPr>
            <w:r>
              <w:rPr>
                <w:rFonts w:ascii="標楷體" w:eastAsia="標楷體" w:hAnsi="標楷體" w:hint="eastAsia"/>
                <w:color w:val="000000"/>
                <w:szCs w:val="40"/>
              </w:rPr>
              <w:t>尤美女</w:t>
            </w:r>
          </w:p>
        </w:tc>
        <w:tc>
          <w:tcPr>
            <w:tcW w:w="1275" w:type="dxa"/>
            <w:shd w:val="clear" w:color="auto" w:fill="auto"/>
          </w:tcPr>
          <w:p w:rsidR="000B7BAB" w:rsidRPr="000B7BAB" w:rsidRDefault="000B7BAB" w:rsidP="00D309C3">
            <w:pPr>
              <w:tabs>
                <w:tab w:val="left" w:pos="380"/>
              </w:tabs>
              <w:spacing w:line="480" w:lineRule="exact"/>
              <w:jc w:val="both"/>
              <w:rPr>
                <w:rFonts w:ascii="標楷體" w:eastAsia="標楷體" w:hAnsi="標楷體"/>
                <w:szCs w:val="24"/>
              </w:rPr>
            </w:pPr>
            <w:r w:rsidRPr="000B7BAB">
              <w:rPr>
                <w:rFonts w:ascii="標楷體" w:eastAsia="標楷體" w:hAnsi="標楷體" w:hint="eastAsia"/>
                <w:szCs w:val="24"/>
              </w:rPr>
              <w:t>建議本院今年度辦理</w:t>
            </w:r>
            <w:proofErr w:type="gramStart"/>
            <w:r w:rsidRPr="000B7BAB">
              <w:rPr>
                <w:rFonts w:ascii="標楷體" w:eastAsia="標楷體" w:hAnsi="標楷體" w:hint="eastAsia"/>
                <w:szCs w:val="24"/>
              </w:rPr>
              <w:t>全院性性別</w:t>
            </w:r>
            <w:proofErr w:type="gramEnd"/>
            <w:r w:rsidRPr="000B7BAB">
              <w:rPr>
                <w:rFonts w:ascii="標楷體" w:eastAsia="標楷體" w:hAnsi="標楷體" w:hint="eastAsia"/>
                <w:szCs w:val="24"/>
              </w:rPr>
              <w:t>平等座談或課程應有一場以性騷擾為主題</w:t>
            </w:r>
          </w:p>
        </w:tc>
        <w:tc>
          <w:tcPr>
            <w:tcW w:w="2126" w:type="dxa"/>
            <w:shd w:val="clear" w:color="auto" w:fill="auto"/>
          </w:tcPr>
          <w:p w:rsidR="000B7BAB" w:rsidRPr="000B7BAB" w:rsidRDefault="000B7BAB" w:rsidP="00D309C3">
            <w:pPr>
              <w:tabs>
                <w:tab w:val="left" w:pos="380"/>
              </w:tabs>
              <w:kinsoku w:val="0"/>
              <w:overflowPunct w:val="0"/>
              <w:spacing w:line="480" w:lineRule="exact"/>
              <w:jc w:val="both"/>
              <w:rPr>
                <w:rFonts w:ascii="標楷體" w:eastAsia="標楷體" w:hAnsi="標楷體"/>
                <w:szCs w:val="24"/>
              </w:rPr>
            </w:pPr>
            <w:r w:rsidRPr="000B7BAB">
              <w:rPr>
                <w:rFonts w:ascii="標楷體" w:eastAsia="標楷體" w:hAnsi="標楷體" w:hint="eastAsia"/>
                <w:szCs w:val="24"/>
              </w:rPr>
              <w:t>第二屆第一次會議委員提案報告事項(二)人事處所提出之性騷擾問卷調查結果，有近半受訪者認為在本院，性騷擾是一個嚴重的問題，並有許多同仁建</w:t>
            </w:r>
            <w:r w:rsidRPr="000B7BAB">
              <w:rPr>
                <w:rFonts w:ascii="標楷體" w:eastAsia="標楷體" w:hAnsi="標楷體" w:hint="eastAsia"/>
                <w:szCs w:val="24"/>
              </w:rPr>
              <w:lastRenderedPageBreak/>
              <w:t>議本院舉辦工作坊、研討會、專題演講、電影欣賞、邀請相關機構解說分享等活動或宣導以加強同仁對性騷擾的認識，其中曾遭受、目睹或聽聞性騷擾經歷者更強調透過工作坊、研討會、專題演講之方式（參閱該次會議附件3-3）。</w:t>
            </w:r>
            <w:proofErr w:type="gramStart"/>
            <w:r w:rsidRPr="000B7BAB">
              <w:rPr>
                <w:rFonts w:ascii="標楷體" w:eastAsia="標楷體" w:hAnsi="標楷體" w:hint="eastAsia"/>
                <w:szCs w:val="24"/>
              </w:rPr>
              <w:t>爰</w:t>
            </w:r>
            <w:proofErr w:type="gramEnd"/>
            <w:r w:rsidRPr="000B7BAB">
              <w:rPr>
                <w:rFonts w:ascii="標楷體" w:eastAsia="標楷體" w:hAnsi="標楷體" w:hint="eastAsia"/>
                <w:szCs w:val="24"/>
              </w:rPr>
              <w:t>建議人事處於今年度</w:t>
            </w:r>
            <w:proofErr w:type="gramStart"/>
            <w:r w:rsidRPr="000B7BAB">
              <w:rPr>
                <w:rFonts w:ascii="標楷體" w:eastAsia="標楷體" w:hAnsi="標楷體" w:hint="eastAsia"/>
                <w:szCs w:val="24"/>
              </w:rPr>
              <w:t>全院性性別</w:t>
            </w:r>
            <w:proofErr w:type="gramEnd"/>
            <w:r w:rsidRPr="000B7BAB">
              <w:rPr>
                <w:rFonts w:ascii="標楷體" w:eastAsia="標楷體" w:hAnsi="標楷體" w:hint="eastAsia"/>
                <w:szCs w:val="24"/>
              </w:rPr>
              <w:t>平等座談或課程應有一場以性騷擾為主題，並鼓勵同仁參與，加強本院同仁對性騷擾的認識。</w:t>
            </w:r>
          </w:p>
          <w:p w:rsidR="000B7BAB" w:rsidRDefault="000B7BAB" w:rsidP="00D309C3">
            <w:pPr>
              <w:tabs>
                <w:tab w:val="left" w:pos="380"/>
              </w:tabs>
              <w:spacing w:line="480" w:lineRule="exact"/>
              <w:jc w:val="both"/>
              <w:rPr>
                <w:rFonts w:ascii="標楷體" w:eastAsia="標楷體" w:hAnsi="標楷體"/>
                <w:szCs w:val="24"/>
              </w:rPr>
            </w:pPr>
            <w:r w:rsidRPr="000B7BAB">
              <w:rPr>
                <w:rFonts w:ascii="標楷體" w:eastAsia="標楷體" w:hAnsi="標楷體" w:hint="eastAsia"/>
                <w:szCs w:val="24"/>
              </w:rPr>
              <w:t>建議講師：</w:t>
            </w:r>
          </w:p>
          <w:p w:rsidR="000B7BAB" w:rsidRPr="000B7BAB" w:rsidRDefault="000B7BAB" w:rsidP="00D309C3">
            <w:pPr>
              <w:tabs>
                <w:tab w:val="left" w:pos="380"/>
              </w:tabs>
              <w:spacing w:line="480" w:lineRule="exact"/>
              <w:jc w:val="both"/>
              <w:rPr>
                <w:rFonts w:ascii="標楷體" w:eastAsia="標楷體" w:hAnsi="標楷體"/>
                <w:szCs w:val="24"/>
              </w:rPr>
            </w:pPr>
            <w:r w:rsidRPr="000B7BAB">
              <w:rPr>
                <w:rFonts w:ascii="標楷體" w:eastAsia="標楷體" w:hAnsi="標楷體" w:hint="eastAsia"/>
                <w:szCs w:val="24"/>
              </w:rPr>
              <w:t>郭玲惠（台北大學法律系教授）、林秀怡（婦女新知基金會開拓部主任）、賴芳玉（律</w:t>
            </w:r>
            <w:r w:rsidRPr="000B7BAB">
              <w:rPr>
                <w:rFonts w:ascii="標楷體" w:eastAsia="標楷體" w:hAnsi="標楷體" w:hint="eastAsia"/>
                <w:szCs w:val="24"/>
              </w:rPr>
              <w:lastRenderedPageBreak/>
              <w:t>洲聯合法律事務所主持律師、本院性別平等委員會委員）</w:t>
            </w:r>
          </w:p>
          <w:p w:rsidR="000B7BAB" w:rsidRPr="000B7BAB" w:rsidRDefault="000B7BAB" w:rsidP="00D309C3">
            <w:pPr>
              <w:tabs>
                <w:tab w:val="left" w:pos="380"/>
              </w:tabs>
              <w:spacing w:line="480" w:lineRule="exact"/>
              <w:jc w:val="both"/>
              <w:rPr>
                <w:rFonts w:ascii="標楷體" w:eastAsia="標楷體" w:hAnsi="標楷體"/>
                <w:szCs w:val="24"/>
              </w:rPr>
            </w:pPr>
            <w:r w:rsidRPr="000B7BAB">
              <w:rPr>
                <w:rFonts w:ascii="標楷體" w:eastAsia="標楷體" w:hAnsi="標楷體" w:hint="eastAsia"/>
                <w:szCs w:val="24"/>
              </w:rPr>
              <w:t>建議可搭配之影音資源：韓劇「漢摩拉比小姐」第三集、電影「北國性騷擾」</w:t>
            </w:r>
          </w:p>
        </w:tc>
        <w:tc>
          <w:tcPr>
            <w:tcW w:w="2835" w:type="dxa"/>
            <w:shd w:val="clear" w:color="auto" w:fill="auto"/>
          </w:tcPr>
          <w:p w:rsidR="000B7BAB" w:rsidRPr="00257263" w:rsidRDefault="00D309C3" w:rsidP="00D309C3">
            <w:pPr>
              <w:tabs>
                <w:tab w:val="left" w:pos="380"/>
              </w:tabs>
              <w:spacing w:line="480" w:lineRule="exact"/>
              <w:ind w:left="36" w:hangingChars="15" w:hanging="36"/>
              <w:jc w:val="both"/>
              <w:rPr>
                <w:rFonts w:ascii="標楷體" w:eastAsia="標楷體" w:hAnsi="標楷體"/>
                <w:b/>
                <w:szCs w:val="24"/>
              </w:rPr>
            </w:pPr>
            <w:r w:rsidRPr="00257263">
              <w:rPr>
                <w:rFonts w:ascii="標楷體" w:eastAsia="標楷體" w:hAnsi="標楷體" w:hint="eastAsia"/>
                <w:b/>
                <w:szCs w:val="24"/>
              </w:rPr>
              <w:lastRenderedPageBreak/>
              <w:t>行政組</w:t>
            </w:r>
            <w:r w:rsidR="000B7BAB" w:rsidRPr="00257263">
              <w:rPr>
                <w:rFonts w:ascii="標楷體" w:eastAsia="標楷體" w:hAnsi="標楷體" w:hint="eastAsia"/>
                <w:b/>
                <w:szCs w:val="24"/>
              </w:rPr>
              <w:t>（</w:t>
            </w:r>
            <w:r w:rsidRPr="00257263">
              <w:rPr>
                <w:rFonts w:ascii="標楷體" w:eastAsia="標楷體" w:hAnsi="標楷體" w:hint="eastAsia"/>
                <w:b/>
                <w:szCs w:val="24"/>
              </w:rPr>
              <w:t>人事處</w:t>
            </w:r>
            <w:r w:rsidR="000B7BAB" w:rsidRPr="00257263">
              <w:rPr>
                <w:rFonts w:ascii="標楷體" w:eastAsia="標楷體" w:hAnsi="標楷體" w:hint="eastAsia"/>
                <w:b/>
                <w:szCs w:val="24"/>
              </w:rPr>
              <w:t>）報告：</w:t>
            </w:r>
          </w:p>
          <w:p w:rsidR="000B7BAB" w:rsidRDefault="000C0E9B" w:rsidP="00D309C3">
            <w:pPr>
              <w:tabs>
                <w:tab w:val="left" w:pos="380"/>
              </w:tabs>
              <w:spacing w:line="480" w:lineRule="exact"/>
              <w:jc w:val="both"/>
              <w:rPr>
                <w:rFonts w:ascii="標楷體" w:eastAsia="標楷體" w:hAnsi="標楷體"/>
                <w:szCs w:val="24"/>
              </w:rPr>
            </w:pPr>
            <w:r w:rsidRPr="000C0E9B">
              <w:rPr>
                <w:rFonts w:ascii="標楷體" w:eastAsia="標楷體" w:hAnsi="標楷體" w:hint="eastAsia"/>
                <w:szCs w:val="24"/>
              </w:rPr>
              <w:t>人事處</w:t>
            </w:r>
            <w:r>
              <w:rPr>
                <w:rFonts w:ascii="標楷體" w:eastAsia="標楷體" w:hAnsi="標楷體" w:hint="eastAsia"/>
                <w:szCs w:val="24"/>
              </w:rPr>
              <w:t>將依委員之建議，</w:t>
            </w:r>
            <w:r w:rsidRPr="000C0E9B">
              <w:rPr>
                <w:rFonts w:ascii="標楷體" w:eastAsia="標楷體" w:hAnsi="標楷體" w:hint="eastAsia"/>
                <w:szCs w:val="24"/>
              </w:rPr>
              <w:t>於今年</w:t>
            </w:r>
            <w:r w:rsidR="00DD50B6">
              <w:rPr>
                <w:rFonts w:ascii="標楷體" w:eastAsia="標楷體" w:hAnsi="標楷體" w:hint="eastAsia"/>
                <w:szCs w:val="24"/>
              </w:rPr>
              <w:t>休會期間辦理</w:t>
            </w:r>
            <w:r w:rsidRPr="000C0E9B">
              <w:rPr>
                <w:rFonts w:ascii="標楷體" w:eastAsia="標楷體" w:hAnsi="標楷體" w:hint="eastAsia"/>
                <w:szCs w:val="24"/>
              </w:rPr>
              <w:t>一場以性騷擾為主題</w:t>
            </w:r>
            <w:r w:rsidR="00DD50B6">
              <w:rPr>
                <w:rFonts w:ascii="標楷體" w:eastAsia="標楷體" w:hAnsi="標楷體" w:hint="eastAsia"/>
                <w:szCs w:val="24"/>
              </w:rPr>
              <w:t>之性別平等教育訓練活動</w:t>
            </w:r>
            <w:r w:rsidRPr="000C0E9B">
              <w:rPr>
                <w:rFonts w:ascii="標楷體" w:eastAsia="標楷體" w:hAnsi="標楷體" w:hint="eastAsia"/>
                <w:szCs w:val="24"/>
              </w:rPr>
              <w:t>，並鼓勵同仁參與，加強本院同仁對性騷擾的認識。</w:t>
            </w:r>
            <w:r w:rsidR="00DD50B6">
              <w:rPr>
                <w:rFonts w:ascii="標楷體" w:eastAsia="標楷體" w:hAnsi="標楷體" w:hint="eastAsia"/>
                <w:szCs w:val="24"/>
              </w:rPr>
              <w:t>另有關委員</w:t>
            </w:r>
            <w:r w:rsidR="00DD50B6" w:rsidRPr="00DD50B6">
              <w:rPr>
                <w:rFonts w:ascii="標楷體" w:eastAsia="標楷體" w:hAnsi="標楷體" w:hint="eastAsia"/>
                <w:szCs w:val="24"/>
              </w:rPr>
              <w:t>建議可搭配之影音資源</w:t>
            </w:r>
            <w:r w:rsidR="00DD50B6">
              <w:rPr>
                <w:rFonts w:ascii="標楷體" w:eastAsia="標楷體" w:hAnsi="標楷體" w:hint="eastAsia"/>
                <w:szCs w:val="24"/>
              </w:rPr>
              <w:t>部分，已</w:t>
            </w:r>
            <w:r w:rsidR="00DD50B6">
              <w:rPr>
                <w:rFonts w:ascii="標楷體" w:eastAsia="標楷體" w:hAnsi="標楷體" w:hint="eastAsia"/>
                <w:szCs w:val="24"/>
              </w:rPr>
              <w:lastRenderedPageBreak/>
              <w:t>與電影公司聯繫，可購買</w:t>
            </w:r>
            <w:r w:rsidR="00DD50B6" w:rsidRPr="00DD50B6">
              <w:rPr>
                <w:rFonts w:ascii="標楷體" w:eastAsia="標楷體" w:hAnsi="標楷體" w:hint="eastAsia"/>
                <w:szCs w:val="24"/>
              </w:rPr>
              <w:t>「北國性騷擾」</w:t>
            </w:r>
            <w:r w:rsidR="00DD50B6">
              <w:rPr>
                <w:rFonts w:ascii="標楷體" w:eastAsia="標楷體" w:hAnsi="標楷體" w:hint="eastAsia"/>
                <w:szCs w:val="24"/>
              </w:rPr>
              <w:t>之公播片。</w:t>
            </w:r>
          </w:p>
          <w:p w:rsidR="00D309C3" w:rsidRPr="00C63E6F" w:rsidRDefault="00D309C3" w:rsidP="00D309C3">
            <w:pPr>
              <w:tabs>
                <w:tab w:val="left" w:pos="380"/>
              </w:tabs>
              <w:spacing w:line="480" w:lineRule="exact"/>
              <w:jc w:val="both"/>
              <w:rPr>
                <w:rFonts w:ascii="標楷體" w:eastAsia="標楷體" w:hAnsi="標楷體"/>
                <w:szCs w:val="24"/>
              </w:rPr>
            </w:pPr>
          </w:p>
        </w:tc>
        <w:tc>
          <w:tcPr>
            <w:tcW w:w="1843" w:type="dxa"/>
            <w:shd w:val="clear" w:color="auto" w:fill="auto"/>
          </w:tcPr>
          <w:p w:rsidR="000B7BAB" w:rsidRPr="00C63E6F" w:rsidRDefault="000B7BAB" w:rsidP="00711B22">
            <w:pPr>
              <w:spacing w:line="480" w:lineRule="exact"/>
              <w:jc w:val="both"/>
              <w:rPr>
                <w:rFonts w:ascii="標楷體" w:eastAsia="標楷體" w:hAnsi="標楷體"/>
                <w:szCs w:val="24"/>
              </w:rPr>
            </w:pPr>
          </w:p>
        </w:tc>
      </w:tr>
    </w:tbl>
    <w:p w:rsidR="00D30077" w:rsidRDefault="00B8242C" w:rsidP="00D30077">
      <w:pPr>
        <w:spacing w:beforeLines="50" w:before="180" w:afterLines="50" w:after="180" w:line="520" w:lineRule="exact"/>
        <w:ind w:firstLineChars="50" w:firstLine="140"/>
        <w:jc w:val="both"/>
        <w:rPr>
          <w:rFonts w:ascii="標楷體" w:eastAsia="標楷體" w:hAnsi="標楷體"/>
          <w:color w:val="000000"/>
          <w:sz w:val="28"/>
        </w:rPr>
      </w:pPr>
      <w:r>
        <w:rPr>
          <w:rFonts w:ascii="標楷體" w:eastAsia="標楷體" w:hAnsi="標楷體"/>
          <w:color w:val="000000"/>
          <w:sz w:val="28"/>
        </w:rPr>
        <w:lastRenderedPageBreak/>
        <w:br w:type="page"/>
      </w:r>
    </w:p>
    <w:p w:rsidR="00257263" w:rsidRPr="00257263" w:rsidRDefault="00D30077" w:rsidP="00257263">
      <w:pPr>
        <w:spacing w:line="500" w:lineRule="exact"/>
        <w:jc w:val="center"/>
        <w:rPr>
          <w:rFonts w:ascii="標楷體" w:eastAsia="標楷體" w:hAnsi="標楷體"/>
          <w:b/>
          <w:color w:val="000000"/>
          <w:sz w:val="40"/>
          <w:szCs w:val="40"/>
        </w:rPr>
      </w:pPr>
      <w:r>
        <w:rPr>
          <w:rFonts w:eastAsia="標楷體"/>
          <w:b/>
          <w:bCs/>
          <w:sz w:val="36"/>
        </w:rPr>
        <w:lastRenderedPageBreak/>
        <w:br w:type="page"/>
      </w:r>
      <w:r w:rsidR="00257263" w:rsidRPr="00257263">
        <w:rPr>
          <w:rFonts w:ascii="標楷體" w:eastAsia="標楷體" w:hAnsi="標楷體" w:hint="eastAsia"/>
          <w:b/>
          <w:color w:val="000000"/>
          <w:sz w:val="40"/>
          <w:szCs w:val="40"/>
        </w:rPr>
        <w:lastRenderedPageBreak/>
        <w:t>立法院法制局</w:t>
      </w:r>
      <w:proofErr w:type="gramStart"/>
      <w:r w:rsidR="00257263" w:rsidRPr="00257263">
        <w:rPr>
          <w:rFonts w:ascii="標楷體" w:eastAsia="標楷體" w:hAnsi="標楷體" w:hint="eastAsia"/>
          <w:b/>
          <w:color w:val="000000"/>
          <w:sz w:val="40"/>
          <w:szCs w:val="40"/>
        </w:rPr>
        <w:t>108</w:t>
      </w:r>
      <w:proofErr w:type="gramEnd"/>
      <w:r w:rsidR="00257263" w:rsidRPr="00257263">
        <w:rPr>
          <w:rFonts w:ascii="標楷體" w:eastAsia="標楷體" w:hAnsi="標楷體" w:hint="eastAsia"/>
          <w:b/>
          <w:color w:val="000000"/>
          <w:sz w:val="40"/>
          <w:szCs w:val="40"/>
        </w:rPr>
        <w:t>年度性別平等課程研習計畫</w:t>
      </w:r>
    </w:p>
    <w:p w:rsidR="00257263" w:rsidRPr="00257263" w:rsidRDefault="00785EF2" w:rsidP="00257263">
      <w:pPr>
        <w:spacing w:beforeLines="50" w:before="180" w:afterLines="50" w:after="180" w:line="500" w:lineRule="exact"/>
        <w:jc w:val="right"/>
        <w:rPr>
          <w:rFonts w:ascii="標楷體" w:eastAsia="標楷體" w:hAnsi="標楷體"/>
          <w:b/>
          <w:color w:val="000000"/>
          <w:sz w:val="32"/>
          <w:szCs w:val="32"/>
        </w:rPr>
      </w:pPr>
      <w:r>
        <w:rPr>
          <w:rFonts w:ascii="標楷體" w:eastAsia="標楷體" w:hAnsi="標楷體" w:hint="eastAsia"/>
          <w:noProof/>
          <w:color w:val="000000"/>
          <w:sz w:val="28"/>
          <w:szCs w:val="28"/>
        </w:rPr>
        <mc:AlternateContent>
          <mc:Choice Requires="wps">
            <w:drawing>
              <wp:anchor distT="0" distB="0" distL="114300" distR="114300" simplePos="0" relativeHeight="251659264" behindDoc="0" locked="0" layoutInCell="1" allowOverlap="1">
                <wp:simplePos x="0" y="0"/>
                <wp:positionH relativeFrom="column">
                  <wp:posOffset>4847590</wp:posOffset>
                </wp:positionH>
                <wp:positionV relativeFrom="paragraph">
                  <wp:posOffset>-936625</wp:posOffset>
                </wp:positionV>
                <wp:extent cx="1152525" cy="403860"/>
                <wp:effectExtent l="9525" t="9525" r="9525" b="5715"/>
                <wp:wrapNone/>
                <wp:docPr id="4"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403860"/>
                        </a:xfrm>
                        <a:prstGeom prst="rect">
                          <a:avLst/>
                        </a:prstGeom>
                        <a:solidFill>
                          <a:srgbClr val="FFFFFF"/>
                        </a:solidFill>
                        <a:ln w="9525">
                          <a:solidFill>
                            <a:srgbClr val="000000"/>
                          </a:solidFill>
                          <a:miter lim="800000"/>
                          <a:headEnd/>
                          <a:tailEnd/>
                        </a:ln>
                      </wps:spPr>
                      <wps:txbx>
                        <w:txbxContent>
                          <w:p w:rsidR="009B1EC9" w:rsidRPr="008A6AB8" w:rsidRDefault="009B1EC9" w:rsidP="009B1EC9">
                            <w:pPr>
                              <w:spacing w:line="400" w:lineRule="exact"/>
                              <w:jc w:val="center"/>
                              <w:rPr>
                                <w:rFonts w:ascii="標楷體" w:eastAsia="標楷體" w:hAnsi="標楷體"/>
                                <w:sz w:val="32"/>
                              </w:rPr>
                            </w:pPr>
                            <w:r>
                              <w:rPr>
                                <w:rFonts w:ascii="標楷體" w:eastAsia="標楷體" w:hAnsi="標楷體" w:hint="eastAsia"/>
                                <w:sz w:val="32"/>
                              </w:rPr>
                              <w:t>附件3-1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id="_x0000_s1030" type="#_x0000_t202" style="position:absolute;left:0;text-align:left;margin-left:381.7pt;margin-top:-73.75pt;width:90.75pt;height:3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">
                <v:textbox>
                  <w:txbxContent>
                    <w:p w:rsidR="009B1EC9" w:rsidRPr="008A6AB8" w:rsidRDefault="009B1EC9" w:rsidP="009B1EC9">
                      <w:pPr>
                        <w:spacing w:line="400" w:lineRule="exact"/>
                        <w:jc w:val="center"/>
                        <w:rPr>
                          <w:rFonts w:ascii="標楷體" w:eastAsia="標楷體" w:hAnsi="標楷體"/>
                          <w:sz w:val="32"/>
                        </w:rPr>
                      </w:pPr>
                      <w:r>
                        <w:rPr>
                          <w:rFonts w:ascii="標楷體" w:eastAsia="標楷體" w:hAnsi="標楷體" w:hint="eastAsia"/>
                          <w:sz w:val="32"/>
                        </w:rPr>
                        <w:t>附件3-1</w:t>
                      </w:r>
                    </w:p>
                  </w:txbxContent>
                </v:textbox>
              </v:shape>
            </w:pict>
          </mc:Fallback>
        </mc:AlternateContent>
      </w:r>
      <w:r w:rsidR="00257263" w:rsidRPr="00257263">
        <w:rPr>
          <w:rFonts w:ascii="標楷體" w:eastAsia="標楷體" w:hAnsi="標楷體" w:hint="eastAsia"/>
          <w:b/>
          <w:color w:val="000000"/>
          <w:sz w:val="32"/>
          <w:szCs w:val="32"/>
        </w:rPr>
        <w:t>108/2/23</w:t>
      </w:r>
    </w:p>
    <w:p w:rsidR="00257263" w:rsidRPr="00257263" w:rsidRDefault="00257263" w:rsidP="00257263">
      <w:pPr>
        <w:spacing w:beforeLines="50" w:before="180" w:afterLines="50" w:after="180" w:line="500" w:lineRule="exact"/>
        <w:jc w:val="right"/>
        <w:rPr>
          <w:rFonts w:ascii="標楷體" w:eastAsia="標楷體" w:hAnsi="標楷體"/>
          <w:color w:val="000000"/>
          <w:spacing w:val="-16"/>
          <w:sz w:val="32"/>
          <w:szCs w:val="32"/>
        </w:rPr>
      </w:pPr>
      <w:r w:rsidRPr="00257263">
        <w:rPr>
          <w:rFonts w:ascii="標楷體" w:eastAsia="標楷體" w:hAnsi="標楷體" w:hint="eastAsia"/>
          <w:color w:val="000000"/>
          <w:sz w:val="32"/>
          <w:szCs w:val="32"/>
        </w:rPr>
        <w:t>課程主題：「法案分析性平意識研習講座－性別權益與公共參與」</w:t>
      </w:r>
    </w:p>
    <w:p w:rsidR="00257263" w:rsidRPr="00257263" w:rsidRDefault="00257263" w:rsidP="00257263">
      <w:pPr>
        <w:spacing w:line="500" w:lineRule="exact"/>
        <w:ind w:leftChars="118" w:left="843" w:hangingChars="200" w:hanging="560"/>
        <w:jc w:val="both"/>
        <w:rPr>
          <w:rFonts w:ascii="標楷體" w:eastAsia="標楷體" w:hAnsi="標楷體"/>
          <w:color w:val="000000"/>
          <w:sz w:val="28"/>
          <w:szCs w:val="28"/>
        </w:rPr>
      </w:pPr>
      <w:r w:rsidRPr="00257263">
        <w:rPr>
          <w:rFonts w:ascii="標楷體" w:eastAsia="標楷體" w:hAnsi="標楷體" w:hint="eastAsia"/>
          <w:color w:val="000000"/>
          <w:sz w:val="28"/>
          <w:szCs w:val="28"/>
        </w:rPr>
        <w:t>一、目的：為持續精進法制局研究同仁法案性別影響評估能力，提升對於性別議題之性平意識及敏感度，以利於從事政策及法案研究時，適時納入性別觀點，提供委員符合「消除對婦女一切形式歧視公約」(CEDAW)規範之法案評估報告，以落實性別主流化推動，營造性別平等之公義社會。</w:t>
      </w:r>
    </w:p>
    <w:p w:rsidR="00257263" w:rsidRPr="00257263" w:rsidRDefault="00257263" w:rsidP="00257263">
      <w:pPr>
        <w:spacing w:line="500" w:lineRule="exact"/>
        <w:ind w:leftChars="118" w:left="283"/>
        <w:jc w:val="both"/>
        <w:rPr>
          <w:rFonts w:ascii="標楷體" w:eastAsia="標楷體" w:hAnsi="標楷體"/>
          <w:color w:val="000000"/>
          <w:sz w:val="28"/>
          <w:szCs w:val="28"/>
        </w:rPr>
      </w:pPr>
      <w:r w:rsidRPr="00257263">
        <w:rPr>
          <w:rFonts w:ascii="標楷體" w:eastAsia="標楷體" w:hAnsi="標楷體" w:hint="eastAsia"/>
          <w:color w:val="000000"/>
          <w:sz w:val="28"/>
          <w:szCs w:val="28"/>
        </w:rPr>
        <w:t>二、承辦單位：本院法制局。</w:t>
      </w:r>
    </w:p>
    <w:p w:rsidR="00257263" w:rsidRPr="00257263" w:rsidRDefault="00257263" w:rsidP="00257263">
      <w:pPr>
        <w:spacing w:line="500" w:lineRule="exact"/>
        <w:ind w:leftChars="118" w:left="283"/>
        <w:jc w:val="both"/>
        <w:rPr>
          <w:rFonts w:ascii="標楷體" w:eastAsia="標楷體" w:hAnsi="標楷體"/>
          <w:color w:val="000000"/>
          <w:sz w:val="28"/>
          <w:szCs w:val="28"/>
        </w:rPr>
      </w:pPr>
      <w:r w:rsidRPr="00257263">
        <w:rPr>
          <w:rFonts w:ascii="標楷體" w:eastAsia="標楷體" w:hAnsi="標楷體" w:hint="eastAsia"/>
          <w:color w:val="000000"/>
          <w:sz w:val="28"/>
          <w:szCs w:val="28"/>
        </w:rPr>
        <w:t>三、日期：訂於本（108）年7月至9月休會期間舉辦。</w:t>
      </w:r>
    </w:p>
    <w:p w:rsidR="00257263" w:rsidRPr="00257263" w:rsidRDefault="00257263" w:rsidP="00257263">
      <w:pPr>
        <w:spacing w:line="500" w:lineRule="exact"/>
        <w:ind w:leftChars="118" w:left="283"/>
        <w:jc w:val="both"/>
        <w:rPr>
          <w:rFonts w:ascii="標楷體" w:eastAsia="標楷體" w:hAnsi="標楷體"/>
          <w:color w:val="000000"/>
          <w:sz w:val="28"/>
          <w:szCs w:val="28"/>
        </w:rPr>
      </w:pPr>
      <w:r w:rsidRPr="00257263">
        <w:rPr>
          <w:rFonts w:ascii="標楷體" w:eastAsia="標楷體" w:hAnsi="標楷體" w:hint="eastAsia"/>
          <w:color w:val="000000"/>
          <w:sz w:val="28"/>
          <w:szCs w:val="28"/>
        </w:rPr>
        <w:t>四、</w:t>
      </w:r>
      <w:proofErr w:type="gramStart"/>
      <w:r w:rsidRPr="00257263">
        <w:rPr>
          <w:rFonts w:ascii="標楷體" w:eastAsia="標楷體" w:hAnsi="標楷體" w:hint="eastAsia"/>
          <w:color w:val="000000"/>
          <w:sz w:val="28"/>
          <w:szCs w:val="28"/>
        </w:rPr>
        <w:t>參訓人員</w:t>
      </w:r>
      <w:proofErr w:type="gramEnd"/>
      <w:r w:rsidRPr="00257263">
        <w:rPr>
          <w:rFonts w:ascii="標楷體" w:eastAsia="標楷體" w:hAnsi="標楷體" w:hint="eastAsia"/>
          <w:color w:val="000000"/>
          <w:sz w:val="28"/>
          <w:szCs w:val="28"/>
        </w:rPr>
        <w:t>：法制局全體研究人員（約40人）參與。</w:t>
      </w:r>
    </w:p>
    <w:p w:rsidR="00257263" w:rsidRPr="00257263" w:rsidRDefault="00257263" w:rsidP="00257263">
      <w:pPr>
        <w:spacing w:line="500" w:lineRule="exact"/>
        <w:ind w:leftChars="118" w:left="283"/>
        <w:jc w:val="both"/>
        <w:rPr>
          <w:rFonts w:ascii="標楷體" w:eastAsia="標楷體" w:hAnsi="標楷體"/>
          <w:color w:val="000000"/>
          <w:sz w:val="28"/>
          <w:szCs w:val="28"/>
        </w:rPr>
      </w:pPr>
      <w:r w:rsidRPr="00257263">
        <w:rPr>
          <w:rFonts w:ascii="標楷體" w:eastAsia="標楷體" w:hAnsi="標楷體" w:hint="eastAsia"/>
          <w:color w:val="000000"/>
          <w:sz w:val="28"/>
          <w:szCs w:val="28"/>
        </w:rPr>
        <w:t>五、地點：暫訂本院群賢樓801會議室。</w:t>
      </w:r>
    </w:p>
    <w:p w:rsidR="00257263" w:rsidRPr="00257263" w:rsidRDefault="00257263" w:rsidP="00257263">
      <w:pPr>
        <w:spacing w:line="500" w:lineRule="exact"/>
        <w:ind w:leftChars="118" w:left="283"/>
        <w:jc w:val="both"/>
        <w:rPr>
          <w:rFonts w:ascii="標楷體" w:eastAsia="標楷體" w:hAnsi="標楷體"/>
          <w:color w:val="000000"/>
          <w:sz w:val="28"/>
          <w:szCs w:val="28"/>
        </w:rPr>
      </w:pPr>
      <w:r w:rsidRPr="00257263">
        <w:rPr>
          <w:rFonts w:ascii="標楷體" w:eastAsia="標楷體" w:hAnsi="標楷體" w:hint="eastAsia"/>
          <w:color w:val="000000"/>
          <w:sz w:val="28"/>
          <w:szCs w:val="28"/>
        </w:rPr>
        <w:t xml:space="preserve">六、辦理方式： </w:t>
      </w:r>
    </w:p>
    <w:p w:rsidR="00257263" w:rsidRPr="00257263" w:rsidRDefault="00257263" w:rsidP="00257263">
      <w:pPr>
        <w:spacing w:line="500" w:lineRule="exact"/>
        <w:ind w:leftChars="118" w:left="1123" w:hangingChars="300" w:hanging="840"/>
        <w:jc w:val="both"/>
        <w:rPr>
          <w:rFonts w:ascii="標楷體" w:eastAsia="標楷體" w:hAnsi="標楷體"/>
          <w:color w:val="000000"/>
          <w:sz w:val="28"/>
          <w:szCs w:val="28"/>
        </w:rPr>
      </w:pPr>
      <w:r w:rsidRPr="00257263">
        <w:rPr>
          <w:rFonts w:ascii="標楷體" w:eastAsia="標楷體" w:hAnsi="標楷體" w:hint="eastAsia"/>
          <w:color w:val="000000"/>
          <w:sz w:val="28"/>
          <w:szCs w:val="28"/>
        </w:rPr>
        <w:t>（一）講師：視講師同意受邀結果而定(暫擬邀請臺大政治系</w:t>
      </w:r>
      <w:proofErr w:type="gramStart"/>
      <w:r w:rsidRPr="00257263">
        <w:rPr>
          <w:rFonts w:ascii="標楷體" w:eastAsia="標楷體" w:hAnsi="標楷體" w:hint="eastAsia"/>
          <w:color w:val="000000"/>
          <w:sz w:val="28"/>
          <w:szCs w:val="28"/>
        </w:rPr>
        <w:t>黃教授長玲</w:t>
      </w:r>
      <w:proofErr w:type="gramEnd"/>
      <w:r w:rsidRPr="00257263">
        <w:rPr>
          <w:rFonts w:ascii="標楷體" w:eastAsia="標楷體" w:hAnsi="標楷體" w:hint="eastAsia"/>
          <w:color w:val="000000"/>
          <w:sz w:val="28"/>
          <w:szCs w:val="28"/>
        </w:rPr>
        <w:t>、中山大學公共事務管理所彭副教授</w:t>
      </w:r>
      <w:proofErr w:type="gramStart"/>
      <w:r w:rsidRPr="00257263">
        <w:rPr>
          <w:rFonts w:ascii="標楷體" w:eastAsia="標楷體" w:hAnsi="標楷體" w:hint="eastAsia"/>
          <w:color w:val="000000"/>
          <w:sz w:val="28"/>
          <w:szCs w:val="28"/>
        </w:rPr>
        <w:t>渰雯</w:t>
      </w:r>
      <w:proofErr w:type="gramEnd"/>
      <w:r w:rsidRPr="00257263">
        <w:rPr>
          <w:rFonts w:ascii="標楷體" w:eastAsia="標楷體" w:hAnsi="標楷體" w:hint="eastAsia"/>
          <w:color w:val="000000"/>
          <w:sz w:val="28"/>
          <w:szCs w:val="28"/>
        </w:rPr>
        <w:t>、國防醫學院通識教育中心黃教授淑玲、臺大外文系葉教授</w:t>
      </w:r>
      <w:proofErr w:type="gramStart"/>
      <w:r w:rsidRPr="00257263">
        <w:rPr>
          <w:rFonts w:ascii="標楷體" w:eastAsia="標楷體" w:hAnsi="標楷體" w:hint="eastAsia"/>
          <w:color w:val="000000"/>
          <w:sz w:val="28"/>
          <w:szCs w:val="28"/>
        </w:rPr>
        <w:t>德蘭或行政院</w:t>
      </w:r>
      <w:proofErr w:type="gramEnd"/>
      <w:r w:rsidRPr="00257263">
        <w:rPr>
          <w:rFonts w:ascii="標楷體" w:eastAsia="標楷體" w:hAnsi="標楷體" w:hint="eastAsia"/>
          <w:color w:val="000000"/>
          <w:sz w:val="28"/>
          <w:szCs w:val="28"/>
        </w:rPr>
        <w:t>性別平等處推薦之專家學者。）</w:t>
      </w:r>
    </w:p>
    <w:p w:rsidR="00257263" w:rsidRPr="00257263" w:rsidRDefault="00257263" w:rsidP="00257263">
      <w:pPr>
        <w:spacing w:line="500" w:lineRule="exact"/>
        <w:ind w:leftChars="118" w:left="1123" w:hangingChars="300" w:hanging="840"/>
        <w:jc w:val="both"/>
        <w:rPr>
          <w:rFonts w:ascii="標楷體" w:eastAsia="標楷體" w:hAnsi="標楷體"/>
          <w:color w:val="000000"/>
          <w:sz w:val="28"/>
          <w:szCs w:val="28"/>
        </w:rPr>
      </w:pPr>
      <w:r w:rsidRPr="00257263">
        <w:rPr>
          <w:rFonts w:ascii="標楷體" w:eastAsia="標楷體" w:hAnsi="標楷體" w:hint="eastAsia"/>
          <w:color w:val="000000"/>
          <w:sz w:val="28"/>
          <w:szCs w:val="28"/>
        </w:rPr>
        <w:t>（二）課程主題：法制局針對性別平等主題，歷年已舉辦「消除對婦女一切形式歧視公約(CEDAW)專題演講」 (104年)、「議案分析性別影響評估專題演講暨座談會」 (105年)、「性別主流化工具實例運用 (性評機制、性別統計與分析；性別影響評估與預算)研習班」 (</w:t>
      </w:r>
      <w:proofErr w:type="gramStart"/>
      <w:r w:rsidRPr="00257263">
        <w:rPr>
          <w:rFonts w:ascii="標楷體" w:eastAsia="標楷體" w:hAnsi="標楷體" w:hint="eastAsia"/>
          <w:color w:val="000000"/>
          <w:sz w:val="28"/>
          <w:szCs w:val="28"/>
        </w:rPr>
        <w:t>106年送訓15員</w:t>
      </w:r>
      <w:proofErr w:type="gramEnd"/>
      <w:r w:rsidRPr="00257263">
        <w:rPr>
          <w:rFonts w:ascii="標楷體" w:eastAsia="標楷體" w:hAnsi="標楷體" w:hint="eastAsia"/>
          <w:color w:val="000000"/>
          <w:sz w:val="28"/>
          <w:szCs w:val="28"/>
        </w:rPr>
        <w:t>)、「法案分析性別平等意識培力座談會」 (107年)，著重性別平等整體概念之培養。</w:t>
      </w:r>
      <w:proofErr w:type="gramStart"/>
      <w:r w:rsidRPr="00257263">
        <w:rPr>
          <w:rFonts w:ascii="標楷體" w:eastAsia="標楷體" w:hAnsi="標楷體" w:hint="eastAsia"/>
          <w:color w:val="000000"/>
          <w:sz w:val="28"/>
          <w:szCs w:val="28"/>
        </w:rPr>
        <w:t>108</w:t>
      </w:r>
      <w:proofErr w:type="gramEnd"/>
      <w:r w:rsidRPr="00257263">
        <w:rPr>
          <w:rFonts w:ascii="標楷體" w:eastAsia="標楷體" w:hAnsi="標楷體" w:hint="eastAsia"/>
          <w:color w:val="000000"/>
          <w:sz w:val="28"/>
          <w:szCs w:val="28"/>
        </w:rPr>
        <w:t>年度起將就我國當前性別平等重要議題中擇定主題研習，案經法制局內部討論後定為「性別權益與公共參與」，希望加強關於不同性別參與公共決策的現況及保障權益策略等課程內容。</w:t>
      </w:r>
    </w:p>
    <w:p w:rsidR="00257263" w:rsidRPr="00257263" w:rsidRDefault="00257263" w:rsidP="00257263">
      <w:pPr>
        <w:spacing w:line="500" w:lineRule="exact"/>
        <w:ind w:leftChars="200" w:left="1040" w:hangingChars="200" w:hanging="560"/>
        <w:jc w:val="both"/>
        <w:rPr>
          <w:rFonts w:ascii="標楷體" w:eastAsia="標楷體" w:hAnsi="標楷體"/>
          <w:color w:val="000000"/>
          <w:sz w:val="28"/>
          <w:szCs w:val="28"/>
        </w:rPr>
      </w:pPr>
      <w:r w:rsidRPr="00257263">
        <w:rPr>
          <w:rFonts w:ascii="標楷體" w:eastAsia="標楷體" w:hAnsi="標楷體" w:hint="eastAsia"/>
          <w:color w:val="000000"/>
          <w:sz w:val="28"/>
          <w:szCs w:val="28"/>
        </w:rPr>
        <w:lastRenderedPageBreak/>
        <w:t>(三)課程規劃：比照107年籌備模式，提供法制局撰寫之「(第9屆第4-第6會期)已通過法案總體性別分析報告」，</w:t>
      </w:r>
      <w:proofErr w:type="gramStart"/>
      <w:r w:rsidRPr="00257263">
        <w:rPr>
          <w:rFonts w:ascii="標楷體" w:eastAsia="標楷體" w:hAnsi="標楷體" w:hint="eastAsia"/>
          <w:color w:val="000000"/>
          <w:sz w:val="28"/>
          <w:szCs w:val="28"/>
        </w:rPr>
        <w:t>俾</w:t>
      </w:r>
      <w:proofErr w:type="gramEnd"/>
      <w:r w:rsidRPr="00257263">
        <w:rPr>
          <w:rFonts w:ascii="標楷體" w:eastAsia="標楷體" w:hAnsi="標楷體" w:hint="eastAsia"/>
          <w:color w:val="000000"/>
          <w:sz w:val="28"/>
          <w:szCs w:val="28"/>
        </w:rPr>
        <w:t>利講師瞭解目前法制局性別影響評估之執行方式及成果，讓授課內容更符合法制局同仁研究需求。除講師講授外，建議講師</w:t>
      </w:r>
      <w:proofErr w:type="gramStart"/>
      <w:r w:rsidRPr="00257263">
        <w:rPr>
          <w:rFonts w:ascii="標楷體" w:eastAsia="標楷體" w:hAnsi="標楷體" w:hint="eastAsia"/>
          <w:color w:val="000000"/>
          <w:sz w:val="28"/>
          <w:szCs w:val="28"/>
        </w:rPr>
        <w:t>採</w:t>
      </w:r>
      <w:proofErr w:type="gramEnd"/>
      <w:r w:rsidRPr="00257263">
        <w:rPr>
          <w:rFonts w:ascii="標楷體" w:eastAsia="標楷體" w:hAnsi="標楷體" w:hint="eastAsia"/>
          <w:color w:val="000000"/>
          <w:sz w:val="28"/>
          <w:szCs w:val="28"/>
        </w:rPr>
        <w:t>工作坊形式與學員進行互動討論，藉由意見交流，增強同仁融入CEDAW觀點之法案分析能力。座談結束後，提供問卷請參加人員填寫，以檢視研習成效及作為未來課程規劃之參考。</w:t>
      </w:r>
    </w:p>
    <w:p w:rsidR="00257263" w:rsidRPr="00257263" w:rsidRDefault="00257263" w:rsidP="00257263">
      <w:pPr>
        <w:spacing w:line="500" w:lineRule="exact"/>
        <w:ind w:leftChars="200" w:left="1040" w:hangingChars="200" w:hanging="560"/>
        <w:jc w:val="both"/>
        <w:rPr>
          <w:rFonts w:ascii="標楷體" w:eastAsia="標楷體" w:hAnsi="標楷體"/>
          <w:color w:val="000000"/>
          <w:sz w:val="28"/>
          <w:szCs w:val="28"/>
        </w:rPr>
      </w:pPr>
      <w:r w:rsidRPr="00257263">
        <w:rPr>
          <w:rFonts w:ascii="標楷體" w:eastAsia="標楷體" w:hAnsi="標楷體" w:hint="eastAsia"/>
          <w:color w:val="000000"/>
          <w:sz w:val="28"/>
          <w:szCs w:val="28"/>
        </w:rPr>
        <w:t>七、時數：3小時。</w:t>
      </w:r>
    </w:p>
    <w:p w:rsidR="00257263" w:rsidRPr="00257263" w:rsidRDefault="00257263" w:rsidP="00257263">
      <w:pPr>
        <w:spacing w:line="500" w:lineRule="exact"/>
        <w:ind w:leftChars="200" w:left="1040" w:hangingChars="200" w:hanging="560"/>
        <w:jc w:val="both"/>
        <w:rPr>
          <w:rFonts w:ascii="標楷體" w:eastAsia="標楷體" w:hAnsi="標楷體"/>
          <w:color w:val="000000"/>
          <w:sz w:val="28"/>
          <w:szCs w:val="28"/>
        </w:rPr>
      </w:pPr>
      <w:r w:rsidRPr="00257263">
        <w:rPr>
          <w:rFonts w:ascii="標楷體" w:eastAsia="標楷體" w:hAnsi="標楷體" w:hint="eastAsia"/>
          <w:color w:val="000000"/>
          <w:sz w:val="28"/>
          <w:szCs w:val="28"/>
        </w:rPr>
        <w:t>八、經費支出：由本院編列之</w:t>
      </w:r>
      <w:proofErr w:type="gramStart"/>
      <w:r w:rsidRPr="00257263">
        <w:rPr>
          <w:rFonts w:ascii="標楷體" w:eastAsia="標楷體" w:hAnsi="標楷體" w:hint="eastAsia"/>
          <w:color w:val="000000"/>
          <w:sz w:val="28"/>
          <w:szCs w:val="28"/>
        </w:rPr>
        <w:t>108</w:t>
      </w:r>
      <w:proofErr w:type="gramEnd"/>
      <w:r w:rsidRPr="00257263">
        <w:rPr>
          <w:rFonts w:ascii="標楷體" w:eastAsia="標楷體" w:hAnsi="標楷體" w:hint="eastAsia"/>
          <w:color w:val="000000"/>
          <w:sz w:val="28"/>
          <w:szCs w:val="28"/>
        </w:rPr>
        <w:t>年度一般行政進修訓練科目經費項下支應。</w:t>
      </w:r>
    </w:p>
    <w:p w:rsidR="00257263" w:rsidRPr="00257263" w:rsidRDefault="00257263" w:rsidP="00257263">
      <w:pPr>
        <w:spacing w:line="500" w:lineRule="exact"/>
        <w:ind w:leftChars="200" w:left="1040" w:hangingChars="200" w:hanging="560"/>
        <w:jc w:val="both"/>
        <w:rPr>
          <w:rFonts w:ascii="標楷體" w:eastAsia="標楷體" w:hAnsi="標楷體"/>
          <w:color w:val="000000"/>
          <w:sz w:val="28"/>
          <w:szCs w:val="28"/>
        </w:rPr>
      </w:pPr>
      <w:r w:rsidRPr="00257263">
        <w:rPr>
          <w:rFonts w:ascii="標楷體" w:eastAsia="標楷體" w:hAnsi="標楷體" w:hint="eastAsia"/>
          <w:color w:val="000000"/>
          <w:sz w:val="28"/>
          <w:szCs w:val="28"/>
        </w:rPr>
        <w:t>九、參加人員依相關規定核給公務人員終身學習認證時數3小時。</w:t>
      </w:r>
    </w:p>
    <w:p w:rsidR="00D30077" w:rsidRPr="00257263" w:rsidRDefault="00D30077" w:rsidP="00D30077">
      <w:pPr>
        <w:spacing w:beforeLines="50" w:before="180" w:afterLines="50" w:after="180" w:line="520" w:lineRule="exact"/>
        <w:ind w:firstLineChars="50" w:firstLine="180"/>
        <w:jc w:val="both"/>
        <w:rPr>
          <w:rFonts w:eastAsia="標楷體"/>
          <w:b/>
          <w:bCs/>
          <w:sz w:val="36"/>
        </w:rPr>
      </w:pPr>
    </w:p>
    <w:p w:rsidR="00D30077" w:rsidRDefault="00257263" w:rsidP="00D30077">
      <w:pPr>
        <w:spacing w:beforeLines="50" w:before="180" w:afterLines="50" w:after="180" w:line="520" w:lineRule="exact"/>
        <w:ind w:firstLineChars="50" w:firstLine="180"/>
        <w:jc w:val="both"/>
        <w:rPr>
          <w:rFonts w:eastAsia="標楷體"/>
          <w:b/>
          <w:bCs/>
          <w:sz w:val="36"/>
        </w:rPr>
      </w:pPr>
      <w:r>
        <w:rPr>
          <w:rFonts w:eastAsia="標楷體"/>
          <w:b/>
          <w:bCs/>
          <w:sz w:val="36"/>
        </w:rPr>
        <w:br w:type="page"/>
      </w:r>
    </w:p>
    <w:p w:rsidR="00257263" w:rsidRDefault="00785EF2" w:rsidP="00D30077">
      <w:pPr>
        <w:spacing w:beforeLines="50" w:before="180" w:afterLines="50" w:after="180" w:line="520" w:lineRule="exact"/>
        <w:ind w:firstLineChars="50" w:firstLine="180"/>
        <w:jc w:val="both"/>
        <w:rPr>
          <w:rFonts w:eastAsia="標楷體"/>
          <w:b/>
          <w:bCs/>
          <w:sz w:val="36"/>
        </w:rPr>
      </w:pPr>
      <w:r>
        <w:rPr>
          <w:rFonts w:eastAsia="標楷體"/>
          <w:noProof/>
          <w:sz w:val="36"/>
        </w:rPr>
        <w:lastRenderedPageBreak/>
        <mc:AlternateContent>
          <mc:Choice Requires="wps">
            <w:drawing>
              <wp:anchor distT="0" distB="0" distL="114300" distR="114300" simplePos="0" relativeHeight="251660288" behindDoc="0" locked="0" layoutInCell="1" allowOverlap="1">
                <wp:simplePos x="0" y="0"/>
                <wp:positionH relativeFrom="column">
                  <wp:posOffset>4809490</wp:posOffset>
                </wp:positionH>
                <wp:positionV relativeFrom="paragraph">
                  <wp:posOffset>-1082675</wp:posOffset>
                </wp:positionV>
                <wp:extent cx="1152525" cy="403860"/>
                <wp:effectExtent l="9525" t="9525" r="9525" b="5715"/>
                <wp:wrapNone/>
                <wp:docPr id="3"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403860"/>
                        </a:xfrm>
                        <a:prstGeom prst="rect">
                          <a:avLst/>
                        </a:prstGeom>
                        <a:solidFill>
                          <a:srgbClr val="FFFFFF"/>
                        </a:solidFill>
                        <a:ln w="9525">
                          <a:solidFill>
                            <a:srgbClr val="000000"/>
                          </a:solidFill>
                          <a:miter lim="800000"/>
                          <a:headEnd/>
                          <a:tailEnd/>
                        </a:ln>
                      </wps:spPr>
                      <wps:txbx>
                        <w:txbxContent>
                          <w:p w:rsidR="009B1EC9" w:rsidRPr="008A6AB8" w:rsidRDefault="009B1EC9" w:rsidP="009B1EC9">
                            <w:pPr>
                              <w:spacing w:line="400" w:lineRule="exact"/>
                              <w:jc w:val="center"/>
                              <w:rPr>
                                <w:rFonts w:ascii="標楷體" w:eastAsia="標楷體" w:hAnsi="標楷體"/>
                                <w:sz w:val="32"/>
                              </w:rPr>
                            </w:pPr>
                            <w:r>
                              <w:rPr>
                                <w:rFonts w:ascii="標楷體" w:eastAsia="標楷體" w:hAnsi="標楷體" w:hint="eastAsia"/>
                                <w:sz w:val="32"/>
                              </w:rPr>
                              <w:t>附件3-2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id="_x0000_s1031" type="#_x0000_t202" style="position:absolute;left:0;text-align:left;margin-left:378.7pt;margin-top:-85.25pt;width:90.75pt;height:3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">
                <v:textbox>
                  <w:txbxContent>
                    <w:p w:rsidR="009B1EC9" w:rsidRPr="008A6AB8" w:rsidRDefault="009B1EC9" w:rsidP="009B1EC9">
                      <w:pPr>
                        <w:spacing w:line="400" w:lineRule="exact"/>
                        <w:jc w:val="center"/>
                        <w:rPr>
                          <w:rFonts w:ascii="標楷體" w:eastAsia="標楷體" w:hAnsi="標楷體"/>
                          <w:sz w:val="32"/>
                        </w:rPr>
                      </w:pPr>
                      <w:r>
                        <w:rPr>
                          <w:rFonts w:ascii="標楷體" w:eastAsia="標楷體" w:hAnsi="標楷體" w:hint="eastAsia"/>
                          <w:sz w:val="32"/>
                        </w:rPr>
                        <w:t>附件3-2</w:t>
                      </w:r>
                    </w:p>
                  </w:txbxContent>
                </v:textbox>
              </v:shape>
            </w:pict>
          </mc:Fallback>
        </mc:AlternateContent>
      </w:r>
    </w:p>
    <w:p w:rsidR="00257263" w:rsidRDefault="00257263" w:rsidP="00D30077">
      <w:pPr>
        <w:spacing w:beforeLines="50" w:before="180" w:afterLines="50" w:after="180" w:line="520" w:lineRule="exact"/>
        <w:ind w:firstLineChars="50" w:firstLine="180"/>
        <w:jc w:val="both"/>
        <w:rPr>
          <w:rFonts w:eastAsia="標楷體"/>
          <w:noProof/>
          <w:sz w:val="36"/>
          <w:szCs w:val="24"/>
        </w:rPr>
      </w:pPr>
    </w:p>
    <w:p w:rsidR="00D30077" w:rsidRDefault="00D30077" w:rsidP="00D30077">
      <w:pPr>
        <w:spacing w:beforeLines="50" w:before="180" w:afterLines="50" w:after="180" w:line="520" w:lineRule="exact"/>
        <w:ind w:firstLine="720"/>
        <w:jc w:val="both"/>
        <w:rPr>
          <w:rFonts w:eastAsia="標楷體"/>
          <w:sz w:val="36"/>
        </w:rPr>
      </w:pPr>
    </w:p>
    <w:p w:rsidR="00D30077" w:rsidRDefault="00D30077" w:rsidP="00D30077">
      <w:pPr>
        <w:spacing w:beforeLines="50" w:before="180" w:afterLines="50" w:after="180" w:line="520" w:lineRule="exact"/>
        <w:ind w:firstLine="720"/>
        <w:jc w:val="both"/>
        <w:rPr>
          <w:rFonts w:eastAsia="標楷體"/>
          <w:sz w:val="36"/>
        </w:rPr>
      </w:pPr>
    </w:p>
    <w:p w:rsidR="00D30077" w:rsidRDefault="00D30077" w:rsidP="00D30077">
      <w:pPr>
        <w:spacing w:beforeLines="50" w:before="180" w:afterLines="50" w:after="180" w:line="520" w:lineRule="exact"/>
        <w:ind w:firstLine="720"/>
        <w:jc w:val="both"/>
        <w:rPr>
          <w:rFonts w:eastAsia="標楷體"/>
          <w:sz w:val="36"/>
        </w:rPr>
      </w:pPr>
    </w:p>
    <w:p w:rsidR="00D30077" w:rsidRDefault="00D30077" w:rsidP="00D30077">
      <w:pPr>
        <w:spacing w:beforeLines="50" w:before="180" w:afterLines="50" w:after="180" w:line="520" w:lineRule="exact"/>
        <w:ind w:firstLine="720"/>
        <w:jc w:val="both"/>
        <w:rPr>
          <w:rFonts w:eastAsia="標楷體"/>
          <w:sz w:val="36"/>
        </w:rPr>
      </w:pPr>
    </w:p>
    <w:p w:rsidR="00D30077" w:rsidRDefault="00D30077" w:rsidP="00D30077">
      <w:pPr>
        <w:spacing w:beforeLines="50" w:before="180" w:afterLines="50" w:after="180" w:line="520" w:lineRule="exact"/>
        <w:ind w:firstLine="720"/>
        <w:jc w:val="both"/>
        <w:rPr>
          <w:rFonts w:eastAsia="標楷體"/>
          <w:sz w:val="36"/>
        </w:rPr>
      </w:pPr>
    </w:p>
    <w:p w:rsidR="00D30077" w:rsidRDefault="00785EF2" w:rsidP="00D30077">
      <w:pPr>
        <w:spacing w:beforeLines="50" w:before="180" w:afterLines="50" w:after="180" w:line="520" w:lineRule="exact"/>
        <w:ind w:firstLine="400"/>
        <w:jc w:val="both"/>
        <w:rPr>
          <w:rFonts w:eastAsia="標楷體"/>
          <w:sz w:val="36"/>
        </w:rPr>
      </w:pPr>
      <w:r>
        <w:rPr>
          <w:noProof/>
        </w:rPr>
        <mc:AlternateContent>
          <mc:Choice Requires="wps">
            <w:drawing>
              <wp:anchor distT="0" distB="0" distL="114300" distR="114300" simplePos="0" relativeHeight="251657216" behindDoc="0" locked="0" layoutInCell="1" allowOverlap="1">
                <wp:simplePos x="0" y="0"/>
                <wp:positionH relativeFrom="column">
                  <wp:posOffset>0</wp:posOffset>
                </wp:positionH>
                <wp:positionV relativeFrom="paragraph">
                  <wp:posOffset>142240</wp:posOffset>
                </wp:positionV>
                <wp:extent cx="5029200" cy="840105"/>
                <wp:effectExtent l="635" t="2540" r="0" b="0"/>
                <wp:wrapNone/>
                <wp:docPr id="2"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840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30077" w:rsidRDefault="00D30077" w:rsidP="00D3007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88" o:spid="_x0000_s1032" type="#_x0000_t202" style="position:absolute;left:0;text-align:left;margin-left:0;margin-top:11.2pt;width:396pt;height:66.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" stroked="f">
                <v:textbox>
                  <w:txbxContent>
                    <w:p w:rsidR="00D30077" w:rsidRDefault="00D30077" w:rsidP="00D30077"/>
                  </w:txbxContent>
                </v:textbox>
              </v:shape>
            </w:pict>
          </mc:Fallback>
        </mc:AlternateContent>
      </w:r>
      <w:r>
        <w:rPr>
          <w:noProof/>
        </w:rPr>
        <mc:AlternateContent>
          <mc:Choice Requires="wps">
            <w:drawing>
              <wp:anchor distT="0" distB="0" distL="114300" distR="114300" simplePos="0" relativeHeight="251658240" behindDoc="0" locked="0" layoutInCell="1" allowOverlap="1">
                <wp:simplePos x="0" y="0"/>
                <wp:positionH relativeFrom="column">
                  <wp:posOffset>84455</wp:posOffset>
                </wp:positionH>
                <wp:positionV relativeFrom="paragraph">
                  <wp:posOffset>121920</wp:posOffset>
                </wp:positionV>
                <wp:extent cx="5089525" cy="930910"/>
                <wp:effectExtent l="0" t="1270" r="0" b="1270"/>
                <wp:wrapNone/>
                <wp:docPr id="1"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9525" cy="9309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30077" w:rsidRDefault="00D30077" w:rsidP="00D30077">
                            <w:pPr>
                              <w:adjustRightInd w:val="0"/>
                              <w:snapToGrid w:val="0"/>
                              <w:spacing w:afterLines="50" w:after="180" w:line="460" w:lineRule="exact"/>
                              <w:jc w:val="center"/>
                              <w:rPr>
                                <w:rFonts w:ascii="標楷體" w:eastAsia="標楷體" w:hAnsi="標楷體"/>
                                <w:b/>
                                <w:bCs/>
                                <w:sz w:val="44"/>
                                <w:szCs w:val="44"/>
                              </w:rPr>
                            </w:pPr>
                            <w:r>
                              <w:rPr>
                                <w:rFonts w:ascii="標楷體" w:eastAsia="標楷體" w:hAnsi="標楷體" w:hint="eastAsia"/>
                                <w:b/>
                                <w:bCs/>
                                <w:sz w:val="44"/>
                                <w:szCs w:val="44"/>
                              </w:rPr>
                              <w:t>立法院第9屆第6會期已通過法案</w:t>
                            </w:r>
                          </w:p>
                          <w:p w:rsidR="00D30077" w:rsidRDefault="00D30077" w:rsidP="00D30077">
                            <w:pPr>
                              <w:adjustRightInd w:val="0"/>
                              <w:snapToGrid w:val="0"/>
                              <w:spacing w:afterLines="50" w:after="180" w:line="460" w:lineRule="exact"/>
                              <w:jc w:val="center"/>
                              <w:rPr>
                                <w:rFonts w:ascii="標楷體" w:eastAsia="標楷體" w:hAnsi="標楷體"/>
                                <w:b/>
                                <w:bCs/>
                                <w:sz w:val="44"/>
                                <w:szCs w:val="44"/>
                              </w:rPr>
                            </w:pPr>
                            <w:r>
                              <w:rPr>
                                <w:rFonts w:ascii="標楷體" w:eastAsia="標楷體" w:hAnsi="標楷體" w:hint="eastAsia"/>
                                <w:b/>
                                <w:bCs/>
                                <w:sz w:val="44"/>
                                <w:szCs w:val="44"/>
                              </w:rPr>
                              <w:t>總體性別分析報告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id="Text Box 89" o:spid="_x0000_s1033" type="#_x0000_t202" style="position:absolute;left:0;text-align:left;margin-left:6.65pt;margin-top:9.6pt;width:400.75pt;height:73.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" stroked="f">
                <v:textbox>
                  <w:txbxContent>
                    <w:p w:rsidR="00D30077" w:rsidRDefault="00D30077" w:rsidP="00D30077">
                      <w:pPr>
                        <w:adjustRightInd w:val="0"/>
                        <w:snapToGrid w:val="0"/>
                        <w:spacing w:afterLines="50" w:after="180" w:line="460" w:lineRule="exact"/>
                        <w:jc w:val="center"/>
                        <w:rPr>
                          <w:rFonts w:ascii="標楷體" w:eastAsia="標楷體" w:hAnsi="標楷體"/>
                          <w:b/>
                          <w:bCs/>
                          <w:sz w:val="44"/>
                          <w:szCs w:val="44"/>
                        </w:rPr>
                      </w:pPr>
                      <w:r>
                        <w:rPr>
                          <w:rFonts w:ascii="標楷體" w:eastAsia="標楷體" w:hAnsi="標楷體" w:hint="eastAsia"/>
                          <w:b/>
                          <w:bCs/>
                          <w:sz w:val="44"/>
                          <w:szCs w:val="44"/>
                        </w:rPr>
                        <w:t>立法院第9屆第6會期已通過法案</w:t>
                      </w:r>
                    </w:p>
                    <w:p w:rsidR="00D30077" w:rsidRDefault="00D30077" w:rsidP="00D30077">
                      <w:pPr>
                        <w:adjustRightInd w:val="0"/>
                        <w:snapToGrid w:val="0"/>
                        <w:spacing w:afterLines="50" w:after="180" w:line="460" w:lineRule="exact"/>
                        <w:jc w:val="center"/>
                        <w:rPr>
                          <w:rFonts w:ascii="標楷體" w:eastAsia="標楷體" w:hAnsi="標楷體" w:hint="eastAsia"/>
                          <w:b/>
                          <w:bCs/>
                          <w:sz w:val="44"/>
                          <w:szCs w:val="44"/>
                        </w:rPr>
                      </w:pPr>
                      <w:r>
                        <w:rPr>
                          <w:rFonts w:ascii="標楷體" w:eastAsia="標楷體" w:hAnsi="標楷體" w:hint="eastAsia"/>
                          <w:b/>
                          <w:bCs/>
                          <w:sz w:val="44"/>
                          <w:szCs w:val="44"/>
                        </w:rPr>
                        <w:t>總體性別分析報告</w:t>
                      </w:r>
                    </w:p>
                  </w:txbxContent>
                </v:textbox>
              </v:shape>
            </w:pict>
          </mc:Fallback>
        </mc:AlternateContent>
      </w:r>
    </w:p>
    <w:p w:rsidR="00D30077" w:rsidRDefault="00D30077" w:rsidP="00D30077">
      <w:pPr>
        <w:spacing w:beforeLines="50" w:before="180" w:afterLines="50" w:after="180" w:line="520" w:lineRule="exact"/>
        <w:ind w:firstLine="720"/>
        <w:jc w:val="both"/>
        <w:rPr>
          <w:rFonts w:eastAsia="標楷體"/>
          <w:sz w:val="36"/>
        </w:rPr>
      </w:pPr>
    </w:p>
    <w:p w:rsidR="00D30077" w:rsidRDefault="00D30077" w:rsidP="00D30077">
      <w:pPr>
        <w:spacing w:beforeLines="50" w:before="180" w:afterLines="50" w:after="180" w:line="520" w:lineRule="exact"/>
        <w:ind w:firstLine="720"/>
        <w:jc w:val="both"/>
        <w:rPr>
          <w:rFonts w:eastAsia="標楷體"/>
          <w:sz w:val="36"/>
        </w:rPr>
      </w:pPr>
    </w:p>
    <w:p w:rsidR="00D30077" w:rsidRDefault="00D30077" w:rsidP="00D30077">
      <w:pPr>
        <w:spacing w:beforeLines="50" w:before="180" w:afterLines="50" w:after="180" w:line="520" w:lineRule="exact"/>
        <w:ind w:firstLine="720"/>
        <w:jc w:val="both"/>
        <w:rPr>
          <w:rFonts w:eastAsia="標楷體"/>
          <w:sz w:val="36"/>
        </w:rPr>
      </w:pPr>
    </w:p>
    <w:p w:rsidR="00D30077" w:rsidRDefault="00D30077" w:rsidP="00D30077">
      <w:pPr>
        <w:spacing w:beforeLines="50" w:before="180" w:afterLines="50" w:after="180" w:line="520" w:lineRule="exact"/>
        <w:ind w:firstLine="720"/>
        <w:jc w:val="both"/>
        <w:rPr>
          <w:rFonts w:eastAsia="標楷體"/>
          <w:sz w:val="36"/>
        </w:rPr>
      </w:pPr>
    </w:p>
    <w:p w:rsidR="00D30077" w:rsidRDefault="00D30077" w:rsidP="00D30077">
      <w:pPr>
        <w:spacing w:beforeLines="50" w:before="180" w:afterLines="50" w:after="180" w:line="520" w:lineRule="exact"/>
        <w:ind w:firstLine="720"/>
        <w:jc w:val="both"/>
        <w:rPr>
          <w:rFonts w:eastAsia="標楷體"/>
          <w:sz w:val="36"/>
        </w:rPr>
      </w:pPr>
    </w:p>
    <w:p w:rsidR="00D30077" w:rsidRDefault="00D30077" w:rsidP="00D30077">
      <w:pPr>
        <w:spacing w:beforeLines="50" w:before="180" w:afterLines="50" w:after="180" w:line="520" w:lineRule="exact"/>
        <w:ind w:firstLine="720"/>
        <w:jc w:val="both"/>
        <w:rPr>
          <w:rFonts w:eastAsia="標楷體"/>
          <w:sz w:val="36"/>
        </w:rPr>
      </w:pPr>
    </w:p>
    <w:p w:rsidR="00D30077" w:rsidRDefault="00D30077" w:rsidP="00D30077">
      <w:pPr>
        <w:spacing w:beforeLines="50" w:before="180" w:afterLines="50" w:after="180" w:line="520" w:lineRule="exact"/>
        <w:ind w:firstLine="720"/>
        <w:jc w:val="both"/>
        <w:rPr>
          <w:rFonts w:eastAsia="標楷體"/>
          <w:sz w:val="36"/>
        </w:rPr>
      </w:pPr>
    </w:p>
    <w:p w:rsidR="00D30077" w:rsidRDefault="00D30077" w:rsidP="00D30077">
      <w:pPr>
        <w:spacing w:beforeLines="50" w:before="180" w:afterLines="50" w:after="180" w:line="520" w:lineRule="exact"/>
        <w:ind w:firstLine="720"/>
        <w:jc w:val="both"/>
        <w:rPr>
          <w:rFonts w:eastAsia="標楷體"/>
          <w:sz w:val="36"/>
        </w:rPr>
      </w:pPr>
    </w:p>
    <w:p w:rsidR="00D30077" w:rsidRDefault="00D30077" w:rsidP="00D30077">
      <w:pPr>
        <w:spacing w:beforeLines="50" w:before="180" w:afterLines="50" w:after="180" w:line="520" w:lineRule="exact"/>
        <w:ind w:firstLine="720"/>
        <w:jc w:val="both"/>
        <w:rPr>
          <w:rFonts w:eastAsia="標楷體"/>
          <w:sz w:val="36"/>
        </w:rPr>
      </w:pPr>
    </w:p>
    <w:p w:rsidR="004F641C" w:rsidRPr="00D30077" w:rsidRDefault="004F641C" w:rsidP="00D30077">
      <w:pPr>
        <w:rPr>
          <w:rFonts w:eastAsia="標楷體"/>
          <w:b/>
          <w:bCs/>
          <w:sz w:val="36"/>
        </w:rPr>
      </w:pPr>
    </w:p>
    <w:p w:rsidR="004F641C" w:rsidRPr="004F641C" w:rsidRDefault="004F641C" w:rsidP="004F641C">
      <w:pPr>
        <w:adjustRightInd w:val="0"/>
        <w:snapToGrid w:val="0"/>
        <w:spacing w:afterLines="50" w:after="180" w:line="460" w:lineRule="atLeast"/>
        <w:jc w:val="center"/>
        <w:rPr>
          <w:rFonts w:eastAsia="標楷體"/>
          <w:b/>
          <w:bCs/>
          <w:sz w:val="36"/>
          <w:szCs w:val="36"/>
        </w:rPr>
      </w:pPr>
      <w:r w:rsidRPr="004F641C">
        <w:rPr>
          <w:rFonts w:eastAsia="標楷體"/>
          <w:b/>
          <w:sz w:val="36"/>
          <w:szCs w:val="36"/>
        </w:rPr>
        <w:br w:type="page"/>
      </w:r>
      <w:r w:rsidRPr="004F641C">
        <w:rPr>
          <w:rFonts w:eastAsia="標楷體"/>
          <w:b/>
          <w:bCs/>
          <w:sz w:val="36"/>
          <w:szCs w:val="36"/>
        </w:rPr>
        <w:lastRenderedPageBreak/>
        <w:t>立法院第</w:t>
      </w:r>
      <w:r w:rsidRPr="004F641C">
        <w:rPr>
          <w:rFonts w:eastAsia="標楷體" w:hint="eastAsia"/>
          <w:b/>
          <w:bCs/>
          <w:sz w:val="36"/>
          <w:szCs w:val="36"/>
        </w:rPr>
        <w:t>9</w:t>
      </w:r>
      <w:r w:rsidRPr="004F641C">
        <w:rPr>
          <w:rFonts w:eastAsia="標楷體"/>
          <w:b/>
          <w:bCs/>
          <w:sz w:val="36"/>
          <w:szCs w:val="36"/>
        </w:rPr>
        <w:t>屆第</w:t>
      </w:r>
      <w:r w:rsidRPr="004F641C">
        <w:rPr>
          <w:rFonts w:eastAsia="標楷體" w:hint="eastAsia"/>
          <w:b/>
          <w:bCs/>
          <w:sz w:val="36"/>
          <w:szCs w:val="36"/>
        </w:rPr>
        <w:t>6</w:t>
      </w:r>
      <w:r w:rsidRPr="004F641C">
        <w:rPr>
          <w:rFonts w:eastAsia="標楷體"/>
          <w:b/>
          <w:bCs/>
          <w:sz w:val="36"/>
          <w:szCs w:val="36"/>
        </w:rPr>
        <w:t>會期已通過法案總體性別分析報告</w:t>
      </w:r>
    </w:p>
    <w:p w:rsidR="004F641C" w:rsidRPr="004F641C" w:rsidRDefault="004F641C" w:rsidP="004F641C">
      <w:pPr>
        <w:spacing w:beforeLines="50" w:before="180" w:afterLines="50" w:after="180" w:line="520" w:lineRule="exact"/>
        <w:ind w:right="-10"/>
        <w:jc w:val="center"/>
        <w:rPr>
          <w:rFonts w:eastAsia="標楷體"/>
          <w:b/>
          <w:bCs/>
          <w:sz w:val="36"/>
          <w:szCs w:val="36"/>
        </w:rPr>
      </w:pPr>
      <w:r w:rsidRPr="004F641C">
        <w:rPr>
          <w:rFonts w:eastAsia="標楷體"/>
          <w:b/>
          <w:bCs/>
          <w:sz w:val="36"/>
          <w:szCs w:val="36"/>
        </w:rPr>
        <w:t>目次</w:t>
      </w:r>
    </w:p>
    <w:p w:rsidR="004F641C" w:rsidRPr="004F641C" w:rsidRDefault="004F641C" w:rsidP="004F641C">
      <w:pPr>
        <w:tabs>
          <w:tab w:val="left" w:pos="709"/>
          <w:tab w:val="right" w:leader="dot" w:pos="8302"/>
        </w:tabs>
        <w:spacing w:beforeLines="50" w:before="180" w:afterLines="50" w:after="180" w:line="520" w:lineRule="exact"/>
        <w:ind w:left="848" w:hangingChars="303" w:hanging="848"/>
        <w:jc w:val="both"/>
        <w:rPr>
          <w:noProof/>
        </w:rPr>
      </w:pPr>
      <w:r w:rsidRPr="004F641C">
        <w:rPr>
          <w:rFonts w:eastAsia="標楷體"/>
          <w:bCs/>
          <w:sz w:val="28"/>
          <w:szCs w:val="28"/>
        </w:rPr>
        <w:fldChar w:fldCharType="begin"/>
      </w:r>
      <w:r w:rsidRPr="004F641C">
        <w:rPr>
          <w:rFonts w:eastAsia="標楷體"/>
          <w:bCs/>
          <w:sz w:val="28"/>
          <w:szCs w:val="28"/>
        </w:rPr>
        <w:instrText xml:space="preserve"> TOC \o "1-3" \h \z \u </w:instrText>
      </w:r>
      <w:r w:rsidRPr="004F641C">
        <w:rPr>
          <w:rFonts w:eastAsia="標楷體"/>
          <w:bCs/>
          <w:sz w:val="28"/>
          <w:szCs w:val="28"/>
        </w:rPr>
        <w:fldChar w:fldCharType="separate"/>
      </w:r>
      <w:hyperlink w:anchor="_Toc3813532" w:history="1">
        <w:r w:rsidRPr="004F641C">
          <w:rPr>
            <w:rFonts w:eastAsia="標楷體" w:hint="eastAsia"/>
            <w:noProof/>
            <w:color w:val="0000FF"/>
            <w:sz w:val="28"/>
            <w:u w:val="single"/>
          </w:rPr>
          <w:t>摘要</w:t>
        </w:r>
        <w:r w:rsidRPr="004F641C">
          <w:rPr>
            <w:rFonts w:eastAsia="標楷體"/>
            <w:noProof/>
            <w:webHidden/>
            <w:color w:val="0000FF"/>
            <w:sz w:val="28"/>
            <w:u w:val="single"/>
          </w:rPr>
          <w:tab/>
        </w:r>
        <w:r w:rsidRPr="004F641C">
          <w:rPr>
            <w:rFonts w:eastAsia="標楷體"/>
            <w:noProof/>
            <w:webHidden/>
            <w:color w:val="0000FF"/>
            <w:sz w:val="28"/>
            <w:u w:val="single"/>
          </w:rPr>
          <w:tab/>
        </w:r>
        <w:r w:rsidRPr="004F641C">
          <w:rPr>
            <w:rFonts w:eastAsia="標楷體"/>
            <w:noProof/>
            <w:webHidden/>
            <w:color w:val="0000FF"/>
            <w:sz w:val="28"/>
            <w:u w:val="single"/>
          </w:rPr>
          <w:tab/>
        </w:r>
        <w:r w:rsidRPr="004F641C">
          <w:rPr>
            <w:rFonts w:eastAsia="標楷體"/>
            <w:noProof/>
            <w:webHidden/>
            <w:color w:val="0000FF"/>
            <w:sz w:val="28"/>
            <w:u w:val="single"/>
          </w:rPr>
          <w:fldChar w:fldCharType="begin"/>
        </w:r>
        <w:r w:rsidRPr="004F641C">
          <w:rPr>
            <w:rFonts w:eastAsia="標楷體"/>
            <w:noProof/>
            <w:webHidden/>
            <w:color w:val="0000FF"/>
            <w:sz w:val="28"/>
            <w:u w:val="single"/>
          </w:rPr>
          <w:instrText xml:space="preserve"> PAGEREF _Toc3813532 \h </w:instrText>
        </w:r>
        <w:r w:rsidRPr="004F641C">
          <w:rPr>
            <w:rFonts w:eastAsia="標楷體"/>
            <w:noProof/>
            <w:webHidden/>
            <w:color w:val="0000FF"/>
            <w:sz w:val="28"/>
            <w:u w:val="single"/>
          </w:rPr>
        </w:r>
        <w:r w:rsidRPr="004F641C">
          <w:rPr>
            <w:rFonts w:eastAsia="標楷體"/>
            <w:noProof/>
            <w:webHidden/>
            <w:color w:val="0000FF"/>
            <w:sz w:val="28"/>
            <w:u w:val="single"/>
          </w:rPr>
          <w:fldChar w:fldCharType="separate"/>
        </w:r>
        <w:r w:rsidR="001E4093">
          <w:rPr>
            <w:rFonts w:eastAsia="標楷體"/>
            <w:noProof/>
            <w:webHidden/>
            <w:color w:val="0000FF"/>
            <w:sz w:val="28"/>
            <w:u w:val="single"/>
          </w:rPr>
          <w:t>22</w:t>
        </w:r>
        <w:r w:rsidRPr="004F641C">
          <w:rPr>
            <w:rFonts w:eastAsia="標楷體"/>
            <w:noProof/>
            <w:webHidden/>
            <w:color w:val="0000FF"/>
            <w:sz w:val="28"/>
            <w:u w:val="single"/>
          </w:rPr>
          <w:fldChar w:fldCharType="end"/>
        </w:r>
      </w:hyperlink>
    </w:p>
    <w:p w:rsidR="004F641C" w:rsidRPr="004F641C" w:rsidRDefault="00675BA4" w:rsidP="004F641C">
      <w:pPr>
        <w:tabs>
          <w:tab w:val="left" w:pos="709"/>
          <w:tab w:val="right" w:leader="dot" w:pos="8302"/>
        </w:tabs>
        <w:spacing w:beforeLines="50" w:before="180" w:afterLines="50" w:after="180" w:line="520" w:lineRule="exact"/>
        <w:ind w:left="727" w:hangingChars="303" w:hanging="727"/>
        <w:jc w:val="both"/>
        <w:rPr>
          <w:noProof/>
        </w:rPr>
      </w:pPr>
      <w:hyperlink w:anchor="_Toc3813533" w:history="1">
        <w:r w:rsidR="004F641C" w:rsidRPr="004F641C">
          <w:rPr>
            <w:rFonts w:eastAsia="標楷體" w:hint="eastAsia"/>
            <w:noProof/>
            <w:color w:val="0000FF"/>
            <w:sz w:val="28"/>
            <w:u w:val="single"/>
          </w:rPr>
          <w:t>壹、前言</w:t>
        </w:r>
        <w:r w:rsidR="004F641C" w:rsidRPr="004F641C">
          <w:rPr>
            <w:rFonts w:eastAsia="標楷體"/>
            <w:noProof/>
            <w:webHidden/>
            <w:sz w:val="28"/>
          </w:rPr>
          <w:tab/>
        </w:r>
        <w:r w:rsidR="004F641C" w:rsidRPr="004F641C">
          <w:rPr>
            <w:rFonts w:eastAsia="標楷體"/>
            <w:noProof/>
            <w:webHidden/>
            <w:sz w:val="28"/>
          </w:rPr>
          <w:fldChar w:fldCharType="begin"/>
        </w:r>
        <w:r w:rsidR="004F641C" w:rsidRPr="004F641C">
          <w:rPr>
            <w:rFonts w:eastAsia="標楷體"/>
            <w:noProof/>
            <w:webHidden/>
            <w:sz w:val="28"/>
          </w:rPr>
          <w:instrText xml:space="preserve"> PAGEREF _Toc3813533 \h </w:instrText>
        </w:r>
        <w:r w:rsidR="004F641C" w:rsidRPr="004F641C">
          <w:rPr>
            <w:rFonts w:eastAsia="標楷體"/>
            <w:noProof/>
            <w:webHidden/>
            <w:sz w:val="28"/>
          </w:rPr>
        </w:r>
        <w:r w:rsidR="004F641C" w:rsidRPr="004F641C">
          <w:rPr>
            <w:rFonts w:eastAsia="標楷體"/>
            <w:noProof/>
            <w:webHidden/>
            <w:sz w:val="28"/>
          </w:rPr>
          <w:fldChar w:fldCharType="separate"/>
        </w:r>
        <w:r w:rsidR="001E4093">
          <w:rPr>
            <w:rFonts w:eastAsia="標楷體"/>
            <w:noProof/>
            <w:webHidden/>
            <w:sz w:val="28"/>
          </w:rPr>
          <w:t>23</w:t>
        </w:r>
        <w:r w:rsidR="004F641C" w:rsidRPr="004F641C">
          <w:rPr>
            <w:rFonts w:eastAsia="標楷體"/>
            <w:noProof/>
            <w:webHidden/>
            <w:sz w:val="28"/>
          </w:rPr>
          <w:fldChar w:fldCharType="end"/>
        </w:r>
      </w:hyperlink>
    </w:p>
    <w:p w:rsidR="004F641C" w:rsidRPr="004F641C" w:rsidRDefault="00675BA4" w:rsidP="004F641C">
      <w:pPr>
        <w:tabs>
          <w:tab w:val="left" w:pos="709"/>
          <w:tab w:val="right" w:leader="dot" w:pos="8302"/>
        </w:tabs>
        <w:spacing w:beforeLines="50" w:before="180" w:afterLines="50" w:after="180" w:line="520" w:lineRule="exact"/>
        <w:ind w:left="727" w:hangingChars="303" w:hanging="727"/>
        <w:jc w:val="both"/>
        <w:rPr>
          <w:noProof/>
        </w:rPr>
      </w:pPr>
      <w:hyperlink w:anchor="_Toc3813534" w:history="1">
        <w:r w:rsidR="004F641C" w:rsidRPr="004F641C">
          <w:rPr>
            <w:rFonts w:eastAsia="標楷體" w:hint="eastAsia"/>
            <w:noProof/>
            <w:color w:val="0000FF"/>
            <w:sz w:val="28"/>
            <w:u w:val="single"/>
          </w:rPr>
          <w:t>貳、立法院推動法案性別影響評估之具體情形</w:t>
        </w:r>
        <w:r w:rsidR="004F641C" w:rsidRPr="004F641C">
          <w:rPr>
            <w:rFonts w:eastAsia="標楷體"/>
            <w:noProof/>
            <w:webHidden/>
            <w:sz w:val="28"/>
          </w:rPr>
          <w:tab/>
        </w:r>
        <w:r w:rsidR="004F641C" w:rsidRPr="004F641C">
          <w:rPr>
            <w:rFonts w:eastAsia="標楷體"/>
            <w:noProof/>
            <w:webHidden/>
            <w:sz w:val="28"/>
          </w:rPr>
          <w:fldChar w:fldCharType="begin"/>
        </w:r>
        <w:r w:rsidR="004F641C" w:rsidRPr="004F641C">
          <w:rPr>
            <w:rFonts w:eastAsia="標楷體"/>
            <w:noProof/>
            <w:webHidden/>
            <w:sz w:val="28"/>
          </w:rPr>
          <w:instrText xml:space="preserve"> PAGEREF _Toc3813534 \h </w:instrText>
        </w:r>
        <w:r w:rsidR="004F641C" w:rsidRPr="004F641C">
          <w:rPr>
            <w:rFonts w:eastAsia="標楷體"/>
            <w:noProof/>
            <w:webHidden/>
            <w:sz w:val="28"/>
          </w:rPr>
        </w:r>
        <w:r w:rsidR="004F641C" w:rsidRPr="004F641C">
          <w:rPr>
            <w:rFonts w:eastAsia="標楷體"/>
            <w:noProof/>
            <w:webHidden/>
            <w:sz w:val="28"/>
          </w:rPr>
          <w:fldChar w:fldCharType="separate"/>
        </w:r>
        <w:r w:rsidR="001E4093">
          <w:rPr>
            <w:rFonts w:eastAsia="標楷體"/>
            <w:noProof/>
            <w:webHidden/>
            <w:sz w:val="28"/>
          </w:rPr>
          <w:t>25</w:t>
        </w:r>
        <w:r w:rsidR="004F641C" w:rsidRPr="004F641C">
          <w:rPr>
            <w:rFonts w:eastAsia="標楷體"/>
            <w:noProof/>
            <w:webHidden/>
            <w:sz w:val="28"/>
          </w:rPr>
          <w:fldChar w:fldCharType="end"/>
        </w:r>
      </w:hyperlink>
    </w:p>
    <w:p w:rsidR="004F641C" w:rsidRPr="004F641C" w:rsidRDefault="00675BA4" w:rsidP="004F641C">
      <w:pPr>
        <w:tabs>
          <w:tab w:val="left" w:pos="709"/>
          <w:tab w:val="right" w:leader="dot" w:pos="8302"/>
        </w:tabs>
        <w:spacing w:beforeLines="50" w:before="180" w:afterLines="50" w:after="180" w:line="520" w:lineRule="exact"/>
        <w:ind w:leftChars="235" w:left="1049" w:hangingChars="202" w:hanging="485"/>
        <w:jc w:val="both"/>
        <w:rPr>
          <w:noProof/>
        </w:rPr>
      </w:pPr>
      <w:hyperlink w:anchor="_Toc3813535" w:history="1">
        <w:r w:rsidR="004F641C" w:rsidRPr="004F641C">
          <w:rPr>
            <w:rFonts w:eastAsia="標楷體" w:hint="eastAsia"/>
            <w:noProof/>
            <w:color w:val="0000FF"/>
            <w:sz w:val="28"/>
            <w:u w:val="single"/>
          </w:rPr>
          <w:t>一、法案評估報告增列「法案性別與人權影響評估檢視表」並納入性別觀點</w:t>
        </w:r>
        <w:r w:rsidR="004F641C" w:rsidRPr="004F641C">
          <w:rPr>
            <w:rFonts w:eastAsia="標楷體"/>
            <w:noProof/>
            <w:webHidden/>
            <w:sz w:val="28"/>
          </w:rPr>
          <w:tab/>
        </w:r>
        <w:r w:rsidR="004F641C" w:rsidRPr="004F641C">
          <w:rPr>
            <w:rFonts w:eastAsia="標楷體"/>
            <w:noProof/>
            <w:webHidden/>
            <w:sz w:val="28"/>
          </w:rPr>
          <w:fldChar w:fldCharType="begin"/>
        </w:r>
        <w:r w:rsidR="004F641C" w:rsidRPr="004F641C">
          <w:rPr>
            <w:rFonts w:eastAsia="標楷體"/>
            <w:noProof/>
            <w:webHidden/>
            <w:sz w:val="28"/>
          </w:rPr>
          <w:instrText xml:space="preserve"> PAGEREF _Toc3813535 \h </w:instrText>
        </w:r>
        <w:r w:rsidR="004F641C" w:rsidRPr="004F641C">
          <w:rPr>
            <w:rFonts w:eastAsia="標楷體"/>
            <w:noProof/>
            <w:webHidden/>
            <w:sz w:val="28"/>
          </w:rPr>
        </w:r>
        <w:r w:rsidR="004F641C" w:rsidRPr="004F641C">
          <w:rPr>
            <w:rFonts w:eastAsia="標楷體"/>
            <w:noProof/>
            <w:webHidden/>
            <w:sz w:val="28"/>
          </w:rPr>
          <w:fldChar w:fldCharType="separate"/>
        </w:r>
        <w:r w:rsidR="001E4093">
          <w:rPr>
            <w:rFonts w:eastAsia="標楷體"/>
            <w:noProof/>
            <w:webHidden/>
            <w:sz w:val="28"/>
          </w:rPr>
          <w:t>27</w:t>
        </w:r>
        <w:r w:rsidR="004F641C" w:rsidRPr="004F641C">
          <w:rPr>
            <w:rFonts w:eastAsia="標楷體"/>
            <w:noProof/>
            <w:webHidden/>
            <w:sz w:val="28"/>
          </w:rPr>
          <w:fldChar w:fldCharType="end"/>
        </w:r>
      </w:hyperlink>
    </w:p>
    <w:p w:rsidR="004F641C" w:rsidRPr="004F641C" w:rsidRDefault="00675BA4" w:rsidP="004F641C">
      <w:pPr>
        <w:tabs>
          <w:tab w:val="left" w:pos="709"/>
          <w:tab w:val="right" w:leader="dot" w:pos="8302"/>
        </w:tabs>
        <w:spacing w:beforeLines="50" w:before="180" w:afterLines="50" w:after="180" w:line="520" w:lineRule="exact"/>
        <w:ind w:leftChars="236" w:left="806" w:hangingChars="100" w:hanging="240"/>
        <w:jc w:val="both"/>
        <w:rPr>
          <w:noProof/>
        </w:rPr>
      </w:pPr>
      <w:hyperlink w:anchor="_Toc3813536" w:history="1">
        <w:r w:rsidR="004F641C" w:rsidRPr="004F641C">
          <w:rPr>
            <w:rFonts w:eastAsia="標楷體" w:hint="eastAsia"/>
            <w:noProof/>
            <w:color w:val="0000FF"/>
            <w:sz w:val="28"/>
            <w:u w:val="single"/>
          </w:rPr>
          <w:t>二、法制技術之協助</w:t>
        </w:r>
        <w:r w:rsidR="004F641C" w:rsidRPr="004F641C">
          <w:rPr>
            <w:rFonts w:eastAsia="標楷體"/>
            <w:noProof/>
            <w:webHidden/>
            <w:sz w:val="28"/>
          </w:rPr>
          <w:tab/>
        </w:r>
        <w:r w:rsidR="004F641C" w:rsidRPr="004F641C">
          <w:rPr>
            <w:rFonts w:eastAsia="標楷體"/>
            <w:noProof/>
            <w:webHidden/>
            <w:sz w:val="28"/>
          </w:rPr>
          <w:fldChar w:fldCharType="begin"/>
        </w:r>
        <w:r w:rsidR="004F641C" w:rsidRPr="004F641C">
          <w:rPr>
            <w:rFonts w:eastAsia="標楷體"/>
            <w:noProof/>
            <w:webHidden/>
            <w:sz w:val="28"/>
          </w:rPr>
          <w:instrText xml:space="preserve"> PAGEREF _Toc3813536 \h </w:instrText>
        </w:r>
        <w:r w:rsidR="004F641C" w:rsidRPr="004F641C">
          <w:rPr>
            <w:rFonts w:eastAsia="標楷體"/>
            <w:noProof/>
            <w:webHidden/>
            <w:sz w:val="28"/>
          </w:rPr>
        </w:r>
        <w:r w:rsidR="004F641C" w:rsidRPr="004F641C">
          <w:rPr>
            <w:rFonts w:eastAsia="標楷體"/>
            <w:noProof/>
            <w:webHidden/>
            <w:sz w:val="28"/>
          </w:rPr>
          <w:fldChar w:fldCharType="separate"/>
        </w:r>
        <w:r w:rsidR="001E4093">
          <w:rPr>
            <w:rFonts w:eastAsia="標楷體"/>
            <w:noProof/>
            <w:webHidden/>
            <w:sz w:val="28"/>
          </w:rPr>
          <w:t>28</w:t>
        </w:r>
        <w:r w:rsidR="004F641C" w:rsidRPr="004F641C">
          <w:rPr>
            <w:rFonts w:eastAsia="標楷體"/>
            <w:noProof/>
            <w:webHidden/>
            <w:sz w:val="28"/>
          </w:rPr>
          <w:fldChar w:fldCharType="end"/>
        </w:r>
      </w:hyperlink>
    </w:p>
    <w:p w:rsidR="004F641C" w:rsidRPr="004F641C" w:rsidRDefault="00675BA4" w:rsidP="004F641C">
      <w:pPr>
        <w:tabs>
          <w:tab w:val="left" w:pos="709"/>
          <w:tab w:val="right" w:leader="dot" w:pos="8302"/>
        </w:tabs>
        <w:spacing w:beforeLines="50" w:before="180" w:afterLines="50" w:after="180" w:line="520" w:lineRule="exact"/>
        <w:ind w:leftChars="236" w:left="806" w:hangingChars="100" w:hanging="240"/>
        <w:jc w:val="both"/>
        <w:rPr>
          <w:noProof/>
        </w:rPr>
      </w:pPr>
      <w:hyperlink w:anchor="_Toc3813537" w:history="1">
        <w:r w:rsidR="004F641C" w:rsidRPr="004F641C">
          <w:rPr>
            <w:rFonts w:eastAsia="標楷體" w:hint="eastAsia"/>
            <w:noProof/>
            <w:color w:val="0000FF"/>
            <w:sz w:val="28"/>
            <w:u w:val="single"/>
          </w:rPr>
          <w:t>三、每會期已通過法案總體性別分析報告</w:t>
        </w:r>
        <w:r w:rsidR="004F641C" w:rsidRPr="004F641C">
          <w:rPr>
            <w:rFonts w:eastAsia="標楷體"/>
            <w:noProof/>
            <w:webHidden/>
            <w:sz w:val="28"/>
          </w:rPr>
          <w:tab/>
        </w:r>
        <w:r w:rsidR="004F641C" w:rsidRPr="004F641C">
          <w:rPr>
            <w:rFonts w:eastAsia="標楷體"/>
            <w:noProof/>
            <w:webHidden/>
            <w:sz w:val="28"/>
          </w:rPr>
          <w:fldChar w:fldCharType="begin"/>
        </w:r>
        <w:r w:rsidR="004F641C" w:rsidRPr="004F641C">
          <w:rPr>
            <w:rFonts w:eastAsia="標楷體"/>
            <w:noProof/>
            <w:webHidden/>
            <w:sz w:val="28"/>
          </w:rPr>
          <w:instrText xml:space="preserve"> PAGEREF _Toc3813537 \h </w:instrText>
        </w:r>
        <w:r w:rsidR="004F641C" w:rsidRPr="004F641C">
          <w:rPr>
            <w:rFonts w:eastAsia="標楷體"/>
            <w:noProof/>
            <w:webHidden/>
            <w:sz w:val="28"/>
          </w:rPr>
        </w:r>
        <w:r w:rsidR="004F641C" w:rsidRPr="004F641C">
          <w:rPr>
            <w:rFonts w:eastAsia="標楷體"/>
            <w:noProof/>
            <w:webHidden/>
            <w:sz w:val="28"/>
          </w:rPr>
          <w:fldChar w:fldCharType="separate"/>
        </w:r>
        <w:r w:rsidR="001E4093">
          <w:rPr>
            <w:rFonts w:eastAsia="標楷體"/>
            <w:noProof/>
            <w:webHidden/>
            <w:sz w:val="28"/>
          </w:rPr>
          <w:t>28</w:t>
        </w:r>
        <w:r w:rsidR="004F641C" w:rsidRPr="004F641C">
          <w:rPr>
            <w:rFonts w:eastAsia="標楷體"/>
            <w:noProof/>
            <w:webHidden/>
            <w:sz w:val="28"/>
          </w:rPr>
          <w:fldChar w:fldCharType="end"/>
        </w:r>
      </w:hyperlink>
    </w:p>
    <w:p w:rsidR="004F641C" w:rsidRPr="004F641C" w:rsidRDefault="00675BA4" w:rsidP="004F641C">
      <w:pPr>
        <w:tabs>
          <w:tab w:val="left" w:pos="709"/>
          <w:tab w:val="right" w:leader="dot" w:pos="8302"/>
        </w:tabs>
        <w:spacing w:beforeLines="50" w:before="180" w:afterLines="50" w:after="180" w:line="520" w:lineRule="exact"/>
        <w:ind w:left="727" w:hangingChars="303" w:hanging="727"/>
        <w:jc w:val="both"/>
        <w:rPr>
          <w:noProof/>
        </w:rPr>
      </w:pPr>
      <w:hyperlink w:anchor="_Toc3813538" w:history="1">
        <w:r w:rsidR="004F641C" w:rsidRPr="004F641C">
          <w:rPr>
            <w:rFonts w:eastAsia="標楷體" w:hint="eastAsia"/>
            <w:noProof/>
            <w:color w:val="0000FF"/>
            <w:sz w:val="28"/>
            <w:u w:val="single"/>
          </w:rPr>
          <w:t>參、第</w:t>
        </w:r>
        <w:r w:rsidR="004F641C" w:rsidRPr="004F641C">
          <w:rPr>
            <w:rFonts w:eastAsia="標楷體"/>
            <w:noProof/>
            <w:color w:val="0000FF"/>
            <w:sz w:val="28"/>
            <w:u w:val="single"/>
          </w:rPr>
          <w:t>9</w:t>
        </w:r>
        <w:r w:rsidR="004F641C" w:rsidRPr="004F641C">
          <w:rPr>
            <w:rFonts w:eastAsia="標楷體" w:hint="eastAsia"/>
            <w:noProof/>
            <w:color w:val="0000FF"/>
            <w:sz w:val="28"/>
            <w:u w:val="single"/>
          </w:rPr>
          <w:t>屆第</w:t>
        </w:r>
        <w:r w:rsidR="004F641C" w:rsidRPr="004F641C">
          <w:rPr>
            <w:rFonts w:eastAsia="標楷體"/>
            <w:noProof/>
            <w:color w:val="0000FF"/>
            <w:sz w:val="28"/>
            <w:u w:val="single"/>
          </w:rPr>
          <w:t>6</w:t>
        </w:r>
        <w:r w:rsidR="004F641C" w:rsidRPr="004F641C">
          <w:rPr>
            <w:rFonts w:eastAsia="標楷體" w:hint="eastAsia"/>
            <w:noProof/>
            <w:color w:val="0000FF"/>
            <w:sz w:val="28"/>
            <w:u w:val="single"/>
          </w:rPr>
          <w:t>會期已通過法案性別統計</w:t>
        </w:r>
        <w:r w:rsidR="004F641C" w:rsidRPr="004F641C">
          <w:rPr>
            <w:rFonts w:eastAsia="標楷體"/>
            <w:noProof/>
            <w:webHidden/>
            <w:sz w:val="28"/>
          </w:rPr>
          <w:tab/>
        </w:r>
        <w:r w:rsidR="004F641C" w:rsidRPr="004F641C">
          <w:rPr>
            <w:rFonts w:eastAsia="標楷體"/>
            <w:noProof/>
            <w:webHidden/>
            <w:sz w:val="28"/>
          </w:rPr>
          <w:fldChar w:fldCharType="begin"/>
        </w:r>
        <w:r w:rsidR="004F641C" w:rsidRPr="004F641C">
          <w:rPr>
            <w:rFonts w:eastAsia="標楷體"/>
            <w:noProof/>
            <w:webHidden/>
            <w:sz w:val="28"/>
          </w:rPr>
          <w:instrText xml:space="preserve"> PAGEREF _Toc3813538 \h </w:instrText>
        </w:r>
        <w:r w:rsidR="004F641C" w:rsidRPr="004F641C">
          <w:rPr>
            <w:rFonts w:eastAsia="標楷體"/>
            <w:noProof/>
            <w:webHidden/>
            <w:sz w:val="28"/>
          </w:rPr>
        </w:r>
        <w:r w:rsidR="004F641C" w:rsidRPr="004F641C">
          <w:rPr>
            <w:rFonts w:eastAsia="標楷體"/>
            <w:noProof/>
            <w:webHidden/>
            <w:sz w:val="28"/>
          </w:rPr>
          <w:fldChar w:fldCharType="separate"/>
        </w:r>
        <w:r w:rsidR="001E4093">
          <w:rPr>
            <w:rFonts w:eastAsia="標楷體"/>
            <w:noProof/>
            <w:webHidden/>
            <w:sz w:val="28"/>
          </w:rPr>
          <w:t>29</w:t>
        </w:r>
        <w:r w:rsidR="004F641C" w:rsidRPr="004F641C">
          <w:rPr>
            <w:rFonts w:eastAsia="標楷體"/>
            <w:noProof/>
            <w:webHidden/>
            <w:sz w:val="28"/>
          </w:rPr>
          <w:fldChar w:fldCharType="end"/>
        </w:r>
      </w:hyperlink>
    </w:p>
    <w:p w:rsidR="004F641C" w:rsidRPr="004F641C" w:rsidRDefault="00675BA4" w:rsidP="004F641C">
      <w:pPr>
        <w:tabs>
          <w:tab w:val="left" w:pos="709"/>
          <w:tab w:val="right" w:leader="dot" w:pos="8302"/>
        </w:tabs>
        <w:spacing w:beforeLines="50" w:before="180" w:afterLines="50" w:after="180" w:line="520" w:lineRule="exact"/>
        <w:ind w:leftChars="236" w:left="806" w:hangingChars="100" w:hanging="240"/>
        <w:jc w:val="both"/>
        <w:rPr>
          <w:noProof/>
        </w:rPr>
      </w:pPr>
      <w:hyperlink w:anchor="_Toc3813539" w:history="1">
        <w:r w:rsidR="004F641C" w:rsidRPr="004F641C">
          <w:rPr>
            <w:rFonts w:eastAsia="標楷體" w:hint="eastAsia"/>
            <w:noProof/>
            <w:color w:val="0000FF"/>
            <w:sz w:val="28"/>
            <w:u w:val="single"/>
          </w:rPr>
          <w:t>一、已通過法案基本概況</w:t>
        </w:r>
        <w:r w:rsidR="004F641C" w:rsidRPr="004F641C">
          <w:rPr>
            <w:rFonts w:eastAsia="標楷體"/>
            <w:noProof/>
            <w:webHidden/>
            <w:sz w:val="28"/>
          </w:rPr>
          <w:tab/>
        </w:r>
        <w:r w:rsidR="004F641C" w:rsidRPr="004F641C">
          <w:rPr>
            <w:rFonts w:eastAsia="標楷體"/>
            <w:noProof/>
            <w:webHidden/>
            <w:sz w:val="28"/>
          </w:rPr>
          <w:fldChar w:fldCharType="begin"/>
        </w:r>
        <w:r w:rsidR="004F641C" w:rsidRPr="004F641C">
          <w:rPr>
            <w:rFonts w:eastAsia="標楷體"/>
            <w:noProof/>
            <w:webHidden/>
            <w:sz w:val="28"/>
          </w:rPr>
          <w:instrText xml:space="preserve"> PAGEREF _Toc3813539 \h </w:instrText>
        </w:r>
        <w:r w:rsidR="004F641C" w:rsidRPr="004F641C">
          <w:rPr>
            <w:rFonts w:eastAsia="標楷體"/>
            <w:noProof/>
            <w:webHidden/>
            <w:sz w:val="28"/>
          </w:rPr>
        </w:r>
        <w:r w:rsidR="004F641C" w:rsidRPr="004F641C">
          <w:rPr>
            <w:rFonts w:eastAsia="標楷體"/>
            <w:noProof/>
            <w:webHidden/>
            <w:sz w:val="28"/>
          </w:rPr>
          <w:fldChar w:fldCharType="separate"/>
        </w:r>
        <w:r w:rsidR="001E4093">
          <w:rPr>
            <w:rFonts w:eastAsia="標楷體"/>
            <w:noProof/>
            <w:webHidden/>
            <w:sz w:val="28"/>
          </w:rPr>
          <w:t>29</w:t>
        </w:r>
        <w:r w:rsidR="004F641C" w:rsidRPr="004F641C">
          <w:rPr>
            <w:rFonts w:eastAsia="標楷體"/>
            <w:noProof/>
            <w:webHidden/>
            <w:sz w:val="28"/>
          </w:rPr>
          <w:fldChar w:fldCharType="end"/>
        </w:r>
      </w:hyperlink>
    </w:p>
    <w:p w:rsidR="004F641C" w:rsidRPr="004F641C" w:rsidRDefault="00675BA4" w:rsidP="004F641C">
      <w:pPr>
        <w:tabs>
          <w:tab w:val="left" w:pos="709"/>
          <w:tab w:val="right" w:leader="dot" w:pos="8302"/>
        </w:tabs>
        <w:spacing w:beforeLines="50" w:before="180" w:afterLines="50" w:after="180" w:line="520" w:lineRule="exact"/>
        <w:ind w:leftChars="236" w:left="806" w:hangingChars="100" w:hanging="240"/>
        <w:jc w:val="both"/>
        <w:rPr>
          <w:noProof/>
        </w:rPr>
      </w:pPr>
      <w:hyperlink w:anchor="_Toc3813540" w:history="1">
        <w:r w:rsidR="004F641C" w:rsidRPr="004F641C">
          <w:rPr>
            <w:rFonts w:eastAsia="標楷體" w:hint="eastAsia"/>
            <w:noProof/>
            <w:color w:val="0000FF"/>
            <w:sz w:val="28"/>
            <w:u w:val="single"/>
          </w:rPr>
          <w:t>二、已通過法案委員提案之提案委員性別統計</w:t>
        </w:r>
        <w:r w:rsidR="004F641C" w:rsidRPr="004F641C">
          <w:rPr>
            <w:rFonts w:eastAsia="標楷體"/>
            <w:noProof/>
            <w:webHidden/>
            <w:sz w:val="28"/>
          </w:rPr>
          <w:tab/>
        </w:r>
        <w:r w:rsidR="004F641C" w:rsidRPr="004F641C">
          <w:rPr>
            <w:rFonts w:eastAsia="標楷體"/>
            <w:noProof/>
            <w:webHidden/>
            <w:sz w:val="28"/>
          </w:rPr>
          <w:fldChar w:fldCharType="begin"/>
        </w:r>
        <w:r w:rsidR="004F641C" w:rsidRPr="004F641C">
          <w:rPr>
            <w:rFonts w:eastAsia="標楷體"/>
            <w:noProof/>
            <w:webHidden/>
            <w:sz w:val="28"/>
          </w:rPr>
          <w:instrText xml:space="preserve"> PAGEREF _Toc3813540 \h </w:instrText>
        </w:r>
        <w:r w:rsidR="004F641C" w:rsidRPr="004F641C">
          <w:rPr>
            <w:rFonts w:eastAsia="標楷體"/>
            <w:noProof/>
            <w:webHidden/>
            <w:sz w:val="28"/>
          </w:rPr>
        </w:r>
        <w:r w:rsidR="004F641C" w:rsidRPr="004F641C">
          <w:rPr>
            <w:rFonts w:eastAsia="標楷體"/>
            <w:noProof/>
            <w:webHidden/>
            <w:sz w:val="28"/>
          </w:rPr>
          <w:fldChar w:fldCharType="separate"/>
        </w:r>
        <w:r w:rsidR="001E4093">
          <w:rPr>
            <w:rFonts w:eastAsia="標楷體"/>
            <w:noProof/>
            <w:webHidden/>
            <w:sz w:val="28"/>
          </w:rPr>
          <w:t>33</w:t>
        </w:r>
        <w:r w:rsidR="004F641C" w:rsidRPr="004F641C">
          <w:rPr>
            <w:rFonts w:eastAsia="標楷體"/>
            <w:noProof/>
            <w:webHidden/>
            <w:sz w:val="28"/>
          </w:rPr>
          <w:fldChar w:fldCharType="end"/>
        </w:r>
      </w:hyperlink>
    </w:p>
    <w:p w:rsidR="004F641C" w:rsidRPr="004F641C" w:rsidRDefault="00675BA4" w:rsidP="004F641C">
      <w:pPr>
        <w:tabs>
          <w:tab w:val="left" w:pos="709"/>
          <w:tab w:val="right" w:leader="dot" w:pos="8302"/>
        </w:tabs>
        <w:spacing w:beforeLines="50" w:before="180" w:afterLines="50" w:after="180" w:line="520" w:lineRule="exact"/>
        <w:ind w:leftChars="236" w:left="806" w:hangingChars="100" w:hanging="240"/>
        <w:jc w:val="both"/>
        <w:rPr>
          <w:noProof/>
        </w:rPr>
      </w:pPr>
      <w:hyperlink w:anchor="_Toc3813541" w:history="1">
        <w:r w:rsidR="004F641C" w:rsidRPr="004F641C">
          <w:rPr>
            <w:rFonts w:eastAsia="標楷體" w:hint="eastAsia"/>
            <w:noProof/>
            <w:color w:val="0000FF"/>
            <w:sz w:val="28"/>
            <w:u w:val="single"/>
          </w:rPr>
          <w:t>三、已通過法案對性別平等有積極促進作用統計</w:t>
        </w:r>
        <w:r w:rsidR="004F641C" w:rsidRPr="004F641C">
          <w:rPr>
            <w:rFonts w:eastAsia="標楷體"/>
            <w:noProof/>
            <w:webHidden/>
            <w:sz w:val="28"/>
          </w:rPr>
          <w:tab/>
        </w:r>
        <w:r w:rsidR="004F641C" w:rsidRPr="004F641C">
          <w:rPr>
            <w:rFonts w:eastAsia="標楷體"/>
            <w:noProof/>
            <w:webHidden/>
            <w:sz w:val="28"/>
          </w:rPr>
          <w:fldChar w:fldCharType="begin"/>
        </w:r>
        <w:r w:rsidR="004F641C" w:rsidRPr="004F641C">
          <w:rPr>
            <w:rFonts w:eastAsia="標楷體"/>
            <w:noProof/>
            <w:webHidden/>
            <w:sz w:val="28"/>
          </w:rPr>
          <w:instrText xml:space="preserve"> PAGEREF _Toc3813541 \h </w:instrText>
        </w:r>
        <w:r w:rsidR="004F641C" w:rsidRPr="004F641C">
          <w:rPr>
            <w:rFonts w:eastAsia="標楷體"/>
            <w:noProof/>
            <w:webHidden/>
            <w:sz w:val="28"/>
          </w:rPr>
        </w:r>
        <w:r w:rsidR="004F641C" w:rsidRPr="004F641C">
          <w:rPr>
            <w:rFonts w:eastAsia="標楷體"/>
            <w:noProof/>
            <w:webHidden/>
            <w:sz w:val="28"/>
          </w:rPr>
          <w:fldChar w:fldCharType="separate"/>
        </w:r>
        <w:r w:rsidR="001E4093">
          <w:rPr>
            <w:rFonts w:eastAsia="標楷體"/>
            <w:noProof/>
            <w:webHidden/>
            <w:sz w:val="28"/>
          </w:rPr>
          <w:t>34</w:t>
        </w:r>
        <w:r w:rsidR="004F641C" w:rsidRPr="004F641C">
          <w:rPr>
            <w:rFonts w:eastAsia="標楷體"/>
            <w:noProof/>
            <w:webHidden/>
            <w:sz w:val="28"/>
          </w:rPr>
          <w:fldChar w:fldCharType="end"/>
        </w:r>
      </w:hyperlink>
    </w:p>
    <w:p w:rsidR="004F641C" w:rsidRPr="004F641C" w:rsidRDefault="00675BA4" w:rsidP="004F641C">
      <w:pPr>
        <w:tabs>
          <w:tab w:val="left" w:pos="709"/>
          <w:tab w:val="right" w:leader="dot" w:pos="8302"/>
        </w:tabs>
        <w:spacing w:beforeLines="50" w:before="180" w:afterLines="50" w:after="180" w:line="520" w:lineRule="exact"/>
        <w:ind w:left="485" w:hangingChars="202" w:hanging="485"/>
        <w:jc w:val="both"/>
        <w:rPr>
          <w:noProof/>
        </w:rPr>
      </w:pPr>
      <w:hyperlink w:anchor="_Toc3813542" w:history="1">
        <w:r w:rsidR="004F641C" w:rsidRPr="004F641C">
          <w:rPr>
            <w:rFonts w:eastAsia="標楷體" w:hint="eastAsia"/>
            <w:noProof/>
            <w:color w:val="0000FF"/>
            <w:sz w:val="28"/>
            <w:u w:val="single"/>
          </w:rPr>
          <w:t>肆、第</w:t>
        </w:r>
        <w:r w:rsidR="004F641C" w:rsidRPr="004F641C">
          <w:rPr>
            <w:rFonts w:eastAsia="標楷體"/>
            <w:noProof/>
            <w:color w:val="0000FF"/>
            <w:sz w:val="28"/>
            <w:u w:val="single"/>
          </w:rPr>
          <w:t>9</w:t>
        </w:r>
        <w:r w:rsidR="004F641C" w:rsidRPr="004F641C">
          <w:rPr>
            <w:rFonts w:eastAsia="標楷體" w:hint="eastAsia"/>
            <w:noProof/>
            <w:color w:val="0000FF"/>
            <w:sz w:val="28"/>
            <w:u w:val="single"/>
          </w:rPr>
          <w:t>屆第</w:t>
        </w:r>
        <w:r w:rsidR="004F641C" w:rsidRPr="004F641C">
          <w:rPr>
            <w:rFonts w:eastAsia="標楷體"/>
            <w:noProof/>
            <w:color w:val="0000FF"/>
            <w:sz w:val="28"/>
            <w:u w:val="single"/>
          </w:rPr>
          <w:t>6</w:t>
        </w:r>
        <w:r w:rsidR="004F641C" w:rsidRPr="004F641C">
          <w:rPr>
            <w:rFonts w:eastAsia="標楷體" w:hint="eastAsia"/>
            <w:noProof/>
            <w:color w:val="0000FF"/>
            <w:sz w:val="28"/>
            <w:u w:val="single"/>
          </w:rPr>
          <w:t>會期已通過法案對性別平等有積極促進作用個案分析</w:t>
        </w:r>
        <w:r w:rsidR="004F641C" w:rsidRPr="004F641C">
          <w:rPr>
            <w:rFonts w:eastAsia="標楷體"/>
            <w:noProof/>
            <w:webHidden/>
            <w:color w:val="0000FF"/>
            <w:sz w:val="28"/>
            <w:u w:val="single"/>
          </w:rPr>
          <w:tab/>
        </w:r>
        <w:r w:rsidR="004F641C" w:rsidRPr="004F641C">
          <w:rPr>
            <w:rFonts w:eastAsia="標楷體"/>
            <w:noProof/>
            <w:webHidden/>
            <w:color w:val="0000FF"/>
            <w:sz w:val="28"/>
            <w:u w:val="single"/>
          </w:rPr>
          <w:tab/>
        </w:r>
        <w:r w:rsidR="004F641C" w:rsidRPr="004F641C">
          <w:rPr>
            <w:rFonts w:eastAsia="標楷體"/>
            <w:noProof/>
            <w:webHidden/>
            <w:color w:val="0000FF"/>
            <w:sz w:val="28"/>
            <w:u w:val="single"/>
          </w:rPr>
          <w:fldChar w:fldCharType="begin"/>
        </w:r>
        <w:r w:rsidR="004F641C" w:rsidRPr="004F641C">
          <w:rPr>
            <w:rFonts w:eastAsia="標楷體"/>
            <w:noProof/>
            <w:webHidden/>
            <w:color w:val="0000FF"/>
            <w:sz w:val="28"/>
            <w:u w:val="single"/>
          </w:rPr>
          <w:instrText xml:space="preserve"> PAGEREF _Toc3813542 \h </w:instrText>
        </w:r>
        <w:r w:rsidR="004F641C" w:rsidRPr="004F641C">
          <w:rPr>
            <w:rFonts w:eastAsia="標楷體"/>
            <w:noProof/>
            <w:webHidden/>
            <w:color w:val="0000FF"/>
            <w:sz w:val="28"/>
            <w:u w:val="single"/>
          </w:rPr>
        </w:r>
        <w:r w:rsidR="004F641C" w:rsidRPr="004F641C">
          <w:rPr>
            <w:rFonts w:eastAsia="標楷體"/>
            <w:noProof/>
            <w:webHidden/>
            <w:color w:val="0000FF"/>
            <w:sz w:val="28"/>
            <w:u w:val="single"/>
          </w:rPr>
          <w:fldChar w:fldCharType="separate"/>
        </w:r>
        <w:r w:rsidR="001E4093">
          <w:rPr>
            <w:rFonts w:eastAsia="標楷體"/>
            <w:noProof/>
            <w:webHidden/>
            <w:color w:val="0000FF"/>
            <w:sz w:val="28"/>
            <w:u w:val="single"/>
          </w:rPr>
          <w:t>34</w:t>
        </w:r>
        <w:r w:rsidR="004F641C" w:rsidRPr="004F641C">
          <w:rPr>
            <w:rFonts w:eastAsia="標楷體"/>
            <w:noProof/>
            <w:webHidden/>
            <w:color w:val="0000FF"/>
            <w:sz w:val="28"/>
            <w:u w:val="single"/>
          </w:rPr>
          <w:fldChar w:fldCharType="end"/>
        </w:r>
      </w:hyperlink>
    </w:p>
    <w:p w:rsidR="004F641C" w:rsidRPr="004F641C" w:rsidRDefault="00675BA4" w:rsidP="004F641C">
      <w:pPr>
        <w:tabs>
          <w:tab w:val="left" w:pos="1134"/>
          <w:tab w:val="right" w:leader="dot" w:pos="8302"/>
        </w:tabs>
        <w:spacing w:line="480" w:lineRule="exact"/>
        <w:ind w:left="1134" w:hanging="567"/>
        <w:rPr>
          <w:noProof/>
        </w:rPr>
      </w:pPr>
      <w:hyperlink w:anchor="_Toc3813543" w:history="1">
        <w:r w:rsidR="004F641C" w:rsidRPr="004F641C">
          <w:rPr>
            <w:rFonts w:eastAsia="標楷體" w:hint="eastAsia"/>
            <w:noProof/>
            <w:color w:val="0000FF"/>
            <w:sz w:val="28"/>
            <w:u w:val="single"/>
          </w:rPr>
          <w:t>一、兒童及少年福利與權益保障法增訂第</w:t>
        </w:r>
        <w:r w:rsidR="004F641C" w:rsidRPr="004F641C">
          <w:rPr>
            <w:rFonts w:eastAsia="標楷體"/>
            <w:noProof/>
            <w:color w:val="0000FF"/>
            <w:sz w:val="28"/>
            <w:u w:val="single"/>
          </w:rPr>
          <w:t>33</w:t>
        </w:r>
        <w:r w:rsidR="004F641C" w:rsidRPr="004F641C">
          <w:rPr>
            <w:rFonts w:eastAsia="標楷體" w:hint="eastAsia"/>
            <w:noProof/>
            <w:color w:val="0000FF"/>
            <w:sz w:val="28"/>
            <w:u w:val="single"/>
          </w:rPr>
          <w:t>條之</w:t>
        </w:r>
        <w:r w:rsidR="004F641C" w:rsidRPr="004F641C">
          <w:rPr>
            <w:rFonts w:eastAsia="標楷體"/>
            <w:noProof/>
            <w:color w:val="0000FF"/>
            <w:sz w:val="28"/>
            <w:u w:val="single"/>
          </w:rPr>
          <w:t>3</w:t>
        </w:r>
        <w:r w:rsidR="004F641C" w:rsidRPr="004F641C">
          <w:rPr>
            <w:rFonts w:eastAsia="標楷體" w:hint="eastAsia"/>
            <w:noProof/>
            <w:color w:val="0000FF"/>
            <w:sz w:val="28"/>
            <w:u w:val="single"/>
          </w:rPr>
          <w:t>條文；並修正第</w:t>
        </w:r>
        <w:r w:rsidR="004F641C" w:rsidRPr="004F641C">
          <w:rPr>
            <w:rFonts w:eastAsia="標楷體"/>
            <w:noProof/>
            <w:color w:val="0000FF"/>
            <w:sz w:val="28"/>
            <w:u w:val="single"/>
          </w:rPr>
          <w:t>26</w:t>
        </w:r>
        <w:r w:rsidR="004F641C" w:rsidRPr="004F641C">
          <w:rPr>
            <w:rFonts w:eastAsia="標楷體" w:hint="eastAsia"/>
            <w:noProof/>
            <w:color w:val="0000FF"/>
            <w:sz w:val="28"/>
            <w:u w:val="single"/>
          </w:rPr>
          <w:t>條之</w:t>
        </w:r>
        <w:r w:rsidR="004F641C" w:rsidRPr="004F641C">
          <w:rPr>
            <w:rFonts w:eastAsia="標楷體"/>
            <w:noProof/>
            <w:color w:val="0000FF"/>
            <w:sz w:val="28"/>
            <w:u w:val="single"/>
          </w:rPr>
          <w:t>1</w:t>
        </w:r>
        <w:r w:rsidR="004F641C" w:rsidRPr="004F641C">
          <w:rPr>
            <w:rFonts w:eastAsia="標楷體" w:hint="eastAsia"/>
            <w:noProof/>
            <w:color w:val="0000FF"/>
            <w:sz w:val="28"/>
            <w:u w:val="single"/>
          </w:rPr>
          <w:t>、第</w:t>
        </w:r>
        <w:r w:rsidR="004F641C" w:rsidRPr="004F641C">
          <w:rPr>
            <w:rFonts w:eastAsia="標楷體"/>
            <w:noProof/>
            <w:color w:val="0000FF"/>
            <w:sz w:val="28"/>
            <w:u w:val="single"/>
          </w:rPr>
          <w:t>29</w:t>
        </w:r>
        <w:r w:rsidR="004F641C" w:rsidRPr="004F641C">
          <w:rPr>
            <w:rFonts w:eastAsia="標楷體" w:hint="eastAsia"/>
            <w:noProof/>
            <w:color w:val="0000FF"/>
            <w:sz w:val="28"/>
            <w:u w:val="single"/>
          </w:rPr>
          <w:t>條及第</w:t>
        </w:r>
        <w:r w:rsidR="004F641C" w:rsidRPr="004F641C">
          <w:rPr>
            <w:rFonts w:eastAsia="標楷體"/>
            <w:noProof/>
            <w:color w:val="0000FF"/>
            <w:sz w:val="28"/>
            <w:u w:val="single"/>
          </w:rPr>
          <w:t>90</w:t>
        </w:r>
        <w:r w:rsidR="004F641C" w:rsidRPr="004F641C">
          <w:rPr>
            <w:rFonts w:eastAsia="標楷體" w:hint="eastAsia"/>
            <w:noProof/>
            <w:color w:val="0000FF"/>
            <w:sz w:val="28"/>
            <w:u w:val="single"/>
          </w:rPr>
          <w:t>條之</w:t>
        </w:r>
        <w:r w:rsidR="004F641C" w:rsidRPr="004F641C">
          <w:rPr>
            <w:rFonts w:eastAsia="標楷體"/>
            <w:noProof/>
            <w:color w:val="0000FF"/>
            <w:sz w:val="28"/>
            <w:u w:val="single"/>
          </w:rPr>
          <w:t>1</w:t>
        </w:r>
        <w:r w:rsidR="004F641C" w:rsidRPr="004F641C">
          <w:rPr>
            <w:rFonts w:eastAsia="標楷體" w:hint="eastAsia"/>
            <w:noProof/>
            <w:color w:val="0000FF"/>
            <w:sz w:val="28"/>
            <w:u w:val="single"/>
          </w:rPr>
          <w:t>條文</w:t>
        </w:r>
        <w:r w:rsidR="004F641C" w:rsidRPr="004F641C">
          <w:rPr>
            <w:rFonts w:eastAsia="標楷體"/>
            <w:noProof/>
            <w:webHidden/>
            <w:sz w:val="28"/>
          </w:rPr>
          <w:tab/>
        </w:r>
        <w:r w:rsidR="004F641C" w:rsidRPr="004F641C">
          <w:rPr>
            <w:rFonts w:eastAsia="標楷體"/>
            <w:noProof/>
            <w:webHidden/>
            <w:sz w:val="28"/>
          </w:rPr>
          <w:fldChar w:fldCharType="begin"/>
        </w:r>
        <w:r w:rsidR="004F641C" w:rsidRPr="004F641C">
          <w:rPr>
            <w:rFonts w:eastAsia="標楷體"/>
            <w:noProof/>
            <w:webHidden/>
            <w:sz w:val="28"/>
          </w:rPr>
          <w:instrText xml:space="preserve"> PAGEREF _Toc3813543 \h </w:instrText>
        </w:r>
        <w:r w:rsidR="004F641C" w:rsidRPr="004F641C">
          <w:rPr>
            <w:rFonts w:eastAsia="標楷體"/>
            <w:noProof/>
            <w:webHidden/>
            <w:sz w:val="28"/>
          </w:rPr>
        </w:r>
        <w:r w:rsidR="004F641C" w:rsidRPr="004F641C">
          <w:rPr>
            <w:rFonts w:eastAsia="標楷體"/>
            <w:noProof/>
            <w:webHidden/>
            <w:sz w:val="28"/>
          </w:rPr>
          <w:fldChar w:fldCharType="separate"/>
        </w:r>
        <w:r w:rsidR="001E4093">
          <w:rPr>
            <w:rFonts w:eastAsia="標楷體"/>
            <w:noProof/>
            <w:webHidden/>
            <w:sz w:val="28"/>
          </w:rPr>
          <w:t>34</w:t>
        </w:r>
        <w:r w:rsidR="004F641C" w:rsidRPr="004F641C">
          <w:rPr>
            <w:rFonts w:eastAsia="標楷體"/>
            <w:noProof/>
            <w:webHidden/>
            <w:sz w:val="28"/>
          </w:rPr>
          <w:fldChar w:fldCharType="end"/>
        </w:r>
      </w:hyperlink>
    </w:p>
    <w:p w:rsidR="004F641C" w:rsidRPr="004F641C" w:rsidRDefault="00675BA4" w:rsidP="004F641C">
      <w:pPr>
        <w:tabs>
          <w:tab w:val="left" w:pos="1134"/>
          <w:tab w:val="right" w:leader="dot" w:pos="8302"/>
        </w:tabs>
        <w:spacing w:line="480" w:lineRule="exact"/>
        <w:ind w:left="1134" w:hanging="567"/>
        <w:rPr>
          <w:noProof/>
        </w:rPr>
      </w:pPr>
      <w:hyperlink w:anchor="_Toc3813544" w:history="1">
        <w:r w:rsidR="004F641C" w:rsidRPr="004F641C">
          <w:rPr>
            <w:rFonts w:eastAsia="標楷體" w:hint="eastAsia"/>
            <w:noProof/>
            <w:color w:val="0000FF"/>
            <w:sz w:val="28"/>
            <w:u w:val="single"/>
          </w:rPr>
          <w:t>二、制定勞動事件法</w:t>
        </w:r>
        <w:r w:rsidR="004F641C" w:rsidRPr="004F641C">
          <w:rPr>
            <w:rFonts w:eastAsia="標楷體"/>
            <w:noProof/>
            <w:webHidden/>
            <w:sz w:val="28"/>
          </w:rPr>
          <w:tab/>
        </w:r>
        <w:r w:rsidR="004F641C" w:rsidRPr="004F641C">
          <w:rPr>
            <w:rFonts w:eastAsia="標楷體"/>
            <w:noProof/>
            <w:webHidden/>
            <w:sz w:val="28"/>
          </w:rPr>
          <w:fldChar w:fldCharType="begin"/>
        </w:r>
        <w:r w:rsidR="004F641C" w:rsidRPr="004F641C">
          <w:rPr>
            <w:rFonts w:eastAsia="標楷體"/>
            <w:noProof/>
            <w:webHidden/>
            <w:sz w:val="28"/>
          </w:rPr>
          <w:instrText xml:space="preserve"> PAGEREF _Toc3813544 \h </w:instrText>
        </w:r>
        <w:r w:rsidR="004F641C" w:rsidRPr="004F641C">
          <w:rPr>
            <w:rFonts w:eastAsia="標楷體"/>
            <w:noProof/>
            <w:webHidden/>
            <w:sz w:val="28"/>
          </w:rPr>
        </w:r>
        <w:r w:rsidR="004F641C" w:rsidRPr="004F641C">
          <w:rPr>
            <w:rFonts w:eastAsia="標楷體"/>
            <w:noProof/>
            <w:webHidden/>
            <w:sz w:val="28"/>
          </w:rPr>
          <w:fldChar w:fldCharType="separate"/>
        </w:r>
        <w:r w:rsidR="001E4093">
          <w:rPr>
            <w:rFonts w:eastAsia="標楷體"/>
            <w:noProof/>
            <w:webHidden/>
            <w:sz w:val="28"/>
          </w:rPr>
          <w:t>36</w:t>
        </w:r>
        <w:r w:rsidR="004F641C" w:rsidRPr="004F641C">
          <w:rPr>
            <w:rFonts w:eastAsia="標楷體"/>
            <w:noProof/>
            <w:webHidden/>
            <w:sz w:val="28"/>
          </w:rPr>
          <w:fldChar w:fldCharType="end"/>
        </w:r>
      </w:hyperlink>
    </w:p>
    <w:p w:rsidR="004F641C" w:rsidRPr="004F641C" w:rsidRDefault="00675BA4" w:rsidP="004F641C">
      <w:pPr>
        <w:tabs>
          <w:tab w:val="left" w:pos="1134"/>
          <w:tab w:val="right" w:leader="dot" w:pos="8302"/>
        </w:tabs>
        <w:spacing w:line="480" w:lineRule="exact"/>
        <w:ind w:left="1134" w:hanging="567"/>
        <w:rPr>
          <w:noProof/>
        </w:rPr>
      </w:pPr>
      <w:hyperlink w:anchor="_Toc3813545" w:history="1">
        <w:r w:rsidR="004F641C" w:rsidRPr="004F641C">
          <w:rPr>
            <w:rFonts w:eastAsia="標楷體" w:hint="eastAsia"/>
            <w:noProof/>
            <w:color w:val="0000FF"/>
            <w:sz w:val="28"/>
            <w:u w:val="single"/>
          </w:rPr>
          <w:t>三、性別平等教育法增訂第</w:t>
        </w:r>
        <w:r w:rsidR="004F641C" w:rsidRPr="004F641C">
          <w:rPr>
            <w:rFonts w:eastAsia="標楷體"/>
            <w:noProof/>
            <w:color w:val="0000FF"/>
            <w:sz w:val="28"/>
            <w:u w:val="single"/>
          </w:rPr>
          <w:t>27</w:t>
        </w:r>
        <w:r w:rsidR="004F641C" w:rsidRPr="004F641C">
          <w:rPr>
            <w:rFonts w:eastAsia="標楷體" w:hint="eastAsia"/>
            <w:noProof/>
            <w:color w:val="0000FF"/>
            <w:sz w:val="28"/>
            <w:u w:val="single"/>
          </w:rPr>
          <w:t>條之</w:t>
        </w:r>
        <w:r w:rsidR="004F641C" w:rsidRPr="004F641C">
          <w:rPr>
            <w:rFonts w:eastAsia="標楷體"/>
            <w:noProof/>
            <w:color w:val="0000FF"/>
            <w:sz w:val="28"/>
            <w:u w:val="single"/>
          </w:rPr>
          <w:t>1</w:t>
        </w:r>
        <w:r w:rsidR="004F641C" w:rsidRPr="004F641C">
          <w:rPr>
            <w:rFonts w:eastAsia="標楷體" w:hint="eastAsia"/>
            <w:noProof/>
            <w:color w:val="0000FF"/>
            <w:sz w:val="28"/>
            <w:u w:val="single"/>
          </w:rPr>
          <w:t>條文；並修正部分條文</w:t>
        </w:r>
        <w:r w:rsidR="004F641C" w:rsidRPr="004F641C">
          <w:rPr>
            <w:rFonts w:eastAsia="標楷體"/>
            <w:noProof/>
            <w:webHidden/>
            <w:sz w:val="28"/>
          </w:rPr>
          <w:tab/>
        </w:r>
        <w:r w:rsidR="004F641C" w:rsidRPr="004F641C">
          <w:rPr>
            <w:rFonts w:eastAsia="標楷體"/>
            <w:noProof/>
            <w:webHidden/>
            <w:sz w:val="28"/>
          </w:rPr>
          <w:fldChar w:fldCharType="begin"/>
        </w:r>
        <w:r w:rsidR="004F641C" w:rsidRPr="004F641C">
          <w:rPr>
            <w:rFonts w:eastAsia="標楷體"/>
            <w:noProof/>
            <w:webHidden/>
            <w:sz w:val="28"/>
          </w:rPr>
          <w:instrText xml:space="preserve"> PAGEREF _Toc3813545 \h </w:instrText>
        </w:r>
        <w:r w:rsidR="004F641C" w:rsidRPr="004F641C">
          <w:rPr>
            <w:rFonts w:eastAsia="標楷體"/>
            <w:noProof/>
            <w:webHidden/>
            <w:sz w:val="28"/>
          </w:rPr>
        </w:r>
        <w:r w:rsidR="004F641C" w:rsidRPr="004F641C">
          <w:rPr>
            <w:rFonts w:eastAsia="標楷體"/>
            <w:noProof/>
            <w:webHidden/>
            <w:sz w:val="28"/>
          </w:rPr>
          <w:fldChar w:fldCharType="separate"/>
        </w:r>
        <w:r w:rsidR="001E4093">
          <w:rPr>
            <w:rFonts w:eastAsia="標楷體"/>
            <w:noProof/>
            <w:webHidden/>
            <w:sz w:val="28"/>
          </w:rPr>
          <w:t>38</w:t>
        </w:r>
        <w:r w:rsidR="004F641C" w:rsidRPr="004F641C">
          <w:rPr>
            <w:rFonts w:eastAsia="標楷體"/>
            <w:noProof/>
            <w:webHidden/>
            <w:sz w:val="28"/>
          </w:rPr>
          <w:fldChar w:fldCharType="end"/>
        </w:r>
      </w:hyperlink>
    </w:p>
    <w:p w:rsidR="004F641C" w:rsidRPr="004F641C" w:rsidRDefault="00675BA4" w:rsidP="004F641C">
      <w:pPr>
        <w:tabs>
          <w:tab w:val="left" w:pos="1134"/>
          <w:tab w:val="right" w:leader="dot" w:pos="8302"/>
        </w:tabs>
        <w:spacing w:line="480" w:lineRule="exact"/>
        <w:ind w:left="1134" w:hanging="567"/>
        <w:rPr>
          <w:noProof/>
        </w:rPr>
      </w:pPr>
      <w:hyperlink w:anchor="_Toc3813546" w:history="1">
        <w:r w:rsidR="004F641C" w:rsidRPr="004F641C">
          <w:rPr>
            <w:rFonts w:eastAsia="標楷體" w:hint="eastAsia"/>
            <w:noProof/>
            <w:color w:val="0000FF"/>
            <w:sz w:val="28"/>
            <w:u w:val="single"/>
          </w:rPr>
          <w:t>四、制定財團法人客家公共傳播基金會設置條例</w:t>
        </w:r>
        <w:r w:rsidR="004F641C" w:rsidRPr="004F641C">
          <w:rPr>
            <w:rFonts w:eastAsia="標楷體"/>
            <w:noProof/>
            <w:webHidden/>
            <w:sz w:val="28"/>
          </w:rPr>
          <w:tab/>
        </w:r>
        <w:r w:rsidR="004F641C" w:rsidRPr="004F641C">
          <w:rPr>
            <w:rFonts w:eastAsia="標楷體"/>
            <w:noProof/>
            <w:webHidden/>
            <w:sz w:val="28"/>
          </w:rPr>
          <w:fldChar w:fldCharType="begin"/>
        </w:r>
        <w:r w:rsidR="004F641C" w:rsidRPr="004F641C">
          <w:rPr>
            <w:rFonts w:eastAsia="標楷體"/>
            <w:noProof/>
            <w:webHidden/>
            <w:sz w:val="28"/>
          </w:rPr>
          <w:instrText xml:space="preserve"> PAGEREF _Toc3813546 \h </w:instrText>
        </w:r>
        <w:r w:rsidR="004F641C" w:rsidRPr="004F641C">
          <w:rPr>
            <w:rFonts w:eastAsia="標楷體"/>
            <w:noProof/>
            <w:webHidden/>
            <w:sz w:val="28"/>
          </w:rPr>
        </w:r>
        <w:r w:rsidR="004F641C" w:rsidRPr="004F641C">
          <w:rPr>
            <w:rFonts w:eastAsia="標楷體"/>
            <w:noProof/>
            <w:webHidden/>
            <w:sz w:val="28"/>
          </w:rPr>
          <w:fldChar w:fldCharType="separate"/>
        </w:r>
        <w:r w:rsidR="001E4093">
          <w:rPr>
            <w:rFonts w:eastAsia="標楷體"/>
            <w:noProof/>
            <w:webHidden/>
            <w:sz w:val="28"/>
          </w:rPr>
          <w:t>41</w:t>
        </w:r>
        <w:r w:rsidR="004F641C" w:rsidRPr="004F641C">
          <w:rPr>
            <w:rFonts w:eastAsia="標楷體"/>
            <w:noProof/>
            <w:webHidden/>
            <w:sz w:val="28"/>
          </w:rPr>
          <w:fldChar w:fldCharType="end"/>
        </w:r>
      </w:hyperlink>
    </w:p>
    <w:p w:rsidR="004F641C" w:rsidRPr="004F641C" w:rsidRDefault="00675BA4" w:rsidP="004F641C">
      <w:pPr>
        <w:tabs>
          <w:tab w:val="left" w:pos="709"/>
          <w:tab w:val="right" w:leader="dot" w:pos="8302"/>
        </w:tabs>
        <w:spacing w:beforeLines="50" w:before="180" w:afterLines="50" w:after="180" w:line="520" w:lineRule="exact"/>
        <w:ind w:leftChars="236" w:left="806" w:hangingChars="100" w:hanging="240"/>
        <w:jc w:val="both"/>
        <w:rPr>
          <w:noProof/>
        </w:rPr>
      </w:pPr>
      <w:hyperlink w:anchor="_Toc3813547" w:history="1">
        <w:r w:rsidR="004F641C" w:rsidRPr="004F641C">
          <w:rPr>
            <w:rFonts w:eastAsia="標楷體" w:hint="eastAsia"/>
            <w:noProof/>
            <w:color w:val="0000FF"/>
            <w:sz w:val="28"/>
            <w:u w:val="single"/>
          </w:rPr>
          <w:t>五、制定文化內容策進院設置條例</w:t>
        </w:r>
        <w:r w:rsidR="004F641C" w:rsidRPr="004F641C">
          <w:rPr>
            <w:rFonts w:eastAsia="標楷體"/>
            <w:noProof/>
            <w:webHidden/>
            <w:sz w:val="28"/>
          </w:rPr>
          <w:tab/>
        </w:r>
        <w:r w:rsidR="004F641C" w:rsidRPr="004F641C">
          <w:rPr>
            <w:rFonts w:eastAsia="標楷體"/>
            <w:noProof/>
            <w:webHidden/>
            <w:sz w:val="28"/>
          </w:rPr>
          <w:fldChar w:fldCharType="begin"/>
        </w:r>
        <w:r w:rsidR="004F641C" w:rsidRPr="004F641C">
          <w:rPr>
            <w:rFonts w:eastAsia="標楷體"/>
            <w:noProof/>
            <w:webHidden/>
            <w:sz w:val="28"/>
          </w:rPr>
          <w:instrText xml:space="preserve"> PAGEREF _Toc3813547 \h </w:instrText>
        </w:r>
        <w:r w:rsidR="004F641C" w:rsidRPr="004F641C">
          <w:rPr>
            <w:rFonts w:eastAsia="標楷體"/>
            <w:noProof/>
            <w:webHidden/>
            <w:sz w:val="28"/>
          </w:rPr>
        </w:r>
        <w:r w:rsidR="004F641C" w:rsidRPr="004F641C">
          <w:rPr>
            <w:rFonts w:eastAsia="標楷體"/>
            <w:noProof/>
            <w:webHidden/>
            <w:sz w:val="28"/>
          </w:rPr>
          <w:fldChar w:fldCharType="separate"/>
        </w:r>
        <w:r w:rsidR="001E4093">
          <w:rPr>
            <w:rFonts w:eastAsia="標楷體"/>
            <w:noProof/>
            <w:webHidden/>
            <w:sz w:val="28"/>
          </w:rPr>
          <w:t>43</w:t>
        </w:r>
        <w:r w:rsidR="004F641C" w:rsidRPr="004F641C">
          <w:rPr>
            <w:rFonts w:eastAsia="標楷體"/>
            <w:noProof/>
            <w:webHidden/>
            <w:sz w:val="28"/>
          </w:rPr>
          <w:fldChar w:fldCharType="end"/>
        </w:r>
      </w:hyperlink>
    </w:p>
    <w:p w:rsidR="004F641C" w:rsidRPr="004F641C" w:rsidRDefault="00675BA4" w:rsidP="004F641C">
      <w:pPr>
        <w:tabs>
          <w:tab w:val="left" w:pos="1134"/>
          <w:tab w:val="right" w:leader="dot" w:pos="8302"/>
        </w:tabs>
        <w:spacing w:line="480" w:lineRule="exact"/>
        <w:ind w:left="1134" w:hanging="1134"/>
        <w:rPr>
          <w:noProof/>
        </w:rPr>
      </w:pPr>
      <w:hyperlink w:anchor="_Toc3813548" w:history="1">
        <w:r w:rsidR="004F641C" w:rsidRPr="004F641C">
          <w:rPr>
            <w:rFonts w:eastAsia="標楷體" w:hint="eastAsia"/>
            <w:noProof/>
            <w:color w:val="0000FF"/>
            <w:sz w:val="28"/>
            <w:u w:val="single"/>
          </w:rPr>
          <w:t>伍、結論</w:t>
        </w:r>
        <w:r w:rsidR="004F641C" w:rsidRPr="004F641C">
          <w:rPr>
            <w:rFonts w:eastAsia="標楷體"/>
            <w:noProof/>
            <w:webHidden/>
            <w:color w:val="0000FF"/>
            <w:sz w:val="28"/>
            <w:u w:val="single"/>
          </w:rPr>
          <w:tab/>
        </w:r>
        <w:r w:rsidR="004F641C" w:rsidRPr="004F641C">
          <w:rPr>
            <w:rFonts w:eastAsia="標楷體"/>
            <w:noProof/>
            <w:webHidden/>
            <w:color w:val="0000FF"/>
            <w:sz w:val="28"/>
            <w:u w:val="single"/>
          </w:rPr>
          <w:tab/>
        </w:r>
        <w:r w:rsidR="004F641C" w:rsidRPr="004F641C">
          <w:rPr>
            <w:rFonts w:eastAsia="標楷體"/>
            <w:noProof/>
            <w:webHidden/>
            <w:color w:val="0000FF"/>
            <w:sz w:val="28"/>
            <w:u w:val="single"/>
          </w:rPr>
          <w:fldChar w:fldCharType="begin"/>
        </w:r>
        <w:r w:rsidR="004F641C" w:rsidRPr="004F641C">
          <w:rPr>
            <w:rFonts w:eastAsia="標楷體"/>
            <w:noProof/>
            <w:webHidden/>
            <w:color w:val="0000FF"/>
            <w:sz w:val="28"/>
            <w:u w:val="single"/>
          </w:rPr>
          <w:instrText xml:space="preserve"> PAGEREF _Toc3813548 \h </w:instrText>
        </w:r>
        <w:r w:rsidR="004F641C" w:rsidRPr="004F641C">
          <w:rPr>
            <w:rFonts w:eastAsia="標楷體"/>
            <w:noProof/>
            <w:webHidden/>
            <w:color w:val="0000FF"/>
            <w:sz w:val="28"/>
            <w:u w:val="single"/>
          </w:rPr>
        </w:r>
        <w:r w:rsidR="004F641C" w:rsidRPr="004F641C">
          <w:rPr>
            <w:rFonts w:eastAsia="標楷體"/>
            <w:noProof/>
            <w:webHidden/>
            <w:color w:val="0000FF"/>
            <w:sz w:val="28"/>
            <w:u w:val="single"/>
          </w:rPr>
          <w:fldChar w:fldCharType="separate"/>
        </w:r>
        <w:r w:rsidR="001E4093">
          <w:rPr>
            <w:rFonts w:eastAsia="標楷體"/>
            <w:noProof/>
            <w:webHidden/>
            <w:color w:val="0000FF"/>
            <w:sz w:val="28"/>
            <w:u w:val="single"/>
          </w:rPr>
          <w:t>44</w:t>
        </w:r>
        <w:r w:rsidR="004F641C" w:rsidRPr="004F641C">
          <w:rPr>
            <w:rFonts w:eastAsia="標楷體"/>
            <w:noProof/>
            <w:webHidden/>
            <w:color w:val="0000FF"/>
            <w:sz w:val="28"/>
            <w:u w:val="single"/>
          </w:rPr>
          <w:fldChar w:fldCharType="end"/>
        </w:r>
      </w:hyperlink>
    </w:p>
    <w:p w:rsidR="004F641C" w:rsidRPr="004F641C" w:rsidRDefault="00675BA4" w:rsidP="004F641C">
      <w:pPr>
        <w:tabs>
          <w:tab w:val="left" w:pos="709"/>
          <w:tab w:val="right" w:leader="dot" w:pos="8302"/>
        </w:tabs>
        <w:spacing w:beforeLines="50" w:before="180" w:afterLines="50" w:after="180" w:line="520" w:lineRule="exact"/>
        <w:ind w:left="727" w:hangingChars="303" w:hanging="727"/>
        <w:jc w:val="both"/>
        <w:rPr>
          <w:noProof/>
        </w:rPr>
      </w:pPr>
      <w:hyperlink w:anchor="_Toc3813549" w:history="1">
        <w:r w:rsidR="004F641C" w:rsidRPr="004F641C">
          <w:rPr>
            <w:rFonts w:eastAsia="標楷體" w:hint="eastAsia"/>
            <w:noProof/>
            <w:color w:val="0000FF"/>
            <w:sz w:val="28"/>
            <w:u w:val="single"/>
          </w:rPr>
          <w:t>參考文獻</w:t>
        </w:r>
        <w:r w:rsidR="004F641C" w:rsidRPr="004F641C">
          <w:rPr>
            <w:rFonts w:eastAsia="標楷體"/>
            <w:noProof/>
            <w:webHidden/>
            <w:sz w:val="28"/>
          </w:rPr>
          <w:tab/>
        </w:r>
        <w:r w:rsidR="004F641C" w:rsidRPr="004F641C">
          <w:rPr>
            <w:rFonts w:eastAsia="標楷體"/>
            <w:noProof/>
            <w:webHidden/>
            <w:sz w:val="28"/>
          </w:rPr>
          <w:fldChar w:fldCharType="begin"/>
        </w:r>
        <w:r w:rsidR="004F641C" w:rsidRPr="004F641C">
          <w:rPr>
            <w:rFonts w:eastAsia="標楷體"/>
            <w:noProof/>
            <w:webHidden/>
            <w:sz w:val="28"/>
          </w:rPr>
          <w:instrText xml:space="preserve"> PAGEREF _Toc3813549 \h </w:instrText>
        </w:r>
        <w:r w:rsidR="004F641C" w:rsidRPr="004F641C">
          <w:rPr>
            <w:rFonts w:eastAsia="標楷體"/>
            <w:noProof/>
            <w:webHidden/>
            <w:sz w:val="28"/>
          </w:rPr>
        </w:r>
        <w:r w:rsidR="004F641C" w:rsidRPr="004F641C">
          <w:rPr>
            <w:rFonts w:eastAsia="標楷體"/>
            <w:noProof/>
            <w:webHidden/>
            <w:sz w:val="28"/>
          </w:rPr>
          <w:fldChar w:fldCharType="separate"/>
        </w:r>
        <w:r w:rsidR="001E4093">
          <w:rPr>
            <w:rFonts w:eastAsia="標楷體"/>
            <w:noProof/>
            <w:webHidden/>
            <w:sz w:val="28"/>
          </w:rPr>
          <w:t>46</w:t>
        </w:r>
        <w:r w:rsidR="004F641C" w:rsidRPr="004F641C">
          <w:rPr>
            <w:rFonts w:eastAsia="標楷體"/>
            <w:noProof/>
            <w:webHidden/>
            <w:sz w:val="28"/>
          </w:rPr>
          <w:fldChar w:fldCharType="end"/>
        </w:r>
      </w:hyperlink>
    </w:p>
    <w:p w:rsidR="004F641C" w:rsidRPr="004F641C" w:rsidRDefault="004F641C" w:rsidP="004F641C">
      <w:pPr>
        <w:keepNext/>
        <w:spacing w:beforeLines="50" w:before="180" w:afterLines="50" w:after="180" w:line="480" w:lineRule="exact"/>
        <w:outlineLvl w:val="0"/>
        <w:rPr>
          <w:rFonts w:eastAsia="標楷體"/>
          <w:b/>
          <w:bCs/>
          <w:kern w:val="52"/>
          <w:sz w:val="28"/>
          <w:szCs w:val="52"/>
        </w:rPr>
      </w:pPr>
      <w:r w:rsidRPr="004F641C">
        <w:rPr>
          <w:rFonts w:eastAsia="標楷體"/>
          <w:b/>
          <w:kern w:val="52"/>
          <w:sz w:val="28"/>
          <w:szCs w:val="28"/>
        </w:rPr>
        <w:fldChar w:fldCharType="end"/>
      </w:r>
      <w:r w:rsidRPr="004F641C">
        <w:rPr>
          <w:rFonts w:eastAsia="標楷體"/>
          <w:b/>
          <w:bCs/>
          <w:kern w:val="52"/>
          <w:sz w:val="28"/>
          <w:szCs w:val="52"/>
        </w:rPr>
        <w:br w:type="page"/>
      </w:r>
      <w:bookmarkStart w:id="1" w:name="_Toc3813532"/>
      <w:r w:rsidRPr="004F641C">
        <w:rPr>
          <w:rFonts w:eastAsia="標楷體"/>
          <w:b/>
          <w:bCs/>
          <w:kern w:val="52"/>
          <w:sz w:val="28"/>
          <w:szCs w:val="52"/>
        </w:rPr>
        <w:lastRenderedPageBreak/>
        <w:t>摘要</w:t>
      </w:r>
      <w:bookmarkEnd w:id="1"/>
    </w:p>
    <w:p w:rsidR="004F641C" w:rsidRPr="004F641C" w:rsidRDefault="004F641C" w:rsidP="004F641C">
      <w:pPr>
        <w:spacing w:before="100" w:beforeAutospacing="1" w:after="100" w:afterAutospacing="1" w:line="480" w:lineRule="exact"/>
        <w:ind w:firstLine="567"/>
        <w:jc w:val="both"/>
        <w:rPr>
          <w:rFonts w:eastAsia="標楷體"/>
          <w:sz w:val="28"/>
          <w:szCs w:val="28"/>
        </w:rPr>
      </w:pPr>
      <w:r w:rsidRPr="004F641C">
        <w:rPr>
          <w:rFonts w:eastAsia="標楷體"/>
          <w:sz w:val="28"/>
          <w:szCs w:val="28"/>
        </w:rPr>
        <w:t>1979</w:t>
      </w:r>
      <w:r w:rsidRPr="004F641C">
        <w:rPr>
          <w:rFonts w:eastAsia="標楷體"/>
          <w:sz w:val="28"/>
          <w:szCs w:val="28"/>
        </w:rPr>
        <w:t>年聯合國大會通過「消除對婦女一切形式歧視公約」（以下簡稱</w:t>
      </w:r>
      <w:r w:rsidRPr="004F641C">
        <w:rPr>
          <w:rFonts w:eastAsia="標楷體"/>
          <w:sz w:val="28"/>
          <w:szCs w:val="28"/>
        </w:rPr>
        <w:t>CEDAW</w:t>
      </w:r>
      <w:r w:rsidRPr="004F641C">
        <w:rPr>
          <w:rFonts w:eastAsia="標楷體"/>
          <w:sz w:val="28"/>
          <w:szCs w:val="28"/>
        </w:rPr>
        <w:t>），其內容闡明男女平等享有一切經濟、社會、文化、公民和政治權利，締約國應採取立法及一切適當措施，消除對婦女之歧視，確保男女在教育、就業、保健、家庭、政治、法律、社會、經濟等各方面享有平等權利。</w:t>
      </w:r>
      <w:r w:rsidRPr="004F641C">
        <w:rPr>
          <w:rFonts w:eastAsia="標楷體"/>
          <w:sz w:val="28"/>
          <w:szCs w:val="28"/>
        </w:rPr>
        <w:t>1985</w:t>
      </w:r>
      <w:r w:rsidRPr="004F641C">
        <w:rPr>
          <w:rFonts w:eastAsia="標楷體"/>
          <w:sz w:val="28"/>
          <w:szCs w:val="28"/>
        </w:rPr>
        <w:t>年聯合國第</w:t>
      </w:r>
      <w:r w:rsidRPr="004F641C">
        <w:rPr>
          <w:rFonts w:eastAsia="標楷體"/>
          <w:sz w:val="28"/>
          <w:szCs w:val="28"/>
        </w:rPr>
        <w:t>3</w:t>
      </w:r>
      <w:r w:rsidRPr="004F641C">
        <w:rPr>
          <w:rFonts w:eastAsia="標楷體"/>
          <w:sz w:val="28"/>
          <w:szCs w:val="28"/>
        </w:rPr>
        <w:t>屆世界婦女大會提出「性別主流化」概念後，性別主流化已為世界各國推動性別平等之重要方向。我國亦自</w:t>
      </w:r>
      <w:r w:rsidRPr="004F641C">
        <w:rPr>
          <w:rFonts w:eastAsia="標楷體"/>
          <w:sz w:val="28"/>
          <w:szCs w:val="28"/>
        </w:rPr>
        <w:t>2005</w:t>
      </w:r>
      <w:r w:rsidRPr="004F641C">
        <w:rPr>
          <w:rFonts w:eastAsia="標楷體"/>
          <w:sz w:val="28"/>
          <w:szCs w:val="28"/>
        </w:rPr>
        <w:t>年起推動性別主流化實施計畫，並於</w:t>
      </w:r>
      <w:r w:rsidRPr="004F641C">
        <w:rPr>
          <w:rFonts w:eastAsia="標楷體"/>
          <w:sz w:val="28"/>
          <w:szCs w:val="28"/>
        </w:rPr>
        <w:t>2009</w:t>
      </w:r>
      <w:r w:rsidRPr="004F641C">
        <w:rPr>
          <w:rFonts w:eastAsia="標楷體"/>
          <w:sz w:val="28"/>
          <w:szCs w:val="28"/>
        </w:rPr>
        <w:t>年起全面實施性別影響評估機制，凡行政院所屬各機關訂定重要中長程個案計畫及法律</w:t>
      </w:r>
      <w:proofErr w:type="gramStart"/>
      <w:r w:rsidRPr="004F641C">
        <w:rPr>
          <w:rFonts w:eastAsia="標楷體"/>
          <w:sz w:val="28"/>
          <w:szCs w:val="28"/>
        </w:rPr>
        <w:t>案均應辦理</w:t>
      </w:r>
      <w:proofErr w:type="gramEnd"/>
      <w:r w:rsidRPr="004F641C">
        <w:rPr>
          <w:rFonts w:eastAsia="標楷體"/>
          <w:sz w:val="28"/>
          <w:szCs w:val="28"/>
        </w:rPr>
        <w:t>評估。</w:t>
      </w:r>
      <w:r w:rsidRPr="004F641C">
        <w:rPr>
          <w:rFonts w:eastAsia="標楷體"/>
          <w:sz w:val="28"/>
          <w:szCs w:val="28"/>
        </w:rPr>
        <w:t>2012</w:t>
      </w:r>
      <w:r w:rsidRPr="004F641C">
        <w:rPr>
          <w:rFonts w:eastAsia="標楷體"/>
          <w:sz w:val="28"/>
          <w:szCs w:val="28"/>
        </w:rPr>
        <w:t>年</w:t>
      </w:r>
      <w:r w:rsidRPr="004F641C">
        <w:rPr>
          <w:rFonts w:eastAsia="標楷體"/>
          <w:sz w:val="28"/>
          <w:szCs w:val="28"/>
        </w:rPr>
        <w:t>1</w:t>
      </w:r>
      <w:r w:rsidRPr="004F641C">
        <w:rPr>
          <w:rFonts w:eastAsia="標楷體"/>
          <w:sz w:val="28"/>
          <w:szCs w:val="28"/>
        </w:rPr>
        <w:t>月</w:t>
      </w:r>
      <w:r w:rsidRPr="004F641C">
        <w:rPr>
          <w:rFonts w:eastAsia="標楷體"/>
          <w:sz w:val="28"/>
          <w:szCs w:val="28"/>
        </w:rPr>
        <w:t>1</w:t>
      </w:r>
      <w:r w:rsidRPr="004F641C">
        <w:rPr>
          <w:rFonts w:eastAsia="標楷體"/>
          <w:sz w:val="28"/>
          <w:szCs w:val="28"/>
        </w:rPr>
        <w:t>日施行「</w:t>
      </w:r>
      <w:r w:rsidRPr="004F641C">
        <w:rPr>
          <w:rFonts w:eastAsia="標楷體"/>
          <w:sz w:val="28"/>
          <w:szCs w:val="28"/>
        </w:rPr>
        <w:t>CEDAW</w:t>
      </w:r>
      <w:r w:rsidRPr="004F641C">
        <w:rPr>
          <w:rFonts w:eastAsia="標楷體"/>
          <w:sz w:val="28"/>
          <w:szCs w:val="28"/>
        </w:rPr>
        <w:t>施行法」後，自</w:t>
      </w:r>
      <w:r w:rsidRPr="004F641C">
        <w:rPr>
          <w:rFonts w:eastAsia="標楷體"/>
          <w:sz w:val="28"/>
          <w:szCs w:val="28"/>
        </w:rPr>
        <w:t>2013</w:t>
      </w:r>
      <w:r w:rsidRPr="004F641C">
        <w:rPr>
          <w:rFonts w:eastAsia="標楷體"/>
          <w:sz w:val="28"/>
          <w:szCs w:val="28"/>
        </w:rPr>
        <w:t>年</w:t>
      </w:r>
      <w:r w:rsidRPr="004F641C">
        <w:rPr>
          <w:rFonts w:eastAsia="標楷體"/>
          <w:sz w:val="28"/>
          <w:szCs w:val="28"/>
        </w:rPr>
        <w:t>10</w:t>
      </w:r>
      <w:r w:rsidRPr="004F641C">
        <w:rPr>
          <w:rFonts w:eastAsia="標楷體"/>
          <w:sz w:val="28"/>
          <w:szCs w:val="28"/>
        </w:rPr>
        <w:t>月起，再於法案制定作業中，增納人權影響評估，以強化我國公共政策對人權之保障機制。「</w:t>
      </w:r>
      <w:r w:rsidRPr="004F641C">
        <w:rPr>
          <w:rFonts w:eastAsia="標楷體"/>
          <w:sz w:val="28"/>
          <w:szCs w:val="28"/>
        </w:rPr>
        <w:t>CEDAW</w:t>
      </w:r>
      <w:r w:rsidRPr="004F641C">
        <w:rPr>
          <w:rFonts w:eastAsia="標楷體"/>
          <w:sz w:val="28"/>
          <w:szCs w:val="28"/>
        </w:rPr>
        <w:t>施行法」的施行是我國推動性別平等的重要里程碑，促使我國性別人權狀況與國際接軌。</w:t>
      </w:r>
    </w:p>
    <w:p w:rsidR="004F641C" w:rsidRPr="004F641C" w:rsidRDefault="004F641C" w:rsidP="004F641C">
      <w:pPr>
        <w:widowControl/>
        <w:shd w:val="clear" w:color="auto" w:fill="FFFFFF"/>
        <w:spacing w:before="100" w:beforeAutospacing="1" w:after="100" w:afterAutospacing="1" w:line="480" w:lineRule="exact"/>
        <w:jc w:val="both"/>
        <w:rPr>
          <w:rFonts w:eastAsia="標楷體"/>
          <w:sz w:val="28"/>
          <w:szCs w:val="28"/>
        </w:rPr>
      </w:pPr>
      <w:r w:rsidRPr="004F641C">
        <w:rPr>
          <w:rFonts w:eastAsia="標楷體"/>
          <w:sz w:val="28"/>
          <w:szCs w:val="28"/>
        </w:rPr>
        <w:t xml:space="preserve">　　本院近年對於落實「</w:t>
      </w:r>
      <w:r w:rsidRPr="004F641C">
        <w:rPr>
          <w:rFonts w:eastAsia="標楷體"/>
          <w:sz w:val="28"/>
          <w:szCs w:val="28"/>
        </w:rPr>
        <w:t>CEDAW</w:t>
      </w:r>
      <w:r w:rsidRPr="004F641C">
        <w:rPr>
          <w:rFonts w:eastAsia="標楷體"/>
          <w:sz w:val="28"/>
          <w:szCs w:val="28"/>
        </w:rPr>
        <w:t>施行法」及性別主流化亦有具體作法，本院法制局自</w:t>
      </w:r>
      <w:r w:rsidRPr="004F641C">
        <w:rPr>
          <w:rFonts w:eastAsia="標楷體"/>
          <w:sz w:val="28"/>
          <w:szCs w:val="28"/>
        </w:rPr>
        <w:t>2016</w:t>
      </w:r>
      <w:r w:rsidRPr="004F641C">
        <w:rPr>
          <w:rFonts w:eastAsia="標楷體"/>
          <w:sz w:val="28"/>
          <w:szCs w:val="28"/>
        </w:rPr>
        <w:t>年起</w:t>
      </w:r>
      <w:r w:rsidRPr="004F641C">
        <w:rPr>
          <w:rFonts w:eastAsia="標楷體" w:hint="eastAsia"/>
          <w:sz w:val="28"/>
          <w:szCs w:val="28"/>
        </w:rPr>
        <w:t>，</w:t>
      </w:r>
      <w:r w:rsidRPr="004F641C">
        <w:rPr>
          <w:rFonts w:eastAsia="標楷體"/>
          <w:sz w:val="28"/>
          <w:szCs w:val="28"/>
        </w:rPr>
        <w:t>除規劃於撰寫法案評估報告時，辦理法案及性別影響評估檢視作業，</w:t>
      </w:r>
      <w:r w:rsidRPr="004F641C">
        <w:rPr>
          <w:rFonts w:eastAsia="標楷體" w:hint="eastAsia"/>
          <w:sz w:val="28"/>
          <w:szCs w:val="28"/>
        </w:rPr>
        <w:t>並邀請性別平等專家學者參加座談外</w:t>
      </w:r>
      <w:r w:rsidRPr="004F641C">
        <w:rPr>
          <w:rFonts w:eastAsia="標楷體"/>
          <w:sz w:val="28"/>
          <w:szCs w:val="28"/>
        </w:rPr>
        <w:t>，復依</w:t>
      </w:r>
      <w:r w:rsidRPr="004F641C">
        <w:rPr>
          <w:rFonts w:eastAsia="標楷體"/>
          <w:sz w:val="28"/>
          <w:szCs w:val="28"/>
        </w:rPr>
        <w:t>2016</w:t>
      </w:r>
      <w:r w:rsidRPr="004F641C">
        <w:rPr>
          <w:rFonts w:eastAsia="標楷體"/>
          <w:sz w:val="28"/>
          <w:szCs w:val="28"/>
        </w:rPr>
        <w:t>年</w:t>
      </w:r>
      <w:r w:rsidRPr="004F641C">
        <w:rPr>
          <w:rFonts w:eastAsia="標楷體"/>
          <w:sz w:val="28"/>
          <w:szCs w:val="28"/>
        </w:rPr>
        <w:t>10</w:t>
      </w:r>
      <w:r w:rsidRPr="004F641C">
        <w:rPr>
          <w:rFonts w:eastAsia="標楷體"/>
          <w:sz w:val="28"/>
          <w:szCs w:val="28"/>
        </w:rPr>
        <w:t>月</w:t>
      </w:r>
      <w:r w:rsidRPr="004F641C">
        <w:rPr>
          <w:rFonts w:eastAsia="標楷體"/>
          <w:sz w:val="28"/>
          <w:szCs w:val="28"/>
        </w:rPr>
        <w:t>24</w:t>
      </w:r>
      <w:r w:rsidRPr="004F641C">
        <w:rPr>
          <w:rFonts w:eastAsia="標楷體"/>
          <w:sz w:val="28"/>
          <w:szCs w:val="28"/>
        </w:rPr>
        <w:t>日本院第</w:t>
      </w:r>
      <w:r w:rsidRPr="004F641C">
        <w:rPr>
          <w:rFonts w:eastAsia="標楷體"/>
          <w:sz w:val="28"/>
          <w:szCs w:val="28"/>
        </w:rPr>
        <w:t>1</w:t>
      </w:r>
      <w:r w:rsidRPr="004F641C">
        <w:rPr>
          <w:rFonts w:eastAsia="標楷體"/>
          <w:sz w:val="28"/>
          <w:szCs w:val="28"/>
        </w:rPr>
        <w:t>屆性別平等委員會第</w:t>
      </w:r>
      <w:r w:rsidRPr="004F641C">
        <w:rPr>
          <w:rFonts w:eastAsia="標楷體"/>
          <w:sz w:val="28"/>
          <w:szCs w:val="28"/>
        </w:rPr>
        <w:t>1</w:t>
      </w:r>
      <w:r w:rsidRPr="004F641C">
        <w:rPr>
          <w:rFonts w:eastAsia="標楷體"/>
          <w:sz w:val="28"/>
          <w:szCs w:val="28"/>
        </w:rPr>
        <w:t>次委員會議，尤委員美女提案「發展立法院通過議案之總體性別分析：如何強化性別統計及性別分析，了解立法院職能運作對我國性別平等之影響。」之決議，於每一會期結束後，針對本院通過之法案提出總體性別分析報告。本次提出「立法院第</w:t>
      </w:r>
      <w:r w:rsidRPr="004F641C">
        <w:rPr>
          <w:rFonts w:eastAsia="標楷體" w:hint="eastAsia"/>
          <w:sz w:val="28"/>
          <w:szCs w:val="28"/>
        </w:rPr>
        <w:t>9</w:t>
      </w:r>
      <w:r w:rsidRPr="004F641C">
        <w:rPr>
          <w:rFonts w:eastAsia="標楷體"/>
          <w:sz w:val="28"/>
          <w:szCs w:val="28"/>
        </w:rPr>
        <w:t>屆第</w:t>
      </w:r>
      <w:r w:rsidRPr="004F641C">
        <w:rPr>
          <w:rFonts w:eastAsia="標楷體" w:hint="eastAsia"/>
          <w:sz w:val="28"/>
          <w:szCs w:val="28"/>
        </w:rPr>
        <w:t>6</w:t>
      </w:r>
      <w:r w:rsidRPr="004F641C">
        <w:rPr>
          <w:rFonts w:eastAsia="標楷體"/>
          <w:sz w:val="28"/>
          <w:szCs w:val="28"/>
        </w:rPr>
        <w:t>會期已通過法案總體性別分析報告」，並針對已通過法案中對性別平等有積極促進作用之法案加以評析，</w:t>
      </w:r>
      <w:proofErr w:type="gramStart"/>
      <w:r w:rsidRPr="004F641C">
        <w:rPr>
          <w:rFonts w:eastAsia="標楷體"/>
          <w:sz w:val="28"/>
          <w:szCs w:val="28"/>
        </w:rPr>
        <w:t>俾</w:t>
      </w:r>
      <w:proofErr w:type="gramEnd"/>
      <w:r w:rsidRPr="004F641C">
        <w:rPr>
          <w:rFonts w:eastAsia="標楷體"/>
          <w:sz w:val="28"/>
          <w:szCs w:val="28"/>
        </w:rPr>
        <w:t>提供委員問政之參考。</w:t>
      </w:r>
    </w:p>
    <w:p w:rsidR="004F641C" w:rsidRPr="004F641C" w:rsidRDefault="004F641C" w:rsidP="004F641C">
      <w:pPr>
        <w:autoSpaceDE w:val="0"/>
        <w:autoSpaceDN w:val="0"/>
        <w:adjustRightInd w:val="0"/>
        <w:spacing w:line="520" w:lineRule="exact"/>
        <w:ind w:left="2"/>
        <w:jc w:val="center"/>
        <w:rPr>
          <w:rFonts w:eastAsia="標楷體"/>
          <w:bCs/>
          <w:sz w:val="36"/>
          <w:szCs w:val="36"/>
        </w:rPr>
      </w:pPr>
      <w:r w:rsidRPr="004F641C">
        <w:rPr>
          <w:rFonts w:eastAsia="標楷體"/>
          <w:bCs/>
          <w:sz w:val="28"/>
          <w:szCs w:val="28"/>
        </w:rPr>
        <w:br w:type="page"/>
      </w:r>
      <w:r w:rsidRPr="004F641C">
        <w:rPr>
          <w:rFonts w:eastAsia="標楷體"/>
          <w:b/>
          <w:bCs/>
          <w:sz w:val="36"/>
          <w:szCs w:val="36"/>
        </w:rPr>
        <w:lastRenderedPageBreak/>
        <w:t>立法院第</w:t>
      </w:r>
      <w:r w:rsidRPr="004F641C">
        <w:rPr>
          <w:rFonts w:eastAsia="標楷體" w:hint="eastAsia"/>
          <w:b/>
          <w:bCs/>
          <w:sz w:val="36"/>
          <w:szCs w:val="36"/>
        </w:rPr>
        <w:t>9</w:t>
      </w:r>
      <w:r w:rsidRPr="004F641C">
        <w:rPr>
          <w:rFonts w:eastAsia="標楷體"/>
          <w:b/>
          <w:bCs/>
          <w:sz w:val="36"/>
          <w:szCs w:val="36"/>
        </w:rPr>
        <w:t>屆第</w:t>
      </w:r>
      <w:r w:rsidRPr="004F641C">
        <w:rPr>
          <w:rFonts w:eastAsia="標楷體" w:hint="eastAsia"/>
          <w:b/>
          <w:bCs/>
          <w:sz w:val="36"/>
          <w:szCs w:val="36"/>
        </w:rPr>
        <w:t>6</w:t>
      </w:r>
      <w:r w:rsidRPr="004F641C">
        <w:rPr>
          <w:rFonts w:eastAsia="標楷體"/>
          <w:b/>
          <w:bCs/>
          <w:sz w:val="36"/>
          <w:szCs w:val="36"/>
        </w:rPr>
        <w:t>會期已通過法案總體性別分析報告</w:t>
      </w:r>
    </w:p>
    <w:p w:rsidR="004F641C" w:rsidRPr="004F641C" w:rsidRDefault="004F641C" w:rsidP="00A62FC9">
      <w:pPr>
        <w:keepNext/>
        <w:numPr>
          <w:ilvl w:val="0"/>
          <w:numId w:val="4"/>
        </w:numPr>
        <w:spacing w:beforeLines="50" w:before="180" w:afterLines="50" w:after="180" w:line="520" w:lineRule="exact"/>
        <w:ind w:left="567" w:hanging="567"/>
        <w:jc w:val="both"/>
        <w:outlineLvl w:val="0"/>
        <w:rPr>
          <w:rFonts w:eastAsia="標楷體"/>
          <w:b/>
          <w:bCs/>
          <w:kern w:val="52"/>
          <w:sz w:val="28"/>
          <w:szCs w:val="52"/>
        </w:rPr>
      </w:pPr>
      <w:bookmarkStart w:id="2" w:name="_Toc3813533"/>
      <w:r w:rsidRPr="004F641C">
        <w:rPr>
          <w:rFonts w:eastAsia="標楷體"/>
          <w:b/>
          <w:bCs/>
          <w:kern w:val="52"/>
          <w:sz w:val="28"/>
          <w:szCs w:val="52"/>
        </w:rPr>
        <w:t>前言</w:t>
      </w:r>
      <w:bookmarkEnd w:id="2"/>
    </w:p>
    <w:p w:rsidR="004F641C" w:rsidRPr="004F641C" w:rsidRDefault="004F641C" w:rsidP="004F641C">
      <w:pPr>
        <w:spacing w:before="100" w:beforeAutospacing="1" w:after="100" w:afterAutospacing="1" w:line="480" w:lineRule="exact"/>
        <w:ind w:firstLine="567"/>
        <w:jc w:val="both"/>
        <w:rPr>
          <w:rFonts w:eastAsia="標楷體"/>
          <w:sz w:val="28"/>
          <w:szCs w:val="28"/>
        </w:rPr>
      </w:pPr>
      <w:r w:rsidRPr="004F641C">
        <w:rPr>
          <w:rFonts w:eastAsia="標楷體"/>
          <w:sz w:val="28"/>
          <w:szCs w:val="28"/>
        </w:rPr>
        <w:t>1979</w:t>
      </w:r>
      <w:r w:rsidRPr="004F641C">
        <w:rPr>
          <w:rFonts w:eastAsia="標楷體"/>
          <w:sz w:val="28"/>
          <w:szCs w:val="28"/>
        </w:rPr>
        <w:t>年聯合國大會通過「消除對婦女一切形式歧視公約」（</w:t>
      </w:r>
      <w:r w:rsidRPr="004F641C">
        <w:rPr>
          <w:rFonts w:eastAsia="標楷體"/>
          <w:sz w:val="28"/>
          <w:szCs w:val="28"/>
        </w:rPr>
        <w:t>Convention on</w:t>
      </w:r>
      <w:r w:rsidRPr="004F641C">
        <w:rPr>
          <w:rFonts w:eastAsia="標楷體" w:hint="eastAsia"/>
          <w:sz w:val="28"/>
          <w:szCs w:val="28"/>
        </w:rPr>
        <w:t xml:space="preserve"> </w:t>
      </w:r>
      <w:r w:rsidRPr="004F641C">
        <w:rPr>
          <w:rFonts w:eastAsia="標楷體"/>
          <w:sz w:val="28"/>
          <w:szCs w:val="28"/>
        </w:rPr>
        <w:t>the Elimination of All Forms of Discrimination Against Women</w:t>
      </w:r>
      <w:r w:rsidRPr="004F641C">
        <w:rPr>
          <w:rFonts w:eastAsia="標楷體"/>
          <w:sz w:val="28"/>
          <w:szCs w:val="28"/>
        </w:rPr>
        <w:t>，以下簡稱</w:t>
      </w:r>
      <w:r w:rsidRPr="004F641C">
        <w:rPr>
          <w:rFonts w:eastAsia="標楷體"/>
          <w:sz w:val="28"/>
          <w:szCs w:val="28"/>
        </w:rPr>
        <w:t>CEDAW</w:t>
      </w:r>
      <w:r w:rsidRPr="004F641C">
        <w:rPr>
          <w:rFonts w:eastAsia="標楷體"/>
          <w:sz w:val="28"/>
          <w:szCs w:val="28"/>
        </w:rPr>
        <w:t>），並於</w:t>
      </w:r>
      <w:r w:rsidRPr="004F641C">
        <w:rPr>
          <w:rFonts w:eastAsia="標楷體"/>
          <w:sz w:val="28"/>
          <w:szCs w:val="28"/>
        </w:rPr>
        <w:t>1981</w:t>
      </w:r>
      <w:r w:rsidRPr="004F641C">
        <w:rPr>
          <w:rFonts w:eastAsia="標楷體"/>
          <w:sz w:val="28"/>
          <w:szCs w:val="28"/>
        </w:rPr>
        <w:t>年正式生效，其內容闡明男女平等享有一切經濟、社會、文化、公民和政治權利，締約國應採取立法及一切適當措施，消除對婦女之歧視，確保男女在教育、就業、保健、家庭、政治、法律、社會、經濟等各方面享有平等權利</w:t>
      </w:r>
      <w:r w:rsidRPr="004F641C">
        <w:rPr>
          <w:rFonts w:eastAsia="標楷體"/>
          <w:sz w:val="28"/>
          <w:szCs w:val="28"/>
          <w:vertAlign w:val="superscript"/>
        </w:rPr>
        <w:footnoteReference w:id="1"/>
      </w:r>
      <w:r w:rsidRPr="004F641C">
        <w:rPr>
          <w:rFonts w:eastAsia="標楷體"/>
          <w:sz w:val="28"/>
          <w:szCs w:val="28"/>
        </w:rPr>
        <w:t>。此一公約可稱之為「婦女人權法典」，開放給所有國家（</w:t>
      </w:r>
      <w:r w:rsidRPr="004F641C">
        <w:rPr>
          <w:rFonts w:eastAsia="標楷體"/>
          <w:sz w:val="28"/>
          <w:szCs w:val="28"/>
        </w:rPr>
        <w:t>state</w:t>
      </w:r>
      <w:r w:rsidRPr="004F641C">
        <w:rPr>
          <w:rFonts w:eastAsia="標楷體"/>
          <w:sz w:val="28"/>
          <w:szCs w:val="28"/>
        </w:rPr>
        <w:t>）簽署加入，不限於聯合國會員國，至</w:t>
      </w:r>
      <w:r w:rsidRPr="004F641C">
        <w:rPr>
          <w:rFonts w:eastAsia="標楷體"/>
          <w:sz w:val="28"/>
          <w:szCs w:val="28"/>
        </w:rPr>
        <w:t>2016</w:t>
      </w:r>
      <w:r w:rsidRPr="004F641C">
        <w:rPr>
          <w:rFonts w:eastAsia="標楷體"/>
          <w:sz w:val="28"/>
          <w:szCs w:val="28"/>
        </w:rPr>
        <w:t>年</w:t>
      </w:r>
      <w:r w:rsidRPr="004F641C">
        <w:rPr>
          <w:rFonts w:eastAsia="標楷體"/>
          <w:sz w:val="28"/>
          <w:szCs w:val="28"/>
        </w:rPr>
        <w:t>3</w:t>
      </w:r>
      <w:r w:rsidRPr="004F641C">
        <w:rPr>
          <w:rFonts w:eastAsia="標楷體"/>
          <w:sz w:val="28"/>
          <w:szCs w:val="28"/>
        </w:rPr>
        <w:t>月全世界已有</w:t>
      </w:r>
      <w:r w:rsidRPr="004F641C">
        <w:rPr>
          <w:rFonts w:eastAsia="標楷體"/>
          <w:sz w:val="28"/>
          <w:szCs w:val="28"/>
        </w:rPr>
        <w:t>189</w:t>
      </w:r>
      <w:r w:rsidRPr="004F641C">
        <w:rPr>
          <w:rFonts w:eastAsia="標楷體"/>
          <w:sz w:val="28"/>
          <w:szCs w:val="28"/>
        </w:rPr>
        <w:t>個國家簽署加入</w:t>
      </w:r>
      <w:r w:rsidRPr="004F641C">
        <w:rPr>
          <w:rFonts w:eastAsia="標楷體"/>
          <w:sz w:val="28"/>
          <w:szCs w:val="28"/>
          <w:vertAlign w:val="superscript"/>
        </w:rPr>
        <w:footnoteReference w:id="2"/>
      </w:r>
      <w:r w:rsidRPr="004F641C">
        <w:rPr>
          <w:rFonts w:eastAsia="標楷體"/>
          <w:sz w:val="28"/>
          <w:szCs w:val="28"/>
        </w:rPr>
        <w:t>。</w:t>
      </w:r>
    </w:p>
    <w:p w:rsidR="004F641C" w:rsidRPr="004F641C" w:rsidRDefault="004F641C" w:rsidP="004F641C">
      <w:pPr>
        <w:spacing w:before="100" w:beforeAutospacing="1" w:after="100" w:afterAutospacing="1" w:line="480" w:lineRule="exact"/>
        <w:ind w:firstLine="567"/>
        <w:jc w:val="both"/>
        <w:rPr>
          <w:rFonts w:eastAsia="標楷體"/>
          <w:sz w:val="28"/>
          <w:szCs w:val="28"/>
        </w:rPr>
      </w:pPr>
      <w:r w:rsidRPr="004F641C">
        <w:rPr>
          <w:rFonts w:eastAsia="標楷體"/>
          <w:sz w:val="28"/>
          <w:szCs w:val="28"/>
        </w:rPr>
        <w:t>1985</w:t>
      </w:r>
      <w:r w:rsidRPr="004F641C">
        <w:rPr>
          <w:rFonts w:eastAsia="標楷體"/>
          <w:sz w:val="28"/>
          <w:szCs w:val="28"/>
        </w:rPr>
        <w:t>年聯合國第</w:t>
      </w:r>
      <w:r w:rsidRPr="004F641C">
        <w:rPr>
          <w:rFonts w:eastAsia="標楷體"/>
          <w:sz w:val="28"/>
          <w:szCs w:val="28"/>
        </w:rPr>
        <w:t>3</w:t>
      </w:r>
      <w:r w:rsidRPr="004F641C">
        <w:rPr>
          <w:rFonts w:eastAsia="標楷體"/>
          <w:sz w:val="28"/>
          <w:szCs w:val="28"/>
        </w:rPr>
        <w:t>屆世界婦女大會提出「性別主流化」概念後，性別主流化已為世界各國推動性別平等之重要方向。性別主流化係一種策略，也是一種價值，政府施政應具有性別觀點，以維國家資源實質公平之配置，其中並以政策制定前應辦理「性別影響評估」，係實踐性別主流化之重要核心所在。我國亦自</w:t>
      </w:r>
      <w:r w:rsidRPr="004F641C">
        <w:rPr>
          <w:rFonts w:eastAsia="標楷體"/>
          <w:sz w:val="28"/>
          <w:szCs w:val="28"/>
        </w:rPr>
        <w:t>2005</w:t>
      </w:r>
      <w:r w:rsidRPr="004F641C">
        <w:rPr>
          <w:rFonts w:eastAsia="標楷體"/>
          <w:sz w:val="28"/>
          <w:szCs w:val="28"/>
        </w:rPr>
        <w:t>年起推動性別主流化實施計畫，並於</w:t>
      </w:r>
      <w:r w:rsidRPr="004F641C">
        <w:rPr>
          <w:rFonts w:eastAsia="標楷體"/>
          <w:sz w:val="28"/>
          <w:szCs w:val="28"/>
        </w:rPr>
        <w:t>2009</w:t>
      </w:r>
      <w:r w:rsidRPr="004F641C">
        <w:rPr>
          <w:rFonts w:eastAsia="標楷體"/>
          <w:sz w:val="28"/>
          <w:szCs w:val="28"/>
        </w:rPr>
        <w:t>年起全面實施性別影響評估機制，凡行政院所屬各機關訂定重要中長程個案計畫及法律</w:t>
      </w:r>
      <w:proofErr w:type="gramStart"/>
      <w:r w:rsidRPr="004F641C">
        <w:rPr>
          <w:rFonts w:eastAsia="標楷體"/>
          <w:sz w:val="28"/>
          <w:szCs w:val="28"/>
        </w:rPr>
        <w:t>案均應辦理</w:t>
      </w:r>
      <w:proofErr w:type="gramEnd"/>
      <w:r w:rsidRPr="004F641C">
        <w:rPr>
          <w:rFonts w:eastAsia="標楷體"/>
          <w:sz w:val="28"/>
          <w:szCs w:val="28"/>
        </w:rPr>
        <w:t>評估，以確切落實我國性別主流化政策</w:t>
      </w:r>
      <w:r w:rsidRPr="004F641C">
        <w:rPr>
          <w:rFonts w:eastAsia="標楷體"/>
          <w:sz w:val="28"/>
          <w:szCs w:val="28"/>
          <w:vertAlign w:val="superscript"/>
        </w:rPr>
        <w:footnoteReference w:id="3"/>
      </w:r>
      <w:r w:rsidRPr="004F641C">
        <w:rPr>
          <w:rFonts w:eastAsia="標楷體"/>
          <w:sz w:val="28"/>
          <w:szCs w:val="28"/>
        </w:rPr>
        <w:t>。</w:t>
      </w:r>
    </w:p>
    <w:p w:rsidR="004F641C" w:rsidRPr="004F641C" w:rsidRDefault="004F641C" w:rsidP="004F641C">
      <w:pPr>
        <w:kinsoku w:val="0"/>
        <w:overflowPunct w:val="0"/>
        <w:spacing w:before="100" w:beforeAutospacing="1" w:after="100" w:afterAutospacing="1" w:line="480" w:lineRule="exact"/>
        <w:ind w:firstLine="567"/>
        <w:jc w:val="both"/>
        <w:rPr>
          <w:rFonts w:eastAsia="標楷體"/>
          <w:sz w:val="28"/>
          <w:szCs w:val="28"/>
        </w:rPr>
      </w:pPr>
      <w:r w:rsidRPr="004F641C">
        <w:rPr>
          <w:rFonts w:eastAsia="標楷體" w:hint="eastAsia"/>
          <w:sz w:val="28"/>
          <w:szCs w:val="28"/>
        </w:rPr>
        <w:t>另</w:t>
      </w:r>
      <w:r w:rsidRPr="004F641C">
        <w:rPr>
          <w:rFonts w:eastAsia="標楷體"/>
          <w:sz w:val="28"/>
          <w:szCs w:val="28"/>
        </w:rPr>
        <w:t>為</w:t>
      </w:r>
      <w:proofErr w:type="gramStart"/>
      <w:r w:rsidRPr="004F641C">
        <w:rPr>
          <w:rFonts w:eastAsia="標楷體"/>
          <w:sz w:val="28"/>
          <w:szCs w:val="28"/>
        </w:rPr>
        <w:t>擘</w:t>
      </w:r>
      <w:proofErr w:type="gramEnd"/>
      <w:r w:rsidRPr="004F641C">
        <w:rPr>
          <w:rFonts w:eastAsia="標楷體"/>
          <w:sz w:val="28"/>
          <w:szCs w:val="28"/>
        </w:rPr>
        <w:t>劃我國未來性別平等政策的方向，行政院婦女權益促進委員會自</w:t>
      </w:r>
      <w:r w:rsidRPr="004F641C">
        <w:rPr>
          <w:rFonts w:eastAsia="標楷體" w:hint="eastAsia"/>
          <w:sz w:val="28"/>
          <w:szCs w:val="28"/>
        </w:rPr>
        <w:t>2010</w:t>
      </w:r>
      <w:r w:rsidRPr="004F641C">
        <w:rPr>
          <w:rFonts w:eastAsia="標楷體"/>
          <w:sz w:val="28"/>
          <w:szCs w:val="28"/>
        </w:rPr>
        <w:t>年即邀集學者專家暨民間婦女團體，著手「性別平等政策綱領」草案之撰擬工作，於</w:t>
      </w:r>
      <w:r w:rsidRPr="004F641C">
        <w:rPr>
          <w:rFonts w:eastAsia="標楷體" w:hint="eastAsia"/>
          <w:sz w:val="28"/>
          <w:szCs w:val="28"/>
        </w:rPr>
        <w:t>2011</w:t>
      </w:r>
      <w:r w:rsidRPr="004F641C">
        <w:rPr>
          <w:rFonts w:eastAsia="標楷體"/>
          <w:sz w:val="28"/>
          <w:szCs w:val="28"/>
        </w:rPr>
        <w:t>年</w:t>
      </w:r>
      <w:r w:rsidRPr="004F641C">
        <w:rPr>
          <w:rFonts w:eastAsia="標楷體"/>
          <w:sz w:val="28"/>
          <w:szCs w:val="28"/>
        </w:rPr>
        <w:t>12</w:t>
      </w:r>
      <w:r w:rsidRPr="004F641C">
        <w:rPr>
          <w:rFonts w:eastAsia="標楷體"/>
          <w:sz w:val="28"/>
          <w:szCs w:val="28"/>
        </w:rPr>
        <w:t>月</w:t>
      </w:r>
      <w:r w:rsidRPr="004F641C">
        <w:rPr>
          <w:rFonts w:eastAsia="標楷體"/>
          <w:sz w:val="28"/>
          <w:szCs w:val="28"/>
        </w:rPr>
        <w:t>19</w:t>
      </w:r>
      <w:r w:rsidRPr="004F641C">
        <w:rPr>
          <w:rFonts w:eastAsia="標楷體"/>
          <w:sz w:val="28"/>
          <w:szCs w:val="28"/>
        </w:rPr>
        <w:t>日函</w:t>
      </w:r>
      <w:proofErr w:type="gramStart"/>
      <w:r w:rsidRPr="004F641C">
        <w:rPr>
          <w:rFonts w:eastAsia="標楷體"/>
          <w:sz w:val="28"/>
          <w:szCs w:val="28"/>
        </w:rPr>
        <w:t>頒</w:t>
      </w:r>
      <w:proofErr w:type="gramEnd"/>
      <w:r w:rsidRPr="004F641C">
        <w:rPr>
          <w:rFonts w:eastAsia="標楷體"/>
          <w:sz w:val="28"/>
          <w:szCs w:val="28"/>
        </w:rPr>
        <w:t>，作為未來性別平等政策指導方針，並由</w:t>
      </w:r>
      <w:r w:rsidRPr="004F641C">
        <w:rPr>
          <w:rFonts w:eastAsia="標楷體" w:hint="eastAsia"/>
          <w:sz w:val="28"/>
          <w:szCs w:val="28"/>
        </w:rPr>
        <w:t>2012</w:t>
      </w:r>
      <w:r w:rsidRPr="004F641C">
        <w:rPr>
          <w:rFonts w:eastAsia="標楷體"/>
          <w:sz w:val="28"/>
          <w:szCs w:val="28"/>
        </w:rPr>
        <w:t>年成立之行政院性別平等處主政，規劃我國性別平等施政藍圖</w:t>
      </w:r>
      <w:r w:rsidRPr="004F641C">
        <w:rPr>
          <w:rFonts w:eastAsia="標楷體" w:hint="eastAsia"/>
          <w:sz w:val="28"/>
          <w:szCs w:val="28"/>
        </w:rPr>
        <w:t>。其</w:t>
      </w:r>
      <w:r w:rsidRPr="004F641C">
        <w:rPr>
          <w:rFonts w:eastAsia="標楷體"/>
          <w:sz w:val="28"/>
          <w:szCs w:val="28"/>
        </w:rPr>
        <w:t>整體架構的設計以「權力、決策與影響力篇」、「就業、經濟與福利篇」、「人口、婚姻與家庭篇」、「教育、文化與媒體篇」、「人身安全與</w:t>
      </w:r>
      <w:proofErr w:type="gramStart"/>
      <w:r w:rsidRPr="004F641C">
        <w:rPr>
          <w:rFonts w:eastAsia="標楷體"/>
          <w:sz w:val="28"/>
          <w:szCs w:val="28"/>
        </w:rPr>
        <w:t>司法篇</w:t>
      </w:r>
      <w:proofErr w:type="gramEnd"/>
      <w:r w:rsidRPr="004F641C">
        <w:rPr>
          <w:rFonts w:eastAsia="標楷體"/>
          <w:sz w:val="28"/>
          <w:szCs w:val="28"/>
        </w:rPr>
        <w:t>」、「健康、醫療與照顧篇」、「環境、能源與科技篇」等</w:t>
      </w:r>
      <w:r w:rsidRPr="004F641C">
        <w:rPr>
          <w:rFonts w:eastAsia="標楷體" w:hint="eastAsia"/>
          <w:sz w:val="28"/>
          <w:szCs w:val="28"/>
        </w:rPr>
        <w:t>7</w:t>
      </w:r>
      <w:r w:rsidRPr="004F641C">
        <w:rPr>
          <w:rFonts w:eastAsia="標楷體"/>
          <w:sz w:val="28"/>
          <w:szCs w:val="28"/>
        </w:rPr>
        <w:t>篇完整與前瞻之核心議題，據以落實</w:t>
      </w:r>
      <w:r w:rsidRPr="004F641C">
        <w:rPr>
          <w:rFonts w:eastAsia="標楷體"/>
          <w:sz w:val="28"/>
          <w:szCs w:val="28"/>
        </w:rPr>
        <w:t>CEDAW</w:t>
      </w:r>
      <w:r w:rsidRPr="004F641C">
        <w:rPr>
          <w:rFonts w:eastAsia="標楷體"/>
          <w:sz w:val="28"/>
          <w:szCs w:val="28"/>
        </w:rPr>
        <w:lastRenderedPageBreak/>
        <w:t>等國際人權公約的內容及精神。而其基本精神，則來自對三大理念的堅持，分別是：「性別平等是保障社會公平正義的核心價值」、「婦女權益的提升是促進性別平等的首要任務」及「性別主流化是實現施政以人為本的有效途徑」</w:t>
      </w:r>
      <w:r w:rsidRPr="004F641C">
        <w:rPr>
          <w:rFonts w:eastAsia="標楷體"/>
          <w:sz w:val="28"/>
          <w:szCs w:val="28"/>
          <w:vertAlign w:val="superscript"/>
        </w:rPr>
        <w:footnoteReference w:id="4"/>
      </w:r>
      <w:r w:rsidRPr="004F641C">
        <w:rPr>
          <w:rFonts w:eastAsia="標楷體"/>
          <w:sz w:val="28"/>
          <w:szCs w:val="28"/>
        </w:rPr>
        <w:t>。</w:t>
      </w:r>
    </w:p>
    <w:p w:rsidR="004F641C" w:rsidRPr="004F641C" w:rsidRDefault="004F641C" w:rsidP="004F641C">
      <w:pPr>
        <w:kinsoku w:val="0"/>
        <w:overflowPunct w:val="0"/>
        <w:spacing w:before="100" w:beforeAutospacing="1" w:after="100" w:afterAutospacing="1" w:line="480" w:lineRule="exact"/>
        <w:ind w:firstLine="567"/>
        <w:jc w:val="both"/>
        <w:rPr>
          <w:rFonts w:eastAsia="標楷體"/>
          <w:sz w:val="28"/>
          <w:szCs w:val="28"/>
        </w:rPr>
      </w:pPr>
      <w:r w:rsidRPr="004F641C">
        <w:rPr>
          <w:rFonts w:eastAsia="標楷體" w:hint="eastAsia"/>
          <w:sz w:val="28"/>
          <w:szCs w:val="28"/>
        </w:rPr>
        <w:t>又</w:t>
      </w:r>
      <w:r w:rsidRPr="004F641C">
        <w:rPr>
          <w:rFonts w:eastAsia="標楷體"/>
          <w:sz w:val="28"/>
          <w:szCs w:val="28"/>
        </w:rPr>
        <w:t>我國雖非聯合國會員國，為落實國際人權保障及確保性別平等權利，分別於</w:t>
      </w:r>
      <w:r w:rsidRPr="004F641C">
        <w:rPr>
          <w:rFonts w:eastAsia="標楷體"/>
          <w:sz w:val="28"/>
          <w:szCs w:val="28"/>
        </w:rPr>
        <w:t>2009</w:t>
      </w:r>
      <w:r w:rsidRPr="004F641C">
        <w:rPr>
          <w:rFonts w:eastAsia="標楷體"/>
          <w:sz w:val="28"/>
          <w:szCs w:val="28"/>
        </w:rPr>
        <w:t>年</w:t>
      </w:r>
      <w:r w:rsidRPr="004F641C">
        <w:rPr>
          <w:rFonts w:eastAsia="標楷體"/>
          <w:sz w:val="28"/>
          <w:szCs w:val="28"/>
        </w:rPr>
        <w:t>12</w:t>
      </w:r>
      <w:r w:rsidRPr="004F641C">
        <w:rPr>
          <w:rFonts w:eastAsia="標楷體"/>
          <w:sz w:val="28"/>
          <w:szCs w:val="28"/>
        </w:rPr>
        <w:t>月</w:t>
      </w:r>
      <w:r w:rsidRPr="004F641C">
        <w:rPr>
          <w:rFonts w:eastAsia="標楷體"/>
          <w:sz w:val="28"/>
          <w:szCs w:val="28"/>
        </w:rPr>
        <w:t>10</w:t>
      </w:r>
      <w:r w:rsidRPr="004F641C">
        <w:rPr>
          <w:rFonts w:eastAsia="標楷體"/>
          <w:sz w:val="28"/>
          <w:szCs w:val="28"/>
        </w:rPr>
        <w:t>日施行「公民與政治權利國際公約及經濟社會文化權利國際公約施行法」（以下簡稱兩公約施行法），</w:t>
      </w:r>
      <w:r w:rsidRPr="004F641C">
        <w:rPr>
          <w:rFonts w:eastAsia="標楷體"/>
          <w:sz w:val="28"/>
          <w:szCs w:val="28"/>
        </w:rPr>
        <w:t>2012</w:t>
      </w:r>
      <w:r w:rsidRPr="004F641C">
        <w:rPr>
          <w:rFonts w:eastAsia="標楷體"/>
          <w:sz w:val="28"/>
          <w:szCs w:val="28"/>
        </w:rPr>
        <w:t>年</w:t>
      </w:r>
      <w:r w:rsidRPr="004F641C">
        <w:rPr>
          <w:rFonts w:eastAsia="標楷體"/>
          <w:sz w:val="28"/>
          <w:szCs w:val="28"/>
        </w:rPr>
        <w:t>1</w:t>
      </w:r>
      <w:r w:rsidRPr="004F641C">
        <w:rPr>
          <w:rFonts w:eastAsia="標楷體"/>
          <w:sz w:val="28"/>
          <w:szCs w:val="28"/>
        </w:rPr>
        <w:t>月</w:t>
      </w:r>
      <w:r w:rsidRPr="004F641C">
        <w:rPr>
          <w:rFonts w:eastAsia="標楷體"/>
          <w:sz w:val="28"/>
          <w:szCs w:val="28"/>
        </w:rPr>
        <w:t>1</w:t>
      </w:r>
      <w:r w:rsidRPr="004F641C">
        <w:rPr>
          <w:rFonts w:eastAsia="標楷體"/>
          <w:sz w:val="28"/>
          <w:szCs w:val="28"/>
        </w:rPr>
        <w:t>日施行「消除對婦女一切形式歧視公約施行法」（以下簡稱</w:t>
      </w:r>
      <w:r w:rsidRPr="004F641C">
        <w:rPr>
          <w:rFonts w:eastAsia="標楷體"/>
          <w:sz w:val="28"/>
          <w:szCs w:val="28"/>
        </w:rPr>
        <w:t>CEDAW</w:t>
      </w:r>
      <w:r w:rsidRPr="004F641C">
        <w:rPr>
          <w:rFonts w:eastAsia="標楷體"/>
          <w:sz w:val="28"/>
          <w:szCs w:val="28"/>
        </w:rPr>
        <w:t>施行法），以實際行動落實國際人權公約，並自</w:t>
      </w:r>
      <w:r w:rsidRPr="004F641C">
        <w:rPr>
          <w:rFonts w:eastAsia="標楷體"/>
          <w:sz w:val="28"/>
          <w:szCs w:val="28"/>
        </w:rPr>
        <w:t>2013</w:t>
      </w:r>
      <w:r w:rsidRPr="004F641C">
        <w:rPr>
          <w:rFonts w:eastAsia="標楷體"/>
          <w:sz w:val="28"/>
          <w:szCs w:val="28"/>
        </w:rPr>
        <w:t>年</w:t>
      </w:r>
      <w:r w:rsidRPr="004F641C">
        <w:rPr>
          <w:rFonts w:eastAsia="標楷體"/>
          <w:sz w:val="28"/>
          <w:szCs w:val="28"/>
        </w:rPr>
        <w:t>10</w:t>
      </w:r>
      <w:r w:rsidRPr="004F641C">
        <w:rPr>
          <w:rFonts w:eastAsia="標楷體"/>
          <w:sz w:val="28"/>
          <w:szCs w:val="28"/>
        </w:rPr>
        <w:t>月起，於法案制定作業中參酌性別影響評估機制，增納對人權影響之評估，強化我國公共政策對人權之保障機制</w:t>
      </w:r>
      <w:r w:rsidRPr="004F641C">
        <w:rPr>
          <w:rFonts w:eastAsia="標楷體"/>
          <w:sz w:val="28"/>
          <w:szCs w:val="28"/>
          <w:vertAlign w:val="superscript"/>
        </w:rPr>
        <w:footnoteReference w:id="5"/>
      </w:r>
      <w:r w:rsidRPr="004F641C">
        <w:rPr>
          <w:rFonts w:eastAsia="標楷體"/>
          <w:sz w:val="28"/>
          <w:szCs w:val="28"/>
        </w:rPr>
        <w:t>。</w:t>
      </w:r>
    </w:p>
    <w:p w:rsidR="004F641C" w:rsidRPr="004F641C" w:rsidRDefault="004F641C" w:rsidP="004F641C">
      <w:pPr>
        <w:widowControl/>
        <w:shd w:val="clear" w:color="auto" w:fill="FFFFFF"/>
        <w:spacing w:before="100" w:beforeAutospacing="1" w:after="100" w:afterAutospacing="1" w:line="480" w:lineRule="exact"/>
        <w:jc w:val="both"/>
        <w:rPr>
          <w:rFonts w:eastAsia="標楷體"/>
          <w:sz w:val="28"/>
          <w:szCs w:val="28"/>
        </w:rPr>
      </w:pPr>
      <w:r w:rsidRPr="004F641C">
        <w:rPr>
          <w:rFonts w:eastAsia="標楷體"/>
          <w:sz w:val="28"/>
          <w:szCs w:val="28"/>
        </w:rPr>
        <w:t xml:space="preserve">　　</w:t>
      </w:r>
      <w:r w:rsidRPr="004F641C">
        <w:rPr>
          <w:rFonts w:eastAsia="標楷體"/>
          <w:sz w:val="28"/>
          <w:szCs w:val="28"/>
        </w:rPr>
        <w:t> </w:t>
      </w:r>
      <w:r w:rsidRPr="004F641C">
        <w:rPr>
          <w:rFonts w:eastAsia="標楷體"/>
          <w:sz w:val="28"/>
          <w:szCs w:val="28"/>
        </w:rPr>
        <w:t>「</w:t>
      </w:r>
      <w:r w:rsidRPr="004F641C">
        <w:rPr>
          <w:rFonts w:eastAsia="標楷體"/>
          <w:sz w:val="28"/>
          <w:szCs w:val="28"/>
        </w:rPr>
        <w:t>CEDAW</w:t>
      </w:r>
      <w:r w:rsidRPr="004F641C">
        <w:rPr>
          <w:rFonts w:eastAsia="標楷體"/>
          <w:sz w:val="28"/>
          <w:szCs w:val="28"/>
        </w:rPr>
        <w:t>施行法」之立法目的，在於實施</w:t>
      </w:r>
      <w:r w:rsidRPr="004F641C">
        <w:rPr>
          <w:rFonts w:eastAsia="標楷體"/>
          <w:sz w:val="28"/>
          <w:szCs w:val="28"/>
        </w:rPr>
        <w:t>CEDAW</w:t>
      </w:r>
      <w:r w:rsidRPr="004F641C">
        <w:rPr>
          <w:rFonts w:eastAsia="標楷體"/>
          <w:sz w:val="28"/>
          <w:szCs w:val="28"/>
        </w:rPr>
        <w:t>健全婦女發展及人權保障體系，落實保障性別人權及推動性別平等。規定各級政府機關必需採取立法或行政措施，消除性別歧視，並積極促進性別平等，各級政府行使職權，應符合公約有關性別人權保障之規定，並應籌劃、推動及執行公約規定事項。同時需依照</w:t>
      </w:r>
      <w:r w:rsidRPr="004F641C">
        <w:rPr>
          <w:rFonts w:eastAsia="標楷體"/>
          <w:sz w:val="28"/>
          <w:szCs w:val="28"/>
        </w:rPr>
        <w:t>CEDAW</w:t>
      </w:r>
      <w:r w:rsidRPr="004F641C">
        <w:rPr>
          <w:rFonts w:eastAsia="標楷體"/>
          <w:sz w:val="28"/>
          <w:szCs w:val="28"/>
        </w:rPr>
        <w:t>規定，每</w:t>
      </w:r>
      <w:r w:rsidRPr="004F641C">
        <w:rPr>
          <w:rFonts w:eastAsia="標楷體"/>
          <w:sz w:val="28"/>
          <w:szCs w:val="28"/>
        </w:rPr>
        <w:t>4</w:t>
      </w:r>
      <w:r w:rsidRPr="004F641C">
        <w:rPr>
          <w:rFonts w:eastAsia="標楷體"/>
          <w:sz w:val="28"/>
          <w:szCs w:val="28"/>
        </w:rPr>
        <w:t>年提出我國消除對婦女歧視國家報告，並邀請相關學者專家及民間團體代表審閱；各級政府機關執行公約所保障各項性別人權規定所需之經費，應依財政狀況，優先編列；另各級政府機關應於「</w:t>
      </w:r>
      <w:r w:rsidRPr="004F641C">
        <w:rPr>
          <w:rFonts w:eastAsia="標楷體"/>
          <w:sz w:val="28"/>
          <w:szCs w:val="28"/>
        </w:rPr>
        <w:t>CEDAW</w:t>
      </w:r>
      <w:r w:rsidRPr="004F641C">
        <w:rPr>
          <w:rFonts w:eastAsia="標楷體"/>
          <w:sz w:val="28"/>
          <w:szCs w:val="28"/>
        </w:rPr>
        <w:t>施行法」施行</w:t>
      </w:r>
      <w:r w:rsidRPr="004F641C">
        <w:rPr>
          <w:rFonts w:eastAsia="標楷體"/>
          <w:sz w:val="28"/>
          <w:szCs w:val="28"/>
        </w:rPr>
        <w:t>3</w:t>
      </w:r>
      <w:r w:rsidRPr="004F641C">
        <w:rPr>
          <w:rFonts w:eastAsia="標楷體"/>
          <w:sz w:val="28"/>
          <w:szCs w:val="28"/>
        </w:rPr>
        <w:t>年內完成法令之制定、修正或廢止，及行政措施之改進，以符合</w:t>
      </w:r>
      <w:r w:rsidRPr="004F641C">
        <w:rPr>
          <w:rFonts w:eastAsia="標楷體"/>
          <w:sz w:val="28"/>
          <w:szCs w:val="28"/>
        </w:rPr>
        <w:t>CEDAW</w:t>
      </w:r>
      <w:r w:rsidRPr="004F641C">
        <w:rPr>
          <w:rFonts w:eastAsia="標楷體"/>
          <w:sz w:val="28"/>
          <w:szCs w:val="28"/>
        </w:rPr>
        <w:t>規定等。「</w:t>
      </w:r>
      <w:r w:rsidRPr="004F641C">
        <w:rPr>
          <w:rFonts w:eastAsia="標楷體"/>
          <w:sz w:val="28"/>
          <w:szCs w:val="28"/>
        </w:rPr>
        <w:t>CEDAW</w:t>
      </w:r>
      <w:r w:rsidRPr="004F641C">
        <w:rPr>
          <w:rFonts w:eastAsia="標楷體"/>
          <w:sz w:val="28"/>
          <w:szCs w:val="28"/>
        </w:rPr>
        <w:t>施行法」的施行是我國推動性別平等的重要里程碑，促使我國性別人權狀況與國際接軌，不同性別權益均獲得平等保障，性別歧視逐步消除</w:t>
      </w:r>
      <w:r w:rsidRPr="004F641C">
        <w:rPr>
          <w:rFonts w:eastAsia="標楷體"/>
          <w:sz w:val="28"/>
          <w:szCs w:val="28"/>
          <w:vertAlign w:val="superscript"/>
        </w:rPr>
        <w:footnoteReference w:id="6"/>
      </w:r>
      <w:r w:rsidRPr="004F641C">
        <w:rPr>
          <w:rFonts w:eastAsia="標楷體"/>
          <w:sz w:val="28"/>
          <w:szCs w:val="28"/>
        </w:rPr>
        <w:t>。</w:t>
      </w:r>
    </w:p>
    <w:p w:rsidR="004F641C" w:rsidRPr="004F641C" w:rsidRDefault="004F641C" w:rsidP="004F641C">
      <w:pPr>
        <w:widowControl/>
        <w:shd w:val="clear" w:color="auto" w:fill="FFFFFF"/>
        <w:spacing w:before="100" w:beforeAutospacing="1" w:after="100" w:afterAutospacing="1" w:line="480" w:lineRule="exact"/>
        <w:jc w:val="both"/>
        <w:rPr>
          <w:rFonts w:eastAsia="標楷體"/>
          <w:sz w:val="28"/>
          <w:szCs w:val="28"/>
        </w:rPr>
      </w:pPr>
      <w:r w:rsidRPr="004F641C">
        <w:rPr>
          <w:rFonts w:eastAsia="標楷體"/>
          <w:sz w:val="28"/>
          <w:szCs w:val="28"/>
        </w:rPr>
        <w:t xml:space="preserve">　　本院近年對於落實「</w:t>
      </w:r>
      <w:r w:rsidRPr="004F641C">
        <w:rPr>
          <w:rFonts w:eastAsia="標楷體"/>
          <w:sz w:val="28"/>
          <w:szCs w:val="28"/>
        </w:rPr>
        <w:t>CEDAW</w:t>
      </w:r>
      <w:r w:rsidRPr="004F641C">
        <w:rPr>
          <w:rFonts w:eastAsia="標楷體"/>
          <w:sz w:val="28"/>
          <w:szCs w:val="28"/>
        </w:rPr>
        <w:t>施行法」及性別主流化亦有具體作法，本院法制局自</w:t>
      </w:r>
      <w:r w:rsidRPr="004F641C">
        <w:rPr>
          <w:rFonts w:eastAsia="標楷體"/>
          <w:sz w:val="28"/>
          <w:szCs w:val="28"/>
        </w:rPr>
        <w:t>2016</w:t>
      </w:r>
      <w:r w:rsidRPr="004F641C">
        <w:rPr>
          <w:rFonts w:eastAsia="標楷體"/>
          <w:sz w:val="28"/>
          <w:szCs w:val="28"/>
        </w:rPr>
        <w:t>年起，除規劃於撰寫法案評估報告時，辦理法案及性別影響評估檢視作業，</w:t>
      </w:r>
      <w:r w:rsidRPr="004F641C">
        <w:rPr>
          <w:rFonts w:eastAsia="標楷體" w:hint="eastAsia"/>
          <w:sz w:val="28"/>
          <w:szCs w:val="28"/>
        </w:rPr>
        <w:t>並邀請性別平等專家學者參加座談外</w:t>
      </w:r>
      <w:r w:rsidRPr="004F641C">
        <w:rPr>
          <w:rFonts w:eastAsia="標楷體"/>
          <w:sz w:val="28"/>
          <w:szCs w:val="28"/>
        </w:rPr>
        <w:t>，復依</w:t>
      </w:r>
      <w:r w:rsidRPr="004F641C">
        <w:rPr>
          <w:rFonts w:eastAsia="標楷體"/>
          <w:sz w:val="28"/>
          <w:szCs w:val="28"/>
        </w:rPr>
        <w:t>2016</w:t>
      </w:r>
      <w:r w:rsidRPr="004F641C">
        <w:rPr>
          <w:rFonts w:eastAsia="標楷體"/>
          <w:sz w:val="28"/>
          <w:szCs w:val="28"/>
        </w:rPr>
        <w:t>年</w:t>
      </w:r>
      <w:r w:rsidRPr="004F641C">
        <w:rPr>
          <w:rFonts w:eastAsia="標楷體"/>
          <w:sz w:val="28"/>
          <w:szCs w:val="28"/>
        </w:rPr>
        <w:t>10</w:t>
      </w:r>
      <w:r w:rsidRPr="004F641C">
        <w:rPr>
          <w:rFonts w:eastAsia="標楷體"/>
          <w:sz w:val="28"/>
          <w:szCs w:val="28"/>
        </w:rPr>
        <w:t>月</w:t>
      </w:r>
      <w:r w:rsidRPr="004F641C">
        <w:rPr>
          <w:rFonts w:eastAsia="標楷體"/>
          <w:sz w:val="28"/>
          <w:szCs w:val="28"/>
        </w:rPr>
        <w:t>24</w:t>
      </w:r>
      <w:r w:rsidRPr="004F641C">
        <w:rPr>
          <w:rFonts w:eastAsia="標楷體"/>
          <w:sz w:val="28"/>
          <w:szCs w:val="28"/>
        </w:rPr>
        <w:t>日本</w:t>
      </w:r>
      <w:r w:rsidRPr="004F641C">
        <w:rPr>
          <w:rFonts w:eastAsia="標楷體"/>
          <w:sz w:val="28"/>
          <w:szCs w:val="28"/>
        </w:rPr>
        <w:lastRenderedPageBreak/>
        <w:t>院第</w:t>
      </w:r>
      <w:r w:rsidRPr="004F641C">
        <w:rPr>
          <w:rFonts w:eastAsia="標楷體"/>
          <w:sz w:val="28"/>
          <w:szCs w:val="28"/>
        </w:rPr>
        <w:t>1</w:t>
      </w:r>
      <w:r w:rsidRPr="004F641C">
        <w:rPr>
          <w:rFonts w:eastAsia="標楷體"/>
          <w:sz w:val="28"/>
          <w:szCs w:val="28"/>
        </w:rPr>
        <w:t>屆性別平等委員會第</w:t>
      </w:r>
      <w:r w:rsidRPr="004F641C">
        <w:rPr>
          <w:rFonts w:eastAsia="標楷體"/>
          <w:sz w:val="28"/>
          <w:szCs w:val="28"/>
        </w:rPr>
        <w:t>1</w:t>
      </w:r>
      <w:r w:rsidRPr="004F641C">
        <w:rPr>
          <w:rFonts w:eastAsia="標楷體"/>
          <w:sz w:val="28"/>
          <w:szCs w:val="28"/>
        </w:rPr>
        <w:t>次委員會議，尤委員美女提案「發展立法院通過議案之總體性別分析：如何強化性別統計及性別分析，了解立法院職能運作對我國性別平等之影響。」之決議，於每一會期結束後，針對本院通過之法案提出總體性別分析報告。本次提出「立法院第</w:t>
      </w:r>
      <w:r w:rsidRPr="004F641C">
        <w:rPr>
          <w:rFonts w:eastAsia="標楷體" w:hint="eastAsia"/>
          <w:sz w:val="28"/>
          <w:szCs w:val="28"/>
        </w:rPr>
        <w:t>9</w:t>
      </w:r>
      <w:r w:rsidRPr="004F641C">
        <w:rPr>
          <w:rFonts w:eastAsia="標楷體"/>
          <w:sz w:val="28"/>
          <w:szCs w:val="28"/>
        </w:rPr>
        <w:t>屆第</w:t>
      </w:r>
      <w:r w:rsidRPr="004F641C">
        <w:rPr>
          <w:rFonts w:eastAsia="標楷體" w:hint="eastAsia"/>
          <w:sz w:val="28"/>
          <w:szCs w:val="28"/>
        </w:rPr>
        <w:t>6</w:t>
      </w:r>
      <w:r w:rsidRPr="004F641C">
        <w:rPr>
          <w:rFonts w:eastAsia="標楷體"/>
          <w:sz w:val="28"/>
          <w:szCs w:val="28"/>
        </w:rPr>
        <w:t>會期已通過法案總體性別分析報告」，</w:t>
      </w:r>
      <w:r w:rsidRPr="004F641C">
        <w:rPr>
          <w:rFonts w:eastAsia="標楷體" w:hint="eastAsia"/>
          <w:sz w:val="28"/>
          <w:szCs w:val="28"/>
        </w:rPr>
        <w:t>即係就</w:t>
      </w:r>
      <w:r w:rsidRPr="004F641C">
        <w:rPr>
          <w:rFonts w:eastAsia="標楷體"/>
          <w:sz w:val="28"/>
          <w:szCs w:val="28"/>
        </w:rPr>
        <w:t>已通過法案中對性別平等有積極促進作用之法案加以評析，</w:t>
      </w:r>
      <w:proofErr w:type="gramStart"/>
      <w:r w:rsidRPr="004F641C">
        <w:rPr>
          <w:rFonts w:eastAsia="標楷體"/>
          <w:sz w:val="28"/>
          <w:szCs w:val="28"/>
        </w:rPr>
        <w:t>俾</w:t>
      </w:r>
      <w:proofErr w:type="gramEnd"/>
      <w:r w:rsidRPr="004F641C">
        <w:rPr>
          <w:rFonts w:eastAsia="標楷體"/>
          <w:sz w:val="28"/>
          <w:szCs w:val="28"/>
        </w:rPr>
        <w:t>提供委員問政之參考。</w:t>
      </w:r>
    </w:p>
    <w:p w:rsidR="004F641C" w:rsidRPr="004F641C" w:rsidRDefault="004F641C" w:rsidP="004F641C">
      <w:pPr>
        <w:widowControl/>
        <w:shd w:val="clear" w:color="auto" w:fill="FFFFFF"/>
        <w:spacing w:before="100" w:beforeAutospacing="1" w:after="100" w:afterAutospacing="1" w:line="480" w:lineRule="exact"/>
        <w:jc w:val="both"/>
        <w:rPr>
          <w:rFonts w:eastAsia="標楷體"/>
          <w:sz w:val="28"/>
          <w:szCs w:val="28"/>
        </w:rPr>
      </w:pPr>
    </w:p>
    <w:p w:rsidR="004F641C" w:rsidRPr="004F641C" w:rsidRDefault="004F641C" w:rsidP="00A62FC9">
      <w:pPr>
        <w:keepNext/>
        <w:numPr>
          <w:ilvl w:val="0"/>
          <w:numId w:val="4"/>
        </w:numPr>
        <w:spacing w:beforeLines="50" w:before="180" w:afterLines="50" w:after="180" w:line="520" w:lineRule="exact"/>
        <w:ind w:left="567" w:hanging="567"/>
        <w:jc w:val="both"/>
        <w:outlineLvl w:val="0"/>
        <w:rPr>
          <w:rFonts w:eastAsia="標楷體"/>
          <w:b/>
          <w:bCs/>
          <w:kern w:val="52"/>
          <w:sz w:val="28"/>
          <w:szCs w:val="28"/>
        </w:rPr>
      </w:pPr>
      <w:bookmarkStart w:id="3" w:name="_Toc3813534"/>
      <w:r w:rsidRPr="004F641C">
        <w:rPr>
          <w:rFonts w:eastAsia="標楷體"/>
          <w:b/>
          <w:bCs/>
          <w:kern w:val="52"/>
          <w:sz w:val="28"/>
          <w:szCs w:val="28"/>
        </w:rPr>
        <w:t>立法院推動法案性別影響評估之具體情形</w:t>
      </w:r>
      <w:bookmarkEnd w:id="3"/>
    </w:p>
    <w:p w:rsidR="004F641C" w:rsidRPr="004F641C" w:rsidRDefault="004F641C" w:rsidP="004F641C">
      <w:pPr>
        <w:spacing w:before="100" w:beforeAutospacing="1" w:after="100" w:afterAutospacing="1" w:line="480" w:lineRule="exact"/>
        <w:ind w:firstLineChars="177" w:firstLine="496"/>
        <w:jc w:val="both"/>
        <w:rPr>
          <w:rFonts w:eastAsia="標楷體"/>
          <w:sz w:val="28"/>
          <w:szCs w:val="28"/>
        </w:rPr>
      </w:pPr>
      <w:r w:rsidRPr="004F641C">
        <w:rPr>
          <w:rFonts w:eastAsia="標楷體"/>
          <w:sz w:val="28"/>
          <w:szCs w:val="28"/>
        </w:rPr>
        <w:t>性別影響評估（</w:t>
      </w:r>
      <w:r w:rsidRPr="004F641C">
        <w:rPr>
          <w:rFonts w:eastAsia="標楷體"/>
          <w:sz w:val="28"/>
          <w:szCs w:val="28"/>
        </w:rPr>
        <w:t>Gender Impact Assessment</w:t>
      </w:r>
      <w:r w:rsidRPr="004F641C">
        <w:rPr>
          <w:rFonts w:eastAsia="標楷體"/>
          <w:sz w:val="28"/>
          <w:szCs w:val="28"/>
        </w:rPr>
        <w:t>，簡稱</w:t>
      </w:r>
      <w:r w:rsidRPr="004F641C">
        <w:rPr>
          <w:rFonts w:eastAsia="標楷體"/>
          <w:sz w:val="28"/>
          <w:szCs w:val="28"/>
        </w:rPr>
        <w:t>GIA</w:t>
      </w:r>
      <w:r w:rsidRPr="004F641C">
        <w:rPr>
          <w:rFonts w:eastAsia="標楷體"/>
          <w:sz w:val="28"/>
          <w:szCs w:val="28"/>
        </w:rPr>
        <w:t>），是落實性別主流化的工具之一，目的在促使政策制定者更能清楚掌握性別不同處境，並設定預期的結果，使性別落差獲得改善，確保政策、計畫與法案，從</w:t>
      </w:r>
      <w:proofErr w:type="gramStart"/>
      <w:r w:rsidRPr="004F641C">
        <w:rPr>
          <w:rFonts w:eastAsia="標楷體"/>
          <w:sz w:val="28"/>
          <w:szCs w:val="28"/>
        </w:rPr>
        <w:t>研</w:t>
      </w:r>
      <w:proofErr w:type="gramEnd"/>
      <w:r w:rsidRPr="004F641C">
        <w:rPr>
          <w:rFonts w:eastAsia="標楷體"/>
          <w:sz w:val="28"/>
          <w:szCs w:val="28"/>
        </w:rPr>
        <w:t>擬規劃、決策、執行、監督評估與事後檢討建議等各階段過程，都能納入性別觀點。為確保各機關於擬訂及推動重要計畫及法律案時，</w:t>
      </w:r>
      <w:proofErr w:type="gramStart"/>
      <w:r w:rsidRPr="004F641C">
        <w:rPr>
          <w:rFonts w:eastAsia="標楷體"/>
          <w:sz w:val="28"/>
          <w:szCs w:val="28"/>
        </w:rPr>
        <w:t>均能將</w:t>
      </w:r>
      <w:proofErr w:type="gramEnd"/>
      <w:r w:rsidRPr="004F641C">
        <w:rPr>
          <w:rFonts w:eastAsia="標楷體"/>
          <w:sz w:val="28"/>
          <w:szCs w:val="28"/>
        </w:rPr>
        <w:t>性別觀點融入政策發展及執行過程，我國自</w:t>
      </w:r>
      <w:r w:rsidRPr="004F641C">
        <w:rPr>
          <w:rFonts w:eastAsia="標楷體"/>
          <w:sz w:val="28"/>
          <w:szCs w:val="28"/>
        </w:rPr>
        <w:t>2009</w:t>
      </w:r>
      <w:r w:rsidRPr="004F641C">
        <w:rPr>
          <w:rFonts w:eastAsia="標楷體"/>
          <w:sz w:val="28"/>
          <w:szCs w:val="28"/>
        </w:rPr>
        <w:t>年</w:t>
      </w:r>
      <w:r w:rsidRPr="004F641C">
        <w:rPr>
          <w:rFonts w:eastAsia="標楷體"/>
          <w:sz w:val="28"/>
          <w:szCs w:val="28"/>
        </w:rPr>
        <w:t>1</w:t>
      </w:r>
      <w:r w:rsidRPr="004F641C">
        <w:rPr>
          <w:rFonts w:eastAsia="標楷體"/>
          <w:sz w:val="28"/>
          <w:szCs w:val="28"/>
        </w:rPr>
        <w:t>月</w:t>
      </w:r>
      <w:r w:rsidRPr="004F641C">
        <w:rPr>
          <w:rFonts w:eastAsia="標楷體"/>
          <w:sz w:val="28"/>
          <w:szCs w:val="28"/>
        </w:rPr>
        <w:t>1</w:t>
      </w:r>
      <w:r w:rsidRPr="004F641C">
        <w:rPr>
          <w:rFonts w:eastAsia="標楷體"/>
          <w:sz w:val="28"/>
          <w:szCs w:val="28"/>
        </w:rPr>
        <w:t>日起，於「行政院所屬各機關中長程個案計畫編審要點」及「行政院所屬各機關主管法案報院審查注意事項」規範國家重要中長程計畫及法律案陳報行政院審議前，</w:t>
      </w:r>
      <w:proofErr w:type="gramStart"/>
      <w:r w:rsidRPr="004F641C">
        <w:rPr>
          <w:rFonts w:eastAsia="標楷體"/>
          <w:sz w:val="28"/>
          <w:szCs w:val="28"/>
        </w:rPr>
        <w:t>均應進行</w:t>
      </w:r>
      <w:proofErr w:type="gramEnd"/>
      <w:r w:rsidRPr="004F641C">
        <w:rPr>
          <w:rFonts w:eastAsia="標楷體"/>
          <w:sz w:val="28"/>
          <w:szCs w:val="28"/>
        </w:rPr>
        <w:t>性別影響評估，並依「性別影響評估操作指南」，填具「性別影響評估檢視表」。現行性別影響評估作業重點包含運用性別統計及性別分析，於政策規劃評估過程中就可量化或潛藏之性別不平等現象進行評析，並納入外部性別平等專家學者程序參與，詳實評估重要計畫及法律案之實施結果，以預防或改善性別不平等之社會現象。又為滾動精進性別影響評估作業，法律案之性別影響評估作業，歷經行政院法規會數次修正，於</w:t>
      </w:r>
      <w:r w:rsidRPr="004F641C">
        <w:rPr>
          <w:rFonts w:eastAsia="標楷體"/>
          <w:sz w:val="28"/>
          <w:szCs w:val="28"/>
        </w:rPr>
        <w:t>2014</w:t>
      </w:r>
      <w:r w:rsidRPr="004F641C">
        <w:rPr>
          <w:rFonts w:eastAsia="標楷體"/>
          <w:sz w:val="28"/>
          <w:szCs w:val="28"/>
        </w:rPr>
        <w:t>年</w:t>
      </w:r>
      <w:r w:rsidRPr="004F641C">
        <w:rPr>
          <w:rFonts w:eastAsia="標楷體"/>
          <w:sz w:val="28"/>
          <w:szCs w:val="28"/>
        </w:rPr>
        <w:t>7</w:t>
      </w:r>
      <w:r w:rsidRPr="004F641C">
        <w:rPr>
          <w:rFonts w:eastAsia="標楷體"/>
          <w:sz w:val="28"/>
          <w:szCs w:val="28"/>
        </w:rPr>
        <w:t>月函頒</w:t>
      </w:r>
      <w:proofErr w:type="gramStart"/>
      <w:r w:rsidRPr="004F641C">
        <w:rPr>
          <w:rFonts w:eastAsia="標楷體"/>
          <w:sz w:val="28"/>
          <w:szCs w:val="28"/>
        </w:rPr>
        <w:t>最</w:t>
      </w:r>
      <w:proofErr w:type="gramEnd"/>
      <w:r w:rsidRPr="004F641C">
        <w:rPr>
          <w:rFonts w:eastAsia="標楷體"/>
          <w:sz w:val="28"/>
          <w:szCs w:val="28"/>
        </w:rPr>
        <w:t>新版之「法案及性別影響評估檢視表」，自</w:t>
      </w:r>
      <w:r w:rsidRPr="004F641C">
        <w:rPr>
          <w:rFonts w:eastAsia="標楷體"/>
          <w:sz w:val="28"/>
          <w:szCs w:val="28"/>
        </w:rPr>
        <w:t>2014</w:t>
      </w:r>
      <w:r w:rsidRPr="004F641C">
        <w:rPr>
          <w:rFonts w:eastAsia="標楷體"/>
          <w:sz w:val="28"/>
          <w:szCs w:val="28"/>
        </w:rPr>
        <w:t>年</w:t>
      </w:r>
      <w:r w:rsidRPr="004F641C">
        <w:rPr>
          <w:rFonts w:eastAsia="標楷體"/>
          <w:sz w:val="28"/>
          <w:szCs w:val="28"/>
        </w:rPr>
        <w:t>8</w:t>
      </w:r>
      <w:r w:rsidRPr="004F641C">
        <w:rPr>
          <w:rFonts w:eastAsia="標楷體"/>
          <w:sz w:val="28"/>
          <w:szCs w:val="28"/>
        </w:rPr>
        <w:t>月</w:t>
      </w:r>
      <w:r w:rsidRPr="004F641C">
        <w:rPr>
          <w:rFonts w:eastAsia="標楷體"/>
          <w:sz w:val="28"/>
          <w:szCs w:val="28"/>
        </w:rPr>
        <w:t>15</w:t>
      </w:r>
      <w:r w:rsidRPr="004F641C">
        <w:rPr>
          <w:rFonts w:eastAsia="標楷體"/>
          <w:sz w:val="28"/>
          <w:szCs w:val="28"/>
        </w:rPr>
        <w:t>日生效</w:t>
      </w:r>
      <w:r w:rsidRPr="004F641C">
        <w:rPr>
          <w:rFonts w:eastAsia="標楷體"/>
          <w:sz w:val="28"/>
          <w:szCs w:val="28"/>
          <w:vertAlign w:val="superscript"/>
        </w:rPr>
        <w:footnoteReference w:id="7"/>
      </w:r>
      <w:r w:rsidRPr="004F641C">
        <w:rPr>
          <w:rFonts w:eastAsia="標楷體"/>
          <w:sz w:val="28"/>
          <w:szCs w:val="28"/>
        </w:rPr>
        <w:t>。</w:t>
      </w:r>
    </w:p>
    <w:p w:rsidR="004F641C" w:rsidRPr="004F641C" w:rsidRDefault="004F641C" w:rsidP="004F641C">
      <w:pPr>
        <w:spacing w:before="100" w:beforeAutospacing="1" w:after="100" w:afterAutospacing="1" w:line="480" w:lineRule="exact"/>
        <w:jc w:val="both"/>
        <w:rPr>
          <w:rFonts w:eastAsia="標楷體"/>
          <w:sz w:val="28"/>
          <w:szCs w:val="28"/>
        </w:rPr>
      </w:pPr>
      <w:r w:rsidRPr="004F641C">
        <w:rPr>
          <w:rFonts w:eastAsia="標楷體"/>
          <w:sz w:val="28"/>
          <w:szCs w:val="28"/>
        </w:rPr>
        <w:t xml:space="preserve">　　依「性別影響評估操作指南」實施法律案性別影響評估作業流程，可分為部會</w:t>
      </w:r>
      <w:proofErr w:type="gramStart"/>
      <w:r w:rsidRPr="004F641C">
        <w:rPr>
          <w:rFonts w:eastAsia="標楷體"/>
          <w:sz w:val="28"/>
          <w:szCs w:val="28"/>
        </w:rPr>
        <w:t>研</w:t>
      </w:r>
      <w:proofErr w:type="gramEnd"/>
      <w:r w:rsidRPr="004F641C">
        <w:rPr>
          <w:rFonts w:eastAsia="標楷體"/>
          <w:sz w:val="28"/>
          <w:szCs w:val="28"/>
        </w:rPr>
        <w:t>擬、行政院審查及立法院審議等</w:t>
      </w:r>
      <w:r w:rsidRPr="004F641C">
        <w:rPr>
          <w:rFonts w:eastAsia="標楷體"/>
          <w:sz w:val="28"/>
          <w:szCs w:val="28"/>
        </w:rPr>
        <w:t>3</w:t>
      </w:r>
      <w:r w:rsidRPr="004F641C">
        <w:rPr>
          <w:rFonts w:eastAsia="標楷體"/>
          <w:sz w:val="28"/>
          <w:szCs w:val="28"/>
        </w:rPr>
        <w:t>階段。第</w:t>
      </w:r>
      <w:r w:rsidRPr="004F641C">
        <w:rPr>
          <w:rFonts w:eastAsia="標楷體"/>
          <w:sz w:val="28"/>
          <w:szCs w:val="28"/>
        </w:rPr>
        <w:t>1</w:t>
      </w:r>
      <w:r w:rsidRPr="004F641C">
        <w:rPr>
          <w:rFonts w:eastAsia="標楷體"/>
          <w:sz w:val="28"/>
          <w:szCs w:val="28"/>
        </w:rPr>
        <w:t>階段部會</w:t>
      </w:r>
      <w:proofErr w:type="gramStart"/>
      <w:r w:rsidRPr="004F641C">
        <w:rPr>
          <w:rFonts w:eastAsia="標楷體"/>
          <w:sz w:val="28"/>
          <w:szCs w:val="28"/>
        </w:rPr>
        <w:t>研</w:t>
      </w:r>
      <w:proofErr w:type="gramEnd"/>
      <w:r w:rsidRPr="004F641C">
        <w:rPr>
          <w:rFonts w:eastAsia="標楷體"/>
          <w:sz w:val="28"/>
          <w:szCs w:val="28"/>
        </w:rPr>
        <w:t>擬：分為撰擬</w:t>
      </w:r>
      <w:r w:rsidRPr="004F641C">
        <w:rPr>
          <w:rFonts w:eastAsia="標楷體"/>
          <w:sz w:val="28"/>
          <w:szCs w:val="28"/>
        </w:rPr>
        <w:lastRenderedPageBreak/>
        <w:t>法律案內容、填寫性別影響評估檢視表及徵詢性別平等專家學者意見等</w:t>
      </w:r>
      <w:r w:rsidRPr="004F641C">
        <w:rPr>
          <w:rFonts w:eastAsia="標楷體" w:hint="eastAsia"/>
          <w:sz w:val="28"/>
          <w:szCs w:val="28"/>
        </w:rPr>
        <w:t>3</w:t>
      </w:r>
      <w:r w:rsidRPr="004F641C">
        <w:rPr>
          <w:rFonts w:eastAsia="標楷體"/>
          <w:sz w:val="28"/>
          <w:szCs w:val="28"/>
        </w:rPr>
        <w:t>部分；第</w:t>
      </w:r>
      <w:r w:rsidRPr="004F641C">
        <w:rPr>
          <w:rFonts w:eastAsia="標楷體"/>
          <w:sz w:val="28"/>
          <w:szCs w:val="28"/>
        </w:rPr>
        <w:t>2</w:t>
      </w:r>
      <w:r w:rsidRPr="004F641C">
        <w:rPr>
          <w:rFonts w:eastAsia="標楷體"/>
          <w:sz w:val="28"/>
          <w:szCs w:val="28"/>
        </w:rPr>
        <w:t>階段行政院審查：審查前如有需要亦將徵詢性別平等專家學者、婦女團體等意見，審查時對法律案內容認有調整必要，將</w:t>
      </w:r>
      <w:proofErr w:type="gramStart"/>
      <w:r w:rsidRPr="004F641C">
        <w:rPr>
          <w:rFonts w:eastAsia="標楷體"/>
          <w:sz w:val="28"/>
          <w:szCs w:val="28"/>
        </w:rPr>
        <w:t>逕</w:t>
      </w:r>
      <w:proofErr w:type="gramEnd"/>
      <w:r w:rsidRPr="004F641C">
        <w:rPr>
          <w:rFonts w:eastAsia="標楷體"/>
          <w:sz w:val="28"/>
          <w:szCs w:val="28"/>
        </w:rPr>
        <w:t>予調整或退還主管機關重行檢討；第</w:t>
      </w:r>
      <w:r w:rsidRPr="004F641C">
        <w:rPr>
          <w:rFonts w:eastAsia="標楷體"/>
          <w:sz w:val="28"/>
          <w:szCs w:val="28"/>
        </w:rPr>
        <w:t>3</w:t>
      </w:r>
      <w:r w:rsidRPr="004F641C">
        <w:rPr>
          <w:rFonts w:eastAsia="標楷體"/>
          <w:sz w:val="28"/>
          <w:szCs w:val="28"/>
        </w:rPr>
        <w:t>階段立法院審議：法案主管機關適切說明政策立場，確保法律案通過內容周延可行，如法律規定未</w:t>
      </w:r>
      <w:proofErr w:type="gramStart"/>
      <w:r w:rsidRPr="004F641C">
        <w:rPr>
          <w:rFonts w:eastAsia="標楷體"/>
          <w:sz w:val="28"/>
          <w:szCs w:val="28"/>
        </w:rPr>
        <w:t>臻</w:t>
      </w:r>
      <w:proofErr w:type="gramEnd"/>
      <w:r w:rsidRPr="004F641C">
        <w:rPr>
          <w:rFonts w:eastAsia="標楷體"/>
          <w:sz w:val="28"/>
          <w:szCs w:val="28"/>
        </w:rPr>
        <w:t>周延，應適時採取可行方式因應處理，如認為周延可行，則應落實執行，並對結果詳加評估及檢討，必要時可</w:t>
      </w:r>
      <w:proofErr w:type="gramStart"/>
      <w:r w:rsidRPr="004F641C">
        <w:rPr>
          <w:rFonts w:eastAsia="標楷體"/>
          <w:sz w:val="28"/>
          <w:szCs w:val="28"/>
        </w:rPr>
        <w:t>重啟修法</w:t>
      </w:r>
      <w:proofErr w:type="gramEnd"/>
      <w:r w:rsidRPr="004F641C">
        <w:rPr>
          <w:rFonts w:eastAsia="標楷體"/>
          <w:sz w:val="28"/>
          <w:szCs w:val="28"/>
        </w:rPr>
        <w:t>程序，</w:t>
      </w:r>
      <w:proofErr w:type="gramStart"/>
      <w:r w:rsidRPr="004F641C">
        <w:rPr>
          <w:rFonts w:eastAsia="標楷體"/>
          <w:sz w:val="28"/>
          <w:szCs w:val="28"/>
        </w:rPr>
        <w:t>俾</w:t>
      </w:r>
      <w:proofErr w:type="gramEnd"/>
      <w:r w:rsidRPr="004F641C">
        <w:rPr>
          <w:rFonts w:eastAsia="標楷體"/>
          <w:sz w:val="28"/>
          <w:szCs w:val="28"/>
        </w:rPr>
        <w:t>能達到促進性別平等之目標。</w:t>
      </w:r>
    </w:p>
    <w:p w:rsidR="004F641C" w:rsidRPr="004F641C" w:rsidRDefault="004F641C" w:rsidP="004F641C">
      <w:pPr>
        <w:spacing w:before="100" w:beforeAutospacing="1" w:after="100" w:afterAutospacing="1" w:line="480" w:lineRule="exact"/>
        <w:jc w:val="both"/>
        <w:rPr>
          <w:rFonts w:eastAsia="標楷體"/>
          <w:sz w:val="28"/>
          <w:szCs w:val="28"/>
        </w:rPr>
      </w:pPr>
      <w:r w:rsidRPr="004F641C">
        <w:rPr>
          <w:rFonts w:eastAsia="標楷體"/>
          <w:sz w:val="28"/>
          <w:szCs w:val="28"/>
        </w:rPr>
        <w:t xml:space="preserve">    </w:t>
      </w:r>
      <w:r w:rsidRPr="004F641C">
        <w:rPr>
          <w:rFonts w:eastAsia="標楷體"/>
          <w:sz w:val="28"/>
          <w:szCs w:val="28"/>
        </w:rPr>
        <w:t>上開法律案性別影響評估作業流程第</w:t>
      </w:r>
      <w:r w:rsidRPr="004F641C">
        <w:rPr>
          <w:rFonts w:eastAsia="標楷體"/>
          <w:sz w:val="28"/>
          <w:szCs w:val="28"/>
        </w:rPr>
        <w:t>3</w:t>
      </w:r>
      <w:r w:rsidRPr="004F641C">
        <w:rPr>
          <w:rFonts w:eastAsia="標楷體"/>
          <w:sz w:val="28"/>
          <w:szCs w:val="28"/>
        </w:rPr>
        <w:t>階段立法院審議部分，屬本院職責，</w:t>
      </w:r>
      <w:r w:rsidRPr="004F641C">
        <w:rPr>
          <w:rFonts w:eastAsia="標楷體"/>
          <w:sz w:val="28"/>
          <w:szCs w:val="28"/>
        </w:rPr>
        <w:t>2016</w:t>
      </w:r>
      <w:r w:rsidRPr="004F641C">
        <w:rPr>
          <w:rFonts w:eastAsia="標楷體"/>
          <w:sz w:val="28"/>
          <w:szCs w:val="28"/>
        </w:rPr>
        <w:t>年</w:t>
      </w:r>
      <w:r w:rsidRPr="004F641C">
        <w:rPr>
          <w:rFonts w:eastAsia="標楷體"/>
          <w:sz w:val="28"/>
          <w:szCs w:val="28"/>
        </w:rPr>
        <w:t>3</w:t>
      </w:r>
      <w:r w:rsidRPr="004F641C">
        <w:rPr>
          <w:rFonts w:eastAsia="標楷體"/>
          <w:sz w:val="28"/>
          <w:szCs w:val="28"/>
        </w:rPr>
        <w:t>月</w:t>
      </w:r>
      <w:r w:rsidRPr="004F641C">
        <w:rPr>
          <w:rFonts w:eastAsia="標楷體"/>
          <w:sz w:val="28"/>
          <w:szCs w:val="28"/>
        </w:rPr>
        <w:t>10</w:t>
      </w:r>
      <w:r w:rsidRPr="004F641C">
        <w:rPr>
          <w:rFonts w:eastAsia="標楷體"/>
          <w:sz w:val="28"/>
          <w:szCs w:val="28"/>
        </w:rPr>
        <w:t>日本院第</w:t>
      </w:r>
      <w:r w:rsidRPr="004F641C">
        <w:rPr>
          <w:rFonts w:eastAsia="標楷體"/>
          <w:sz w:val="28"/>
          <w:szCs w:val="28"/>
        </w:rPr>
        <w:t>9</w:t>
      </w:r>
      <w:r w:rsidRPr="004F641C">
        <w:rPr>
          <w:rFonts w:eastAsia="標楷體"/>
          <w:sz w:val="28"/>
          <w:szCs w:val="28"/>
        </w:rPr>
        <w:t>屆第</w:t>
      </w:r>
      <w:r w:rsidRPr="004F641C">
        <w:rPr>
          <w:rFonts w:eastAsia="標楷體"/>
          <w:sz w:val="28"/>
          <w:szCs w:val="28"/>
        </w:rPr>
        <w:t>1</w:t>
      </w:r>
      <w:r w:rsidRPr="004F641C">
        <w:rPr>
          <w:rFonts w:eastAsia="標楷體"/>
          <w:sz w:val="28"/>
          <w:szCs w:val="28"/>
        </w:rPr>
        <w:t>會期司法及法制委員會第</w:t>
      </w:r>
      <w:r w:rsidRPr="004F641C">
        <w:rPr>
          <w:rFonts w:eastAsia="標楷體"/>
          <w:sz w:val="28"/>
          <w:szCs w:val="28"/>
        </w:rPr>
        <w:t>4</w:t>
      </w:r>
      <w:r w:rsidRPr="004F641C">
        <w:rPr>
          <w:rFonts w:eastAsia="標楷體"/>
          <w:sz w:val="28"/>
          <w:szCs w:val="28"/>
        </w:rPr>
        <w:t>次全體委員會議，尤委員美女質詢提出未來行政院法案送至本院審議時，本院法制局應強化檢視法案及性別影響評估檢視表內容，並邀性別平等專家學者參加座談，以落實性別主流化目標。</w:t>
      </w:r>
      <w:proofErr w:type="gramStart"/>
      <w:r w:rsidRPr="004F641C">
        <w:rPr>
          <w:rFonts w:eastAsia="標楷體"/>
          <w:sz w:val="28"/>
          <w:szCs w:val="28"/>
        </w:rPr>
        <w:t>爰</w:t>
      </w:r>
      <w:proofErr w:type="gramEnd"/>
      <w:r w:rsidRPr="004F641C">
        <w:rPr>
          <w:rFonts w:eastAsia="標楷體"/>
          <w:sz w:val="28"/>
          <w:szCs w:val="28"/>
        </w:rPr>
        <w:t>此，本院法制局撰寫之法案評估報告，旋即增加對主管機關所提「法案及性別影響評估檢視表」內容之評估意見，亦在法案評估報告座談會上邀請性別平等專家學者就此部分提供意見，以落實促進性別平等之目標。</w:t>
      </w:r>
    </w:p>
    <w:p w:rsidR="004F641C" w:rsidRPr="004F641C" w:rsidRDefault="004F641C" w:rsidP="004F641C">
      <w:pPr>
        <w:spacing w:before="100" w:beforeAutospacing="1" w:after="100" w:afterAutospacing="1" w:line="480" w:lineRule="exact"/>
        <w:jc w:val="both"/>
        <w:rPr>
          <w:rFonts w:eastAsia="標楷體"/>
          <w:sz w:val="28"/>
          <w:szCs w:val="28"/>
        </w:rPr>
      </w:pPr>
      <w:r w:rsidRPr="004F641C">
        <w:rPr>
          <w:rFonts w:eastAsia="標楷體"/>
          <w:sz w:val="28"/>
          <w:szCs w:val="28"/>
        </w:rPr>
        <w:t xml:space="preserve">    </w:t>
      </w:r>
      <w:r w:rsidRPr="004F641C">
        <w:rPr>
          <w:rFonts w:eastAsia="標楷體"/>
          <w:sz w:val="28"/>
          <w:szCs w:val="28"/>
        </w:rPr>
        <w:t>又，</w:t>
      </w:r>
      <w:r w:rsidRPr="004F641C">
        <w:rPr>
          <w:rFonts w:eastAsia="標楷體"/>
          <w:sz w:val="28"/>
          <w:szCs w:val="28"/>
        </w:rPr>
        <w:t>2016</w:t>
      </w:r>
      <w:r w:rsidRPr="004F641C">
        <w:rPr>
          <w:rFonts w:eastAsia="標楷體"/>
          <w:sz w:val="28"/>
          <w:szCs w:val="28"/>
        </w:rPr>
        <w:t>年</w:t>
      </w:r>
      <w:r w:rsidRPr="004F641C">
        <w:rPr>
          <w:rFonts w:eastAsia="標楷體"/>
          <w:sz w:val="28"/>
          <w:szCs w:val="28"/>
        </w:rPr>
        <w:t>10</w:t>
      </w:r>
      <w:r w:rsidRPr="004F641C">
        <w:rPr>
          <w:rFonts w:eastAsia="標楷體"/>
          <w:sz w:val="28"/>
          <w:szCs w:val="28"/>
        </w:rPr>
        <w:t>月</w:t>
      </w:r>
      <w:r w:rsidRPr="004F641C">
        <w:rPr>
          <w:rFonts w:eastAsia="標楷體"/>
          <w:sz w:val="28"/>
          <w:szCs w:val="28"/>
        </w:rPr>
        <w:t>24</w:t>
      </w:r>
      <w:r w:rsidRPr="004F641C">
        <w:rPr>
          <w:rFonts w:eastAsia="標楷體"/>
          <w:sz w:val="28"/>
          <w:szCs w:val="28"/>
        </w:rPr>
        <w:t>日本院第</w:t>
      </w:r>
      <w:r w:rsidRPr="004F641C">
        <w:rPr>
          <w:rFonts w:eastAsia="標楷體"/>
          <w:sz w:val="28"/>
          <w:szCs w:val="28"/>
        </w:rPr>
        <w:t>1</w:t>
      </w:r>
      <w:r w:rsidRPr="004F641C">
        <w:rPr>
          <w:rFonts w:eastAsia="標楷體"/>
          <w:sz w:val="28"/>
          <w:szCs w:val="28"/>
        </w:rPr>
        <w:t>屆性別平等委員會第</w:t>
      </w:r>
      <w:r w:rsidRPr="004F641C">
        <w:rPr>
          <w:rFonts w:eastAsia="標楷體"/>
          <w:sz w:val="28"/>
          <w:szCs w:val="28"/>
        </w:rPr>
        <w:t>1</w:t>
      </w:r>
      <w:r w:rsidRPr="004F641C">
        <w:rPr>
          <w:rFonts w:eastAsia="標楷體"/>
          <w:sz w:val="28"/>
          <w:szCs w:val="28"/>
        </w:rPr>
        <w:t>次委員會議紀錄肆、討論事項一、委員提案（一）尤委員美女提案</w:t>
      </w:r>
      <w:r w:rsidRPr="004F641C">
        <w:rPr>
          <w:rFonts w:eastAsia="標楷體"/>
          <w:sz w:val="28"/>
          <w:szCs w:val="28"/>
        </w:rPr>
        <w:t>2.</w:t>
      </w:r>
      <w:r w:rsidRPr="004F641C">
        <w:rPr>
          <w:rFonts w:eastAsia="標楷體"/>
          <w:sz w:val="28"/>
          <w:szCs w:val="28"/>
        </w:rPr>
        <w:t>發展立法院通過議案之總體性別分析：如何強化性別統計及性別分析，了解立法院職能運作對我國性別平等之影響。決議：（</w:t>
      </w:r>
      <w:r w:rsidRPr="004F641C">
        <w:rPr>
          <w:rFonts w:eastAsia="標楷體"/>
          <w:sz w:val="28"/>
          <w:szCs w:val="28"/>
        </w:rPr>
        <w:t>1</w:t>
      </w:r>
      <w:r w:rsidRPr="004F641C">
        <w:rPr>
          <w:rFonts w:eastAsia="標楷體"/>
          <w:sz w:val="28"/>
          <w:szCs w:val="28"/>
        </w:rPr>
        <w:t>）每一會期結束後，針對這個會期通過的法案，那些有助於性別平等，做一整體的性別分析、檢討，上網提供委員參考。（</w:t>
      </w:r>
      <w:r w:rsidRPr="004F641C">
        <w:rPr>
          <w:rFonts w:eastAsia="標楷體"/>
          <w:sz w:val="28"/>
          <w:szCs w:val="28"/>
        </w:rPr>
        <w:t>2</w:t>
      </w:r>
      <w:r w:rsidRPr="004F641C">
        <w:rPr>
          <w:rFonts w:eastAsia="標楷體"/>
          <w:sz w:val="28"/>
          <w:szCs w:val="28"/>
        </w:rPr>
        <w:t>）</w:t>
      </w:r>
      <w:proofErr w:type="gramStart"/>
      <w:r w:rsidRPr="004F641C">
        <w:rPr>
          <w:rFonts w:eastAsia="標楷體"/>
          <w:sz w:val="28"/>
          <w:szCs w:val="28"/>
        </w:rPr>
        <w:t>本院性平</w:t>
      </w:r>
      <w:proofErr w:type="gramEnd"/>
      <w:r w:rsidRPr="004F641C">
        <w:rPr>
          <w:rFonts w:eastAsia="標楷體"/>
          <w:sz w:val="28"/>
          <w:szCs w:val="28"/>
        </w:rPr>
        <w:t>會成立後，未來要更積極，每次開會就應針對會期中通過與性別平等相關法案的性別統計及性別分析，提出成果及檢討。本院法制局</w:t>
      </w:r>
      <w:proofErr w:type="gramStart"/>
      <w:r w:rsidRPr="004F641C">
        <w:rPr>
          <w:rFonts w:eastAsia="標楷體"/>
          <w:sz w:val="28"/>
          <w:szCs w:val="28"/>
        </w:rPr>
        <w:t>爰</w:t>
      </w:r>
      <w:proofErr w:type="gramEnd"/>
      <w:r w:rsidRPr="004F641C">
        <w:rPr>
          <w:rFonts w:eastAsia="標楷體"/>
          <w:sz w:val="28"/>
          <w:szCs w:val="28"/>
        </w:rPr>
        <w:t>即於每一會期結束後，針對本院通過之法案提出總體性別分析報告，</w:t>
      </w:r>
      <w:proofErr w:type="gramStart"/>
      <w:r w:rsidRPr="004F641C">
        <w:rPr>
          <w:rFonts w:eastAsia="標楷體"/>
          <w:sz w:val="28"/>
          <w:szCs w:val="28"/>
        </w:rPr>
        <w:t>俾</w:t>
      </w:r>
      <w:proofErr w:type="gramEnd"/>
      <w:r w:rsidRPr="004F641C">
        <w:rPr>
          <w:rFonts w:eastAsia="標楷體"/>
          <w:sz w:val="28"/>
          <w:szCs w:val="28"/>
        </w:rPr>
        <w:t>提供委員問政之參考。</w:t>
      </w:r>
    </w:p>
    <w:p w:rsidR="004F641C" w:rsidRPr="004F641C" w:rsidRDefault="004F641C" w:rsidP="004F641C">
      <w:pPr>
        <w:spacing w:before="100" w:beforeAutospacing="1" w:after="100" w:afterAutospacing="1" w:line="480" w:lineRule="exact"/>
        <w:jc w:val="both"/>
        <w:rPr>
          <w:rFonts w:eastAsia="標楷體"/>
          <w:sz w:val="28"/>
          <w:szCs w:val="28"/>
        </w:rPr>
      </w:pPr>
      <w:r w:rsidRPr="004F641C">
        <w:rPr>
          <w:rFonts w:eastAsia="標楷體"/>
          <w:sz w:val="28"/>
          <w:szCs w:val="28"/>
        </w:rPr>
        <w:t xml:space="preserve">    </w:t>
      </w:r>
      <w:r w:rsidRPr="004F641C">
        <w:rPr>
          <w:rFonts w:eastAsia="標楷體"/>
          <w:sz w:val="28"/>
          <w:szCs w:val="28"/>
        </w:rPr>
        <w:t>本院推動法案性別影響評估之具體作法，說明如下：</w:t>
      </w:r>
    </w:p>
    <w:p w:rsidR="004F641C" w:rsidRPr="004F641C" w:rsidRDefault="004F641C" w:rsidP="004F641C">
      <w:pPr>
        <w:keepNext/>
        <w:spacing w:beforeLines="50" w:before="180" w:afterLines="50" w:after="180" w:line="480" w:lineRule="exact"/>
        <w:ind w:left="566" w:hangingChars="202" w:hanging="566"/>
        <w:outlineLvl w:val="0"/>
        <w:rPr>
          <w:rFonts w:eastAsia="標楷體"/>
          <w:b/>
          <w:bCs/>
          <w:kern w:val="52"/>
          <w:sz w:val="28"/>
          <w:szCs w:val="52"/>
        </w:rPr>
      </w:pPr>
      <w:bookmarkStart w:id="4" w:name="_Toc3813535"/>
      <w:r w:rsidRPr="004F641C">
        <w:rPr>
          <w:rFonts w:eastAsia="標楷體"/>
          <w:b/>
          <w:bCs/>
          <w:kern w:val="52"/>
          <w:sz w:val="28"/>
          <w:szCs w:val="52"/>
        </w:rPr>
        <w:t>一、法案評估報告增列「法案性別與人權影響評估檢視表」並納入性別觀點</w:t>
      </w:r>
      <w:bookmarkEnd w:id="4"/>
    </w:p>
    <w:p w:rsidR="004F641C" w:rsidRPr="004F641C" w:rsidRDefault="004F641C" w:rsidP="00A62FC9">
      <w:pPr>
        <w:numPr>
          <w:ilvl w:val="1"/>
          <w:numId w:val="5"/>
        </w:numPr>
        <w:spacing w:before="100" w:beforeAutospacing="1" w:after="100" w:afterAutospacing="1" w:line="480" w:lineRule="exact"/>
        <w:ind w:hanging="1365"/>
        <w:rPr>
          <w:rFonts w:eastAsia="標楷體"/>
          <w:sz w:val="28"/>
          <w:szCs w:val="28"/>
        </w:rPr>
      </w:pPr>
      <w:r w:rsidRPr="004F641C">
        <w:rPr>
          <w:rFonts w:eastAsia="標楷體"/>
          <w:sz w:val="28"/>
          <w:szCs w:val="28"/>
        </w:rPr>
        <w:t>主管機關函送「法案及性別影響評估檢視表」</w:t>
      </w:r>
    </w:p>
    <w:p w:rsidR="004F641C" w:rsidRPr="004F641C" w:rsidRDefault="004F641C" w:rsidP="004F641C">
      <w:pPr>
        <w:spacing w:before="100" w:beforeAutospacing="1" w:after="100" w:afterAutospacing="1" w:line="480" w:lineRule="exact"/>
        <w:jc w:val="both"/>
        <w:rPr>
          <w:rFonts w:eastAsia="標楷體"/>
          <w:sz w:val="28"/>
          <w:szCs w:val="28"/>
        </w:rPr>
      </w:pPr>
      <w:r w:rsidRPr="004F641C">
        <w:rPr>
          <w:rFonts w:eastAsia="標楷體"/>
          <w:sz w:val="28"/>
          <w:szCs w:val="28"/>
        </w:rPr>
        <w:lastRenderedPageBreak/>
        <w:t xml:space="preserve">　　行政院各法案主管機關制定、修正法律案，應填列「法案及性別影響評估檢視表」，並由各法案主管機關將該表提供本院法制局，以利撰擬法案評估報告。</w:t>
      </w:r>
    </w:p>
    <w:p w:rsidR="004F641C" w:rsidRPr="004F641C" w:rsidRDefault="004F641C" w:rsidP="00A62FC9">
      <w:pPr>
        <w:numPr>
          <w:ilvl w:val="1"/>
          <w:numId w:val="5"/>
        </w:numPr>
        <w:spacing w:before="100" w:beforeAutospacing="1" w:after="100" w:afterAutospacing="1" w:line="480" w:lineRule="exact"/>
        <w:ind w:hanging="1365"/>
        <w:rPr>
          <w:rFonts w:eastAsia="標楷體"/>
          <w:sz w:val="28"/>
          <w:szCs w:val="28"/>
        </w:rPr>
      </w:pPr>
      <w:r w:rsidRPr="004F641C">
        <w:rPr>
          <w:rFonts w:eastAsia="標楷體"/>
          <w:sz w:val="28"/>
          <w:szCs w:val="28"/>
        </w:rPr>
        <w:t>本院</w:t>
      </w:r>
      <w:proofErr w:type="gramStart"/>
      <w:r w:rsidRPr="004F641C">
        <w:rPr>
          <w:rFonts w:eastAsia="標楷體"/>
          <w:sz w:val="28"/>
          <w:szCs w:val="28"/>
        </w:rPr>
        <w:t>法制局填列</w:t>
      </w:r>
      <w:proofErr w:type="gramEnd"/>
      <w:r w:rsidRPr="004F641C">
        <w:rPr>
          <w:rFonts w:eastAsia="標楷體"/>
          <w:sz w:val="28"/>
          <w:szCs w:val="28"/>
        </w:rPr>
        <w:t>「法案性別與人權影響評估檢視表」</w:t>
      </w:r>
    </w:p>
    <w:p w:rsidR="004F641C" w:rsidRPr="004F641C" w:rsidRDefault="004F641C" w:rsidP="004F641C">
      <w:pPr>
        <w:spacing w:before="100" w:beforeAutospacing="1" w:after="100" w:afterAutospacing="1" w:line="480" w:lineRule="exact"/>
        <w:ind w:firstLineChars="236" w:firstLine="661"/>
        <w:jc w:val="both"/>
        <w:rPr>
          <w:rFonts w:eastAsia="標楷體"/>
          <w:sz w:val="28"/>
          <w:szCs w:val="28"/>
        </w:rPr>
      </w:pPr>
      <w:r w:rsidRPr="004F641C">
        <w:rPr>
          <w:rFonts w:eastAsia="標楷體"/>
          <w:sz w:val="28"/>
          <w:szCs w:val="28"/>
        </w:rPr>
        <w:t>本院法制局同仁於撰擬法案評估報告初稿時，應檢視法案內容及所附法案及性別影響評估檢視表後，並依本院法制局之「法案性別與人權影響評估檢視表」，逐項檢視該表之填寫內容、程序參與等相關程序是否完備妥適。</w:t>
      </w:r>
    </w:p>
    <w:p w:rsidR="004F641C" w:rsidRPr="004F641C" w:rsidRDefault="004F641C" w:rsidP="00A62FC9">
      <w:pPr>
        <w:numPr>
          <w:ilvl w:val="1"/>
          <w:numId w:val="5"/>
        </w:numPr>
        <w:spacing w:before="100" w:beforeAutospacing="1" w:after="100" w:afterAutospacing="1" w:line="480" w:lineRule="exact"/>
        <w:ind w:hanging="1365"/>
        <w:rPr>
          <w:rFonts w:eastAsia="標楷體"/>
          <w:sz w:val="28"/>
          <w:szCs w:val="28"/>
        </w:rPr>
      </w:pPr>
      <w:r w:rsidRPr="004F641C">
        <w:rPr>
          <w:rFonts w:eastAsia="標楷體"/>
          <w:sz w:val="28"/>
          <w:szCs w:val="28"/>
        </w:rPr>
        <w:t>納入性別觀點撰擬法案評估報告初稿</w:t>
      </w:r>
    </w:p>
    <w:p w:rsidR="004F641C" w:rsidRPr="004F641C" w:rsidRDefault="004F641C" w:rsidP="004F641C">
      <w:pPr>
        <w:spacing w:before="100" w:beforeAutospacing="1" w:after="100" w:afterAutospacing="1" w:line="480" w:lineRule="exact"/>
        <w:jc w:val="both"/>
        <w:rPr>
          <w:rFonts w:eastAsia="標楷體"/>
          <w:sz w:val="28"/>
          <w:szCs w:val="28"/>
        </w:rPr>
      </w:pPr>
      <w:r w:rsidRPr="004F641C">
        <w:rPr>
          <w:rFonts w:eastAsia="標楷體"/>
          <w:sz w:val="28"/>
          <w:szCs w:val="28"/>
        </w:rPr>
        <w:t xml:space="preserve">　　本院法制局同仁除依主管機關填報之法案及性別影響評估檢視表內容填列「法案性別與人權影響評估檢視表」外，並檢視法案內容是否符合</w:t>
      </w:r>
      <w:r w:rsidRPr="004F641C">
        <w:rPr>
          <w:rFonts w:eastAsia="標楷體"/>
          <w:sz w:val="28"/>
          <w:szCs w:val="28"/>
        </w:rPr>
        <w:t>CEDAW</w:t>
      </w:r>
      <w:r w:rsidRPr="004F641C">
        <w:rPr>
          <w:rFonts w:eastAsia="標楷體"/>
          <w:sz w:val="28"/>
          <w:szCs w:val="28"/>
        </w:rPr>
        <w:t>規定，分析法案規範或受益對象為何？該法案本身是否以特定性別或性傾向為受益對象？法案</w:t>
      </w:r>
      <w:r w:rsidRPr="004F641C">
        <w:rPr>
          <w:rFonts w:eastAsia="標楷體"/>
          <w:bCs/>
          <w:sz w:val="28"/>
          <w:szCs w:val="28"/>
        </w:rPr>
        <w:t>是否涉及一般社會認知既存的性別偏見？法</w:t>
      </w:r>
      <w:r w:rsidRPr="004F641C">
        <w:rPr>
          <w:rFonts w:eastAsia="標楷體"/>
          <w:sz w:val="28"/>
          <w:szCs w:val="28"/>
        </w:rPr>
        <w:t>案之規範或受益對象雖無女性或男性區別，但執行方式是否會因性別或性傾向不同而有差異？法案執行後是否會因性別或性傾向之不同而產生不同結果？並就法案與性別議題相關性提出具體建議事項。</w:t>
      </w:r>
    </w:p>
    <w:p w:rsidR="004F641C" w:rsidRPr="004F641C" w:rsidRDefault="004F641C" w:rsidP="00A62FC9">
      <w:pPr>
        <w:numPr>
          <w:ilvl w:val="1"/>
          <w:numId w:val="5"/>
        </w:numPr>
        <w:spacing w:before="100" w:beforeAutospacing="1" w:after="100" w:afterAutospacing="1" w:line="480" w:lineRule="exact"/>
        <w:ind w:hanging="1365"/>
        <w:rPr>
          <w:rFonts w:eastAsia="標楷體"/>
          <w:sz w:val="28"/>
          <w:szCs w:val="28"/>
        </w:rPr>
      </w:pPr>
      <w:r w:rsidRPr="004F641C">
        <w:rPr>
          <w:rFonts w:eastAsia="標楷體"/>
          <w:sz w:val="28"/>
          <w:szCs w:val="28"/>
        </w:rPr>
        <w:t>邀請性別平等專家學者參加法案評估報告初稿座談會</w:t>
      </w:r>
    </w:p>
    <w:p w:rsidR="004F641C" w:rsidRPr="004F641C" w:rsidRDefault="004F641C" w:rsidP="004F641C">
      <w:pPr>
        <w:spacing w:before="100" w:beforeAutospacing="1" w:after="100" w:afterAutospacing="1" w:line="480" w:lineRule="exact"/>
        <w:jc w:val="both"/>
        <w:rPr>
          <w:rFonts w:eastAsia="標楷體"/>
          <w:sz w:val="28"/>
          <w:szCs w:val="28"/>
        </w:rPr>
      </w:pPr>
      <w:r w:rsidRPr="004F641C">
        <w:rPr>
          <w:rFonts w:eastAsia="標楷體"/>
          <w:sz w:val="28"/>
          <w:szCs w:val="28"/>
        </w:rPr>
        <w:t xml:space="preserve">    </w:t>
      </w:r>
      <w:r w:rsidRPr="004F641C">
        <w:rPr>
          <w:rFonts w:eastAsia="標楷體"/>
          <w:sz w:val="28"/>
          <w:szCs w:val="28"/>
        </w:rPr>
        <w:t>本院法制局同仁完成法案評估報告初稿後，邀請一位性別平等領域專家學者（行政院性別平等委員會民間委員、大學教授或婦女團體代表等）參加法案評估報告初稿座談會，由專家學者以性別觀點為主，就法案與性別議題相關性</w:t>
      </w:r>
      <w:r w:rsidRPr="004F641C">
        <w:rPr>
          <w:rFonts w:eastAsia="標楷體" w:hint="eastAsia"/>
          <w:sz w:val="28"/>
          <w:szCs w:val="28"/>
        </w:rPr>
        <w:t>提出</w:t>
      </w:r>
      <w:r w:rsidRPr="004F641C">
        <w:rPr>
          <w:rFonts w:eastAsia="標楷體"/>
          <w:sz w:val="28"/>
          <w:szCs w:val="28"/>
        </w:rPr>
        <w:t>具體審議意見，或提出無涉性別議題相關性意見，以利納入法案評估報告內容</w:t>
      </w:r>
      <w:r w:rsidRPr="004F641C">
        <w:rPr>
          <w:rFonts w:eastAsia="標楷體" w:hint="eastAsia"/>
          <w:sz w:val="28"/>
          <w:szCs w:val="28"/>
        </w:rPr>
        <w:t>。</w:t>
      </w:r>
    </w:p>
    <w:p w:rsidR="004F641C" w:rsidRPr="004F641C" w:rsidRDefault="004F641C" w:rsidP="00A62FC9">
      <w:pPr>
        <w:numPr>
          <w:ilvl w:val="1"/>
          <w:numId w:val="5"/>
        </w:numPr>
        <w:spacing w:before="100" w:beforeAutospacing="1" w:after="100" w:afterAutospacing="1" w:line="480" w:lineRule="exact"/>
        <w:ind w:hanging="1365"/>
        <w:rPr>
          <w:rFonts w:eastAsia="標楷體"/>
          <w:sz w:val="28"/>
          <w:szCs w:val="28"/>
        </w:rPr>
      </w:pPr>
      <w:r w:rsidRPr="004F641C">
        <w:rPr>
          <w:rFonts w:eastAsia="標楷體"/>
          <w:sz w:val="28"/>
          <w:szCs w:val="28"/>
        </w:rPr>
        <w:t>參酌性別平等專家學者意見完成法案評估報告</w:t>
      </w:r>
    </w:p>
    <w:p w:rsidR="004F641C" w:rsidRPr="004F641C" w:rsidRDefault="004F641C" w:rsidP="004F641C">
      <w:pPr>
        <w:spacing w:before="100" w:beforeAutospacing="1" w:after="100" w:afterAutospacing="1" w:line="480" w:lineRule="exact"/>
        <w:jc w:val="both"/>
        <w:rPr>
          <w:rFonts w:eastAsia="標楷體"/>
          <w:sz w:val="28"/>
          <w:szCs w:val="28"/>
        </w:rPr>
      </w:pPr>
      <w:r w:rsidRPr="004F641C">
        <w:rPr>
          <w:rFonts w:eastAsia="標楷體"/>
          <w:sz w:val="28"/>
          <w:szCs w:val="28"/>
        </w:rPr>
        <w:t xml:space="preserve">    </w:t>
      </w:r>
      <w:r w:rsidRPr="004F641C">
        <w:rPr>
          <w:rFonts w:eastAsia="標楷體"/>
          <w:sz w:val="28"/>
          <w:szCs w:val="28"/>
        </w:rPr>
        <w:t>本院法制局同仁於召開法案評估報告初稿座談會後，依據與會性別平等領域專家學者所提之意見，審酌納入報告定稿內容，以供委員審議法案之參考。</w:t>
      </w:r>
    </w:p>
    <w:p w:rsidR="004F641C" w:rsidRPr="004F641C" w:rsidRDefault="004F641C" w:rsidP="004F641C">
      <w:pPr>
        <w:keepNext/>
        <w:spacing w:beforeLines="50" w:before="180" w:afterLines="50" w:after="180" w:line="480" w:lineRule="exact"/>
        <w:outlineLvl w:val="0"/>
        <w:rPr>
          <w:rFonts w:eastAsia="標楷體"/>
          <w:b/>
          <w:bCs/>
          <w:kern w:val="52"/>
          <w:sz w:val="28"/>
          <w:szCs w:val="52"/>
        </w:rPr>
      </w:pPr>
      <w:bookmarkStart w:id="5" w:name="_Toc3813536"/>
      <w:r w:rsidRPr="004F641C">
        <w:rPr>
          <w:rFonts w:eastAsia="標楷體"/>
          <w:b/>
          <w:bCs/>
          <w:kern w:val="52"/>
          <w:sz w:val="28"/>
          <w:szCs w:val="52"/>
        </w:rPr>
        <w:lastRenderedPageBreak/>
        <w:t>二、法制技術之協助</w:t>
      </w:r>
      <w:bookmarkEnd w:id="5"/>
      <w:r w:rsidRPr="004F641C">
        <w:rPr>
          <w:rFonts w:eastAsia="標楷體"/>
          <w:b/>
          <w:bCs/>
          <w:kern w:val="52"/>
          <w:sz w:val="28"/>
          <w:szCs w:val="52"/>
        </w:rPr>
        <w:t xml:space="preserve">    </w:t>
      </w:r>
    </w:p>
    <w:p w:rsidR="004F641C" w:rsidRPr="004F641C" w:rsidRDefault="004F641C" w:rsidP="004F641C">
      <w:pPr>
        <w:spacing w:before="100" w:beforeAutospacing="1" w:after="100" w:afterAutospacing="1" w:line="480" w:lineRule="exact"/>
        <w:rPr>
          <w:rFonts w:eastAsia="標楷體"/>
          <w:sz w:val="28"/>
          <w:szCs w:val="28"/>
        </w:rPr>
      </w:pPr>
      <w:r w:rsidRPr="004F641C">
        <w:rPr>
          <w:rFonts w:eastAsia="標楷體"/>
          <w:b/>
          <w:sz w:val="28"/>
          <w:szCs w:val="28"/>
        </w:rPr>
        <w:t xml:space="preserve">    </w:t>
      </w:r>
      <w:r w:rsidRPr="004F641C">
        <w:rPr>
          <w:rFonts w:eastAsia="標楷體"/>
          <w:sz w:val="28"/>
          <w:szCs w:val="28"/>
        </w:rPr>
        <w:t>本院審議法案流程，通常係由程序委員會排入院會議程（</w:t>
      </w:r>
      <w:r w:rsidRPr="004F641C">
        <w:rPr>
          <w:rFonts w:eastAsia="標楷體" w:hint="eastAsia"/>
          <w:sz w:val="28"/>
          <w:szCs w:val="28"/>
        </w:rPr>
        <w:t>一</w:t>
      </w:r>
      <w:r w:rsidRPr="004F641C">
        <w:rPr>
          <w:rFonts w:eastAsia="標楷體"/>
          <w:sz w:val="28"/>
          <w:szCs w:val="28"/>
        </w:rPr>
        <w:t>讀會）為始，歷經</w:t>
      </w:r>
      <w:r w:rsidRPr="004F641C">
        <w:rPr>
          <w:rFonts w:eastAsia="標楷體" w:hint="eastAsia"/>
          <w:sz w:val="28"/>
          <w:szCs w:val="28"/>
        </w:rPr>
        <w:t>三</w:t>
      </w:r>
      <w:r w:rsidRPr="004F641C">
        <w:rPr>
          <w:rFonts w:eastAsia="標楷體"/>
          <w:sz w:val="28"/>
          <w:szCs w:val="28"/>
        </w:rPr>
        <w:t>讀程序通過，並</w:t>
      </w:r>
      <w:proofErr w:type="gramStart"/>
      <w:r w:rsidRPr="004F641C">
        <w:rPr>
          <w:rFonts w:eastAsia="標楷體"/>
          <w:sz w:val="28"/>
          <w:szCs w:val="28"/>
        </w:rPr>
        <w:t>咨</w:t>
      </w:r>
      <w:proofErr w:type="gramEnd"/>
      <w:r w:rsidRPr="004F641C">
        <w:rPr>
          <w:rFonts w:eastAsia="標楷體"/>
          <w:sz w:val="28"/>
          <w:szCs w:val="28"/>
        </w:rPr>
        <w:t>請總統公布後，才完成立法程序。除若干法案以</w:t>
      </w:r>
      <w:proofErr w:type="gramStart"/>
      <w:r w:rsidRPr="004F641C">
        <w:rPr>
          <w:rFonts w:eastAsia="標楷體"/>
          <w:sz w:val="28"/>
          <w:szCs w:val="28"/>
        </w:rPr>
        <w:t>逕</w:t>
      </w:r>
      <w:proofErr w:type="gramEnd"/>
      <w:r w:rsidRPr="004F641C">
        <w:rPr>
          <w:rFonts w:eastAsia="標楷體"/>
          <w:sz w:val="28"/>
          <w:szCs w:val="28"/>
        </w:rPr>
        <w:t>付</w:t>
      </w:r>
      <w:r w:rsidRPr="004F641C">
        <w:rPr>
          <w:rFonts w:eastAsia="標楷體" w:hint="eastAsia"/>
          <w:sz w:val="28"/>
          <w:szCs w:val="28"/>
        </w:rPr>
        <w:t>二</w:t>
      </w:r>
      <w:r w:rsidRPr="004F641C">
        <w:rPr>
          <w:rFonts w:eastAsia="標楷體"/>
          <w:sz w:val="28"/>
          <w:szCs w:val="28"/>
        </w:rPr>
        <w:t>讀方式（立法院職權行使法第</w:t>
      </w:r>
      <w:r w:rsidRPr="004F641C">
        <w:rPr>
          <w:rFonts w:eastAsia="標楷體"/>
          <w:sz w:val="28"/>
          <w:szCs w:val="28"/>
        </w:rPr>
        <w:t>8</w:t>
      </w:r>
      <w:r w:rsidRPr="004F641C">
        <w:rPr>
          <w:rFonts w:eastAsia="標楷體"/>
          <w:sz w:val="28"/>
          <w:szCs w:val="28"/>
        </w:rPr>
        <w:t>條第</w:t>
      </w:r>
      <w:r w:rsidRPr="004F641C">
        <w:rPr>
          <w:rFonts w:eastAsia="標楷體"/>
          <w:sz w:val="28"/>
          <w:szCs w:val="28"/>
        </w:rPr>
        <w:t>2</w:t>
      </w:r>
      <w:r w:rsidRPr="004F641C">
        <w:rPr>
          <w:rFonts w:eastAsia="標楷體"/>
          <w:sz w:val="28"/>
          <w:szCs w:val="28"/>
        </w:rPr>
        <w:t>項）處理者外，需經委員會審查，另於</w:t>
      </w:r>
      <w:r w:rsidRPr="004F641C">
        <w:rPr>
          <w:rFonts w:eastAsia="標楷體" w:hint="eastAsia"/>
          <w:sz w:val="28"/>
          <w:szCs w:val="28"/>
        </w:rPr>
        <w:t>二</w:t>
      </w:r>
      <w:r w:rsidRPr="004F641C">
        <w:rPr>
          <w:rFonts w:eastAsia="標楷體"/>
          <w:sz w:val="28"/>
          <w:szCs w:val="28"/>
        </w:rPr>
        <w:t>讀會前可能需進行協商程序，此係法律案審議之主要兩種立法程序。為協助本院委員審查法案時，能明確瞭解法案與性別議題相關性，本院法制局除於法案評估報告增列「法案性別與人權影響評估檢視表」並納入性別觀點提供建議外，對委員所</w:t>
      </w:r>
      <w:proofErr w:type="gramStart"/>
      <w:r w:rsidRPr="004F641C">
        <w:rPr>
          <w:rFonts w:eastAsia="標楷體"/>
          <w:sz w:val="28"/>
          <w:szCs w:val="28"/>
        </w:rPr>
        <w:t>詢</w:t>
      </w:r>
      <w:proofErr w:type="gramEnd"/>
      <w:r w:rsidRPr="004F641C">
        <w:rPr>
          <w:rFonts w:eastAsia="標楷體"/>
          <w:sz w:val="28"/>
          <w:szCs w:val="28"/>
        </w:rPr>
        <w:t>事項亦能適時提供幕僚諮詢意見</w:t>
      </w:r>
      <w:r w:rsidRPr="004F641C">
        <w:rPr>
          <w:rFonts w:eastAsia="標楷體" w:hint="eastAsia"/>
          <w:sz w:val="28"/>
          <w:szCs w:val="28"/>
        </w:rPr>
        <w:t>及</w:t>
      </w:r>
      <w:r w:rsidRPr="004F641C">
        <w:rPr>
          <w:rFonts w:eastAsia="標楷體"/>
          <w:sz w:val="28"/>
          <w:szCs w:val="28"/>
        </w:rPr>
        <w:t>請主管機關說明，</w:t>
      </w:r>
      <w:proofErr w:type="gramStart"/>
      <w:r w:rsidRPr="004F641C">
        <w:rPr>
          <w:rFonts w:eastAsia="標楷體"/>
          <w:sz w:val="28"/>
          <w:szCs w:val="28"/>
        </w:rPr>
        <w:t>俾</w:t>
      </w:r>
      <w:proofErr w:type="gramEnd"/>
      <w:r w:rsidRPr="004F641C">
        <w:rPr>
          <w:rFonts w:eastAsia="標楷體"/>
          <w:sz w:val="28"/>
          <w:szCs w:val="28"/>
        </w:rPr>
        <w:t>利於法案條文中呈現性別意識，落實性別主流化目標。</w:t>
      </w:r>
    </w:p>
    <w:p w:rsidR="004F641C" w:rsidRPr="004F641C" w:rsidRDefault="004F641C" w:rsidP="004F641C">
      <w:pPr>
        <w:keepNext/>
        <w:spacing w:before="100" w:beforeAutospacing="1" w:after="100" w:afterAutospacing="1" w:line="480" w:lineRule="exact"/>
        <w:outlineLvl w:val="0"/>
        <w:rPr>
          <w:rFonts w:eastAsia="標楷體"/>
          <w:b/>
          <w:bCs/>
          <w:kern w:val="52"/>
          <w:sz w:val="28"/>
          <w:szCs w:val="52"/>
        </w:rPr>
      </w:pPr>
      <w:bookmarkStart w:id="6" w:name="_Toc3813537"/>
      <w:r w:rsidRPr="004F641C">
        <w:rPr>
          <w:rFonts w:eastAsia="標楷體"/>
          <w:b/>
          <w:bCs/>
          <w:kern w:val="52"/>
          <w:sz w:val="28"/>
          <w:szCs w:val="52"/>
        </w:rPr>
        <w:t>三、每會期已通過法案總體性別分析報告</w:t>
      </w:r>
      <w:bookmarkEnd w:id="6"/>
    </w:p>
    <w:p w:rsidR="004F641C" w:rsidRPr="004F641C" w:rsidRDefault="004F641C" w:rsidP="004F641C">
      <w:pPr>
        <w:spacing w:before="100" w:beforeAutospacing="1" w:after="100" w:afterAutospacing="1" w:line="480" w:lineRule="exact"/>
        <w:ind w:leftChars="1" w:left="2" w:firstLineChars="200" w:firstLine="560"/>
        <w:jc w:val="both"/>
        <w:rPr>
          <w:rFonts w:eastAsia="標楷體"/>
          <w:sz w:val="28"/>
          <w:szCs w:val="28"/>
        </w:rPr>
      </w:pPr>
      <w:r w:rsidRPr="004F641C">
        <w:rPr>
          <w:rFonts w:eastAsia="標楷體"/>
          <w:sz w:val="28"/>
          <w:szCs w:val="28"/>
        </w:rPr>
        <w:t>2016</w:t>
      </w:r>
      <w:r w:rsidRPr="004F641C">
        <w:rPr>
          <w:rFonts w:eastAsia="標楷體"/>
          <w:sz w:val="28"/>
          <w:szCs w:val="28"/>
        </w:rPr>
        <w:t>年</w:t>
      </w:r>
      <w:r w:rsidRPr="004F641C">
        <w:rPr>
          <w:rFonts w:eastAsia="標楷體"/>
          <w:sz w:val="28"/>
          <w:szCs w:val="28"/>
        </w:rPr>
        <w:t>10</w:t>
      </w:r>
      <w:r w:rsidRPr="004F641C">
        <w:rPr>
          <w:rFonts w:eastAsia="標楷體"/>
          <w:sz w:val="28"/>
          <w:szCs w:val="28"/>
        </w:rPr>
        <w:t>月</w:t>
      </w:r>
      <w:r w:rsidRPr="004F641C">
        <w:rPr>
          <w:rFonts w:eastAsia="標楷體"/>
          <w:sz w:val="28"/>
          <w:szCs w:val="28"/>
        </w:rPr>
        <w:t>24</w:t>
      </w:r>
      <w:r w:rsidRPr="004F641C">
        <w:rPr>
          <w:rFonts w:eastAsia="標楷體"/>
          <w:sz w:val="28"/>
          <w:szCs w:val="28"/>
        </w:rPr>
        <w:t>日本院第</w:t>
      </w:r>
      <w:r w:rsidRPr="004F641C">
        <w:rPr>
          <w:rFonts w:eastAsia="標楷體"/>
          <w:sz w:val="28"/>
          <w:szCs w:val="28"/>
        </w:rPr>
        <w:t>1</w:t>
      </w:r>
      <w:r w:rsidRPr="004F641C">
        <w:rPr>
          <w:rFonts w:eastAsia="標楷體"/>
          <w:sz w:val="28"/>
          <w:szCs w:val="28"/>
        </w:rPr>
        <w:t>屆性別平等委員會第</w:t>
      </w:r>
      <w:r w:rsidRPr="004F641C">
        <w:rPr>
          <w:rFonts w:eastAsia="標楷體"/>
          <w:sz w:val="28"/>
          <w:szCs w:val="28"/>
        </w:rPr>
        <w:t>1</w:t>
      </w:r>
      <w:r w:rsidRPr="004F641C">
        <w:rPr>
          <w:rFonts w:eastAsia="標楷體"/>
          <w:sz w:val="28"/>
          <w:szCs w:val="28"/>
        </w:rPr>
        <w:t>次委員會議，尤委員美女提案「發展立法院通過議案之總體性別分析：如何強化性別統計及性別分析，了解立法院職能運作對我國性別平等之影響。」本院法制局</w:t>
      </w:r>
      <w:proofErr w:type="gramStart"/>
      <w:r w:rsidRPr="004F641C">
        <w:rPr>
          <w:rFonts w:eastAsia="標楷體"/>
          <w:sz w:val="28"/>
          <w:szCs w:val="28"/>
        </w:rPr>
        <w:t>爰</w:t>
      </w:r>
      <w:proofErr w:type="gramEnd"/>
      <w:r w:rsidRPr="004F641C">
        <w:rPr>
          <w:rFonts w:eastAsia="標楷體"/>
          <w:sz w:val="28"/>
          <w:szCs w:val="28"/>
        </w:rPr>
        <w:t>即於每一會期結束後，針對各會期（含臨時會）通過的法律案，做性別統計、分析等整體檢討，並就其中對促進性別平等有積極作用之法案加以</w:t>
      </w:r>
      <w:proofErr w:type="gramStart"/>
      <w:r w:rsidRPr="004F641C">
        <w:rPr>
          <w:rFonts w:eastAsia="標楷體"/>
          <w:sz w:val="28"/>
          <w:szCs w:val="28"/>
        </w:rPr>
        <w:t>研</w:t>
      </w:r>
      <w:proofErr w:type="gramEnd"/>
      <w:r w:rsidRPr="004F641C">
        <w:rPr>
          <w:rFonts w:eastAsia="標楷體"/>
          <w:sz w:val="28"/>
          <w:szCs w:val="28"/>
        </w:rPr>
        <w:t>析</w:t>
      </w:r>
      <w:r w:rsidRPr="004F641C">
        <w:rPr>
          <w:rFonts w:eastAsia="標楷體"/>
          <w:sz w:val="28"/>
          <w:szCs w:val="28"/>
          <w:vertAlign w:val="superscript"/>
        </w:rPr>
        <w:footnoteReference w:id="8"/>
      </w:r>
      <w:r w:rsidRPr="004F641C">
        <w:rPr>
          <w:rFonts w:eastAsia="標楷體"/>
          <w:sz w:val="28"/>
          <w:szCs w:val="28"/>
        </w:rPr>
        <w:t>，撰擬「立法院第</w:t>
      </w:r>
      <w:r w:rsidRPr="004F641C">
        <w:rPr>
          <w:rFonts w:eastAsia="標楷體"/>
          <w:sz w:val="28"/>
          <w:szCs w:val="28"/>
        </w:rPr>
        <w:t>Ο</w:t>
      </w:r>
      <w:proofErr w:type="gramStart"/>
      <w:r w:rsidRPr="004F641C">
        <w:rPr>
          <w:rFonts w:eastAsia="標楷體"/>
          <w:sz w:val="28"/>
          <w:szCs w:val="28"/>
        </w:rPr>
        <w:t>屆第</w:t>
      </w:r>
      <w:proofErr w:type="gramEnd"/>
      <w:r w:rsidRPr="004F641C">
        <w:rPr>
          <w:rFonts w:eastAsia="標楷體"/>
          <w:sz w:val="28"/>
          <w:szCs w:val="28"/>
        </w:rPr>
        <w:t>Ο</w:t>
      </w:r>
      <w:r w:rsidRPr="004F641C">
        <w:rPr>
          <w:rFonts w:eastAsia="標楷體"/>
          <w:sz w:val="28"/>
          <w:szCs w:val="28"/>
        </w:rPr>
        <w:t>會期已通過法案總體性別分析報告」，於每會期（含臨時會）結束後，</w:t>
      </w:r>
      <w:r w:rsidRPr="004F641C">
        <w:rPr>
          <w:rFonts w:eastAsia="標楷體"/>
          <w:sz w:val="28"/>
          <w:szCs w:val="28"/>
        </w:rPr>
        <w:t>3</w:t>
      </w:r>
      <w:r w:rsidRPr="004F641C">
        <w:rPr>
          <w:rFonts w:eastAsia="標楷體"/>
          <w:sz w:val="28"/>
          <w:szCs w:val="28"/>
        </w:rPr>
        <w:t>月底及</w:t>
      </w:r>
      <w:r w:rsidRPr="004F641C">
        <w:rPr>
          <w:rFonts w:eastAsia="標楷體"/>
          <w:sz w:val="28"/>
          <w:szCs w:val="28"/>
        </w:rPr>
        <w:t>9</w:t>
      </w:r>
      <w:r w:rsidRPr="004F641C">
        <w:rPr>
          <w:rFonts w:eastAsia="標楷體"/>
          <w:sz w:val="28"/>
          <w:szCs w:val="28"/>
        </w:rPr>
        <w:t>月底前完成該報告，納入本院性別平等委員會報告事項，並依會議決議修正後，將報告上網提供委員問政之參考。</w:t>
      </w:r>
    </w:p>
    <w:p w:rsidR="004F641C" w:rsidRPr="004F641C" w:rsidRDefault="004F641C" w:rsidP="004F641C">
      <w:pPr>
        <w:spacing w:beforeLines="50" w:before="180" w:afterLines="50" w:after="180" w:line="480" w:lineRule="exact"/>
        <w:ind w:leftChars="1" w:left="2" w:firstLineChars="200" w:firstLine="560"/>
        <w:jc w:val="both"/>
        <w:rPr>
          <w:rFonts w:eastAsia="標楷體"/>
          <w:sz w:val="28"/>
          <w:szCs w:val="28"/>
        </w:rPr>
      </w:pPr>
      <w:r w:rsidRPr="004F641C">
        <w:rPr>
          <w:rFonts w:eastAsia="標楷體"/>
          <w:sz w:val="28"/>
          <w:szCs w:val="28"/>
        </w:rPr>
        <w:t>查本院第</w:t>
      </w:r>
      <w:r w:rsidRPr="004F641C">
        <w:rPr>
          <w:rFonts w:eastAsia="標楷體"/>
          <w:sz w:val="28"/>
          <w:szCs w:val="28"/>
        </w:rPr>
        <w:t>9</w:t>
      </w:r>
      <w:r w:rsidRPr="004F641C">
        <w:rPr>
          <w:rFonts w:eastAsia="標楷體"/>
          <w:sz w:val="28"/>
          <w:szCs w:val="28"/>
        </w:rPr>
        <w:t>屆第</w:t>
      </w:r>
      <w:r w:rsidRPr="004F641C">
        <w:rPr>
          <w:rFonts w:eastAsia="標楷體"/>
          <w:sz w:val="28"/>
          <w:szCs w:val="28"/>
        </w:rPr>
        <w:t>2</w:t>
      </w:r>
      <w:r w:rsidRPr="004F641C">
        <w:rPr>
          <w:rFonts w:eastAsia="標楷體"/>
          <w:sz w:val="28"/>
          <w:szCs w:val="28"/>
        </w:rPr>
        <w:t>會期（含臨時會）已通過法律案共計</w:t>
      </w:r>
      <w:r w:rsidRPr="004F641C">
        <w:rPr>
          <w:rFonts w:eastAsia="標楷體"/>
          <w:sz w:val="28"/>
          <w:szCs w:val="28"/>
        </w:rPr>
        <w:t>95</w:t>
      </w:r>
      <w:r w:rsidRPr="004F641C">
        <w:rPr>
          <w:rFonts w:eastAsia="標楷體"/>
          <w:sz w:val="28"/>
          <w:szCs w:val="28"/>
        </w:rPr>
        <w:t>案、第</w:t>
      </w:r>
      <w:r w:rsidRPr="004F641C">
        <w:rPr>
          <w:rFonts w:eastAsia="標楷體"/>
          <w:sz w:val="28"/>
          <w:szCs w:val="28"/>
        </w:rPr>
        <w:t>9</w:t>
      </w:r>
      <w:r w:rsidRPr="004F641C">
        <w:rPr>
          <w:rFonts w:eastAsia="標楷體"/>
          <w:sz w:val="28"/>
          <w:szCs w:val="28"/>
        </w:rPr>
        <w:t>屆第</w:t>
      </w:r>
      <w:r w:rsidRPr="004F641C">
        <w:rPr>
          <w:rFonts w:eastAsia="標楷體"/>
          <w:sz w:val="28"/>
          <w:szCs w:val="28"/>
        </w:rPr>
        <w:t>3</w:t>
      </w:r>
      <w:r w:rsidRPr="004F641C">
        <w:rPr>
          <w:rFonts w:eastAsia="標楷體"/>
          <w:sz w:val="28"/>
          <w:szCs w:val="28"/>
        </w:rPr>
        <w:t>會期（含臨時會）已通過法律案共計</w:t>
      </w:r>
      <w:r w:rsidRPr="004F641C">
        <w:rPr>
          <w:rFonts w:eastAsia="標楷體"/>
          <w:sz w:val="28"/>
          <w:szCs w:val="28"/>
        </w:rPr>
        <w:t>59</w:t>
      </w:r>
      <w:r w:rsidRPr="004F641C">
        <w:rPr>
          <w:rFonts w:eastAsia="標楷體"/>
          <w:sz w:val="28"/>
          <w:szCs w:val="28"/>
        </w:rPr>
        <w:t>案、第</w:t>
      </w:r>
      <w:r w:rsidRPr="004F641C">
        <w:rPr>
          <w:rFonts w:eastAsia="標楷體"/>
          <w:sz w:val="28"/>
          <w:szCs w:val="28"/>
        </w:rPr>
        <w:t>9</w:t>
      </w:r>
      <w:r w:rsidRPr="004F641C">
        <w:rPr>
          <w:rFonts w:eastAsia="標楷體"/>
          <w:sz w:val="28"/>
          <w:szCs w:val="28"/>
        </w:rPr>
        <w:t>屆第</w:t>
      </w:r>
      <w:r w:rsidRPr="004F641C">
        <w:rPr>
          <w:rFonts w:eastAsia="標楷體"/>
          <w:sz w:val="28"/>
          <w:szCs w:val="28"/>
        </w:rPr>
        <w:t>4</w:t>
      </w:r>
      <w:r w:rsidRPr="004F641C">
        <w:rPr>
          <w:rFonts w:eastAsia="標楷體"/>
          <w:sz w:val="28"/>
          <w:szCs w:val="28"/>
        </w:rPr>
        <w:t>會期（含臨時會）已通過法律案共計</w:t>
      </w:r>
      <w:r w:rsidRPr="004F641C">
        <w:rPr>
          <w:rFonts w:eastAsia="標楷體"/>
          <w:sz w:val="28"/>
          <w:szCs w:val="28"/>
        </w:rPr>
        <w:t>73</w:t>
      </w:r>
      <w:r w:rsidRPr="004F641C">
        <w:rPr>
          <w:rFonts w:eastAsia="標楷體"/>
          <w:sz w:val="28"/>
          <w:szCs w:val="28"/>
        </w:rPr>
        <w:t>案、第</w:t>
      </w:r>
      <w:r w:rsidRPr="004F641C">
        <w:rPr>
          <w:rFonts w:eastAsia="標楷體"/>
          <w:sz w:val="28"/>
          <w:szCs w:val="28"/>
        </w:rPr>
        <w:t>9</w:t>
      </w:r>
      <w:r w:rsidRPr="004F641C">
        <w:rPr>
          <w:rFonts w:eastAsia="標楷體"/>
          <w:sz w:val="28"/>
          <w:szCs w:val="28"/>
        </w:rPr>
        <w:t>屆第</w:t>
      </w:r>
      <w:r w:rsidRPr="004F641C">
        <w:rPr>
          <w:rFonts w:eastAsia="標楷體" w:hint="eastAsia"/>
          <w:sz w:val="28"/>
          <w:szCs w:val="28"/>
        </w:rPr>
        <w:t>5</w:t>
      </w:r>
      <w:r w:rsidRPr="004F641C">
        <w:rPr>
          <w:rFonts w:eastAsia="標楷體"/>
          <w:sz w:val="28"/>
          <w:szCs w:val="28"/>
        </w:rPr>
        <w:t>會期（含臨時會）已通過法律案共計</w:t>
      </w:r>
      <w:r w:rsidRPr="004F641C">
        <w:rPr>
          <w:rFonts w:eastAsia="標楷體"/>
          <w:sz w:val="28"/>
          <w:szCs w:val="28"/>
        </w:rPr>
        <w:t>7</w:t>
      </w:r>
      <w:r w:rsidRPr="004F641C">
        <w:rPr>
          <w:rFonts w:eastAsia="標楷體" w:hint="eastAsia"/>
          <w:sz w:val="28"/>
          <w:szCs w:val="28"/>
        </w:rPr>
        <w:t>7</w:t>
      </w:r>
      <w:r w:rsidRPr="004F641C">
        <w:rPr>
          <w:rFonts w:eastAsia="標楷體"/>
          <w:sz w:val="28"/>
          <w:szCs w:val="28"/>
        </w:rPr>
        <w:t>案，本院法制</w:t>
      </w:r>
      <w:proofErr w:type="gramStart"/>
      <w:r w:rsidRPr="004F641C">
        <w:rPr>
          <w:rFonts w:eastAsia="標楷體"/>
          <w:sz w:val="28"/>
          <w:szCs w:val="28"/>
        </w:rPr>
        <w:t>局均已完成</w:t>
      </w:r>
      <w:proofErr w:type="gramEnd"/>
      <w:r w:rsidRPr="004F641C">
        <w:rPr>
          <w:rFonts w:eastAsia="標楷體"/>
          <w:sz w:val="28"/>
          <w:szCs w:val="28"/>
        </w:rPr>
        <w:t>分析報告並上網提供委員參考。</w:t>
      </w:r>
    </w:p>
    <w:p w:rsidR="004F641C" w:rsidRPr="004F641C" w:rsidRDefault="004F641C" w:rsidP="004F641C">
      <w:pPr>
        <w:spacing w:beforeLines="50" w:before="180" w:afterLines="50" w:after="180" w:line="480" w:lineRule="exact"/>
        <w:ind w:leftChars="1" w:left="2" w:firstLineChars="200" w:firstLine="560"/>
        <w:jc w:val="both"/>
        <w:rPr>
          <w:rFonts w:eastAsia="標楷體"/>
          <w:sz w:val="28"/>
          <w:szCs w:val="28"/>
        </w:rPr>
      </w:pPr>
    </w:p>
    <w:p w:rsidR="004F641C" w:rsidRPr="004F641C" w:rsidRDefault="004F641C" w:rsidP="00A62FC9">
      <w:pPr>
        <w:keepNext/>
        <w:numPr>
          <w:ilvl w:val="0"/>
          <w:numId w:val="4"/>
        </w:numPr>
        <w:spacing w:beforeLines="50" w:before="180" w:afterLines="50" w:after="180" w:line="480" w:lineRule="exact"/>
        <w:ind w:left="661" w:hangingChars="236" w:hanging="661"/>
        <w:jc w:val="both"/>
        <w:outlineLvl w:val="0"/>
        <w:rPr>
          <w:rFonts w:eastAsia="標楷體"/>
          <w:b/>
          <w:bCs/>
          <w:kern w:val="52"/>
          <w:sz w:val="28"/>
          <w:szCs w:val="28"/>
        </w:rPr>
      </w:pPr>
      <w:bookmarkStart w:id="7" w:name="_Toc3813538"/>
      <w:r w:rsidRPr="004F641C">
        <w:rPr>
          <w:rFonts w:eastAsia="標楷體"/>
          <w:b/>
          <w:bCs/>
          <w:kern w:val="52"/>
          <w:sz w:val="28"/>
          <w:szCs w:val="28"/>
        </w:rPr>
        <w:lastRenderedPageBreak/>
        <w:t>第</w:t>
      </w:r>
      <w:r w:rsidRPr="004F641C">
        <w:rPr>
          <w:rFonts w:eastAsia="標楷體" w:hint="eastAsia"/>
          <w:b/>
          <w:bCs/>
          <w:kern w:val="52"/>
          <w:sz w:val="28"/>
          <w:szCs w:val="28"/>
        </w:rPr>
        <w:t>9</w:t>
      </w:r>
      <w:r w:rsidRPr="004F641C">
        <w:rPr>
          <w:rFonts w:eastAsia="標楷體"/>
          <w:b/>
          <w:bCs/>
          <w:kern w:val="52"/>
          <w:sz w:val="28"/>
          <w:szCs w:val="28"/>
        </w:rPr>
        <w:t>屆第</w:t>
      </w:r>
      <w:r w:rsidRPr="004F641C">
        <w:rPr>
          <w:rFonts w:eastAsia="標楷體" w:hint="eastAsia"/>
          <w:b/>
          <w:bCs/>
          <w:kern w:val="52"/>
          <w:sz w:val="28"/>
          <w:szCs w:val="28"/>
        </w:rPr>
        <w:t>6</w:t>
      </w:r>
      <w:r w:rsidRPr="004F641C">
        <w:rPr>
          <w:rFonts w:eastAsia="標楷體"/>
          <w:b/>
          <w:bCs/>
          <w:kern w:val="52"/>
          <w:sz w:val="28"/>
          <w:szCs w:val="28"/>
        </w:rPr>
        <w:t>會期已通過法案性別統計</w:t>
      </w:r>
      <w:bookmarkEnd w:id="7"/>
    </w:p>
    <w:p w:rsidR="004F641C" w:rsidRPr="004F641C" w:rsidRDefault="004F641C" w:rsidP="004F641C">
      <w:pPr>
        <w:keepNext/>
        <w:spacing w:beforeLines="50" w:before="180" w:afterLines="50" w:after="180" w:line="480" w:lineRule="exact"/>
        <w:outlineLvl w:val="0"/>
        <w:rPr>
          <w:rFonts w:eastAsia="標楷體"/>
          <w:b/>
          <w:bCs/>
          <w:kern w:val="52"/>
          <w:sz w:val="28"/>
          <w:szCs w:val="52"/>
        </w:rPr>
      </w:pPr>
      <w:bookmarkStart w:id="8" w:name="_Toc3813539"/>
      <w:r w:rsidRPr="004F641C">
        <w:rPr>
          <w:rFonts w:eastAsia="標楷體"/>
          <w:b/>
          <w:bCs/>
          <w:kern w:val="52"/>
          <w:sz w:val="28"/>
          <w:szCs w:val="52"/>
        </w:rPr>
        <w:t>一、已通過法案基本概況</w:t>
      </w:r>
      <w:bookmarkEnd w:id="8"/>
    </w:p>
    <w:p w:rsidR="004F641C" w:rsidRPr="004F641C" w:rsidRDefault="004F641C" w:rsidP="004F641C">
      <w:pPr>
        <w:spacing w:before="100" w:beforeAutospacing="1" w:after="100" w:afterAutospacing="1" w:line="480" w:lineRule="exact"/>
        <w:ind w:firstLineChars="200" w:firstLine="560"/>
        <w:jc w:val="both"/>
        <w:rPr>
          <w:rFonts w:eastAsia="標楷體"/>
          <w:sz w:val="28"/>
          <w:szCs w:val="28"/>
        </w:rPr>
      </w:pPr>
      <w:r w:rsidRPr="004F641C">
        <w:rPr>
          <w:rFonts w:eastAsia="標楷體"/>
          <w:sz w:val="28"/>
          <w:szCs w:val="28"/>
        </w:rPr>
        <w:t>本院第</w:t>
      </w:r>
      <w:r w:rsidRPr="004F641C">
        <w:rPr>
          <w:rFonts w:eastAsia="標楷體"/>
          <w:sz w:val="28"/>
          <w:szCs w:val="28"/>
        </w:rPr>
        <w:t>9</w:t>
      </w:r>
      <w:r w:rsidRPr="004F641C">
        <w:rPr>
          <w:rFonts w:eastAsia="標楷體"/>
          <w:sz w:val="28"/>
          <w:szCs w:val="28"/>
        </w:rPr>
        <w:t>屆第</w:t>
      </w:r>
      <w:r w:rsidRPr="004F641C">
        <w:rPr>
          <w:rFonts w:eastAsia="標楷體" w:hint="eastAsia"/>
          <w:sz w:val="28"/>
          <w:szCs w:val="28"/>
        </w:rPr>
        <w:t>6</w:t>
      </w:r>
      <w:r w:rsidRPr="004F641C">
        <w:rPr>
          <w:rFonts w:eastAsia="標楷體"/>
          <w:sz w:val="28"/>
          <w:szCs w:val="28"/>
        </w:rPr>
        <w:t>會期（含臨時會）已通過法律案共計</w:t>
      </w:r>
      <w:r w:rsidRPr="004F641C">
        <w:rPr>
          <w:rFonts w:eastAsia="標楷體" w:hint="eastAsia"/>
          <w:sz w:val="28"/>
          <w:szCs w:val="28"/>
        </w:rPr>
        <w:t>82</w:t>
      </w:r>
      <w:r w:rsidRPr="004F641C">
        <w:rPr>
          <w:rFonts w:eastAsia="標楷體"/>
          <w:sz w:val="28"/>
          <w:szCs w:val="28"/>
        </w:rPr>
        <w:t>案，如附表</w:t>
      </w:r>
      <w:r w:rsidRPr="004F641C">
        <w:rPr>
          <w:rFonts w:eastAsia="標楷體"/>
          <w:sz w:val="28"/>
          <w:szCs w:val="28"/>
        </w:rPr>
        <w:t>1</w:t>
      </w:r>
      <w:r w:rsidRPr="004F641C">
        <w:rPr>
          <w:rFonts w:eastAsia="標楷體"/>
          <w:sz w:val="28"/>
          <w:szCs w:val="28"/>
        </w:rPr>
        <w:t>。其中</w:t>
      </w:r>
      <w:r w:rsidRPr="004F641C">
        <w:rPr>
          <w:rFonts w:eastAsia="標楷體" w:hint="eastAsia"/>
          <w:sz w:val="28"/>
          <w:szCs w:val="28"/>
        </w:rPr>
        <w:t>57</w:t>
      </w:r>
      <w:r w:rsidRPr="004F641C">
        <w:rPr>
          <w:rFonts w:eastAsia="標楷體"/>
          <w:sz w:val="28"/>
          <w:szCs w:val="28"/>
        </w:rPr>
        <w:t>案為政府提案</w:t>
      </w:r>
      <w:r w:rsidRPr="004F641C">
        <w:rPr>
          <w:rFonts w:eastAsia="標楷體"/>
          <w:sz w:val="28"/>
          <w:szCs w:val="28"/>
          <w:vertAlign w:val="superscript"/>
        </w:rPr>
        <w:footnoteReference w:id="9"/>
      </w:r>
      <w:r w:rsidRPr="004F641C">
        <w:rPr>
          <w:rFonts w:eastAsia="標楷體"/>
          <w:sz w:val="28"/>
          <w:szCs w:val="28"/>
        </w:rPr>
        <w:t>，</w:t>
      </w:r>
      <w:r w:rsidRPr="004F641C">
        <w:rPr>
          <w:rFonts w:eastAsia="標楷體" w:hint="eastAsia"/>
          <w:sz w:val="28"/>
          <w:szCs w:val="28"/>
        </w:rPr>
        <w:t>25</w:t>
      </w:r>
      <w:r w:rsidRPr="004F641C">
        <w:rPr>
          <w:rFonts w:eastAsia="標楷體"/>
          <w:sz w:val="28"/>
          <w:szCs w:val="28"/>
        </w:rPr>
        <w:t>案為本院委員提案，比例分別為</w:t>
      </w:r>
      <w:r w:rsidRPr="004F641C">
        <w:rPr>
          <w:rFonts w:eastAsia="標楷體" w:hint="eastAsia"/>
          <w:sz w:val="28"/>
          <w:szCs w:val="28"/>
        </w:rPr>
        <w:t>69.51</w:t>
      </w:r>
      <w:r w:rsidRPr="004F641C">
        <w:rPr>
          <w:rFonts w:eastAsia="標楷體"/>
          <w:sz w:val="28"/>
          <w:szCs w:val="28"/>
        </w:rPr>
        <w:t>%</w:t>
      </w:r>
      <w:r w:rsidRPr="004F641C">
        <w:rPr>
          <w:rFonts w:eastAsia="標楷體"/>
          <w:sz w:val="28"/>
          <w:szCs w:val="28"/>
        </w:rPr>
        <w:t>及</w:t>
      </w:r>
      <w:r w:rsidRPr="004F641C">
        <w:rPr>
          <w:rFonts w:eastAsia="標楷體" w:hint="eastAsia"/>
          <w:sz w:val="28"/>
          <w:szCs w:val="28"/>
        </w:rPr>
        <w:t>30.49</w:t>
      </w:r>
      <w:r w:rsidRPr="004F641C">
        <w:rPr>
          <w:rFonts w:eastAsia="標楷體"/>
          <w:sz w:val="28"/>
          <w:szCs w:val="28"/>
        </w:rPr>
        <w:t>%</w:t>
      </w:r>
      <w:r w:rsidRPr="004F641C">
        <w:rPr>
          <w:rFonts w:eastAsia="標楷體"/>
          <w:sz w:val="28"/>
          <w:szCs w:val="28"/>
        </w:rPr>
        <w:t>。</w:t>
      </w:r>
    </w:p>
    <w:p w:rsidR="004F641C" w:rsidRPr="004F641C" w:rsidRDefault="004F641C" w:rsidP="004F641C">
      <w:pPr>
        <w:spacing w:before="100" w:beforeAutospacing="1" w:after="100" w:afterAutospacing="1" w:line="480" w:lineRule="exact"/>
        <w:ind w:rightChars="-139" w:right="-334"/>
        <w:jc w:val="center"/>
        <w:rPr>
          <w:rFonts w:eastAsia="標楷體"/>
          <w:sz w:val="28"/>
          <w:szCs w:val="28"/>
        </w:rPr>
      </w:pPr>
    </w:p>
    <w:p w:rsidR="004F641C" w:rsidRPr="004F641C" w:rsidRDefault="004F641C" w:rsidP="004F641C">
      <w:pPr>
        <w:spacing w:before="100" w:beforeAutospacing="1" w:after="100" w:afterAutospacing="1" w:line="480" w:lineRule="exact"/>
        <w:ind w:rightChars="-139" w:right="-334"/>
        <w:jc w:val="center"/>
        <w:rPr>
          <w:rFonts w:eastAsia="標楷體"/>
          <w:sz w:val="28"/>
          <w:szCs w:val="28"/>
        </w:rPr>
      </w:pPr>
      <w:r w:rsidRPr="004F641C">
        <w:rPr>
          <w:rFonts w:eastAsia="標楷體"/>
          <w:sz w:val="28"/>
          <w:szCs w:val="28"/>
        </w:rPr>
        <w:t>表</w:t>
      </w:r>
      <w:r w:rsidRPr="004F641C">
        <w:rPr>
          <w:rFonts w:eastAsia="標楷體"/>
          <w:sz w:val="28"/>
          <w:szCs w:val="28"/>
        </w:rPr>
        <w:t>1</w:t>
      </w:r>
      <w:r w:rsidRPr="004F641C">
        <w:rPr>
          <w:rFonts w:eastAsia="標楷體"/>
          <w:sz w:val="28"/>
          <w:szCs w:val="28"/>
        </w:rPr>
        <w:t>：立法院第</w:t>
      </w:r>
      <w:r w:rsidRPr="004F641C">
        <w:rPr>
          <w:rFonts w:eastAsia="標楷體"/>
          <w:sz w:val="28"/>
          <w:szCs w:val="28"/>
        </w:rPr>
        <w:t>9</w:t>
      </w:r>
      <w:r w:rsidRPr="004F641C">
        <w:rPr>
          <w:rFonts w:eastAsia="標楷體"/>
          <w:sz w:val="28"/>
          <w:szCs w:val="28"/>
        </w:rPr>
        <w:t>屆第</w:t>
      </w:r>
      <w:r w:rsidRPr="004F641C">
        <w:rPr>
          <w:rFonts w:eastAsia="標楷體" w:hint="eastAsia"/>
          <w:sz w:val="28"/>
          <w:szCs w:val="28"/>
        </w:rPr>
        <w:t>6</w:t>
      </w:r>
      <w:r w:rsidRPr="004F641C">
        <w:rPr>
          <w:rFonts w:eastAsia="標楷體"/>
          <w:sz w:val="28"/>
          <w:szCs w:val="28"/>
        </w:rPr>
        <w:t>會期（含臨時會）已通過法律案一覽表</w:t>
      </w:r>
    </w:p>
    <w:tbl>
      <w:tblPr>
        <w:tblW w:w="9214" w:type="dxa"/>
        <w:tblInd w:w="-5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4536"/>
        <w:gridCol w:w="2835"/>
        <w:gridCol w:w="1276"/>
      </w:tblGrid>
      <w:tr w:rsidR="004F641C" w:rsidRPr="004F641C" w:rsidTr="004F641C">
        <w:trPr>
          <w:trHeight w:val="567"/>
          <w:tblHeader/>
        </w:trPr>
        <w:tc>
          <w:tcPr>
            <w:tcW w:w="567" w:type="dxa"/>
            <w:vAlign w:val="center"/>
          </w:tcPr>
          <w:p w:rsidR="004F641C" w:rsidRPr="004F641C" w:rsidRDefault="004F641C" w:rsidP="004F641C">
            <w:pPr>
              <w:spacing w:after="100" w:afterAutospacing="1" w:line="360" w:lineRule="auto"/>
              <w:ind w:left="170" w:right="170"/>
              <w:jc w:val="center"/>
              <w:rPr>
                <w:rFonts w:eastAsia="標楷體"/>
                <w:szCs w:val="24"/>
              </w:rPr>
            </w:pPr>
          </w:p>
        </w:tc>
        <w:tc>
          <w:tcPr>
            <w:tcW w:w="4536" w:type="dxa"/>
            <w:vAlign w:val="center"/>
          </w:tcPr>
          <w:p w:rsidR="004F641C" w:rsidRPr="004F641C" w:rsidRDefault="004F641C" w:rsidP="004F641C">
            <w:pPr>
              <w:ind w:left="170" w:right="170"/>
              <w:jc w:val="center"/>
              <w:rPr>
                <w:rFonts w:eastAsia="標楷體"/>
                <w:szCs w:val="24"/>
              </w:rPr>
            </w:pPr>
            <w:r w:rsidRPr="004F641C">
              <w:rPr>
                <w:rFonts w:eastAsia="標楷體"/>
                <w:szCs w:val="24"/>
              </w:rPr>
              <w:t>法</w:t>
            </w:r>
            <w:r w:rsidRPr="004F641C">
              <w:rPr>
                <w:rFonts w:eastAsia="標楷體"/>
                <w:szCs w:val="24"/>
              </w:rPr>
              <w:t xml:space="preserve">     </w:t>
            </w:r>
            <w:r w:rsidRPr="004F641C">
              <w:rPr>
                <w:rFonts w:eastAsia="標楷體"/>
                <w:szCs w:val="24"/>
              </w:rPr>
              <w:t>律</w:t>
            </w:r>
            <w:r w:rsidRPr="004F641C">
              <w:rPr>
                <w:rFonts w:eastAsia="標楷體"/>
                <w:szCs w:val="24"/>
              </w:rPr>
              <w:t xml:space="preserve">     </w:t>
            </w:r>
            <w:r w:rsidRPr="004F641C">
              <w:rPr>
                <w:rFonts w:eastAsia="標楷體"/>
                <w:szCs w:val="24"/>
              </w:rPr>
              <w:t>案</w:t>
            </w:r>
            <w:r w:rsidRPr="004F641C">
              <w:rPr>
                <w:rFonts w:eastAsia="標楷體"/>
                <w:szCs w:val="24"/>
              </w:rPr>
              <w:t xml:space="preserve">     </w:t>
            </w:r>
            <w:r w:rsidRPr="004F641C">
              <w:rPr>
                <w:rFonts w:eastAsia="標楷體"/>
                <w:szCs w:val="24"/>
              </w:rPr>
              <w:t>名</w:t>
            </w:r>
            <w:r w:rsidRPr="004F641C">
              <w:rPr>
                <w:rFonts w:eastAsia="標楷體"/>
                <w:szCs w:val="24"/>
              </w:rPr>
              <w:t xml:space="preserve">     </w:t>
            </w:r>
            <w:r w:rsidRPr="004F641C">
              <w:rPr>
                <w:rFonts w:eastAsia="標楷體"/>
                <w:szCs w:val="24"/>
              </w:rPr>
              <w:t>稱</w:t>
            </w:r>
          </w:p>
        </w:tc>
        <w:tc>
          <w:tcPr>
            <w:tcW w:w="2835" w:type="dxa"/>
            <w:vAlign w:val="center"/>
          </w:tcPr>
          <w:p w:rsidR="004F641C" w:rsidRPr="004F641C" w:rsidRDefault="004F641C" w:rsidP="004F641C">
            <w:pPr>
              <w:ind w:left="113" w:right="113"/>
              <w:jc w:val="center"/>
              <w:rPr>
                <w:rFonts w:eastAsia="標楷體"/>
                <w:szCs w:val="24"/>
              </w:rPr>
            </w:pPr>
            <w:r w:rsidRPr="004F641C">
              <w:rPr>
                <w:rFonts w:eastAsia="標楷體"/>
                <w:szCs w:val="24"/>
              </w:rPr>
              <w:t>通</w:t>
            </w:r>
            <w:r w:rsidRPr="004F641C">
              <w:rPr>
                <w:rFonts w:eastAsia="標楷體"/>
                <w:szCs w:val="24"/>
              </w:rPr>
              <w:t xml:space="preserve"> </w:t>
            </w:r>
            <w:r w:rsidRPr="004F641C">
              <w:rPr>
                <w:rFonts w:eastAsia="標楷體"/>
                <w:szCs w:val="24"/>
              </w:rPr>
              <w:t>過</w:t>
            </w:r>
            <w:r w:rsidRPr="004F641C">
              <w:rPr>
                <w:rFonts w:eastAsia="標楷體"/>
                <w:szCs w:val="24"/>
              </w:rPr>
              <w:t xml:space="preserve"> </w:t>
            </w:r>
            <w:r w:rsidRPr="004F641C">
              <w:rPr>
                <w:rFonts w:eastAsia="標楷體"/>
                <w:szCs w:val="24"/>
              </w:rPr>
              <w:t>日</w:t>
            </w:r>
            <w:r w:rsidRPr="004F641C">
              <w:rPr>
                <w:rFonts w:eastAsia="標楷體"/>
                <w:szCs w:val="24"/>
              </w:rPr>
              <w:t xml:space="preserve"> </w:t>
            </w:r>
            <w:r w:rsidRPr="004F641C">
              <w:rPr>
                <w:rFonts w:eastAsia="標楷體"/>
                <w:szCs w:val="24"/>
              </w:rPr>
              <w:t>期</w:t>
            </w:r>
            <w:r w:rsidRPr="004F641C">
              <w:rPr>
                <w:rFonts w:eastAsia="標楷體"/>
                <w:szCs w:val="24"/>
              </w:rPr>
              <w:t xml:space="preserve"> </w:t>
            </w:r>
            <w:r w:rsidRPr="004F641C">
              <w:rPr>
                <w:rFonts w:eastAsia="標楷體"/>
                <w:szCs w:val="24"/>
              </w:rPr>
              <w:t>及</w:t>
            </w:r>
            <w:r w:rsidRPr="004F641C">
              <w:rPr>
                <w:rFonts w:eastAsia="標楷體"/>
                <w:szCs w:val="24"/>
              </w:rPr>
              <w:t xml:space="preserve"> </w:t>
            </w:r>
            <w:r w:rsidRPr="004F641C">
              <w:rPr>
                <w:rFonts w:eastAsia="標楷體"/>
                <w:szCs w:val="24"/>
              </w:rPr>
              <w:t>會</w:t>
            </w:r>
            <w:r w:rsidRPr="004F641C">
              <w:rPr>
                <w:rFonts w:eastAsia="標楷體"/>
                <w:szCs w:val="24"/>
              </w:rPr>
              <w:t xml:space="preserve"> </w:t>
            </w:r>
            <w:r w:rsidRPr="004F641C">
              <w:rPr>
                <w:rFonts w:eastAsia="標楷體"/>
                <w:szCs w:val="24"/>
              </w:rPr>
              <w:t>次</w:t>
            </w:r>
          </w:p>
        </w:tc>
        <w:tc>
          <w:tcPr>
            <w:tcW w:w="1276" w:type="dxa"/>
            <w:vAlign w:val="center"/>
          </w:tcPr>
          <w:p w:rsidR="004F641C" w:rsidRPr="004F641C" w:rsidRDefault="004F641C" w:rsidP="004F641C">
            <w:pPr>
              <w:ind w:left="113" w:right="113"/>
              <w:jc w:val="center"/>
              <w:rPr>
                <w:rFonts w:eastAsia="標楷體"/>
                <w:szCs w:val="24"/>
              </w:rPr>
            </w:pPr>
            <w:r w:rsidRPr="004F641C">
              <w:rPr>
                <w:rFonts w:eastAsia="標楷體"/>
                <w:szCs w:val="24"/>
              </w:rPr>
              <w:t>備</w:t>
            </w:r>
            <w:r w:rsidRPr="004F641C">
              <w:rPr>
                <w:rFonts w:eastAsia="標楷體"/>
                <w:szCs w:val="24"/>
              </w:rPr>
              <w:t xml:space="preserve">  </w:t>
            </w:r>
            <w:proofErr w:type="gramStart"/>
            <w:r w:rsidRPr="004F641C">
              <w:rPr>
                <w:rFonts w:eastAsia="標楷體"/>
                <w:szCs w:val="24"/>
              </w:rPr>
              <w:t>註</w:t>
            </w:r>
            <w:proofErr w:type="gramEnd"/>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1</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proofErr w:type="gramStart"/>
            <w:r w:rsidRPr="004F641C">
              <w:rPr>
                <w:rFonts w:eastAsia="標楷體" w:hint="eastAsia"/>
                <w:szCs w:val="24"/>
              </w:rPr>
              <w:t>資恐防</w:t>
            </w:r>
            <w:proofErr w:type="gramEnd"/>
            <w:r w:rsidRPr="004F641C">
              <w:rPr>
                <w:rFonts w:eastAsia="標楷體" w:hint="eastAsia"/>
                <w:szCs w:val="24"/>
              </w:rPr>
              <w:t>制法增訂第五條之</w:t>
            </w:r>
            <w:proofErr w:type="gramStart"/>
            <w:r w:rsidRPr="004F641C">
              <w:rPr>
                <w:rFonts w:eastAsia="標楷體" w:hint="eastAsia"/>
                <w:szCs w:val="24"/>
              </w:rPr>
              <w:t>一</w:t>
            </w:r>
            <w:proofErr w:type="gramEnd"/>
            <w:r w:rsidRPr="004F641C">
              <w:rPr>
                <w:rFonts w:eastAsia="標楷體" w:hint="eastAsia"/>
                <w:szCs w:val="24"/>
              </w:rPr>
              <w:t>條文；並修正部分條文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11.2</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7</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2</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洗錢防制法修正部分條文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11.2</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7</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3</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海關進口稅則修正部分稅則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11.2</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7</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jc w:val="both"/>
              <w:rPr>
                <w:rFonts w:eastAsia="標楷體"/>
                <w:szCs w:val="24"/>
              </w:rPr>
            </w:pPr>
            <w:r w:rsidRPr="004F641C">
              <w:rPr>
                <w:rFonts w:eastAsia="標楷體"/>
                <w:szCs w:val="24"/>
              </w:rPr>
              <w:t>政府提案</w:t>
            </w:r>
          </w:p>
        </w:tc>
      </w:tr>
      <w:tr w:rsidR="004F641C" w:rsidRPr="004F641C" w:rsidTr="004F641C">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4</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兒童及少年福利與權益保障法增訂第三十三條之三條文；並修正第二十六條之一、第二十九條及第九十條之</w:t>
            </w:r>
            <w:proofErr w:type="gramStart"/>
            <w:r w:rsidRPr="004F641C">
              <w:rPr>
                <w:rFonts w:eastAsia="標楷體" w:hint="eastAsia"/>
                <w:szCs w:val="24"/>
              </w:rPr>
              <w:t>一</w:t>
            </w:r>
            <w:proofErr w:type="gramEnd"/>
            <w:r w:rsidRPr="004F641C">
              <w:rPr>
                <w:rFonts w:eastAsia="標楷體" w:hint="eastAsia"/>
                <w:szCs w:val="24"/>
              </w:rPr>
              <w:t>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11.2</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7</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5</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修正航路標識條例</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11.2</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7</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6</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船舶法修正第八十七條條文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11.2</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7</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7</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專利師法修正第四條、第三十七條及第四十條條文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11.2</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7</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8</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船舶法增訂部分條文；刪除第三十八條及第五十四條條文；並修正部分條文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11.6</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7</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9</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szCs w:val="24"/>
              </w:rPr>
              <w:t>刑事訴訟法</w:t>
            </w:r>
            <w:r w:rsidRPr="004F641C">
              <w:rPr>
                <w:rFonts w:eastAsia="標楷體" w:hint="eastAsia"/>
                <w:szCs w:val="24"/>
              </w:rPr>
              <w:t>修正</w:t>
            </w:r>
            <w:r w:rsidRPr="004F641C">
              <w:rPr>
                <w:rFonts w:eastAsia="標楷體"/>
                <w:szCs w:val="24"/>
              </w:rPr>
              <w:t>第五十七條及第六十一條條文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11.6</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7</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tabs>
                <w:tab w:val="num" w:pos="622"/>
              </w:tabs>
              <w:spacing w:line="260" w:lineRule="exact"/>
              <w:jc w:val="center"/>
              <w:rPr>
                <w:rFonts w:eastAsia="標楷體"/>
                <w:szCs w:val="24"/>
              </w:rPr>
            </w:pPr>
            <w:r w:rsidRPr="004F641C">
              <w:rPr>
                <w:rFonts w:eastAsia="標楷體"/>
                <w:szCs w:val="24"/>
              </w:rPr>
              <w:t>10</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稅捐</w:t>
            </w:r>
            <w:proofErr w:type="gramStart"/>
            <w:r w:rsidRPr="004F641C">
              <w:rPr>
                <w:rFonts w:eastAsia="標楷體" w:hint="eastAsia"/>
                <w:szCs w:val="24"/>
              </w:rPr>
              <w:t>稽</w:t>
            </w:r>
            <w:proofErr w:type="gramEnd"/>
            <w:r w:rsidRPr="004F641C">
              <w:rPr>
                <w:rFonts w:eastAsia="標楷體" w:hint="eastAsia"/>
                <w:szCs w:val="24"/>
              </w:rPr>
              <w:t>徵法刪除部分條文；並修正第十一條之二條文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11.6</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7</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11</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國有財產法修正第三十四條條文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11.6</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7</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12</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促進民間參與公共建設法修正第八條、第十三條及第五十一條之</w:t>
            </w:r>
            <w:proofErr w:type="gramStart"/>
            <w:r w:rsidRPr="004F641C">
              <w:rPr>
                <w:rFonts w:eastAsia="標楷體" w:hint="eastAsia"/>
                <w:szCs w:val="24"/>
              </w:rPr>
              <w:t>一</w:t>
            </w:r>
            <w:proofErr w:type="gramEnd"/>
            <w:r w:rsidRPr="004F641C">
              <w:rPr>
                <w:rFonts w:eastAsia="標楷體" w:hint="eastAsia"/>
                <w:szCs w:val="24"/>
              </w:rPr>
              <w:t>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11.6</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7</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13</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貨物稅條例修正第三十二條條文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11.6</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7</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lastRenderedPageBreak/>
              <w:t>14</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公務人員考試法修正第二十四條條文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11.6</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7</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jc w:val="both"/>
              <w:rPr>
                <w:rFonts w:eastAsia="標楷體"/>
                <w:szCs w:val="24"/>
              </w:rPr>
            </w:pPr>
            <w:r w:rsidRPr="004F641C">
              <w:rPr>
                <w:rFonts w:eastAsia="標楷體"/>
                <w:szCs w:val="24"/>
              </w:rPr>
              <w:t>政府提案</w:t>
            </w:r>
          </w:p>
        </w:tc>
      </w:tr>
      <w:tr w:rsidR="004F641C" w:rsidRPr="004F641C" w:rsidTr="004F641C">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15</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勞動基準法修正第五十四條、第五十五條及第五十九條條文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11.6</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7</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jc w:val="both"/>
              <w:rPr>
                <w:rFonts w:eastAsia="標楷體"/>
                <w:szCs w:val="24"/>
              </w:rPr>
            </w:pPr>
            <w:r w:rsidRPr="004F641C">
              <w:rPr>
                <w:rFonts w:eastAsia="標楷體"/>
                <w:szCs w:val="24"/>
              </w:rPr>
              <w:t>政府提案</w:t>
            </w:r>
          </w:p>
        </w:tc>
      </w:tr>
      <w:tr w:rsidR="004F641C" w:rsidRPr="004F641C" w:rsidTr="004F641C">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16</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職業災害勞工保護法修正部分條文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11.6</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7</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17</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szCs w:val="24"/>
              </w:rPr>
              <w:t>專門職業及技術人員考試法</w:t>
            </w:r>
            <w:r w:rsidRPr="004F641C">
              <w:rPr>
                <w:rFonts w:eastAsia="標楷體" w:hint="eastAsia"/>
                <w:szCs w:val="24"/>
              </w:rPr>
              <w:t>修正</w:t>
            </w:r>
            <w:r w:rsidRPr="004F641C">
              <w:rPr>
                <w:rFonts w:eastAsia="標楷體"/>
                <w:szCs w:val="24"/>
              </w:rPr>
              <w:t>第二十條條文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11.6</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7</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18</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立法院職權行使法增訂第二十八條之</w:t>
            </w:r>
            <w:proofErr w:type="gramStart"/>
            <w:r w:rsidRPr="004F641C">
              <w:rPr>
                <w:rFonts w:eastAsia="標楷體" w:hint="eastAsia"/>
                <w:szCs w:val="24"/>
              </w:rPr>
              <w:t>一</w:t>
            </w:r>
            <w:proofErr w:type="gramEnd"/>
            <w:r w:rsidRPr="004F641C">
              <w:rPr>
                <w:rFonts w:eastAsia="標楷體" w:hint="eastAsia"/>
                <w:szCs w:val="24"/>
              </w:rPr>
              <w:t>及第二十八條之二條文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11.6</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7</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19</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szCs w:val="24"/>
              </w:rPr>
              <w:t>替代役實施條例</w:t>
            </w:r>
            <w:r w:rsidRPr="004F641C">
              <w:rPr>
                <w:rFonts w:eastAsia="標楷體" w:hint="eastAsia"/>
                <w:szCs w:val="24"/>
              </w:rPr>
              <w:t>增訂第四十五條之</w:t>
            </w:r>
            <w:proofErr w:type="gramStart"/>
            <w:r w:rsidRPr="004F641C">
              <w:rPr>
                <w:rFonts w:eastAsia="標楷體" w:hint="eastAsia"/>
                <w:szCs w:val="24"/>
              </w:rPr>
              <w:t>一</w:t>
            </w:r>
            <w:proofErr w:type="gramEnd"/>
            <w:r w:rsidRPr="004F641C">
              <w:rPr>
                <w:rFonts w:eastAsia="標楷體" w:hint="eastAsia"/>
                <w:szCs w:val="24"/>
              </w:rPr>
              <w:t>條文；並修正部分條文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11.9</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8</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20</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修正</w:t>
            </w:r>
            <w:r w:rsidRPr="004F641C">
              <w:rPr>
                <w:rFonts w:eastAsia="標楷體"/>
                <w:szCs w:val="24"/>
              </w:rPr>
              <w:t>學位授予法</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11.9</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8</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21</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制定教育部所屬機構作業基金設置條例</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11.9</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8</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tabs>
                <w:tab w:val="num" w:pos="622"/>
              </w:tabs>
              <w:spacing w:line="260" w:lineRule="exact"/>
              <w:jc w:val="center"/>
              <w:rPr>
                <w:rFonts w:eastAsia="標楷體"/>
                <w:szCs w:val="24"/>
              </w:rPr>
            </w:pPr>
            <w:r w:rsidRPr="004F641C">
              <w:rPr>
                <w:rFonts w:eastAsia="標楷體"/>
                <w:szCs w:val="24"/>
              </w:rPr>
              <w:t>22</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簡易人壽保險法增訂第七條之</w:t>
            </w:r>
            <w:proofErr w:type="gramStart"/>
            <w:r w:rsidRPr="004F641C">
              <w:rPr>
                <w:rFonts w:eastAsia="標楷體" w:hint="eastAsia"/>
                <w:szCs w:val="24"/>
              </w:rPr>
              <w:t>一</w:t>
            </w:r>
            <w:proofErr w:type="gramEnd"/>
            <w:r w:rsidRPr="004F641C">
              <w:rPr>
                <w:rFonts w:eastAsia="標楷體" w:hint="eastAsia"/>
                <w:szCs w:val="24"/>
              </w:rPr>
              <w:t>條文；並修正第七條、第二十條及第三十七條條文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11.9</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8</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23</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刑事訴訟法修正第三百十一條條文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11.9</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8</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24</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行政訴訟法修正部分條文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11.9</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8</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25</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民事訴訟法修正第二百二十三條、第二百二十四條及第二百三十五條條文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11.9</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8</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26</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民事訴訟法施行法修正第十二條條文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11.9</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8</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27</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就業服務法修正部分條文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11.9</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8</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28</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制定勞動事件法</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11.9</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8</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29</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郵政法增訂第五條之</w:t>
            </w:r>
            <w:proofErr w:type="gramStart"/>
            <w:r w:rsidRPr="004F641C">
              <w:rPr>
                <w:rFonts w:eastAsia="標楷體" w:hint="eastAsia"/>
                <w:szCs w:val="24"/>
              </w:rPr>
              <w:t>一</w:t>
            </w:r>
            <w:proofErr w:type="gramEnd"/>
            <w:r w:rsidRPr="004F641C">
              <w:rPr>
                <w:rFonts w:eastAsia="標楷體" w:hint="eastAsia"/>
                <w:szCs w:val="24"/>
              </w:rPr>
              <w:t>及第六條之</w:t>
            </w:r>
            <w:proofErr w:type="gramStart"/>
            <w:r w:rsidRPr="004F641C">
              <w:rPr>
                <w:rFonts w:eastAsia="標楷體" w:hint="eastAsia"/>
                <w:szCs w:val="24"/>
              </w:rPr>
              <w:t>一</w:t>
            </w:r>
            <w:proofErr w:type="gramEnd"/>
            <w:r w:rsidRPr="004F641C">
              <w:rPr>
                <w:rFonts w:eastAsia="標楷體" w:hint="eastAsia"/>
                <w:szCs w:val="24"/>
              </w:rPr>
              <w:t>條文；刪除第三十條及第四十六條條文；並修正部分條文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11.20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9</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30</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制定財團法人原住民族語言研究發展基金會設置條例</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11.20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9</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31</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總統副總統選舉罷免法修正第五十七條及第一百十六條條文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11.20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9</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32</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平均地權條例修正第五十一條條文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11.20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9</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tabs>
                <w:tab w:val="num" w:pos="622"/>
              </w:tabs>
              <w:spacing w:line="260" w:lineRule="exact"/>
              <w:jc w:val="center"/>
              <w:rPr>
                <w:rFonts w:eastAsia="標楷體"/>
                <w:szCs w:val="24"/>
              </w:rPr>
            </w:pPr>
            <w:r w:rsidRPr="004F641C">
              <w:rPr>
                <w:rFonts w:eastAsia="標楷體"/>
                <w:szCs w:val="24"/>
              </w:rPr>
              <w:t>33</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工業團體法修正第九條條文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11.20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9</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34</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票</w:t>
            </w:r>
            <w:proofErr w:type="gramStart"/>
            <w:r w:rsidRPr="004F641C">
              <w:rPr>
                <w:rFonts w:eastAsia="標楷體" w:hint="eastAsia"/>
                <w:szCs w:val="24"/>
              </w:rPr>
              <w:t>券</w:t>
            </w:r>
            <w:proofErr w:type="gramEnd"/>
            <w:r w:rsidRPr="004F641C">
              <w:rPr>
                <w:rFonts w:eastAsia="標楷體" w:hint="eastAsia"/>
                <w:szCs w:val="24"/>
              </w:rPr>
              <w:t>金融管理法修正部分條文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11.20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9</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lastRenderedPageBreak/>
              <w:t>35</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證券交易法修正第十四條條文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11.20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9</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36</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稅捐</w:t>
            </w:r>
            <w:proofErr w:type="gramStart"/>
            <w:r w:rsidRPr="004F641C">
              <w:rPr>
                <w:rFonts w:eastAsia="標楷體" w:hint="eastAsia"/>
                <w:szCs w:val="24"/>
              </w:rPr>
              <w:t>稽</w:t>
            </w:r>
            <w:proofErr w:type="gramEnd"/>
            <w:r w:rsidRPr="004F641C">
              <w:rPr>
                <w:rFonts w:eastAsia="標楷體" w:hint="eastAsia"/>
                <w:szCs w:val="24"/>
              </w:rPr>
              <w:t>徵法修正部分條文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11.20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9</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37</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動物傳染病防治條例修正第四十五條之</w:t>
            </w:r>
            <w:proofErr w:type="gramStart"/>
            <w:r w:rsidRPr="004F641C">
              <w:rPr>
                <w:rFonts w:eastAsia="標楷體" w:hint="eastAsia"/>
                <w:szCs w:val="24"/>
              </w:rPr>
              <w:t>一</w:t>
            </w:r>
            <w:proofErr w:type="gramEnd"/>
            <w:r w:rsidRPr="004F641C">
              <w:rPr>
                <w:rFonts w:eastAsia="標楷體" w:hint="eastAsia"/>
                <w:szCs w:val="24"/>
              </w:rPr>
              <w:t>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11.30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11</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38</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制定無人載具科技創新實驗條例</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11.30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11</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39</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消費者債務清理條例增訂第六十四條之</w:t>
            </w:r>
            <w:proofErr w:type="gramStart"/>
            <w:r w:rsidRPr="004F641C">
              <w:rPr>
                <w:rFonts w:eastAsia="標楷體" w:hint="eastAsia"/>
                <w:szCs w:val="24"/>
              </w:rPr>
              <w:t>一</w:t>
            </w:r>
            <w:proofErr w:type="gramEnd"/>
            <w:r w:rsidRPr="004F641C">
              <w:rPr>
                <w:rFonts w:eastAsia="標楷體" w:hint="eastAsia"/>
                <w:szCs w:val="24"/>
              </w:rPr>
              <w:t>及第六十四條之二條文；並修正部分條文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11.30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11</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40</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proofErr w:type="gramStart"/>
            <w:r w:rsidRPr="004F641C">
              <w:rPr>
                <w:rFonts w:eastAsia="標楷體" w:hint="eastAsia"/>
                <w:szCs w:val="24"/>
              </w:rPr>
              <w:t>醫</w:t>
            </w:r>
            <w:proofErr w:type="gramEnd"/>
            <w:r w:rsidRPr="004F641C">
              <w:rPr>
                <w:rFonts w:eastAsia="標楷體" w:hint="eastAsia"/>
                <w:szCs w:val="24"/>
              </w:rPr>
              <w:t>事檢驗師法修正部分條文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11.30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11</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41</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聽力師法修正第三條及第八條條文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11.30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11</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42</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助產人員法修正第十條條文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11.30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11</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43</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護理人員法修正第九條條文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11.30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11</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44</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呼吸治療師法修正第三條、第九條及第十六條之四條文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11.30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11</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45</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語言治療師法修正第三條及第八條條文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11.30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11</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46</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醫師法修正第七條之三及第八條之</w:t>
            </w:r>
            <w:proofErr w:type="gramStart"/>
            <w:r w:rsidRPr="004F641C">
              <w:rPr>
                <w:rFonts w:eastAsia="標楷體" w:hint="eastAsia"/>
                <w:szCs w:val="24"/>
              </w:rPr>
              <w:t>一</w:t>
            </w:r>
            <w:proofErr w:type="gramEnd"/>
            <w:r w:rsidRPr="004F641C">
              <w:rPr>
                <w:rFonts w:eastAsia="標楷體" w:hint="eastAsia"/>
                <w:szCs w:val="24"/>
              </w:rPr>
              <w:t>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11.30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11</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47</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藥師法修正第三條、第八條及第三十二條條文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11.30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11</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48</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驗光人員法修正第八條條文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11.30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11</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49</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社會工作師法修正第三條、第七條及第十條條文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11.30</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11</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50</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漁業法增訂第五十九條之</w:t>
            </w:r>
            <w:proofErr w:type="gramStart"/>
            <w:r w:rsidRPr="004F641C">
              <w:rPr>
                <w:rFonts w:eastAsia="標楷體" w:hint="eastAsia"/>
                <w:szCs w:val="24"/>
              </w:rPr>
              <w:t>一</w:t>
            </w:r>
            <w:proofErr w:type="gramEnd"/>
            <w:r w:rsidRPr="004F641C">
              <w:rPr>
                <w:rFonts w:eastAsia="標楷體" w:hint="eastAsia"/>
                <w:szCs w:val="24"/>
              </w:rPr>
              <w:t>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12.7</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12</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51</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性別平等教育法增訂第二十七條之</w:t>
            </w:r>
            <w:proofErr w:type="gramStart"/>
            <w:r w:rsidRPr="004F641C">
              <w:rPr>
                <w:rFonts w:eastAsia="標楷體" w:hint="eastAsia"/>
                <w:szCs w:val="24"/>
              </w:rPr>
              <w:t>一</w:t>
            </w:r>
            <w:proofErr w:type="gramEnd"/>
            <w:r w:rsidRPr="004F641C">
              <w:rPr>
                <w:rFonts w:eastAsia="標楷體" w:hint="eastAsia"/>
                <w:szCs w:val="24"/>
              </w:rPr>
              <w:t>條文；並修正部分條文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12.7</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12</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52</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法院組織法增訂部分條文；刪除第五十七條條文；並修正第三條及第一百十五條條文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12.7</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12</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53</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行政法院組織法增訂部分條文；刪除第十六條條文；並修正第三條條文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12.7</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12</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54</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proofErr w:type="gramStart"/>
            <w:r w:rsidRPr="004F641C">
              <w:rPr>
                <w:rFonts w:eastAsia="標楷體" w:hint="eastAsia"/>
                <w:szCs w:val="24"/>
              </w:rPr>
              <w:t>醫</w:t>
            </w:r>
            <w:proofErr w:type="gramEnd"/>
            <w:r w:rsidRPr="004F641C">
              <w:rPr>
                <w:rFonts w:eastAsia="標楷體" w:hint="eastAsia"/>
                <w:szCs w:val="24"/>
              </w:rPr>
              <w:t>事放射師法修正部分條文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12.7</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12</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55</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營養師法修正第二條及第八條條文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12.7</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12</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56</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心理師法修正第三條及第九條條文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12.7</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12</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lastRenderedPageBreak/>
              <w:t>57</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職能治療師法修正部分條文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12.7</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12</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58</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物理治療師法修正部分條文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12.7</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12</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59</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動物保護法增訂第四條之</w:t>
            </w:r>
            <w:proofErr w:type="gramStart"/>
            <w:r w:rsidRPr="004F641C">
              <w:rPr>
                <w:rFonts w:eastAsia="標楷體" w:hint="eastAsia"/>
                <w:szCs w:val="24"/>
              </w:rPr>
              <w:t>一</w:t>
            </w:r>
            <w:proofErr w:type="gramEnd"/>
            <w:r w:rsidRPr="004F641C">
              <w:rPr>
                <w:rFonts w:eastAsia="標楷體" w:hint="eastAsia"/>
                <w:szCs w:val="24"/>
              </w:rPr>
              <w:t>條文；並修正第四條及第二十三條條文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12.7</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12</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60</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兒童及少年福利與權益保障法修正第二十六條之一、第二十六條之二及第八十一條條文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12.14</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13</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61</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農民健康保險條例修正第四章第四節節名</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12.14</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13</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62</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人體研究法修正第三條條文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12.14</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13</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63</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血液製劑條例修正第二條條文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12.14</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13</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64</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公共場所母乳哺育條例修正第二條條文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12.14</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13</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65</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「司法院大法官審理案件法」名稱修正為「憲法訴訟法」；並修正全文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12.18</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13</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66</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「毒性化學物質管理法」名稱修正為「毒性及關注化學物質管理法」；並修正全文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12.21</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14</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67</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制定國家語言發展法</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12.25</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14</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68</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制定財團法人客家公共傳播基金會設置條例</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12.25</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14</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69</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期貨交易法修正部分條文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12.25</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14</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70</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金融控股公司法修正部分條文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12.25</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14</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71</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保險法修正第一百六十五條條文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12.25</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14</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72</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文化創意產業發展法修正第五條、第七條及第三十條條文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12.25</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14</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73</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制定文化內容策進院設置條例</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12.25</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14</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74</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災害防救法修正第四十七條條文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12.25</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14</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75</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消防法修正部分條文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12.25</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14</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76</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自由貿易港區設置管理條例修正第二十九條條文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12.28</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15</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szCs w:val="24"/>
              </w:rPr>
              <w:t>77</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國際機場園區發展條例修正第三十五條條文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12.28</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15</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hint="eastAsia"/>
                <w:szCs w:val="24"/>
              </w:rPr>
              <w:t>78</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動物傳染病防治條例修正第三十四條條文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12.28</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15</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hint="eastAsia"/>
                <w:szCs w:val="24"/>
              </w:rPr>
              <w:lastRenderedPageBreak/>
              <w:t>79</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修正都市更新條例</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12.28</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15</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hint="eastAsia"/>
                <w:szCs w:val="24"/>
              </w:rPr>
              <w:t>80</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替代役實施條例修正部分條文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12.28</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15</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hint="eastAsia"/>
                <w:szCs w:val="24"/>
              </w:rPr>
              <w:t>81</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公職人員選舉罷免法修正第六十一條條文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12.28</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15</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szCs w:val="24"/>
              </w:rPr>
              <w:t>政府提案</w:t>
            </w:r>
          </w:p>
        </w:tc>
      </w:tr>
      <w:tr w:rsidR="004F641C" w:rsidRPr="004F641C" w:rsidTr="004F641C">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center"/>
              <w:rPr>
                <w:rFonts w:eastAsia="標楷體"/>
                <w:szCs w:val="24"/>
              </w:rPr>
            </w:pPr>
            <w:r w:rsidRPr="004F641C">
              <w:rPr>
                <w:rFonts w:eastAsia="標楷體" w:hint="eastAsia"/>
                <w:szCs w:val="24"/>
              </w:rPr>
              <w:t>82</w:t>
            </w:r>
          </w:p>
        </w:tc>
        <w:tc>
          <w:tcPr>
            <w:tcW w:w="453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line="260" w:lineRule="exact"/>
              <w:jc w:val="both"/>
              <w:rPr>
                <w:rFonts w:eastAsia="標楷體"/>
                <w:szCs w:val="24"/>
              </w:rPr>
            </w:pPr>
            <w:r w:rsidRPr="004F641C">
              <w:rPr>
                <w:rFonts w:eastAsia="標楷體" w:hint="eastAsia"/>
                <w:szCs w:val="24"/>
              </w:rPr>
              <w:t>山坡地保育利用條例修正第三十七條條文</w:t>
            </w:r>
          </w:p>
        </w:tc>
        <w:tc>
          <w:tcPr>
            <w:tcW w:w="2835"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spacing w:after="100" w:afterAutospacing="1" w:line="260" w:lineRule="exact"/>
              <w:ind w:left="360" w:hangingChars="150" w:hanging="360"/>
              <w:jc w:val="both"/>
              <w:rPr>
                <w:rFonts w:eastAsia="標楷體"/>
                <w:szCs w:val="24"/>
              </w:rPr>
            </w:pPr>
            <w:r w:rsidRPr="004F641C">
              <w:rPr>
                <w:rFonts w:eastAsia="標楷體"/>
                <w:szCs w:val="24"/>
              </w:rPr>
              <w:t>10</w:t>
            </w:r>
            <w:r w:rsidRPr="004F641C">
              <w:rPr>
                <w:rFonts w:eastAsia="標楷體" w:hint="eastAsia"/>
                <w:szCs w:val="24"/>
              </w:rPr>
              <w:t>7</w:t>
            </w:r>
            <w:r w:rsidRPr="004F641C">
              <w:rPr>
                <w:rFonts w:eastAsia="標楷體"/>
                <w:szCs w:val="24"/>
              </w:rPr>
              <w:t>.</w:t>
            </w:r>
            <w:r w:rsidRPr="004F641C">
              <w:rPr>
                <w:rFonts w:eastAsia="標楷體" w:hint="eastAsia"/>
                <w:szCs w:val="24"/>
              </w:rPr>
              <w:t>12.28</w:t>
            </w:r>
            <w:r w:rsidRPr="004F641C">
              <w:rPr>
                <w:rFonts w:eastAsia="標楷體"/>
                <w:szCs w:val="24"/>
              </w:rPr>
              <w:t xml:space="preserve">. </w:t>
            </w:r>
            <w:r w:rsidRPr="004F641C">
              <w:rPr>
                <w:rFonts w:eastAsia="標楷體" w:hint="eastAsia"/>
                <w:szCs w:val="24"/>
              </w:rPr>
              <w:t xml:space="preserve"> </w:t>
            </w:r>
            <w:r w:rsidRPr="004F641C">
              <w:rPr>
                <w:rFonts w:eastAsia="標楷體"/>
                <w:szCs w:val="24"/>
              </w:rPr>
              <w:t>第</w:t>
            </w:r>
            <w:r w:rsidRPr="004F641C">
              <w:rPr>
                <w:rFonts w:eastAsia="標楷體" w:hint="eastAsia"/>
                <w:szCs w:val="24"/>
              </w:rPr>
              <w:t>15</w:t>
            </w:r>
            <w:r w:rsidRPr="004F641C">
              <w:rPr>
                <w:rFonts w:eastAsia="標楷體"/>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F641C" w:rsidRPr="004F641C" w:rsidRDefault="004F641C" w:rsidP="004F641C">
            <w:pPr>
              <w:jc w:val="both"/>
              <w:rPr>
                <w:rFonts w:eastAsia="標楷體"/>
                <w:szCs w:val="24"/>
              </w:rPr>
            </w:pPr>
            <w:r w:rsidRPr="004F641C">
              <w:rPr>
                <w:rFonts w:eastAsia="標楷體"/>
                <w:b/>
                <w:szCs w:val="24"/>
              </w:rPr>
              <w:t>委員提案</w:t>
            </w:r>
          </w:p>
        </w:tc>
      </w:tr>
    </w:tbl>
    <w:p w:rsidR="004F641C" w:rsidRPr="004F641C" w:rsidRDefault="004F641C" w:rsidP="004F641C">
      <w:pPr>
        <w:ind w:leftChars="-1" w:left="77" w:hangingChars="33" w:hanging="79"/>
        <w:rPr>
          <w:rFonts w:eastAsia="標楷體"/>
          <w:szCs w:val="24"/>
        </w:rPr>
      </w:pPr>
      <w:r w:rsidRPr="004F641C">
        <w:rPr>
          <w:rFonts w:eastAsia="標楷體" w:hint="eastAsia"/>
          <w:szCs w:val="24"/>
        </w:rPr>
        <w:t>資料說明：</w:t>
      </w:r>
      <w:r w:rsidRPr="004F641C">
        <w:rPr>
          <w:rFonts w:eastAsia="標楷體"/>
          <w:szCs w:val="24"/>
        </w:rPr>
        <w:t>本文整理</w:t>
      </w:r>
      <w:r w:rsidRPr="004F641C">
        <w:rPr>
          <w:rFonts w:eastAsia="標楷體"/>
          <w:szCs w:val="24"/>
          <w:vertAlign w:val="superscript"/>
        </w:rPr>
        <w:footnoteReference w:id="10"/>
      </w:r>
    </w:p>
    <w:p w:rsidR="004F641C" w:rsidRPr="004F641C" w:rsidRDefault="004F641C" w:rsidP="004F641C">
      <w:pPr>
        <w:rPr>
          <w:rFonts w:eastAsia="標楷體"/>
        </w:rPr>
      </w:pPr>
    </w:p>
    <w:p w:rsidR="004F641C" w:rsidRPr="004F641C" w:rsidRDefault="004F641C" w:rsidP="004F641C">
      <w:pPr>
        <w:keepNext/>
        <w:spacing w:beforeLines="50" w:before="180" w:afterLines="50" w:after="180" w:line="480" w:lineRule="exact"/>
        <w:outlineLvl w:val="0"/>
        <w:rPr>
          <w:rFonts w:eastAsia="標楷體"/>
          <w:b/>
          <w:bCs/>
          <w:kern w:val="52"/>
          <w:sz w:val="28"/>
          <w:szCs w:val="52"/>
        </w:rPr>
      </w:pPr>
      <w:bookmarkStart w:id="9" w:name="_Toc3813540"/>
      <w:r w:rsidRPr="004F641C">
        <w:rPr>
          <w:rFonts w:eastAsia="標楷體"/>
          <w:b/>
          <w:bCs/>
          <w:kern w:val="52"/>
          <w:sz w:val="28"/>
          <w:szCs w:val="52"/>
        </w:rPr>
        <w:t>二、已通過法案委員提案之提案委員性別統計</w:t>
      </w:r>
      <w:bookmarkEnd w:id="9"/>
    </w:p>
    <w:p w:rsidR="004F641C" w:rsidRPr="004F641C" w:rsidRDefault="004F641C" w:rsidP="004F641C">
      <w:pPr>
        <w:spacing w:before="100" w:beforeAutospacing="1" w:after="100" w:afterAutospacing="1" w:line="480" w:lineRule="exact"/>
        <w:ind w:firstLineChars="200" w:firstLine="560"/>
        <w:jc w:val="both"/>
        <w:rPr>
          <w:rFonts w:eastAsia="標楷體"/>
          <w:sz w:val="28"/>
          <w:szCs w:val="28"/>
        </w:rPr>
      </w:pPr>
      <w:r w:rsidRPr="004F641C">
        <w:rPr>
          <w:rFonts w:eastAsia="標楷體"/>
          <w:sz w:val="28"/>
          <w:szCs w:val="28"/>
        </w:rPr>
        <w:t>本院第</w:t>
      </w:r>
      <w:r w:rsidRPr="004F641C">
        <w:rPr>
          <w:rFonts w:eastAsia="標楷體"/>
          <w:sz w:val="28"/>
          <w:szCs w:val="28"/>
        </w:rPr>
        <w:t>9</w:t>
      </w:r>
      <w:r w:rsidRPr="004F641C">
        <w:rPr>
          <w:rFonts w:eastAsia="標楷體"/>
          <w:sz w:val="28"/>
          <w:szCs w:val="28"/>
        </w:rPr>
        <w:t>屆第</w:t>
      </w:r>
      <w:r w:rsidRPr="004F641C">
        <w:rPr>
          <w:rFonts w:eastAsia="標楷體" w:hint="eastAsia"/>
          <w:sz w:val="28"/>
          <w:szCs w:val="28"/>
        </w:rPr>
        <w:t>6</w:t>
      </w:r>
      <w:r w:rsidRPr="004F641C">
        <w:rPr>
          <w:rFonts w:eastAsia="標楷體"/>
          <w:sz w:val="28"/>
          <w:szCs w:val="28"/>
        </w:rPr>
        <w:t>會期（含臨時會）已通過法律案共計</w:t>
      </w:r>
      <w:r w:rsidRPr="004F641C">
        <w:rPr>
          <w:rFonts w:eastAsia="標楷體" w:hint="eastAsia"/>
          <w:sz w:val="28"/>
          <w:szCs w:val="28"/>
        </w:rPr>
        <w:t>82</w:t>
      </w:r>
      <w:r w:rsidRPr="004F641C">
        <w:rPr>
          <w:rFonts w:eastAsia="標楷體"/>
          <w:sz w:val="28"/>
          <w:szCs w:val="28"/>
        </w:rPr>
        <w:t>案，其中</w:t>
      </w:r>
      <w:r w:rsidRPr="004F641C">
        <w:rPr>
          <w:rFonts w:eastAsia="標楷體" w:hint="eastAsia"/>
          <w:sz w:val="28"/>
          <w:szCs w:val="28"/>
        </w:rPr>
        <w:t>24</w:t>
      </w:r>
      <w:r w:rsidRPr="004F641C">
        <w:rPr>
          <w:rFonts w:eastAsia="標楷體"/>
          <w:sz w:val="28"/>
          <w:szCs w:val="28"/>
        </w:rPr>
        <w:t>案為本院委員提案。經統計提案人共計</w:t>
      </w:r>
      <w:r w:rsidRPr="004F641C">
        <w:rPr>
          <w:rFonts w:eastAsia="標楷體" w:hint="eastAsia"/>
          <w:sz w:val="28"/>
          <w:szCs w:val="28"/>
        </w:rPr>
        <w:t xml:space="preserve">140 </w:t>
      </w:r>
      <w:r w:rsidRPr="004F641C">
        <w:rPr>
          <w:rFonts w:eastAsia="標楷體"/>
          <w:sz w:val="28"/>
          <w:szCs w:val="28"/>
        </w:rPr>
        <w:t>/</w:t>
      </w:r>
      <w:proofErr w:type="gramStart"/>
      <w:r w:rsidRPr="004F641C">
        <w:rPr>
          <w:rFonts w:eastAsia="標楷體"/>
          <w:sz w:val="28"/>
          <w:szCs w:val="28"/>
        </w:rPr>
        <w:t>人次，</w:t>
      </w:r>
      <w:proofErr w:type="gramEnd"/>
      <w:r w:rsidRPr="004F641C">
        <w:rPr>
          <w:rFonts w:eastAsia="標楷體"/>
          <w:sz w:val="28"/>
          <w:szCs w:val="28"/>
        </w:rPr>
        <w:t>女性委員</w:t>
      </w:r>
      <w:r w:rsidRPr="004F641C">
        <w:rPr>
          <w:rFonts w:eastAsia="標楷體" w:hint="eastAsia"/>
          <w:sz w:val="28"/>
          <w:szCs w:val="28"/>
        </w:rPr>
        <w:t>44</w:t>
      </w:r>
      <w:r w:rsidRPr="004F641C">
        <w:rPr>
          <w:rFonts w:eastAsia="標楷體"/>
          <w:sz w:val="28"/>
          <w:szCs w:val="28"/>
        </w:rPr>
        <w:t xml:space="preserve"> /</w:t>
      </w:r>
      <w:proofErr w:type="gramStart"/>
      <w:r w:rsidRPr="004F641C">
        <w:rPr>
          <w:rFonts w:eastAsia="標楷體"/>
          <w:sz w:val="28"/>
          <w:szCs w:val="28"/>
        </w:rPr>
        <w:t>人次，</w:t>
      </w:r>
      <w:proofErr w:type="gramEnd"/>
      <w:r w:rsidRPr="004F641C">
        <w:rPr>
          <w:rFonts w:eastAsia="標楷體" w:hint="eastAsia"/>
          <w:sz w:val="28"/>
          <w:szCs w:val="28"/>
        </w:rPr>
        <w:t>占</w:t>
      </w:r>
      <w:r w:rsidRPr="004F641C">
        <w:rPr>
          <w:rFonts w:eastAsia="標楷體" w:hint="eastAsia"/>
          <w:sz w:val="28"/>
          <w:szCs w:val="28"/>
        </w:rPr>
        <w:t>31.43</w:t>
      </w:r>
      <w:r w:rsidRPr="004F641C">
        <w:rPr>
          <w:rFonts w:eastAsia="標楷體"/>
          <w:sz w:val="28"/>
          <w:szCs w:val="28"/>
        </w:rPr>
        <w:t>%</w:t>
      </w:r>
      <w:r w:rsidRPr="004F641C">
        <w:rPr>
          <w:rFonts w:eastAsia="標楷體"/>
          <w:sz w:val="28"/>
          <w:szCs w:val="28"/>
        </w:rPr>
        <w:t>；男性委員</w:t>
      </w:r>
      <w:r w:rsidRPr="004F641C">
        <w:rPr>
          <w:rFonts w:eastAsia="標楷體" w:hint="eastAsia"/>
          <w:sz w:val="28"/>
          <w:szCs w:val="28"/>
        </w:rPr>
        <w:t>96</w:t>
      </w:r>
      <w:r w:rsidRPr="004F641C">
        <w:rPr>
          <w:rFonts w:eastAsia="標楷體"/>
          <w:sz w:val="28"/>
          <w:szCs w:val="28"/>
        </w:rPr>
        <w:t xml:space="preserve"> /</w:t>
      </w:r>
      <w:proofErr w:type="gramStart"/>
      <w:r w:rsidRPr="004F641C">
        <w:rPr>
          <w:rFonts w:eastAsia="標楷體"/>
          <w:sz w:val="28"/>
          <w:szCs w:val="28"/>
        </w:rPr>
        <w:t>人次，</w:t>
      </w:r>
      <w:proofErr w:type="gramEnd"/>
      <w:r w:rsidRPr="004F641C">
        <w:rPr>
          <w:rFonts w:eastAsia="標楷體" w:hint="eastAsia"/>
          <w:sz w:val="28"/>
          <w:szCs w:val="28"/>
        </w:rPr>
        <w:t>占</w:t>
      </w:r>
      <w:r w:rsidRPr="004F641C">
        <w:rPr>
          <w:rFonts w:eastAsia="標楷體" w:hint="eastAsia"/>
          <w:sz w:val="28"/>
          <w:szCs w:val="28"/>
        </w:rPr>
        <w:t>68.57</w:t>
      </w:r>
      <w:r w:rsidRPr="004F641C">
        <w:rPr>
          <w:rFonts w:eastAsia="標楷體"/>
          <w:sz w:val="28"/>
          <w:szCs w:val="28"/>
        </w:rPr>
        <w:t>%</w:t>
      </w:r>
      <w:r w:rsidRPr="004F641C">
        <w:rPr>
          <w:rFonts w:eastAsia="標楷體"/>
          <w:sz w:val="28"/>
          <w:szCs w:val="28"/>
        </w:rPr>
        <w:t>，如附表</w:t>
      </w:r>
      <w:r w:rsidRPr="004F641C">
        <w:rPr>
          <w:rFonts w:eastAsia="標楷體" w:hint="eastAsia"/>
          <w:sz w:val="28"/>
          <w:szCs w:val="28"/>
        </w:rPr>
        <w:t>2</w:t>
      </w:r>
      <w:r w:rsidRPr="004F641C">
        <w:rPr>
          <w:rFonts w:eastAsia="標楷體"/>
          <w:sz w:val="28"/>
          <w:szCs w:val="28"/>
        </w:rPr>
        <w:t>。</w:t>
      </w:r>
    </w:p>
    <w:p w:rsidR="004F641C" w:rsidRPr="004F641C" w:rsidRDefault="004F641C" w:rsidP="004F641C">
      <w:pPr>
        <w:spacing w:line="480" w:lineRule="exact"/>
        <w:jc w:val="center"/>
        <w:rPr>
          <w:rFonts w:eastAsia="標楷體"/>
          <w:sz w:val="28"/>
          <w:szCs w:val="28"/>
        </w:rPr>
      </w:pPr>
      <w:r w:rsidRPr="004F641C">
        <w:rPr>
          <w:rFonts w:eastAsia="標楷體"/>
          <w:sz w:val="28"/>
          <w:szCs w:val="28"/>
        </w:rPr>
        <w:t>表</w:t>
      </w:r>
      <w:r w:rsidRPr="004F641C">
        <w:rPr>
          <w:rFonts w:eastAsia="標楷體" w:hint="eastAsia"/>
          <w:sz w:val="28"/>
          <w:szCs w:val="28"/>
        </w:rPr>
        <w:t>2</w:t>
      </w:r>
      <w:r w:rsidRPr="004F641C">
        <w:rPr>
          <w:rFonts w:eastAsia="標楷體"/>
          <w:sz w:val="28"/>
          <w:szCs w:val="28"/>
        </w:rPr>
        <w:t>：立法院第</w:t>
      </w:r>
      <w:r w:rsidRPr="004F641C">
        <w:rPr>
          <w:rFonts w:eastAsia="標楷體"/>
          <w:sz w:val="28"/>
          <w:szCs w:val="28"/>
        </w:rPr>
        <w:t>9</w:t>
      </w:r>
      <w:r w:rsidRPr="004F641C">
        <w:rPr>
          <w:rFonts w:eastAsia="標楷體"/>
          <w:sz w:val="28"/>
          <w:szCs w:val="28"/>
        </w:rPr>
        <w:t>屆第</w:t>
      </w:r>
      <w:r w:rsidRPr="004F641C">
        <w:rPr>
          <w:rFonts w:eastAsia="標楷體" w:hint="eastAsia"/>
          <w:sz w:val="28"/>
          <w:szCs w:val="28"/>
        </w:rPr>
        <w:t>6</w:t>
      </w:r>
      <w:r w:rsidRPr="004F641C">
        <w:rPr>
          <w:rFonts w:eastAsia="標楷體"/>
          <w:sz w:val="28"/>
          <w:szCs w:val="28"/>
        </w:rPr>
        <w:t>會期（含臨時會）已通過法律案</w:t>
      </w:r>
    </w:p>
    <w:p w:rsidR="004F641C" w:rsidRPr="004F641C" w:rsidRDefault="004F641C" w:rsidP="004F641C">
      <w:pPr>
        <w:spacing w:line="480" w:lineRule="exact"/>
        <w:jc w:val="center"/>
        <w:rPr>
          <w:rFonts w:eastAsia="標楷體"/>
          <w:sz w:val="28"/>
          <w:szCs w:val="28"/>
        </w:rPr>
      </w:pPr>
      <w:r w:rsidRPr="004F641C">
        <w:rPr>
          <w:rFonts w:eastAsia="標楷體"/>
          <w:sz w:val="28"/>
          <w:szCs w:val="28"/>
        </w:rPr>
        <w:t>委員提案之提案委員性別統計表</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3119"/>
        <w:gridCol w:w="2409"/>
      </w:tblGrid>
      <w:tr w:rsidR="004F641C" w:rsidRPr="004F641C" w:rsidTr="004F641C">
        <w:tc>
          <w:tcPr>
            <w:tcW w:w="3085" w:type="dxa"/>
            <w:shd w:val="clear" w:color="auto" w:fill="auto"/>
            <w:vAlign w:val="center"/>
          </w:tcPr>
          <w:p w:rsidR="004F641C" w:rsidRPr="004F641C" w:rsidRDefault="004F641C" w:rsidP="004F641C">
            <w:pPr>
              <w:widowControl/>
              <w:tabs>
                <w:tab w:val="left" w:pos="993"/>
                <w:tab w:val="left" w:pos="1843"/>
                <w:tab w:val="left" w:pos="1985"/>
                <w:tab w:val="left" w:pos="2127"/>
              </w:tabs>
              <w:jc w:val="center"/>
              <w:rPr>
                <w:rFonts w:eastAsia="標楷體"/>
                <w:sz w:val="28"/>
                <w:szCs w:val="28"/>
              </w:rPr>
            </w:pPr>
            <w:r w:rsidRPr="004F641C">
              <w:rPr>
                <w:rFonts w:eastAsia="標楷體"/>
                <w:sz w:val="28"/>
                <w:szCs w:val="28"/>
              </w:rPr>
              <w:t>男性委員</w:t>
            </w:r>
          </w:p>
        </w:tc>
        <w:tc>
          <w:tcPr>
            <w:tcW w:w="3119" w:type="dxa"/>
            <w:shd w:val="clear" w:color="auto" w:fill="auto"/>
            <w:vAlign w:val="center"/>
          </w:tcPr>
          <w:p w:rsidR="004F641C" w:rsidRPr="004F641C" w:rsidRDefault="004F641C" w:rsidP="004F641C">
            <w:pPr>
              <w:widowControl/>
              <w:tabs>
                <w:tab w:val="left" w:pos="993"/>
                <w:tab w:val="left" w:pos="1843"/>
                <w:tab w:val="left" w:pos="1985"/>
                <w:tab w:val="left" w:pos="2127"/>
              </w:tabs>
              <w:jc w:val="center"/>
              <w:rPr>
                <w:rFonts w:eastAsia="標楷體"/>
                <w:sz w:val="28"/>
                <w:szCs w:val="28"/>
              </w:rPr>
            </w:pPr>
            <w:r w:rsidRPr="004F641C">
              <w:rPr>
                <w:rFonts w:eastAsia="標楷體"/>
                <w:sz w:val="28"/>
                <w:szCs w:val="28"/>
              </w:rPr>
              <w:t>女性委員</w:t>
            </w:r>
          </w:p>
        </w:tc>
        <w:tc>
          <w:tcPr>
            <w:tcW w:w="2409" w:type="dxa"/>
            <w:shd w:val="clear" w:color="auto" w:fill="auto"/>
            <w:vAlign w:val="center"/>
          </w:tcPr>
          <w:p w:rsidR="004F641C" w:rsidRPr="004F641C" w:rsidRDefault="004F641C" w:rsidP="004F641C">
            <w:pPr>
              <w:widowControl/>
              <w:tabs>
                <w:tab w:val="left" w:pos="993"/>
                <w:tab w:val="left" w:pos="1843"/>
                <w:tab w:val="left" w:pos="1985"/>
                <w:tab w:val="left" w:pos="2127"/>
              </w:tabs>
              <w:jc w:val="center"/>
              <w:rPr>
                <w:rFonts w:eastAsia="標楷體"/>
                <w:sz w:val="28"/>
                <w:szCs w:val="28"/>
              </w:rPr>
            </w:pPr>
            <w:r w:rsidRPr="004F641C">
              <w:rPr>
                <w:rFonts w:eastAsia="標楷體"/>
                <w:sz w:val="28"/>
                <w:szCs w:val="28"/>
              </w:rPr>
              <w:t>合計</w:t>
            </w:r>
          </w:p>
        </w:tc>
      </w:tr>
      <w:tr w:rsidR="004F641C" w:rsidRPr="004F641C" w:rsidTr="004F641C">
        <w:tc>
          <w:tcPr>
            <w:tcW w:w="3085" w:type="dxa"/>
            <w:shd w:val="clear" w:color="auto" w:fill="auto"/>
            <w:vAlign w:val="center"/>
          </w:tcPr>
          <w:p w:rsidR="004F641C" w:rsidRPr="004F641C" w:rsidRDefault="004F641C" w:rsidP="004F641C">
            <w:pPr>
              <w:widowControl/>
              <w:tabs>
                <w:tab w:val="left" w:pos="993"/>
                <w:tab w:val="left" w:pos="1843"/>
                <w:tab w:val="left" w:pos="1985"/>
                <w:tab w:val="left" w:pos="2127"/>
              </w:tabs>
              <w:jc w:val="center"/>
              <w:rPr>
                <w:rFonts w:eastAsia="標楷體"/>
                <w:sz w:val="28"/>
                <w:szCs w:val="28"/>
              </w:rPr>
            </w:pPr>
            <w:r w:rsidRPr="004F641C">
              <w:rPr>
                <w:rFonts w:eastAsia="標楷體" w:hint="eastAsia"/>
                <w:sz w:val="28"/>
                <w:szCs w:val="28"/>
              </w:rPr>
              <w:t>96</w:t>
            </w:r>
            <w:r w:rsidRPr="004F641C">
              <w:rPr>
                <w:rFonts w:eastAsia="標楷體"/>
                <w:sz w:val="28"/>
                <w:szCs w:val="28"/>
              </w:rPr>
              <w:t xml:space="preserve"> /</w:t>
            </w:r>
            <w:r w:rsidRPr="004F641C">
              <w:rPr>
                <w:rFonts w:eastAsia="標楷體"/>
                <w:sz w:val="28"/>
                <w:szCs w:val="28"/>
              </w:rPr>
              <w:t>人次</w:t>
            </w:r>
          </w:p>
        </w:tc>
        <w:tc>
          <w:tcPr>
            <w:tcW w:w="3119" w:type="dxa"/>
            <w:shd w:val="clear" w:color="auto" w:fill="auto"/>
            <w:vAlign w:val="center"/>
          </w:tcPr>
          <w:p w:rsidR="004F641C" w:rsidRPr="004F641C" w:rsidRDefault="004F641C" w:rsidP="004F641C">
            <w:pPr>
              <w:widowControl/>
              <w:tabs>
                <w:tab w:val="left" w:pos="993"/>
                <w:tab w:val="left" w:pos="1843"/>
                <w:tab w:val="left" w:pos="1985"/>
                <w:tab w:val="left" w:pos="2127"/>
              </w:tabs>
              <w:jc w:val="center"/>
              <w:rPr>
                <w:rFonts w:eastAsia="標楷體"/>
                <w:sz w:val="28"/>
                <w:szCs w:val="28"/>
              </w:rPr>
            </w:pPr>
            <w:r w:rsidRPr="004F641C">
              <w:rPr>
                <w:rFonts w:eastAsia="標楷體" w:hint="eastAsia"/>
                <w:sz w:val="28"/>
                <w:szCs w:val="28"/>
              </w:rPr>
              <w:t>44</w:t>
            </w:r>
            <w:r w:rsidRPr="004F641C">
              <w:rPr>
                <w:rFonts w:eastAsia="標楷體"/>
                <w:sz w:val="28"/>
                <w:szCs w:val="28"/>
              </w:rPr>
              <w:t xml:space="preserve"> /</w:t>
            </w:r>
            <w:r w:rsidRPr="004F641C">
              <w:rPr>
                <w:rFonts w:eastAsia="標楷體"/>
                <w:sz w:val="28"/>
                <w:szCs w:val="28"/>
              </w:rPr>
              <w:t>人次</w:t>
            </w:r>
          </w:p>
        </w:tc>
        <w:tc>
          <w:tcPr>
            <w:tcW w:w="2409" w:type="dxa"/>
            <w:shd w:val="clear" w:color="auto" w:fill="auto"/>
            <w:vAlign w:val="center"/>
          </w:tcPr>
          <w:p w:rsidR="004F641C" w:rsidRPr="004F641C" w:rsidRDefault="004F641C" w:rsidP="004F641C">
            <w:pPr>
              <w:widowControl/>
              <w:tabs>
                <w:tab w:val="left" w:pos="993"/>
                <w:tab w:val="left" w:pos="1843"/>
                <w:tab w:val="left" w:pos="1985"/>
                <w:tab w:val="left" w:pos="2127"/>
              </w:tabs>
              <w:jc w:val="center"/>
              <w:rPr>
                <w:rFonts w:eastAsia="標楷體"/>
                <w:sz w:val="28"/>
                <w:szCs w:val="28"/>
              </w:rPr>
            </w:pPr>
            <w:r w:rsidRPr="004F641C">
              <w:rPr>
                <w:rFonts w:eastAsia="標楷體" w:hint="eastAsia"/>
                <w:sz w:val="28"/>
                <w:szCs w:val="28"/>
              </w:rPr>
              <w:t>140</w:t>
            </w:r>
            <w:r w:rsidRPr="004F641C">
              <w:rPr>
                <w:rFonts w:eastAsia="標楷體"/>
                <w:sz w:val="28"/>
                <w:szCs w:val="28"/>
              </w:rPr>
              <w:t xml:space="preserve"> /</w:t>
            </w:r>
            <w:r w:rsidRPr="004F641C">
              <w:rPr>
                <w:rFonts w:eastAsia="標楷體"/>
                <w:sz w:val="28"/>
                <w:szCs w:val="28"/>
              </w:rPr>
              <w:t>人次</w:t>
            </w:r>
          </w:p>
        </w:tc>
      </w:tr>
      <w:tr w:rsidR="004F641C" w:rsidRPr="004F641C" w:rsidTr="004F641C">
        <w:tc>
          <w:tcPr>
            <w:tcW w:w="3085" w:type="dxa"/>
            <w:shd w:val="clear" w:color="auto" w:fill="auto"/>
            <w:vAlign w:val="center"/>
          </w:tcPr>
          <w:p w:rsidR="004F641C" w:rsidRPr="004F641C" w:rsidRDefault="004F641C" w:rsidP="004F641C">
            <w:pPr>
              <w:widowControl/>
              <w:tabs>
                <w:tab w:val="left" w:pos="993"/>
                <w:tab w:val="left" w:pos="1843"/>
                <w:tab w:val="left" w:pos="1985"/>
                <w:tab w:val="left" w:pos="2127"/>
              </w:tabs>
              <w:jc w:val="center"/>
              <w:rPr>
                <w:rFonts w:eastAsia="標楷體"/>
                <w:sz w:val="28"/>
                <w:szCs w:val="28"/>
              </w:rPr>
            </w:pPr>
            <w:r w:rsidRPr="004F641C">
              <w:rPr>
                <w:rFonts w:eastAsia="標楷體" w:hint="eastAsia"/>
                <w:sz w:val="28"/>
                <w:szCs w:val="28"/>
              </w:rPr>
              <w:t>68.57</w:t>
            </w:r>
            <w:r w:rsidRPr="004F641C">
              <w:rPr>
                <w:rFonts w:eastAsia="標楷體"/>
                <w:sz w:val="28"/>
                <w:szCs w:val="28"/>
                <w:lang w:eastAsia="en-US"/>
              </w:rPr>
              <w:t>%</w:t>
            </w:r>
          </w:p>
        </w:tc>
        <w:tc>
          <w:tcPr>
            <w:tcW w:w="3119" w:type="dxa"/>
            <w:shd w:val="clear" w:color="auto" w:fill="auto"/>
            <w:vAlign w:val="center"/>
          </w:tcPr>
          <w:p w:rsidR="004F641C" w:rsidRPr="004F641C" w:rsidRDefault="004F641C" w:rsidP="004F641C">
            <w:pPr>
              <w:widowControl/>
              <w:tabs>
                <w:tab w:val="left" w:pos="993"/>
                <w:tab w:val="left" w:pos="1843"/>
                <w:tab w:val="left" w:pos="1985"/>
                <w:tab w:val="left" w:pos="2127"/>
              </w:tabs>
              <w:jc w:val="center"/>
              <w:rPr>
                <w:rFonts w:eastAsia="標楷體"/>
                <w:sz w:val="28"/>
                <w:szCs w:val="28"/>
              </w:rPr>
            </w:pPr>
            <w:r w:rsidRPr="004F641C">
              <w:rPr>
                <w:rFonts w:eastAsia="標楷體" w:hint="eastAsia"/>
                <w:sz w:val="28"/>
                <w:szCs w:val="28"/>
              </w:rPr>
              <w:t>31.43</w:t>
            </w:r>
            <w:r w:rsidRPr="004F641C">
              <w:rPr>
                <w:rFonts w:eastAsia="標楷體"/>
                <w:sz w:val="28"/>
                <w:szCs w:val="28"/>
                <w:lang w:eastAsia="en-US"/>
              </w:rPr>
              <w:t>%</w:t>
            </w:r>
          </w:p>
        </w:tc>
        <w:tc>
          <w:tcPr>
            <w:tcW w:w="2409" w:type="dxa"/>
            <w:shd w:val="clear" w:color="auto" w:fill="auto"/>
            <w:vAlign w:val="center"/>
          </w:tcPr>
          <w:p w:rsidR="004F641C" w:rsidRPr="004F641C" w:rsidRDefault="004F641C" w:rsidP="004F641C">
            <w:pPr>
              <w:widowControl/>
              <w:tabs>
                <w:tab w:val="left" w:pos="993"/>
                <w:tab w:val="left" w:pos="1843"/>
                <w:tab w:val="left" w:pos="1985"/>
                <w:tab w:val="left" w:pos="2127"/>
              </w:tabs>
              <w:jc w:val="center"/>
              <w:rPr>
                <w:rFonts w:eastAsia="標楷體"/>
                <w:sz w:val="28"/>
                <w:szCs w:val="28"/>
              </w:rPr>
            </w:pPr>
            <w:r w:rsidRPr="004F641C">
              <w:rPr>
                <w:rFonts w:eastAsia="標楷體"/>
                <w:sz w:val="28"/>
                <w:szCs w:val="28"/>
              </w:rPr>
              <w:t>100</w:t>
            </w:r>
            <w:r w:rsidRPr="004F641C">
              <w:rPr>
                <w:rFonts w:eastAsia="標楷體"/>
                <w:sz w:val="28"/>
                <w:szCs w:val="28"/>
                <w:lang w:eastAsia="en-US"/>
              </w:rPr>
              <w:t>%</w:t>
            </w:r>
          </w:p>
        </w:tc>
      </w:tr>
    </w:tbl>
    <w:p w:rsidR="004F641C" w:rsidRPr="004F641C" w:rsidRDefault="004F641C" w:rsidP="004F641C">
      <w:pPr>
        <w:rPr>
          <w:rFonts w:eastAsia="標楷體"/>
        </w:rPr>
      </w:pPr>
      <w:r w:rsidRPr="004F641C">
        <w:rPr>
          <w:rFonts w:eastAsia="標楷體" w:hint="eastAsia"/>
        </w:rPr>
        <w:t>資料說明：</w:t>
      </w:r>
      <w:r w:rsidRPr="004F641C">
        <w:rPr>
          <w:rFonts w:eastAsia="標楷體"/>
        </w:rPr>
        <w:t>本文整理</w:t>
      </w:r>
      <w:r w:rsidRPr="004F641C">
        <w:rPr>
          <w:rFonts w:eastAsia="標楷體"/>
        </w:rPr>
        <w:t xml:space="preserve"> </w:t>
      </w:r>
    </w:p>
    <w:p w:rsidR="004F641C" w:rsidRPr="004F641C" w:rsidRDefault="004F641C" w:rsidP="004F641C">
      <w:pPr>
        <w:spacing w:beforeLines="50" w:before="180" w:afterLines="50" w:after="180" w:line="480" w:lineRule="exact"/>
        <w:rPr>
          <w:rFonts w:eastAsia="標楷體"/>
        </w:rPr>
      </w:pPr>
    </w:p>
    <w:p w:rsidR="004F641C" w:rsidRPr="004F641C" w:rsidRDefault="004F641C" w:rsidP="004F641C">
      <w:pPr>
        <w:keepNext/>
        <w:spacing w:beforeLines="50" w:before="180" w:afterLines="50" w:after="180" w:line="480" w:lineRule="exact"/>
        <w:outlineLvl w:val="0"/>
        <w:rPr>
          <w:rFonts w:eastAsia="標楷體"/>
          <w:b/>
          <w:bCs/>
          <w:kern w:val="52"/>
          <w:sz w:val="28"/>
          <w:szCs w:val="52"/>
        </w:rPr>
      </w:pPr>
      <w:bookmarkStart w:id="10" w:name="_Toc3813541"/>
      <w:r w:rsidRPr="004F641C">
        <w:rPr>
          <w:rFonts w:eastAsia="標楷體"/>
          <w:b/>
          <w:bCs/>
          <w:kern w:val="52"/>
          <w:sz w:val="28"/>
          <w:szCs w:val="52"/>
        </w:rPr>
        <w:t>三、已通過法案對性別平等有積極促進作用統計</w:t>
      </w:r>
      <w:bookmarkEnd w:id="10"/>
    </w:p>
    <w:p w:rsidR="004F641C" w:rsidRPr="004F641C" w:rsidRDefault="004F641C" w:rsidP="004F641C">
      <w:pPr>
        <w:spacing w:before="100" w:beforeAutospacing="1" w:after="100" w:afterAutospacing="1" w:line="480" w:lineRule="exact"/>
        <w:ind w:firstLineChars="200" w:firstLine="560"/>
        <w:jc w:val="both"/>
        <w:rPr>
          <w:rFonts w:eastAsia="標楷體"/>
          <w:sz w:val="28"/>
          <w:szCs w:val="28"/>
        </w:rPr>
      </w:pPr>
      <w:r w:rsidRPr="004F641C">
        <w:rPr>
          <w:rFonts w:eastAsia="標楷體"/>
          <w:sz w:val="28"/>
          <w:szCs w:val="28"/>
        </w:rPr>
        <w:t>本院第</w:t>
      </w:r>
      <w:r w:rsidRPr="004F641C">
        <w:rPr>
          <w:rFonts w:eastAsia="標楷體"/>
          <w:sz w:val="28"/>
          <w:szCs w:val="28"/>
        </w:rPr>
        <w:t>9</w:t>
      </w:r>
      <w:r w:rsidRPr="004F641C">
        <w:rPr>
          <w:rFonts w:eastAsia="標楷體"/>
          <w:sz w:val="28"/>
          <w:szCs w:val="28"/>
        </w:rPr>
        <w:t>屆第</w:t>
      </w:r>
      <w:r w:rsidRPr="004F641C">
        <w:rPr>
          <w:rFonts w:eastAsia="標楷體" w:hint="eastAsia"/>
          <w:sz w:val="28"/>
          <w:szCs w:val="28"/>
        </w:rPr>
        <w:t>6</w:t>
      </w:r>
      <w:r w:rsidRPr="004F641C">
        <w:rPr>
          <w:rFonts w:eastAsia="標楷體"/>
          <w:sz w:val="28"/>
          <w:szCs w:val="28"/>
        </w:rPr>
        <w:t>會期（含臨時會）已通過法律案共計</w:t>
      </w:r>
      <w:r w:rsidRPr="004F641C">
        <w:rPr>
          <w:rFonts w:eastAsia="標楷體" w:hint="eastAsia"/>
          <w:sz w:val="28"/>
          <w:szCs w:val="28"/>
        </w:rPr>
        <w:t>82</w:t>
      </w:r>
      <w:r w:rsidRPr="004F641C">
        <w:rPr>
          <w:rFonts w:eastAsia="標楷體"/>
          <w:sz w:val="28"/>
          <w:szCs w:val="28"/>
        </w:rPr>
        <w:t>案，經查對性別平等有積極促進作用法案計有：</w:t>
      </w:r>
      <w:r w:rsidRPr="004F641C">
        <w:rPr>
          <w:rFonts w:ascii="標楷體" w:eastAsia="標楷體" w:hAnsi="標楷體" w:hint="eastAsia"/>
          <w:sz w:val="28"/>
          <w:szCs w:val="28"/>
        </w:rPr>
        <w:t>「</w:t>
      </w:r>
      <w:r w:rsidRPr="004F641C">
        <w:rPr>
          <w:rFonts w:eastAsia="標楷體" w:hint="eastAsia"/>
          <w:sz w:val="28"/>
          <w:szCs w:val="28"/>
        </w:rPr>
        <w:t>兒童及少年福利與權益保障法增訂第</w:t>
      </w:r>
      <w:r w:rsidRPr="004F641C">
        <w:rPr>
          <w:rFonts w:eastAsia="標楷體" w:hint="eastAsia"/>
          <w:sz w:val="28"/>
          <w:szCs w:val="28"/>
        </w:rPr>
        <w:t>33</w:t>
      </w:r>
      <w:r w:rsidRPr="004F641C">
        <w:rPr>
          <w:rFonts w:eastAsia="標楷體" w:hint="eastAsia"/>
          <w:sz w:val="28"/>
          <w:szCs w:val="28"/>
        </w:rPr>
        <w:t>條之</w:t>
      </w:r>
      <w:r w:rsidRPr="004F641C">
        <w:rPr>
          <w:rFonts w:eastAsia="標楷體" w:hint="eastAsia"/>
          <w:sz w:val="28"/>
          <w:szCs w:val="28"/>
        </w:rPr>
        <w:t>3</w:t>
      </w:r>
      <w:r w:rsidRPr="004F641C">
        <w:rPr>
          <w:rFonts w:eastAsia="標楷體" w:hint="eastAsia"/>
          <w:sz w:val="28"/>
          <w:szCs w:val="28"/>
        </w:rPr>
        <w:t>條文；並修正第</w:t>
      </w:r>
      <w:r w:rsidRPr="004F641C">
        <w:rPr>
          <w:rFonts w:eastAsia="標楷體" w:hint="eastAsia"/>
          <w:sz w:val="28"/>
          <w:szCs w:val="28"/>
        </w:rPr>
        <w:t>26</w:t>
      </w:r>
      <w:r w:rsidRPr="004F641C">
        <w:rPr>
          <w:rFonts w:eastAsia="標楷體" w:hint="eastAsia"/>
          <w:sz w:val="28"/>
          <w:szCs w:val="28"/>
        </w:rPr>
        <w:t>條之</w:t>
      </w:r>
      <w:r w:rsidRPr="004F641C">
        <w:rPr>
          <w:rFonts w:eastAsia="標楷體" w:hint="eastAsia"/>
          <w:sz w:val="28"/>
          <w:szCs w:val="28"/>
        </w:rPr>
        <w:t>1</w:t>
      </w:r>
      <w:r w:rsidRPr="004F641C">
        <w:rPr>
          <w:rFonts w:eastAsia="標楷體" w:hint="eastAsia"/>
          <w:sz w:val="28"/>
          <w:szCs w:val="28"/>
        </w:rPr>
        <w:t>、第</w:t>
      </w:r>
      <w:r w:rsidRPr="004F641C">
        <w:rPr>
          <w:rFonts w:eastAsia="標楷體" w:hint="eastAsia"/>
          <w:sz w:val="28"/>
          <w:szCs w:val="28"/>
        </w:rPr>
        <w:t>29</w:t>
      </w:r>
      <w:r w:rsidRPr="004F641C">
        <w:rPr>
          <w:rFonts w:eastAsia="標楷體" w:hint="eastAsia"/>
          <w:sz w:val="28"/>
          <w:szCs w:val="28"/>
        </w:rPr>
        <w:t>條及第</w:t>
      </w:r>
      <w:r w:rsidRPr="004F641C">
        <w:rPr>
          <w:rFonts w:eastAsia="標楷體" w:hint="eastAsia"/>
          <w:sz w:val="28"/>
          <w:szCs w:val="28"/>
        </w:rPr>
        <w:t>90</w:t>
      </w:r>
      <w:r w:rsidRPr="004F641C">
        <w:rPr>
          <w:rFonts w:eastAsia="標楷體" w:hint="eastAsia"/>
          <w:sz w:val="28"/>
          <w:szCs w:val="28"/>
        </w:rPr>
        <w:t>條之</w:t>
      </w:r>
      <w:r w:rsidRPr="004F641C">
        <w:rPr>
          <w:rFonts w:eastAsia="標楷體" w:hint="eastAsia"/>
          <w:sz w:val="28"/>
          <w:szCs w:val="28"/>
        </w:rPr>
        <w:t>1</w:t>
      </w:r>
      <w:r w:rsidRPr="004F641C">
        <w:rPr>
          <w:rFonts w:eastAsia="標楷體" w:hint="eastAsia"/>
          <w:sz w:val="28"/>
          <w:szCs w:val="28"/>
        </w:rPr>
        <w:t>條文</w:t>
      </w:r>
      <w:r w:rsidRPr="004F641C">
        <w:rPr>
          <w:rFonts w:ascii="標楷體" w:eastAsia="標楷體" w:hAnsi="標楷體" w:hint="eastAsia"/>
          <w:sz w:val="28"/>
          <w:szCs w:val="28"/>
        </w:rPr>
        <w:t>」</w:t>
      </w:r>
      <w:r w:rsidRPr="004F641C">
        <w:rPr>
          <w:rFonts w:eastAsia="標楷體"/>
          <w:sz w:val="28"/>
          <w:szCs w:val="28"/>
        </w:rPr>
        <w:t>、</w:t>
      </w:r>
      <w:r w:rsidRPr="004F641C">
        <w:rPr>
          <w:rFonts w:eastAsia="標楷體" w:hint="eastAsia"/>
          <w:sz w:val="28"/>
          <w:szCs w:val="28"/>
        </w:rPr>
        <w:t>「制定勞動事件法」、</w:t>
      </w:r>
      <w:r w:rsidRPr="004F641C">
        <w:rPr>
          <w:rFonts w:ascii="標楷體" w:eastAsia="標楷體" w:hAnsi="標楷體" w:hint="eastAsia"/>
          <w:sz w:val="28"/>
          <w:szCs w:val="28"/>
        </w:rPr>
        <w:t>「</w:t>
      </w:r>
      <w:r w:rsidRPr="004F641C">
        <w:rPr>
          <w:rFonts w:eastAsia="標楷體" w:hint="eastAsia"/>
          <w:sz w:val="28"/>
          <w:szCs w:val="28"/>
        </w:rPr>
        <w:t>性別平等教育法增訂第</w:t>
      </w:r>
      <w:r w:rsidRPr="004F641C">
        <w:rPr>
          <w:rFonts w:eastAsia="標楷體" w:hint="eastAsia"/>
          <w:sz w:val="28"/>
          <w:szCs w:val="28"/>
        </w:rPr>
        <w:t>27</w:t>
      </w:r>
      <w:r w:rsidRPr="004F641C">
        <w:rPr>
          <w:rFonts w:eastAsia="標楷體" w:hint="eastAsia"/>
          <w:sz w:val="28"/>
          <w:szCs w:val="28"/>
        </w:rPr>
        <w:t>條之</w:t>
      </w:r>
      <w:r w:rsidRPr="004F641C">
        <w:rPr>
          <w:rFonts w:eastAsia="標楷體" w:hint="eastAsia"/>
          <w:sz w:val="28"/>
          <w:szCs w:val="28"/>
        </w:rPr>
        <w:t>1</w:t>
      </w:r>
      <w:r w:rsidRPr="004F641C">
        <w:rPr>
          <w:rFonts w:eastAsia="標楷體" w:hint="eastAsia"/>
          <w:sz w:val="28"/>
          <w:szCs w:val="28"/>
        </w:rPr>
        <w:t>條文；並修正部分條文</w:t>
      </w:r>
      <w:r w:rsidRPr="004F641C">
        <w:rPr>
          <w:rFonts w:ascii="標楷體" w:eastAsia="標楷體" w:hAnsi="標楷體" w:hint="eastAsia"/>
          <w:sz w:val="28"/>
          <w:szCs w:val="28"/>
        </w:rPr>
        <w:t>」、「</w:t>
      </w:r>
      <w:r w:rsidRPr="004F641C">
        <w:rPr>
          <w:rFonts w:eastAsia="標楷體" w:hint="eastAsia"/>
          <w:sz w:val="28"/>
          <w:szCs w:val="28"/>
        </w:rPr>
        <w:t>制定財團法人</w:t>
      </w:r>
      <w:r w:rsidRPr="004F641C">
        <w:rPr>
          <w:rFonts w:eastAsia="標楷體" w:hint="eastAsia"/>
          <w:sz w:val="28"/>
          <w:szCs w:val="28"/>
        </w:rPr>
        <w:lastRenderedPageBreak/>
        <w:t>客家公共傳播基金會設置條例</w:t>
      </w:r>
      <w:r w:rsidRPr="004F641C">
        <w:rPr>
          <w:rFonts w:ascii="標楷體" w:eastAsia="標楷體" w:hAnsi="標楷體" w:hint="eastAsia"/>
          <w:sz w:val="28"/>
          <w:szCs w:val="28"/>
        </w:rPr>
        <w:t>」以及「制定文化內容策進院設置條例」</w:t>
      </w:r>
      <w:r w:rsidRPr="004F641C">
        <w:rPr>
          <w:rFonts w:eastAsia="標楷體"/>
          <w:sz w:val="28"/>
          <w:szCs w:val="28"/>
        </w:rPr>
        <w:t>等</w:t>
      </w:r>
      <w:r w:rsidRPr="004F641C">
        <w:rPr>
          <w:rFonts w:eastAsia="標楷體" w:hint="eastAsia"/>
          <w:sz w:val="28"/>
          <w:szCs w:val="28"/>
        </w:rPr>
        <w:t>5</w:t>
      </w:r>
      <w:r w:rsidRPr="004F641C">
        <w:rPr>
          <w:rFonts w:eastAsia="標楷體"/>
          <w:sz w:val="28"/>
          <w:szCs w:val="28"/>
        </w:rPr>
        <w:t>案，</w:t>
      </w:r>
      <w:r w:rsidRPr="004F641C">
        <w:rPr>
          <w:rFonts w:eastAsia="標楷體" w:hint="eastAsia"/>
          <w:sz w:val="28"/>
          <w:szCs w:val="28"/>
        </w:rPr>
        <w:t>占</w:t>
      </w:r>
      <w:r w:rsidRPr="004F641C">
        <w:rPr>
          <w:rFonts w:eastAsia="標楷體" w:hint="eastAsia"/>
          <w:sz w:val="28"/>
          <w:szCs w:val="28"/>
        </w:rPr>
        <w:t>6</w:t>
      </w:r>
      <w:r w:rsidRPr="004F641C">
        <w:rPr>
          <w:rFonts w:eastAsia="標楷體"/>
          <w:sz w:val="28"/>
          <w:szCs w:val="28"/>
        </w:rPr>
        <w:t>.</w:t>
      </w:r>
      <w:r w:rsidRPr="004F641C">
        <w:rPr>
          <w:rFonts w:eastAsia="標楷體" w:hint="eastAsia"/>
          <w:sz w:val="28"/>
          <w:szCs w:val="28"/>
        </w:rPr>
        <w:t>1</w:t>
      </w:r>
      <w:r w:rsidRPr="004F641C">
        <w:rPr>
          <w:rFonts w:eastAsia="標楷體"/>
          <w:sz w:val="28"/>
          <w:szCs w:val="28"/>
        </w:rPr>
        <w:t>%</w:t>
      </w:r>
      <w:r w:rsidRPr="004F641C">
        <w:rPr>
          <w:rFonts w:eastAsia="標楷體"/>
          <w:sz w:val="28"/>
          <w:szCs w:val="28"/>
        </w:rPr>
        <w:t>，其他法案</w:t>
      </w:r>
      <w:r w:rsidRPr="004F641C">
        <w:rPr>
          <w:rFonts w:eastAsia="標楷體"/>
          <w:sz w:val="28"/>
          <w:szCs w:val="28"/>
        </w:rPr>
        <w:t>7</w:t>
      </w:r>
      <w:r w:rsidRPr="004F641C">
        <w:rPr>
          <w:rFonts w:eastAsia="標楷體" w:hint="eastAsia"/>
          <w:sz w:val="28"/>
          <w:szCs w:val="28"/>
        </w:rPr>
        <w:t>7</w:t>
      </w:r>
      <w:r w:rsidRPr="004F641C">
        <w:rPr>
          <w:rFonts w:eastAsia="標楷體"/>
          <w:sz w:val="28"/>
          <w:szCs w:val="28"/>
        </w:rPr>
        <w:t>案，</w:t>
      </w:r>
      <w:r w:rsidRPr="004F641C">
        <w:rPr>
          <w:rFonts w:eastAsia="標楷體" w:hint="eastAsia"/>
          <w:sz w:val="28"/>
          <w:szCs w:val="28"/>
        </w:rPr>
        <w:t>占</w:t>
      </w:r>
      <w:r w:rsidRPr="004F641C">
        <w:rPr>
          <w:rFonts w:eastAsia="標楷體"/>
          <w:sz w:val="28"/>
          <w:szCs w:val="28"/>
        </w:rPr>
        <w:t>9</w:t>
      </w:r>
      <w:r w:rsidRPr="004F641C">
        <w:rPr>
          <w:rFonts w:eastAsia="標楷體" w:hint="eastAsia"/>
          <w:sz w:val="28"/>
          <w:szCs w:val="28"/>
        </w:rPr>
        <w:t>3</w:t>
      </w:r>
      <w:r w:rsidRPr="004F641C">
        <w:rPr>
          <w:rFonts w:eastAsia="標楷體"/>
          <w:sz w:val="28"/>
          <w:szCs w:val="28"/>
        </w:rPr>
        <w:t>.</w:t>
      </w:r>
      <w:r w:rsidRPr="004F641C">
        <w:rPr>
          <w:rFonts w:eastAsia="標楷體" w:hint="eastAsia"/>
          <w:sz w:val="28"/>
          <w:szCs w:val="28"/>
        </w:rPr>
        <w:t>9</w:t>
      </w:r>
      <w:r w:rsidRPr="004F641C">
        <w:rPr>
          <w:rFonts w:eastAsia="標楷體"/>
          <w:sz w:val="28"/>
          <w:szCs w:val="28"/>
        </w:rPr>
        <w:t>%</w:t>
      </w:r>
      <w:r w:rsidRPr="004F641C">
        <w:rPr>
          <w:rFonts w:eastAsia="標楷體"/>
          <w:sz w:val="28"/>
          <w:szCs w:val="28"/>
        </w:rPr>
        <w:t>，如附表</w:t>
      </w:r>
      <w:r w:rsidRPr="004F641C">
        <w:rPr>
          <w:rFonts w:eastAsia="標楷體" w:hint="eastAsia"/>
          <w:sz w:val="28"/>
          <w:szCs w:val="28"/>
        </w:rPr>
        <w:t>3</w:t>
      </w:r>
      <w:r w:rsidRPr="004F641C">
        <w:rPr>
          <w:rFonts w:eastAsia="標楷體"/>
          <w:sz w:val="28"/>
          <w:szCs w:val="28"/>
        </w:rPr>
        <w:t>。</w:t>
      </w:r>
    </w:p>
    <w:p w:rsidR="004F641C" w:rsidRPr="004F641C" w:rsidRDefault="004F641C" w:rsidP="004F641C">
      <w:pPr>
        <w:spacing w:line="440" w:lineRule="exact"/>
        <w:ind w:firstLineChars="200" w:firstLine="560"/>
        <w:jc w:val="center"/>
        <w:rPr>
          <w:rFonts w:eastAsia="標楷體"/>
          <w:sz w:val="28"/>
          <w:szCs w:val="28"/>
        </w:rPr>
      </w:pPr>
      <w:r w:rsidRPr="004F641C">
        <w:rPr>
          <w:rFonts w:eastAsia="標楷體"/>
          <w:sz w:val="28"/>
          <w:szCs w:val="28"/>
        </w:rPr>
        <w:t>表</w:t>
      </w:r>
      <w:r w:rsidRPr="004F641C">
        <w:rPr>
          <w:rFonts w:eastAsia="標楷體" w:hint="eastAsia"/>
          <w:sz w:val="28"/>
          <w:szCs w:val="28"/>
        </w:rPr>
        <w:t>3</w:t>
      </w:r>
      <w:r w:rsidRPr="004F641C">
        <w:rPr>
          <w:rFonts w:eastAsia="標楷體"/>
          <w:sz w:val="28"/>
          <w:szCs w:val="28"/>
        </w:rPr>
        <w:t>：立法院第</w:t>
      </w:r>
      <w:r w:rsidRPr="004F641C">
        <w:rPr>
          <w:rFonts w:eastAsia="標楷體"/>
          <w:sz w:val="28"/>
          <w:szCs w:val="28"/>
        </w:rPr>
        <w:t>9</w:t>
      </w:r>
      <w:r w:rsidRPr="004F641C">
        <w:rPr>
          <w:rFonts w:eastAsia="標楷體"/>
          <w:sz w:val="28"/>
          <w:szCs w:val="28"/>
        </w:rPr>
        <w:t>屆第</w:t>
      </w:r>
      <w:r w:rsidRPr="004F641C">
        <w:rPr>
          <w:rFonts w:eastAsia="標楷體" w:hint="eastAsia"/>
          <w:sz w:val="28"/>
          <w:szCs w:val="28"/>
        </w:rPr>
        <w:t>6</w:t>
      </w:r>
      <w:r w:rsidRPr="004F641C">
        <w:rPr>
          <w:rFonts w:eastAsia="標楷體"/>
          <w:sz w:val="28"/>
          <w:szCs w:val="28"/>
        </w:rPr>
        <w:t>會期（含臨時會）已通過法律案</w:t>
      </w:r>
      <w:r w:rsidRPr="004F641C">
        <w:rPr>
          <w:rFonts w:eastAsia="標楷體"/>
          <w:sz w:val="28"/>
          <w:szCs w:val="28"/>
        </w:rPr>
        <w:t xml:space="preserve">          </w:t>
      </w:r>
      <w:r w:rsidRPr="004F641C">
        <w:rPr>
          <w:rFonts w:eastAsia="標楷體"/>
          <w:sz w:val="28"/>
          <w:szCs w:val="28"/>
        </w:rPr>
        <w:t>具促進性別平等或保障人權統計表</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2876"/>
        <w:gridCol w:w="1944"/>
      </w:tblGrid>
      <w:tr w:rsidR="004F641C" w:rsidRPr="004F641C" w:rsidTr="004F641C">
        <w:tc>
          <w:tcPr>
            <w:tcW w:w="3652" w:type="dxa"/>
            <w:shd w:val="clear" w:color="auto" w:fill="auto"/>
            <w:vAlign w:val="center"/>
          </w:tcPr>
          <w:p w:rsidR="004F641C" w:rsidRPr="004F641C" w:rsidRDefault="004F641C" w:rsidP="004F641C">
            <w:pPr>
              <w:widowControl/>
              <w:tabs>
                <w:tab w:val="left" w:pos="993"/>
                <w:tab w:val="left" w:pos="1843"/>
                <w:tab w:val="left" w:pos="1985"/>
                <w:tab w:val="left" w:pos="2127"/>
              </w:tabs>
              <w:spacing w:before="100" w:beforeAutospacing="1" w:after="100" w:afterAutospacing="1" w:line="480" w:lineRule="exact"/>
              <w:jc w:val="center"/>
              <w:rPr>
                <w:rFonts w:eastAsia="標楷體"/>
                <w:szCs w:val="24"/>
              </w:rPr>
            </w:pPr>
            <w:r w:rsidRPr="004F641C">
              <w:rPr>
                <w:rFonts w:eastAsia="標楷體"/>
                <w:szCs w:val="24"/>
              </w:rPr>
              <w:t>對性別平等有積極促進作用法案</w:t>
            </w:r>
          </w:p>
        </w:tc>
        <w:tc>
          <w:tcPr>
            <w:tcW w:w="2876" w:type="dxa"/>
            <w:shd w:val="clear" w:color="auto" w:fill="auto"/>
            <w:vAlign w:val="center"/>
          </w:tcPr>
          <w:p w:rsidR="004F641C" w:rsidRPr="004F641C" w:rsidRDefault="004F641C" w:rsidP="004F641C">
            <w:pPr>
              <w:widowControl/>
              <w:tabs>
                <w:tab w:val="left" w:pos="993"/>
                <w:tab w:val="left" w:pos="1843"/>
                <w:tab w:val="left" w:pos="1985"/>
                <w:tab w:val="left" w:pos="2127"/>
              </w:tabs>
              <w:spacing w:before="100" w:beforeAutospacing="1" w:after="100" w:afterAutospacing="1" w:line="480" w:lineRule="exact"/>
              <w:jc w:val="center"/>
              <w:rPr>
                <w:rFonts w:eastAsia="標楷體"/>
                <w:sz w:val="28"/>
                <w:szCs w:val="28"/>
              </w:rPr>
            </w:pPr>
            <w:r w:rsidRPr="004F641C">
              <w:rPr>
                <w:rFonts w:eastAsia="標楷體"/>
                <w:szCs w:val="24"/>
              </w:rPr>
              <w:t>其他法案</w:t>
            </w:r>
          </w:p>
        </w:tc>
        <w:tc>
          <w:tcPr>
            <w:tcW w:w="1944" w:type="dxa"/>
            <w:shd w:val="clear" w:color="auto" w:fill="auto"/>
            <w:vAlign w:val="center"/>
          </w:tcPr>
          <w:p w:rsidR="004F641C" w:rsidRPr="004F641C" w:rsidRDefault="004F641C" w:rsidP="004F641C">
            <w:pPr>
              <w:widowControl/>
              <w:tabs>
                <w:tab w:val="left" w:pos="993"/>
                <w:tab w:val="left" w:pos="1843"/>
                <w:tab w:val="left" w:pos="1985"/>
                <w:tab w:val="left" w:pos="2127"/>
              </w:tabs>
              <w:spacing w:before="100" w:beforeAutospacing="1" w:after="100" w:afterAutospacing="1" w:line="480" w:lineRule="exact"/>
              <w:jc w:val="center"/>
              <w:rPr>
                <w:rFonts w:eastAsia="標楷體"/>
                <w:sz w:val="28"/>
                <w:szCs w:val="28"/>
              </w:rPr>
            </w:pPr>
            <w:r w:rsidRPr="004F641C">
              <w:rPr>
                <w:rFonts w:eastAsia="標楷體"/>
                <w:sz w:val="28"/>
                <w:szCs w:val="28"/>
              </w:rPr>
              <w:t>合計</w:t>
            </w:r>
          </w:p>
        </w:tc>
      </w:tr>
      <w:tr w:rsidR="004F641C" w:rsidRPr="004F641C" w:rsidTr="004F641C">
        <w:tc>
          <w:tcPr>
            <w:tcW w:w="3652" w:type="dxa"/>
            <w:shd w:val="clear" w:color="auto" w:fill="auto"/>
            <w:vAlign w:val="center"/>
          </w:tcPr>
          <w:p w:rsidR="004F641C" w:rsidRPr="004F641C" w:rsidRDefault="004F641C" w:rsidP="004F641C">
            <w:pPr>
              <w:widowControl/>
              <w:tabs>
                <w:tab w:val="left" w:pos="993"/>
                <w:tab w:val="left" w:pos="1843"/>
                <w:tab w:val="left" w:pos="1985"/>
                <w:tab w:val="left" w:pos="2127"/>
              </w:tabs>
              <w:spacing w:before="100" w:beforeAutospacing="1" w:after="100" w:afterAutospacing="1" w:line="480" w:lineRule="exact"/>
              <w:jc w:val="center"/>
              <w:rPr>
                <w:rFonts w:eastAsia="標楷體"/>
                <w:sz w:val="28"/>
                <w:szCs w:val="28"/>
              </w:rPr>
            </w:pPr>
            <w:r w:rsidRPr="004F641C">
              <w:rPr>
                <w:rFonts w:eastAsia="標楷體" w:hint="eastAsia"/>
                <w:sz w:val="28"/>
                <w:szCs w:val="28"/>
              </w:rPr>
              <w:t>5</w:t>
            </w:r>
          </w:p>
        </w:tc>
        <w:tc>
          <w:tcPr>
            <w:tcW w:w="2876" w:type="dxa"/>
            <w:shd w:val="clear" w:color="auto" w:fill="auto"/>
            <w:vAlign w:val="center"/>
          </w:tcPr>
          <w:p w:rsidR="004F641C" w:rsidRPr="004F641C" w:rsidRDefault="004F641C" w:rsidP="004F641C">
            <w:pPr>
              <w:tabs>
                <w:tab w:val="left" w:pos="993"/>
                <w:tab w:val="left" w:pos="1843"/>
                <w:tab w:val="left" w:pos="1985"/>
                <w:tab w:val="left" w:pos="2127"/>
              </w:tabs>
              <w:spacing w:before="100" w:beforeAutospacing="1" w:after="100" w:afterAutospacing="1" w:line="480" w:lineRule="exact"/>
              <w:jc w:val="center"/>
              <w:rPr>
                <w:rFonts w:eastAsia="標楷體"/>
                <w:sz w:val="28"/>
                <w:szCs w:val="28"/>
              </w:rPr>
            </w:pPr>
            <w:r w:rsidRPr="004F641C">
              <w:rPr>
                <w:rFonts w:eastAsia="標楷體"/>
                <w:sz w:val="28"/>
                <w:szCs w:val="28"/>
              </w:rPr>
              <w:t>7</w:t>
            </w:r>
            <w:r w:rsidRPr="004F641C">
              <w:rPr>
                <w:rFonts w:eastAsia="標楷體" w:hint="eastAsia"/>
                <w:sz w:val="28"/>
                <w:szCs w:val="28"/>
              </w:rPr>
              <w:t>7</w:t>
            </w:r>
          </w:p>
        </w:tc>
        <w:tc>
          <w:tcPr>
            <w:tcW w:w="1944" w:type="dxa"/>
            <w:shd w:val="clear" w:color="auto" w:fill="auto"/>
            <w:vAlign w:val="center"/>
          </w:tcPr>
          <w:p w:rsidR="004F641C" w:rsidRPr="004F641C" w:rsidRDefault="004F641C" w:rsidP="004F641C">
            <w:pPr>
              <w:widowControl/>
              <w:tabs>
                <w:tab w:val="left" w:pos="993"/>
                <w:tab w:val="left" w:pos="1843"/>
                <w:tab w:val="left" w:pos="1985"/>
                <w:tab w:val="left" w:pos="2127"/>
              </w:tabs>
              <w:spacing w:before="100" w:beforeAutospacing="1" w:after="100" w:afterAutospacing="1" w:line="480" w:lineRule="exact"/>
              <w:jc w:val="center"/>
              <w:rPr>
                <w:rFonts w:eastAsia="標楷體"/>
                <w:sz w:val="28"/>
                <w:szCs w:val="28"/>
              </w:rPr>
            </w:pPr>
            <w:r w:rsidRPr="004F641C">
              <w:rPr>
                <w:rFonts w:eastAsia="標楷體" w:hint="eastAsia"/>
                <w:sz w:val="28"/>
                <w:szCs w:val="28"/>
              </w:rPr>
              <w:t>82</w:t>
            </w:r>
          </w:p>
        </w:tc>
      </w:tr>
      <w:tr w:rsidR="004F641C" w:rsidRPr="004F641C" w:rsidTr="004F641C">
        <w:tc>
          <w:tcPr>
            <w:tcW w:w="3652" w:type="dxa"/>
            <w:shd w:val="clear" w:color="auto" w:fill="auto"/>
            <w:vAlign w:val="center"/>
          </w:tcPr>
          <w:p w:rsidR="004F641C" w:rsidRPr="004F641C" w:rsidRDefault="004F641C" w:rsidP="004F641C">
            <w:pPr>
              <w:widowControl/>
              <w:tabs>
                <w:tab w:val="left" w:pos="993"/>
                <w:tab w:val="left" w:pos="1843"/>
                <w:tab w:val="left" w:pos="1985"/>
                <w:tab w:val="left" w:pos="2127"/>
              </w:tabs>
              <w:spacing w:before="100" w:beforeAutospacing="1" w:after="100" w:afterAutospacing="1" w:line="480" w:lineRule="exact"/>
              <w:jc w:val="center"/>
              <w:rPr>
                <w:rFonts w:eastAsia="標楷體"/>
                <w:sz w:val="28"/>
                <w:szCs w:val="28"/>
              </w:rPr>
            </w:pPr>
            <w:r w:rsidRPr="004F641C">
              <w:rPr>
                <w:rFonts w:eastAsia="標楷體" w:hint="eastAsia"/>
                <w:sz w:val="28"/>
                <w:szCs w:val="28"/>
              </w:rPr>
              <w:t>6</w:t>
            </w:r>
            <w:r w:rsidRPr="004F641C">
              <w:rPr>
                <w:rFonts w:eastAsia="標楷體"/>
                <w:sz w:val="28"/>
                <w:szCs w:val="28"/>
              </w:rPr>
              <w:t>.</w:t>
            </w:r>
            <w:r w:rsidRPr="004F641C">
              <w:rPr>
                <w:rFonts w:eastAsia="標楷體" w:hint="eastAsia"/>
                <w:sz w:val="28"/>
                <w:szCs w:val="28"/>
              </w:rPr>
              <w:t>1</w:t>
            </w:r>
            <w:r w:rsidRPr="004F641C">
              <w:rPr>
                <w:rFonts w:eastAsia="標楷體"/>
                <w:sz w:val="28"/>
                <w:szCs w:val="28"/>
                <w:lang w:eastAsia="en-US"/>
              </w:rPr>
              <w:t>%</w:t>
            </w:r>
          </w:p>
        </w:tc>
        <w:tc>
          <w:tcPr>
            <w:tcW w:w="2876" w:type="dxa"/>
            <w:shd w:val="clear" w:color="auto" w:fill="auto"/>
            <w:vAlign w:val="center"/>
          </w:tcPr>
          <w:p w:rsidR="004F641C" w:rsidRPr="004F641C" w:rsidRDefault="004F641C" w:rsidP="004F641C">
            <w:pPr>
              <w:tabs>
                <w:tab w:val="left" w:pos="993"/>
                <w:tab w:val="left" w:pos="1843"/>
                <w:tab w:val="left" w:pos="1985"/>
                <w:tab w:val="left" w:pos="2127"/>
              </w:tabs>
              <w:spacing w:before="100" w:beforeAutospacing="1" w:after="100" w:afterAutospacing="1" w:line="480" w:lineRule="exact"/>
              <w:jc w:val="center"/>
              <w:rPr>
                <w:rFonts w:eastAsia="標楷體"/>
                <w:sz w:val="28"/>
                <w:szCs w:val="28"/>
              </w:rPr>
            </w:pPr>
            <w:r w:rsidRPr="004F641C">
              <w:rPr>
                <w:rFonts w:eastAsia="標楷體"/>
                <w:sz w:val="28"/>
                <w:szCs w:val="28"/>
              </w:rPr>
              <w:t>9</w:t>
            </w:r>
            <w:r w:rsidRPr="004F641C">
              <w:rPr>
                <w:rFonts w:eastAsia="標楷體" w:hint="eastAsia"/>
                <w:sz w:val="28"/>
                <w:szCs w:val="28"/>
              </w:rPr>
              <w:t>3</w:t>
            </w:r>
            <w:r w:rsidRPr="004F641C">
              <w:rPr>
                <w:rFonts w:eastAsia="標楷體"/>
                <w:sz w:val="28"/>
                <w:szCs w:val="28"/>
              </w:rPr>
              <w:t>.</w:t>
            </w:r>
            <w:r w:rsidRPr="004F641C">
              <w:rPr>
                <w:rFonts w:eastAsia="標楷體" w:hint="eastAsia"/>
                <w:sz w:val="28"/>
                <w:szCs w:val="28"/>
              </w:rPr>
              <w:t>9</w:t>
            </w:r>
            <w:r w:rsidRPr="004F641C">
              <w:rPr>
                <w:rFonts w:eastAsia="標楷體"/>
                <w:sz w:val="28"/>
                <w:szCs w:val="28"/>
                <w:lang w:eastAsia="en-US"/>
              </w:rPr>
              <w:t>%</w:t>
            </w:r>
          </w:p>
        </w:tc>
        <w:tc>
          <w:tcPr>
            <w:tcW w:w="1944" w:type="dxa"/>
            <w:shd w:val="clear" w:color="auto" w:fill="auto"/>
            <w:vAlign w:val="center"/>
          </w:tcPr>
          <w:p w:rsidR="004F641C" w:rsidRPr="004F641C" w:rsidRDefault="004F641C" w:rsidP="004F641C">
            <w:pPr>
              <w:widowControl/>
              <w:tabs>
                <w:tab w:val="left" w:pos="993"/>
                <w:tab w:val="left" w:pos="1843"/>
                <w:tab w:val="left" w:pos="1985"/>
                <w:tab w:val="left" w:pos="2127"/>
              </w:tabs>
              <w:spacing w:before="100" w:beforeAutospacing="1" w:after="100" w:afterAutospacing="1" w:line="480" w:lineRule="exact"/>
              <w:jc w:val="center"/>
              <w:rPr>
                <w:rFonts w:eastAsia="標楷體"/>
                <w:sz w:val="28"/>
                <w:szCs w:val="28"/>
              </w:rPr>
            </w:pPr>
            <w:r w:rsidRPr="004F641C">
              <w:rPr>
                <w:rFonts w:eastAsia="標楷體"/>
                <w:sz w:val="28"/>
                <w:szCs w:val="28"/>
              </w:rPr>
              <w:t>100</w:t>
            </w:r>
            <w:r w:rsidRPr="004F641C">
              <w:rPr>
                <w:rFonts w:eastAsia="標楷體"/>
                <w:sz w:val="28"/>
                <w:szCs w:val="28"/>
                <w:lang w:eastAsia="en-US"/>
              </w:rPr>
              <w:t>%</w:t>
            </w:r>
          </w:p>
        </w:tc>
      </w:tr>
    </w:tbl>
    <w:p w:rsidR="004F641C" w:rsidRPr="004F641C" w:rsidRDefault="004F641C" w:rsidP="004F641C">
      <w:pPr>
        <w:ind w:leftChars="-1" w:left="77" w:hangingChars="33" w:hanging="79"/>
        <w:rPr>
          <w:rFonts w:eastAsia="標楷體"/>
        </w:rPr>
      </w:pPr>
      <w:r w:rsidRPr="004F641C">
        <w:rPr>
          <w:rFonts w:eastAsia="標楷體" w:hint="eastAsia"/>
        </w:rPr>
        <w:t>資料說明：</w:t>
      </w:r>
      <w:r w:rsidRPr="004F641C">
        <w:rPr>
          <w:rFonts w:eastAsia="標楷體"/>
        </w:rPr>
        <w:t>本文整理</w:t>
      </w:r>
    </w:p>
    <w:p w:rsidR="004F641C" w:rsidRPr="004F641C" w:rsidRDefault="004F641C" w:rsidP="004F641C">
      <w:pPr>
        <w:spacing w:beforeLines="50" w:before="180" w:afterLines="50" w:after="180" w:line="480" w:lineRule="exact"/>
        <w:ind w:leftChars="-1" w:left="77" w:hangingChars="33" w:hanging="79"/>
        <w:rPr>
          <w:rFonts w:eastAsia="標楷體"/>
        </w:rPr>
      </w:pPr>
    </w:p>
    <w:p w:rsidR="004F641C" w:rsidRPr="004F641C" w:rsidRDefault="004F641C" w:rsidP="00A62FC9">
      <w:pPr>
        <w:keepNext/>
        <w:numPr>
          <w:ilvl w:val="0"/>
          <w:numId w:val="4"/>
        </w:numPr>
        <w:spacing w:beforeLines="50" w:before="180" w:afterLines="50" w:after="180" w:line="520" w:lineRule="exact"/>
        <w:ind w:left="567" w:hanging="567"/>
        <w:jc w:val="both"/>
        <w:outlineLvl w:val="0"/>
        <w:rPr>
          <w:rFonts w:eastAsia="標楷體"/>
          <w:b/>
          <w:bCs/>
          <w:kern w:val="52"/>
          <w:sz w:val="28"/>
          <w:szCs w:val="28"/>
        </w:rPr>
      </w:pPr>
      <w:bookmarkStart w:id="11" w:name="_Toc3813542"/>
      <w:r w:rsidRPr="004F641C">
        <w:rPr>
          <w:rFonts w:eastAsia="標楷體"/>
          <w:b/>
          <w:bCs/>
          <w:kern w:val="52"/>
          <w:sz w:val="28"/>
          <w:szCs w:val="28"/>
        </w:rPr>
        <w:t>第</w:t>
      </w:r>
      <w:r w:rsidRPr="004F641C">
        <w:rPr>
          <w:rFonts w:eastAsia="標楷體"/>
          <w:b/>
          <w:bCs/>
          <w:kern w:val="52"/>
          <w:sz w:val="28"/>
          <w:szCs w:val="28"/>
        </w:rPr>
        <w:t>9</w:t>
      </w:r>
      <w:r w:rsidRPr="004F641C">
        <w:rPr>
          <w:rFonts w:eastAsia="標楷體"/>
          <w:b/>
          <w:bCs/>
          <w:kern w:val="52"/>
          <w:sz w:val="28"/>
          <w:szCs w:val="28"/>
        </w:rPr>
        <w:t>屆第</w:t>
      </w:r>
      <w:r w:rsidRPr="004F641C">
        <w:rPr>
          <w:rFonts w:eastAsia="標楷體" w:hint="eastAsia"/>
          <w:b/>
          <w:bCs/>
          <w:kern w:val="52"/>
          <w:sz w:val="28"/>
          <w:szCs w:val="28"/>
        </w:rPr>
        <w:t>6</w:t>
      </w:r>
      <w:r w:rsidRPr="004F641C">
        <w:rPr>
          <w:rFonts w:eastAsia="標楷體"/>
          <w:b/>
          <w:bCs/>
          <w:kern w:val="52"/>
          <w:sz w:val="28"/>
          <w:szCs w:val="28"/>
        </w:rPr>
        <w:t>會期已通過法案對性別平等有積極促進作用個案分析</w:t>
      </w:r>
      <w:bookmarkEnd w:id="11"/>
    </w:p>
    <w:p w:rsidR="004F641C" w:rsidRPr="004F641C" w:rsidRDefault="004F641C" w:rsidP="004F641C">
      <w:pPr>
        <w:tabs>
          <w:tab w:val="left" w:pos="4678"/>
        </w:tabs>
        <w:spacing w:beforeLines="50" w:before="180" w:afterLines="50" w:after="180" w:line="480" w:lineRule="exact"/>
        <w:jc w:val="both"/>
        <w:rPr>
          <w:rFonts w:eastAsia="標楷體"/>
          <w:sz w:val="28"/>
          <w:szCs w:val="28"/>
        </w:rPr>
      </w:pPr>
      <w:r w:rsidRPr="004F641C">
        <w:rPr>
          <w:rFonts w:eastAsia="標楷體"/>
          <w:sz w:val="28"/>
          <w:szCs w:val="28"/>
        </w:rPr>
        <w:t xml:space="preserve">    </w:t>
      </w:r>
      <w:r w:rsidRPr="004F641C">
        <w:rPr>
          <w:rFonts w:eastAsia="標楷體"/>
          <w:sz w:val="28"/>
          <w:szCs w:val="28"/>
        </w:rPr>
        <w:t>第</w:t>
      </w:r>
      <w:r w:rsidRPr="004F641C">
        <w:rPr>
          <w:rFonts w:eastAsia="標楷體"/>
          <w:sz w:val="28"/>
          <w:szCs w:val="28"/>
        </w:rPr>
        <w:t>9</w:t>
      </w:r>
      <w:r w:rsidRPr="004F641C">
        <w:rPr>
          <w:rFonts w:eastAsia="標楷體"/>
          <w:sz w:val="28"/>
          <w:szCs w:val="28"/>
        </w:rPr>
        <w:t>屆第</w:t>
      </w:r>
      <w:r w:rsidRPr="004F641C">
        <w:rPr>
          <w:rFonts w:eastAsia="標楷體" w:hint="eastAsia"/>
          <w:sz w:val="28"/>
          <w:szCs w:val="28"/>
        </w:rPr>
        <w:t>6</w:t>
      </w:r>
      <w:r w:rsidRPr="004F641C">
        <w:rPr>
          <w:rFonts w:eastAsia="標楷體"/>
          <w:sz w:val="28"/>
          <w:szCs w:val="28"/>
        </w:rPr>
        <w:t>會期已通過法案</w:t>
      </w:r>
      <w:r w:rsidRPr="004F641C">
        <w:rPr>
          <w:rFonts w:eastAsia="標楷體" w:hint="eastAsia"/>
          <w:sz w:val="28"/>
          <w:szCs w:val="28"/>
        </w:rPr>
        <w:t>中，</w:t>
      </w:r>
      <w:r w:rsidRPr="004F641C">
        <w:rPr>
          <w:rFonts w:eastAsia="標楷體"/>
          <w:sz w:val="28"/>
          <w:szCs w:val="28"/>
        </w:rPr>
        <w:t>對性別平等有積極促進作用法案，</w:t>
      </w:r>
      <w:r w:rsidRPr="004F641C">
        <w:rPr>
          <w:rFonts w:eastAsia="標楷體" w:hint="eastAsia"/>
          <w:sz w:val="28"/>
          <w:szCs w:val="28"/>
        </w:rPr>
        <w:t>具體個案</w:t>
      </w:r>
      <w:r w:rsidRPr="004F641C">
        <w:rPr>
          <w:rFonts w:eastAsia="標楷體"/>
          <w:sz w:val="28"/>
          <w:szCs w:val="28"/>
        </w:rPr>
        <w:t>分析如下：</w:t>
      </w:r>
    </w:p>
    <w:p w:rsidR="004F641C" w:rsidRPr="004F641C" w:rsidRDefault="004F641C" w:rsidP="004F641C">
      <w:pPr>
        <w:keepNext/>
        <w:tabs>
          <w:tab w:val="left" w:pos="4111"/>
        </w:tabs>
        <w:spacing w:beforeLines="50" w:before="180" w:afterLines="50" w:after="180" w:line="480" w:lineRule="exact"/>
        <w:ind w:left="566" w:hangingChars="202" w:hanging="566"/>
        <w:jc w:val="both"/>
        <w:outlineLvl w:val="1"/>
        <w:rPr>
          <w:rFonts w:ascii="標楷體" w:eastAsia="標楷體" w:hAnsi="標楷體"/>
          <w:b/>
          <w:sz w:val="28"/>
          <w:szCs w:val="28"/>
        </w:rPr>
      </w:pPr>
      <w:bookmarkStart w:id="12" w:name="_Toc3813543"/>
      <w:r w:rsidRPr="004F641C">
        <w:rPr>
          <w:rFonts w:ascii="標楷體" w:eastAsia="標楷體" w:hAnsi="標楷體"/>
          <w:b/>
          <w:sz w:val="28"/>
          <w:szCs w:val="28"/>
        </w:rPr>
        <w:t>一、</w:t>
      </w:r>
      <w:r w:rsidRPr="004F641C">
        <w:rPr>
          <w:rFonts w:ascii="標楷體" w:eastAsia="標楷體" w:hAnsi="標楷體" w:hint="eastAsia"/>
          <w:b/>
          <w:sz w:val="28"/>
          <w:szCs w:val="28"/>
        </w:rPr>
        <w:t>兒童及少年福利與權益保障法增訂第33條之3條文；並修正第26條之1、第29條及第90條之1條文</w:t>
      </w:r>
      <w:bookmarkEnd w:id="12"/>
    </w:p>
    <w:p w:rsidR="004F641C" w:rsidRPr="004F641C" w:rsidRDefault="004F641C" w:rsidP="004F641C">
      <w:pPr>
        <w:spacing w:beforeLines="50" w:before="180" w:afterLines="50" w:after="180" w:line="480" w:lineRule="exact"/>
        <w:ind w:firstLineChars="200" w:firstLine="560"/>
        <w:jc w:val="both"/>
        <w:rPr>
          <w:rFonts w:eastAsia="標楷體"/>
          <w:sz w:val="28"/>
          <w:szCs w:val="28"/>
        </w:rPr>
      </w:pPr>
      <w:r w:rsidRPr="004F641C">
        <w:rPr>
          <w:rFonts w:ascii="Times New Roman" w:eastAsia="標楷體" w:hAnsi="Times New Roman" w:hint="eastAsia"/>
          <w:sz w:val="28"/>
          <w:szCs w:val="28"/>
        </w:rPr>
        <w:t>本院委員劉建國等</w:t>
      </w:r>
      <w:r w:rsidRPr="004F641C">
        <w:rPr>
          <w:rFonts w:ascii="Times New Roman" w:eastAsia="標楷體" w:hAnsi="Times New Roman"/>
          <w:sz w:val="28"/>
          <w:szCs w:val="28"/>
        </w:rPr>
        <w:t>18</w:t>
      </w:r>
      <w:r w:rsidRPr="004F641C">
        <w:rPr>
          <w:rFonts w:ascii="Times New Roman" w:eastAsia="標楷體" w:hAnsi="Times New Roman" w:hint="eastAsia"/>
          <w:sz w:val="28"/>
          <w:szCs w:val="28"/>
        </w:rPr>
        <w:t>人，有</w:t>
      </w:r>
      <w:proofErr w:type="gramStart"/>
      <w:r w:rsidRPr="004F641C">
        <w:rPr>
          <w:rFonts w:ascii="Times New Roman" w:eastAsia="標楷體" w:hAnsi="Times New Roman" w:hint="eastAsia"/>
          <w:sz w:val="28"/>
          <w:szCs w:val="28"/>
        </w:rPr>
        <w:t>鑑</w:t>
      </w:r>
      <w:proofErr w:type="gramEnd"/>
      <w:r w:rsidRPr="004F641C">
        <w:rPr>
          <w:rFonts w:ascii="Times New Roman" w:eastAsia="標楷體" w:hAnsi="Times New Roman" w:hint="eastAsia"/>
          <w:sz w:val="28"/>
          <w:szCs w:val="28"/>
        </w:rPr>
        <w:t>於</w:t>
      </w:r>
      <w:proofErr w:type="gramStart"/>
      <w:r w:rsidRPr="004F641C">
        <w:rPr>
          <w:rFonts w:ascii="Times New Roman" w:eastAsia="標楷體" w:hAnsi="Times New Roman" w:hint="eastAsia"/>
          <w:sz w:val="28"/>
          <w:szCs w:val="28"/>
        </w:rPr>
        <w:t>居家式托育</w:t>
      </w:r>
      <w:proofErr w:type="gramEnd"/>
      <w:r w:rsidRPr="004F641C">
        <w:rPr>
          <w:rFonts w:ascii="Times New Roman" w:eastAsia="標楷體" w:hAnsi="Times New Roman" w:hint="eastAsia"/>
          <w:sz w:val="28"/>
          <w:szCs w:val="28"/>
        </w:rPr>
        <w:t>服務提供者及兒少交通載具駕駛、隨車者，都是在特定時間內，於非開放空間中與兒少接觸最緊密的服務人員，故對於此類人員之道德要求應高於一般人，</w:t>
      </w:r>
      <w:proofErr w:type="gramStart"/>
      <w:r w:rsidRPr="004F641C">
        <w:rPr>
          <w:rFonts w:eastAsia="標楷體" w:hint="eastAsia"/>
          <w:sz w:val="28"/>
          <w:szCs w:val="28"/>
        </w:rPr>
        <w:t>特</w:t>
      </w:r>
      <w:proofErr w:type="gramEnd"/>
      <w:r w:rsidRPr="004F641C">
        <w:rPr>
          <w:rFonts w:eastAsia="標楷體" w:hint="eastAsia"/>
          <w:sz w:val="28"/>
          <w:szCs w:val="28"/>
        </w:rPr>
        <w:t>擬具「兒童及少年福利與權益保障法第</w:t>
      </w:r>
      <w:r w:rsidRPr="004F641C">
        <w:rPr>
          <w:rFonts w:eastAsia="標楷體" w:hint="eastAsia"/>
          <w:sz w:val="28"/>
          <w:szCs w:val="28"/>
        </w:rPr>
        <w:t>26</w:t>
      </w:r>
      <w:r w:rsidRPr="004F641C">
        <w:rPr>
          <w:rFonts w:eastAsia="標楷體" w:hint="eastAsia"/>
          <w:sz w:val="28"/>
          <w:szCs w:val="28"/>
        </w:rPr>
        <w:t>條之</w:t>
      </w:r>
      <w:r w:rsidRPr="004F641C">
        <w:rPr>
          <w:rFonts w:eastAsia="標楷體" w:hint="eastAsia"/>
          <w:sz w:val="28"/>
          <w:szCs w:val="28"/>
        </w:rPr>
        <w:t>1</w:t>
      </w:r>
      <w:r w:rsidRPr="004F641C">
        <w:rPr>
          <w:rFonts w:eastAsia="標楷體" w:hint="eastAsia"/>
          <w:sz w:val="28"/>
          <w:szCs w:val="28"/>
        </w:rPr>
        <w:t>及第</w:t>
      </w:r>
      <w:r w:rsidRPr="004F641C">
        <w:rPr>
          <w:rFonts w:eastAsia="標楷體" w:hint="eastAsia"/>
          <w:sz w:val="28"/>
          <w:szCs w:val="28"/>
        </w:rPr>
        <w:t>29</w:t>
      </w:r>
      <w:proofErr w:type="gramStart"/>
      <w:r w:rsidRPr="004F641C">
        <w:rPr>
          <w:rFonts w:eastAsia="標楷體" w:hint="eastAsia"/>
          <w:sz w:val="28"/>
          <w:szCs w:val="28"/>
        </w:rPr>
        <w:t>條</w:t>
      </w:r>
      <w:proofErr w:type="gramEnd"/>
      <w:r w:rsidRPr="004F641C">
        <w:rPr>
          <w:rFonts w:eastAsia="標楷體" w:hint="eastAsia"/>
          <w:sz w:val="28"/>
          <w:szCs w:val="28"/>
        </w:rPr>
        <w:t>條文修正草案」</w:t>
      </w:r>
      <w:r w:rsidRPr="004F641C">
        <w:rPr>
          <w:rFonts w:eastAsia="標楷體"/>
          <w:sz w:val="28"/>
          <w:szCs w:val="28"/>
        </w:rPr>
        <w:t>；</w:t>
      </w:r>
      <w:r w:rsidRPr="004F641C">
        <w:rPr>
          <w:rFonts w:ascii="Times New Roman" w:eastAsia="標楷體" w:hAnsi="Times New Roman" w:hint="eastAsia"/>
          <w:sz w:val="28"/>
          <w:szCs w:val="28"/>
        </w:rPr>
        <w:t>委員柯志恩等</w:t>
      </w:r>
      <w:r w:rsidRPr="004F641C">
        <w:rPr>
          <w:rFonts w:ascii="Times New Roman" w:eastAsia="標楷體" w:hAnsi="Times New Roman"/>
          <w:sz w:val="28"/>
          <w:szCs w:val="28"/>
        </w:rPr>
        <w:t xml:space="preserve">19 </w:t>
      </w:r>
      <w:r w:rsidRPr="004F641C">
        <w:rPr>
          <w:rFonts w:ascii="Times New Roman" w:eastAsia="標楷體" w:hAnsi="Times New Roman" w:hint="eastAsia"/>
          <w:sz w:val="28"/>
          <w:szCs w:val="28"/>
        </w:rPr>
        <w:t>人及委</w:t>
      </w:r>
      <w:r w:rsidRPr="004F641C">
        <w:rPr>
          <w:rFonts w:eastAsia="標楷體"/>
          <w:sz w:val="28"/>
          <w:szCs w:val="28"/>
        </w:rPr>
        <w:t>員王育敏等</w:t>
      </w:r>
      <w:r w:rsidRPr="004F641C">
        <w:rPr>
          <w:rFonts w:eastAsia="標楷體"/>
          <w:sz w:val="28"/>
          <w:szCs w:val="28"/>
        </w:rPr>
        <w:t xml:space="preserve">20 </w:t>
      </w:r>
      <w:r w:rsidRPr="004F641C">
        <w:rPr>
          <w:rFonts w:eastAsia="標楷體"/>
          <w:sz w:val="28"/>
          <w:szCs w:val="28"/>
        </w:rPr>
        <w:t>人，</w:t>
      </w:r>
      <w:proofErr w:type="gramStart"/>
      <w:r w:rsidRPr="004F641C">
        <w:rPr>
          <w:rFonts w:eastAsia="標楷體"/>
          <w:sz w:val="28"/>
          <w:szCs w:val="28"/>
        </w:rPr>
        <w:t>鑑</w:t>
      </w:r>
      <w:proofErr w:type="gramEnd"/>
      <w:r w:rsidRPr="004F641C">
        <w:rPr>
          <w:rFonts w:eastAsia="標楷體"/>
          <w:sz w:val="28"/>
          <w:szCs w:val="28"/>
        </w:rPr>
        <w:t>於目前有關幼童及學生校車管理，規範於「學生交通車管理辦法」及「幼兒園幼童專用車輛及其駕駛人及隨車人員督導管理辦法」中，為確保兒童及少年之交通安全，</w:t>
      </w:r>
      <w:proofErr w:type="gramStart"/>
      <w:r w:rsidRPr="004F641C">
        <w:rPr>
          <w:rFonts w:eastAsia="標楷體"/>
          <w:sz w:val="28"/>
          <w:szCs w:val="28"/>
        </w:rPr>
        <w:t>爰</w:t>
      </w:r>
      <w:proofErr w:type="gramEnd"/>
      <w:r w:rsidRPr="004F641C">
        <w:rPr>
          <w:rFonts w:eastAsia="標楷體"/>
          <w:sz w:val="28"/>
          <w:szCs w:val="28"/>
        </w:rPr>
        <w:t>擬具「兒童及少年福利與權益保障法第</w:t>
      </w:r>
      <w:r w:rsidRPr="004F641C">
        <w:rPr>
          <w:rFonts w:eastAsia="標楷體"/>
          <w:sz w:val="28"/>
          <w:szCs w:val="28"/>
        </w:rPr>
        <w:t>29</w:t>
      </w:r>
      <w:r w:rsidRPr="004F641C">
        <w:rPr>
          <w:rFonts w:eastAsia="標楷體"/>
          <w:sz w:val="28"/>
          <w:szCs w:val="28"/>
        </w:rPr>
        <w:t>條及第</w:t>
      </w:r>
      <w:r w:rsidRPr="004F641C">
        <w:rPr>
          <w:rFonts w:eastAsia="標楷體"/>
          <w:sz w:val="28"/>
          <w:szCs w:val="28"/>
        </w:rPr>
        <w:t>90</w:t>
      </w:r>
      <w:r w:rsidRPr="004F641C">
        <w:rPr>
          <w:rFonts w:eastAsia="標楷體"/>
          <w:sz w:val="28"/>
          <w:szCs w:val="28"/>
        </w:rPr>
        <w:t>條之</w:t>
      </w:r>
      <w:r w:rsidRPr="004F641C">
        <w:rPr>
          <w:rFonts w:eastAsia="標楷體"/>
          <w:sz w:val="28"/>
          <w:szCs w:val="28"/>
        </w:rPr>
        <w:t>1</w:t>
      </w:r>
      <w:r w:rsidRPr="004F641C">
        <w:rPr>
          <w:rFonts w:eastAsia="標楷體"/>
          <w:sz w:val="28"/>
          <w:szCs w:val="28"/>
        </w:rPr>
        <w:t>條文修正草案」</w:t>
      </w:r>
      <w:r w:rsidRPr="004F641C">
        <w:rPr>
          <w:rFonts w:eastAsia="標楷體" w:hint="eastAsia"/>
          <w:sz w:val="28"/>
          <w:szCs w:val="28"/>
        </w:rPr>
        <w:t>及</w:t>
      </w:r>
      <w:r w:rsidRPr="004F641C">
        <w:rPr>
          <w:rFonts w:eastAsia="標楷體"/>
          <w:sz w:val="28"/>
          <w:szCs w:val="28"/>
        </w:rPr>
        <w:t>「兒童及少年福利與權益保障法第</w:t>
      </w:r>
      <w:r w:rsidRPr="004F641C">
        <w:rPr>
          <w:rFonts w:eastAsia="標楷體"/>
          <w:sz w:val="28"/>
          <w:szCs w:val="28"/>
        </w:rPr>
        <w:t>29</w:t>
      </w:r>
      <w:r w:rsidRPr="004F641C">
        <w:rPr>
          <w:rFonts w:eastAsia="標楷體"/>
          <w:sz w:val="28"/>
          <w:szCs w:val="28"/>
        </w:rPr>
        <w:t>條、第</w:t>
      </w:r>
      <w:r w:rsidRPr="004F641C">
        <w:rPr>
          <w:rFonts w:eastAsia="標楷體"/>
          <w:sz w:val="28"/>
          <w:szCs w:val="28"/>
        </w:rPr>
        <w:t>90</w:t>
      </w:r>
      <w:r w:rsidRPr="004F641C">
        <w:rPr>
          <w:rFonts w:eastAsia="標楷體"/>
          <w:sz w:val="28"/>
          <w:szCs w:val="28"/>
        </w:rPr>
        <w:t>條之</w:t>
      </w:r>
      <w:r w:rsidRPr="004F641C">
        <w:rPr>
          <w:rFonts w:eastAsia="標楷體"/>
          <w:sz w:val="28"/>
          <w:szCs w:val="28"/>
        </w:rPr>
        <w:t>1</w:t>
      </w:r>
      <w:r w:rsidRPr="004F641C">
        <w:rPr>
          <w:rFonts w:eastAsia="標楷體"/>
          <w:sz w:val="28"/>
          <w:szCs w:val="28"/>
        </w:rPr>
        <w:t>及第</w:t>
      </w:r>
      <w:r w:rsidRPr="004F641C">
        <w:rPr>
          <w:rFonts w:eastAsia="標楷體"/>
          <w:sz w:val="28"/>
          <w:szCs w:val="28"/>
        </w:rPr>
        <w:t>1</w:t>
      </w:r>
      <w:r w:rsidRPr="004F641C">
        <w:rPr>
          <w:rFonts w:eastAsia="標楷體" w:hint="eastAsia"/>
          <w:sz w:val="28"/>
          <w:szCs w:val="28"/>
        </w:rPr>
        <w:t>1</w:t>
      </w:r>
      <w:r w:rsidRPr="004F641C">
        <w:rPr>
          <w:rFonts w:eastAsia="標楷體"/>
          <w:sz w:val="28"/>
          <w:szCs w:val="28"/>
        </w:rPr>
        <w:t>8</w:t>
      </w:r>
      <w:proofErr w:type="gramStart"/>
      <w:r w:rsidRPr="004F641C">
        <w:rPr>
          <w:rFonts w:eastAsia="標楷體"/>
          <w:sz w:val="28"/>
          <w:szCs w:val="28"/>
        </w:rPr>
        <w:t>條</w:t>
      </w:r>
      <w:proofErr w:type="gramEnd"/>
      <w:r w:rsidRPr="004F641C">
        <w:rPr>
          <w:rFonts w:eastAsia="標楷體"/>
          <w:sz w:val="28"/>
          <w:szCs w:val="28"/>
        </w:rPr>
        <w:t>條文修正草案」；</w:t>
      </w:r>
      <w:r w:rsidRPr="004F641C">
        <w:rPr>
          <w:rFonts w:eastAsia="標楷體" w:hint="eastAsia"/>
          <w:sz w:val="28"/>
          <w:szCs w:val="28"/>
        </w:rPr>
        <w:t>委員王育敏等</w:t>
      </w:r>
      <w:r w:rsidRPr="004F641C">
        <w:rPr>
          <w:rFonts w:eastAsia="標楷體"/>
          <w:sz w:val="28"/>
          <w:szCs w:val="28"/>
        </w:rPr>
        <w:t xml:space="preserve">18 </w:t>
      </w:r>
      <w:r w:rsidRPr="004F641C">
        <w:rPr>
          <w:rFonts w:eastAsia="標楷體" w:hint="eastAsia"/>
          <w:sz w:val="28"/>
          <w:szCs w:val="28"/>
        </w:rPr>
        <w:t>人，有</w:t>
      </w:r>
      <w:proofErr w:type="gramStart"/>
      <w:r w:rsidRPr="004F641C">
        <w:rPr>
          <w:rFonts w:eastAsia="標楷體" w:hint="eastAsia"/>
          <w:sz w:val="28"/>
          <w:szCs w:val="28"/>
        </w:rPr>
        <w:t>鑑</w:t>
      </w:r>
      <w:proofErr w:type="gramEnd"/>
      <w:r w:rsidRPr="004F641C">
        <w:rPr>
          <w:rFonts w:eastAsia="標楷體" w:hint="eastAsia"/>
          <w:sz w:val="28"/>
          <w:szCs w:val="28"/>
        </w:rPr>
        <w:t>於我國現行育兒環境不夠友善，長程運輸並無親子車廂之設置，且缺乏法源依據，導致育兒家長與孩童外出時常遭遇不便，</w:t>
      </w:r>
      <w:proofErr w:type="gramStart"/>
      <w:r w:rsidRPr="004F641C">
        <w:rPr>
          <w:rFonts w:eastAsia="標楷體" w:hint="eastAsia"/>
          <w:sz w:val="28"/>
          <w:szCs w:val="28"/>
        </w:rPr>
        <w:t>爰</w:t>
      </w:r>
      <w:proofErr w:type="gramEnd"/>
      <w:r w:rsidRPr="004F641C">
        <w:rPr>
          <w:rFonts w:eastAsia="標楷體" w:hint="eastAsia"/>
          <w:sz w:val="28"/>
          <w:szCs w:val="28"/>
        </w:rPr>
        <w:t>擬具「兒童及少年福利與權益保障法第</w:t>
      </w:r>
      <w:r w:rsidRPr="004F641C">
        <w:rPr>
          <w:rFonts w:eastAsia="標楷體" w:hint="eastAsia"/>
          <w:sz w:val="28"/>
          <w:szCs w:val="28"/>
        </w:rPr>
        <w:t>33</w:t>
      </w:r>
      <w:r w:rsidRPr="004F641C">
        <w:rPr>
          <w:rFonts w:eastAsia="標楷體" w:hint="eastAsia"/>
          <w:sz w:val="28"/>
          <w:szCs w:val="28"/>
        </w:rPr>
        <w:t>條之</w:t>
      </w:r>
      <w:r w:rsidRPr="004F641C">
        <w:rPr>
          <w:rFonts w:eastAsia="標楷體" w:hint="eastAsia"/>
          <w:sz w:val="28"/>
          <w:szCs w:val="28"/>
        </w:rPr>
        <w:t>3</w:t>
      </w:r>
      <w:r w:rsidRPr="004F641C">
        <w:rPr>
          <w:rFonts w:eastAsia="標楷體" w:hint="eastAsia"/>
          <w:sz w:val="28"/>
          <w:szCs w:val="28"/>
        </w:rPr>
        <w:t>及第</w:t>
      </w:r>
      <w:r w:rsidRPr="004F641C">
        <w:rPr>
          <w:rFonts w:eastAsia="標楷體" w:hint="eastAsia"/>
          <w:sz w:val="28"/>
          <w:szCs w:val="28"/>
        </w:rPr>
        <w:t>118</w:t>
      </w:r>
      <w:proofErr w:type="gramStart"/>
      <w:r w:rsidRPr="004F641C">
        <w:rPr>
          <w:rFonts w:eastAsia="標楷體" w:hint="eastAsia"/>
          <w:sz w:val="28"/>
          <w:szCs w:val="28"/>
        </w:rPr>
        <w:t>條</w:t>
      </w:r>
      <w:proofErr w:type="gramEnd"/>
      <w:r w:rsidRPr="004F641C">
        <w:rPr>
          <w:rFonts w:eastAsia="標楷體" w:hint="eastAsia"/>
          <w:sz w:val="28"/>
          <w:szCs w:val="28"/>
        </w:rPr>
        <w:t>條文修正草案」。</w:t>
      </w:r>
      <w:r w:rsidRPr="004F641C">
        <w:rPr>
          <w:rFonts w:eastAsia="標楷體"/>
          <w:sz w:val="28"/>
          <w:szCs w:val="28"/>
        </w:rPr>
        <w:t>上開</w:t>
      </w:r>
      <w:r w:rsidRPr="004F641C">
        <w:rPr>
          <w:rFonts w:eastAsia="標楷體" w:hint="eastAsia"/>
          <w:sz w:val="28"/>
          <w:szCs w:val="28"/>
        </w:rPr>
        <w:t>4</w:t>
      </w:r>
      <w:r w:rsidRPr="004F641C">
        <w:rPr>
          <w:rFonts w:eastAsia="標楷體"/>
          <w:sz w:val="28"/>
          <w:szCs w:val="28"/>
        </w:rPr>
        <w:t>案經本院社會福利及衛生環境委</w:t>
      </w:r>
      <w:r w:rsidRPr="004F641C">
        <w:rPr>
          <w:rFonts w:eastAsia="標楷體"/>
          <w:sz w:val="28"/>
          <w:szCs w:val="28"/>
        </w:rPr>
        <w:lastRenderedPageBreak/>
        <w:t>員會</w:t>
      </w:r>
      <w:proofErr w:type="gramStart"/>
      <w:r w:rsidRPr="004F641C">
        <w:rPr>
          <w:rFonts w:eastAsia="標楷體"/>
          <w:sz w:val="28"/>
          <w:szCs w:val="28"/>
        </w:rPr>
        <w:t>併</w:t>
      </w:r>
      <w:proofErr w:type="gramEnd"/>
      <w:r w:rsidRPr="004F641C">
        <w:rPr>
          <w:rFonts w:eastAsia="標楷體"/>
          <w:sz w:val="28"/>
          <w:szCs w:val="28"/>
        </w:rPr>
        <w:t>案審查</w:t>
      </w:r>
      <w:r w:rsidRPr="004F641C">
        <w:rPr>
          <w:rFonts w:eastAsia="標楷體"/>
          <w:sz w:val="28"/>
          <w:szCs w:val="28"/>
          <w:vertAlign w:val="superscript"/>
        </w:rPr>
        <w:footnoteReference w:id="11"/>
      </w:r>
      <w:r w:rsidRPr="004F641C">
        <w:rPr>
          <w:rFonts w:eastAsia="標楷體"/>
          <w:sz w:val="28"/>
          <w:szCs w:val="28"/>
        </w:rPr>
        <w:t>，並於</w:t>
      </w:r>
      <w:r w:rsidRPr="004F641C">
        <w:rPr>
          <w:rFonts w:eastAsia="標楷體" w:hint="eastAsia"/>
          <w:sz w:val="28"/>
          <w:szCs w:val="28"/>
        </w:rPr>
        <w:t>2018</w:t>
      </w:r>
      <w:r w:rsidRPr="004F641C">
        <w:rPr>
          <w:rFonts w:eastAsia="標楷體"/>
          <w:sz w:val="28"/>
          <w:szCs w:val="28"/>
        </w:rPr>
        <w:t>年</w:t>
      </w:r>
      <w:r w:rsidRPr="004F641C">
        <w:rPr>
          <w:rFonts w:eastAsia="標楷體" w:hint="eastAsia"/>
          <w:sz w:val="28"/>
          <w:szCs w:val="28"/>
        </w:rPr>
        <w:t>11</w:t>
      </w:r>
      <w:r w:rsidRPr="004F641C">
        <w:rPr>
          <w:rFonts w:eastAsia="標楷體"/>
          <w:sz w:val="28"/>
          <w:szCs w:val="28"/>
        </w:rPr>
        <w:t>月</w:t>
      </w:r>
      <w:r w:rsidRPr="004F641C">
        <w:rPr>
          <w:rFonts w:eastAsia="標楷體" w:hint="eastAsia"/>
          <w:sz w:val="28"/>
          <w:szCs w:val="28"/>
        </w:rPr>
        <w:t>2</w:t>
      </w:r>
      <w:r w:rsidRPr="004F641C">
        <w:rPr>
          <w:rFonts w:eastAsia="標楷體"/>
          <w:sz w:val="28"/>
          <w:szCs w:val="28"/>
        </w:rPr>
        <w:t>日經本院第</w:t>
      </w:r>
      <w:r w:rsidRPr="004F641C">
        <w:rPr>
          <w:rFonts w:eastAsia="標楷體"/>
          <w:sz w:val="28"/>
          <w:szCs w:val="28"/>
        </w:rPr>
        <w:t>9</w:t>
      </w:r>
      <w:r w:rsidRPr="004F641C">
        <w:rPr>
          <w:rFonts w:eastAsia="標楷體"/>
          <w:sz w:val="28"/>
          <w:szCs w:val="28"/>
        </w:rPr>
        <w:t>屆第</w:t>
      </w:r>
      <w:r w:rsidRPr="004F641C">
        <w:rPr>
          <w:rFonts w:eastAsia="標楷體" w:hint="eastAsia"/>
          <w:sz w:val="28"/>
          <w:szCs w:val="28"/>
        </w:rPr>
        <w:t>6</w:t>
      </w:r>
      <w:r w:rsidRPr="004F641C">
        <w:rPr>
          <w:rFonts w:eastAsia="標楷體"/>
          <w:sz w:val="28"/>
          <w:szCs w:val="28"/>
        </w:rPr>
        <w:t>會期第</w:t>
      </w:r>
      <w:r w:rsidRPr="004F641C">
        <w:rPr>
          <w:rFonts w:eastAsia="標楷體" w:hint="eastAsia"/>
          <w:sz w:val="28"/>
          <w:szCs w:val="28"/>
        </w:rPr>
        <w:t>7</w:t>
      </w:r>
      <w:r w:rsidRPr="004F641C">
        <w:rPr>
          <w:rFonts w:eastAsia="標楷體" w:hint="eastAsia"/>
          <w:sz w:val="28"/>
          <w:szCs w:val="28"/>
        </w:rPr>
        <w:t>次</w:t>
      </w:r>
      <w:r w:rsidRPr="004F641C">
        <w:rPr>
          <w:rFonts w:eastAsia="標楷體"/>
          <w:sz w:val="28"/>
          <w:szCs w:val="28"/>
        </w:rPr>
        <w:t>院會</w:t>
      </w:r>
      <w:r w:rsidRPr="004F641C">
        <w:rPr>
          <w:rFonts w:eastAsia="標楷體" w:hint="eastAsia"/>
          <w:sz w:val="28"/>
          <w:szCs w:val="28"/>
        </w:rPr>
        <w:t>三</w:t>
      </w:r>
      <w:r w:rsidRPr="004F641C">
        <w:rPr>
          <w:rFonts w:eastAsia="標楷體"/>
          <w:sz w:val="28"/>
          <w:szCs w:val="28"/>
        </w:rPr>
        <w:t>讀</w:t>
      </w:r>
      <w:r w:rsidRPr="004F641C">
        <w:rPr>
          <w:rFonts w:eastAsia="標楷體" w:hint="eastAsia"/>
          <w:sz w:val="28"/>
          <w:szCs w:val="28"/>
        </w:rPr>
        <w:t>修正</w:t>
      </w:r>
      <w:r w:rsidRPr="004F641C">
        <w:rPr>
          <w:rFonts w:eastAsia="標楷體"/>
          <w:sz w:val="28"/>
          <w:szCs w:val="28"/>
        </w:rPr>
        <w:t>通過。</w:t>
      </w:r>
    </w:p>
    <w:p w:rsidR="004F641C" w:rsidRPr="004F641C" w:rsidRDefault="004F641C" w:rsidP="004F641C">
      <w:pPr>
        <w:tabs>
          <w:tab w:val="left" w:pos="3969"/>
        </w:tabs>
        <w:spacing w:beforeLines="50" w:before="180" w:afterLines="50" w:after="180" w:line="480" w:lineRule="exact"/>
        <w:ind w:firstLineChars="200" w:firstLine="560"/>
        <w:jc w:val="both"/>
        <w:rPr>
          <w:rFonts w:ascii="Times New Roman" w:eastAsia="標楷體" w:hAnsi="Times New Roman"/>
          <w:sz w:val="28"/>
          <w:szCs w:val="28"/>
        </w:rPr>
      </w:pPr>
      <w:r w:rsidRPr="004F641C">
        <w:rPr>
          <w:rFonts w:ascii="Times New Roman" w:eastAsia="標楷體" w:hAnsi="Times New Roman"/>
          <w:sz w:val="28"/>
          <w:szCs w:val="28"/>
        </w:rPr>
        <w:t>在人口少子女化及高齡化問題日趨嚴重下，托育、托老的照顧工作，絕大部分加諸在女性身上，長久以來婦女在婚姻與家庭中所面臨的困境，不但始終未能完全解脫，對於快速社會變遷所產生的問題仍承擔重任，特別是在家庭中所扮演的照顧角色，已然成為婦女另一項沈重的專屬負擔。因此，如何讓不同性別人口皆能安心工作，發揮所長，家庭支持系統的完備性，是為</w:t>
      </w:r>
      <w:proofErr w:type="gramStart"/>
      <w:r w:rsidRPr="004F641C">
        <w:rPr>
          <w:rFonts w:ascii="Times New Roman" w:eastAsia="標楷體" w:hAnsi="Times New Roman"/>
          <w:sz w:val="28"/>
          <w:szCs w:val="28"/>
        </w:rPr>
        <w:t>最</w:t>
      </w:r>
      <w:proofErr w:type="gramEnd"/>
      <w:r w:rsidRPr="004F641C">
        <w:rPr>
          <w:rFonts w:ascii="Times New Roman" w:eastAsia="標楷體" w:hAnsi="Times New Roman"/>
          <w:sz w:val="28"/>
          <w:szCs w:val="28"/>
        </w:rPr>
        <w:t>關鍵的因素。</w:t>
      </w:r>
    </w:p>
    <w:p w:rsidR="004F641C" w:rsidRPr="004F641C" w:rsidRDefault="004F641C" w:rsidP="004F641C">
      <w:pPr>
        <w:tabs>
          <w:tab w:val="left" w:pos="3969"/>
        </w:tabs>
        <w:spacing w:beforeLines="50" w:before="180" w:afterLines="50" w:after="180" w:line="480" w:lineRule="exact"/>
        <w:ind w:firstLineChars="200" w:firstLine="560"/>
        <w:jc w:val="both"/>
        <w:rPr>
          <w:rFonts w:eastAsia="標楷體"/>
          <w:sz w:val="28"/>
          <w:szCs w:val="28"/>
        </w:rPr>
      </w:pPr>
      <w:r w:rsidRPr="004F641C">
        <w:rPr>
          <w:rFonts w:ascii="Times New Roman" w:eastAsia="標楷體" w:hAnsi="Times New Roman" w:hint="eastAsia"/>
          <w:sz w:val="28"/>
          <w:szCs w:val="28"/>
        </w:rPr>
        <w:t>本案考量</w:t>
      </w:r>
      <w:proofErr w:type="gramStart"/>
      <w:r w:rsidRPr="004F641C">
        <w:rPr>
          <w:rFonts w:ascii="Times New Roman" w:eastAsia="標楷體" w:hAnsi="Times New Roman" w:hint="eastAsia"/>
          <w:sz w:val="28"/>
          <w:szCs w:val="28"/>
        </w:rPr>
        <w:t>居家式托育</w:t>
      </w:r>
      <w:proofErr w:type="gramEnd"/>
      <w:r w:rsidRPr="004F641C">
        <w:rPr>
          <w:rFonts w:ascii="Times New Roman" w:eastAsia="標楷體" w:hAnsi="Times New Roman" w:hint="eastAsia"/>
          <w:sz w:val="28"/>
          <w:szCs w:val="28"/>
        </w:rPr>
        <w:t>服務提供者於特定時間內，在封閉空間中，對於兒童進行</w:t>
      </w:r>
      <w:proofErr w:type="gramStart"/>
      <w:r w:rsidRPr="004F641C">
        <w:rPr>
          <w:rFonts w:ascii="Times New Roman" w:eastAsia="標楷體" w:hAnsi="Times New Roman" w:hint="eastAsia"/>
          <w:sz w:val="28"/>
          <w:szCs w:val="28"/>
        </w:rPr>
        <w:t>托育照護</w:t>
      </w:r>
      <w:proofErr w:type="gramEnd"/>
      <w:r w:rsidRPr="004F641C">
        <w:rPr>
          <w:rFonts w:ascii="Times New Roman" w:eastAsia="標楷體" w:hAnsi="Times New Roman" w:hint="eastAsia"/>
          <w:sz w:val="28"/>
          <w:szCs w:val="28"/>
        </w:rPr>
        <w:t>，為使家長及社會能夠安心，</w:t>
      </w:r>
      <w:proofErr w:type="gramStart"/>
      <w:r w:rsidRPr="004F641C">
        <w:rPr>
          <w:rFonts w:ascii="Times New Roman" w:eastAsia="標楷體" w:hAnsi="Times New Roman" w:hint="eastAsia"/>
          <w:sz w:val="28"/>
          <w:szCs w:val="28"/>
        </w:rPr>
        <w:t>爰</w:t>
      </w:r>
      <w:proofErr w:type="gramEnd"/>
      <w:r w:rsidRPr="004F641C">
        <w:rPr>
          <w:rFonts w:ascii="Times New Roman" w:eastAsia="標楷體" w:hAnsi="Times New Roman" w:hint="eastAsia"/>
          <w:sz w:val="28"/>
          <w:szCs w:val="28"/>
        </w:rPr>
        <w:t>修正</w:t>
      </w:r>
      <w:r w:rsidRPr="004F641C">
        <w:rPr>
          <w:rFonts w:ascii="Times New Roman" w:eastAsia="標楷體" w:hAnsi="Times New Roman"/>
          <w:sz w:val="28"/>
          <w:szCs w:val="28"/>
        </w:rPr>
        <w:t>曾有性侵害行為、性騷擾、性剝削</w:t>
      </w:r>
      <w:r w:rsidRPr="004F641C">
        <w:rPr>
          <w:rFonts w:ascii="Times New Roman" w:eastAsia="標楷體" w:hAnsi="Times New Roman" w:hint="eastAsia"/>
          <w:sz w:val="28"/>
          <w:szCs w:val="28"/>
        </w:rPr>
        <w:t>等</w:t>
      </w:r>
      <w:r w:rsidRPr="004F641C">
        <w:rPr>
          <w:rFonts w:ascii="Times New Roman" w:eastAsia="標楷體" w:hAnsi="Times New Roman"/>
          <w:sz w:val="28"/>
          <w:szCs w:val="28"/>
        </w:rPr>
        <w:t>或</w:t>
      </w:r>
      <w:r w:rsidRPr="004F641C">
        <w:rPr>
          <w:rFonts w:ascii="Times New Roman" w:eastAsia="標楷體" w:hAnsi="Times New Roman" w:hint="eastAsia"/>
          <w:sz w:val="28"/>
          <w:szCs w:val="28"/>
        </w:rPr>
        <w:t>有客觀事實認其身心狀況有傷害兒童之虞者不得擔任</w:t>
      </w:r>
      <w:proofErr w:type="gramStart"/>
      <w:r w:rsidRPr="004F641C">
        <w:rPr>
          <w:rFonts w:ascii="Times New Roman" w:eastAsia="標楷體" w:hAnsi="Times New Roman" w:hint="eastAsia"/>
          <w:sz w:val="28"/>
          <w:szCs w:val="28"/>
        </w:rPr>
        <w:t>居家式托育</w:t>
      </w:r>
      <w:proofErr w:type="gramEnd"/>
      <w:r w:rsidRPr="004F641C">
        <w:rPr>
          <w:rFonts w:ascii="Times New Roman" w:eastAsia="標楷體" w:hAnsi="Times New Roman" w:hint="eastAsia"/>
          <w:sz w:val="28"/>
          <w:szCs w:val="28"/>
        </w:rPr>
        <w:t>服務提供者之消極資格規定；為確保兒童及少年之交通安全，明定幼童專用車車</w:t>
      </w:r>
      <w:proofErr w:type="gramStart"/>
      <w:r w:rsidRPr="004F641C">
        <w:rPr>
          <w:rFonts w:ascii="Times New Roman" w:eastAsia="標楷體" w:hAnsi="Times New Roman" w:hint="eastAsia"/>
          <w:sz w:val="28"/>
          <w:szCs w:val="28"/>
        </w:rPr>
        <w:t>齡</w:t>
      </w:r>
      <w:proofErr w:type="gramEnd"/>
      <w:r w:rsidRPr="004F641C">
        <w:rPr>
          <w:rFonts w:ascii="Times New Roman" w:eastAsia="標楷體" w:hAnsi="Times New Roman" w:hint="eastAsia"/>
          <w:sz w:val="28"/>
          <w:szCs w:val="28"/>
        </w:rPr>
        <w:t>不得逾出廠</w:t>
      </w:r>
      <w:r w:rsidRPr="004F641C">
        <w:rPr>
          <w:rFonts w:ascii="Times New Roman" w:eastAsia="標楷體" w:hAnsi="Times New Roman" w:hint="eastAsia"/>
          <w:sz w:val="28"/>
          <w:szCs w:val="28"/>
        </w:rPr>
        <w:t>10</w:t>
      </w:r>
      <w:r w:rsidRPr="004F641C">
        <w:rPr>
          <w:rFonts w:ascii="Times New Roman" w:eastAsia="標楷體" w:hAnsi="Times New Roman" w:hint="eastAsia"/>
          <w:sz w:val="28"/>
          <w:szCs w:val="28"/>
        </w:rPr>
        <w:t>年、國高中學生交通車車齡不得逾出廠</w:t>
      </w:r>
      <w:r w:rsidRPr="004F641C">
        <w:rPr>
          <w:rFonts w:ascii="Times New Roman" w:eastAsia="標楷體" w:hAnsi="Times New Roman" w:hint="eastAsia"/>
          <w:sz w:val="28"/>
          <w:szCs w:val="28"/>
        </w:rPr>
        <w:t>15</w:t>
      </w:r>
      <w:r w:rsidRPr="004F641C">
        <w:rPr>
          <w:rFonts w:ascii="Times New Roman" w:eastAsia="標楷體" w:hAnsi="Times New Roman" w:hint="eastAsia"/>
          <w:sz w:val="28"/>
          <w:szCs w:val="28"/>
        </w:rPr>
        <w:t>年限制；又長程運輸並無親子車廂之設置，</w:t>
      </w:r>
      <w:proofErr w:type="gramStart"/>
      <w:r w:rsidRPr="004F641C">
        <w:rPr>
          <w:rFonts w:ascii="Times New Roman" w:eastAsia="標楷體" w:hAnsi="Times New Roman" w:hint="eastAsia"/>
          <w:sz w:val="28"/>
          <w:szCs w:val="28"/>
        </w:rPr>
        <w:t>致育兒</w:t>
      </w:r>
      <w:proofErr w:type="gramEnd"/>
      <w:r w:rsidRPr="004F641C">
        <w:rPr>
          <w:rFonts w:ascii="Times New Roman" w:eastAsia="標楷體" w:hAnsi="Times New Roman" w:hint="eastAsia"/>
          <w:sz w:val="28"/>
          <w:szCs w:val="28"/>
        </w:rPr>
        <w:t>家長與孩童外出時常遭遇不便，明定運送旅客之鐵路列車應保留一定車廂，作為孕婦及育有</w:t>
      </w:r>
      <w:r w:rsidRPr="004F641C">
        <w:rPr>
          <w:rFonts w:ascii="Times New Roman" w:eastAsia="標楷體" w:hAnsi="Times New Roman" w:hint="eastAsia"/>
          <w:sz w:val="28"/>
          <w:szCs w:val="28"/>
        </w:rPr>
        <w:t>6</w:t>
      </w:r>
      <w:r w:rsidRPr="004F641C">
        <w:rPr>
          <w:rFonts w:ascii="Times New Roman" w:eastAsia="標楷體" w:hAnsi="Times New Roman" w:hint="eastAsia"/>
          <w:sz w:val="28"/>
          <w:szCs w:val="28"/>
        </w:rPr>
        <w:t>歲以下兒童之家庭優先使用。本案通過後對於落實政府友善育兒環境之建置，</w:t>
      </w:r>
      <w:r w:rsidRPr="004F641C">
        <w:rPr>
          <w:rFonts w:eastAsia="標楷體" w:hint="eastAsia"/>
          <w:sz w:val="28"/>
          <w:szCs w:val="28"/>
        </w:rPr>
        <w:t>為孩子打造更友善的交通環境，</w:t>
      </w:r>
      <w:r w:rsidRPr="004F641C">
        <w:rPr>
          <w:rFonts w:eastAsia="標楷體"/>
          <w:sz w:val="28"/>
          <w:szCs w:val="28"/>
        </w:rPr>
        <w:t>支持不同性別者兼顧工作與生活，建構性別平權的社會</w:t>
      </w:r>
      <w:r w:rsidRPr="004F641C">
        <w:rPr>
          <w:rFonts w:eastAsia="標楷體" w:hint="eastAsia"/>
          <w:sz w:val="28"/>
          <w:szCs w:val="28"/>
        </w:rPr>
        <w:t>實有所助益。</w:t>
      </w:r>
    </w:p>
    <w:p w:rsidR="004F641C" w:rsidRPr="004F641C" w:rsidRDefault="004F641C" w:rsidP="004F641C">
      <w:pPr>
        <w:spacing w:beforeLines="50" w:before="180" w:afterLines="50" w:after="180" w:line="480" w:lineRule="exact"/>
        <w:ind w:firstLineChars="200" w:firstLine="560"/>
        <w:jc w:val="both"/>
        <w:rPr>
          <w:rFonts w:eastAsia="標楷體"/>
          <w:color w:val="000000"/>
          <w:sz w:val="28"/>
          <w:szCs w:val="28"/>
        </w:rPr>
      </w:pPr>
      <w:r w:rsidRPr="004F641C">
        <w:rPr>
          <w:rFonts w:eastAsia="標楷體"/>
          <w:color w:val="000000"/>
          <w:sz w:val="28"/>
          <w:szCs w:val="28"/>
        </w:rPr>
        <w:t>本案符合</w:t>
      </w:r>
      <w:r w:rsidRPr="004F641C">
        <w:rPr>
          <w:rFonts w:eastAsia="標楷體"/>
          <w:color w:val="000000"/>
          <w:sz w:val="28"/>
          <w:szCs w:val="28"/>
        </w:rPr>
        <w:t>CEDAW</w:t>
      </w:r>
      <w:r w:rsidRPr="004F641C">
        <w:rPr>
          <w:rFonts w:eastAsia="標楷體"/>
          <w:color w:val="000000"/>
          <w:sz w:val="28"/>
          <w:szCs w:val="28"/>
        </w:rPr>
        <w:t>及我國「性別平等政策綱領」之相關規定如下：</w:t>
      </w:r>
    </w:p>
    <w:p w:rsidR="004F641C" w:rsidRPr="004F641C" w:rsidRDefault="004F641C" w:rsidP="00A62FC9">
      <w:pPr>
        <w:numPr>
          <w:ilvl w:val="0"/>
          <w:numId w:val="6"/>
        </w:numPr>
        <w:spacing w:beforeLines="50" w:before="180" w:afterLines="50" w:after="180" w:line="480" w:lineRule="exact"/>
        <w:jc w:val="both"/>
        <w:rPr>
          <w:rFonts w:eastAsia="標楷體"/>
          <w:color w:val="000000"/>
          <w:sz w:val="28"/>
          <w:szCs w:val="28"/>
        </w:rPr>
      </w:pPr>
      <w:r w:rsidRPr="004F641C">
        <w:rPr>
          <w:rFonts w:eastAsia="標楷體"/>
          <w:color w:val="000000"/>
          <w:sz w:val="28"/>
          <w:szCs w:val="28"/>
        </w:rPr>
        <w:t>CEDAW</w:t>
      </w:r>
      <w:r w:rsidRPr="004F641C">
        <w:rPr>
          <w:rFonts w:eastAsia="標楷體"/>
          <w:color w:val="000000"/>
          <w:sz w:val="28"/>
          <w:szCs w:val="28"/>
        </w:rPr>
        <w:t>第</w:t>
      </w:r>
      <w:r w:rsidRPr="004F641C">
        <w:rPr>
          <w:rFonts w:eastAsia="標楷體"/>
          <w:color w:val="000000"/>
          <w:sz w:val="28"/>
          <w:szCs w:val="28"/>
        </w:rPr>
        <w:t>3</w:t>
      </w:r>
      <w:r w:rsidRPr="004F641C">
        <w:rPr>
          <w:rFonts w:eastAsia="標楷體"/>
          <w:color w:val="000000"/>
          <w:sz w:val="28"/>
          <w:szCs w:val="28"/>
        </w:rPr>
        <w:t>條：「締約各國應承擔在所有領域，特別是在政治、社會、經濟、文化領域，採取一切適當措施，包括制定法律，保證婦女得到充分發展和進步，以確保婦女在與男子平等的基礎上，行使和享有人權和基本自由。」第</w:t>
      </w:r>
      <w:r w:rsidRPr="004F641C">
        <w:rPr>
          <w:rFonts w:eastAsia="標楷體"/>
          <w:color w:val="000000"/>
          <w:sz w:val="28"/>
          <w:szCs w:val="28"/>
        </w:rPr>
        <w:t>11</w:t>
      </w:r>
      <w:r w:rsidRPr="004F641C">
        <w:rPr>
          <w:rFonts w:eastAsia="標楷體"/>
          <w:color w:val="000000"/>
          <w:sz w:val="28"/>
          <w:szCs w:val="28"/>
        </w:rPr>
        <w:t>條第</w:t>
      </w:r>
      <w:r w:rsidRPr="004F641C">
        <w:rPr>
          <w:rFonts w:eastAsia="標楷體"/>
          <w:color w:val="000000"/>
          <w:sz w:val="28"/>
          <w:szCs w:val="28"/>
        </w:rPr>
        <w:t>2</w:t>
      </w:r>
      <w:r w:rsidRPr="004F641C">
        <w:rPr>
          <w:rFonts w:eastAsia="標楷體"/>
          <w:color w:val="000000"/>
          <w:sz w:val="28"/>
          <w:szCs w:val="28"/>
        </w:rPr>
        <w:t>項：「締約各國為使婦女不致因結婚或生育而受歧視，又為保障其有效的工作權利起見，應採取適當措施：（</w:t>
      </w:r>
      <w:r w:rsidRPr="004F641C">
        <w:rPr>
          <w:rFonts w:eastAsia="標楷體"/>
          <w:color w:val="000000"/>
          <w:sz w:val="28"/>
          <w:szCs w:val="28"/>
        </w:rPr>
        <w:t>c</w:t>
      </w:r>
      <w:r w:rsidRPr="004F641C">
        <w:rPr>
          <w:rFonts w:eastAsia="標楷體"/>
          <w:color w:val="000000"/>
          <w:sz w:val="28"/>
          <w:szCs w:val="28"/>
        </w:rPr>
        <w:t>）鼓勵提供必要的輔助性社會服務，特別是通過促進建立和發展托兒設施系統，使父母得以兼顧家庭義務和工作責任並參與公共事務。」</w:t>
      </w:r>
    </w:p>
    <w:p w:rsidR="004F641C" w:rsidRPr="004F641C" w:rsidRDefault="004F641C" w:rsidP="00A62FC9">
      <w:pPr>
        <w:numPr>
          <w:ilvl w:val="0"/>
          <w:numId w:val="6"/>
        </w:numPr>
        <w:spacing w:beforeLines="50" w:before="180" w:afterLines="50" w:after="180" w:line="480" w:lineRule="exact"/>
        <w:ind w:left="1000"/>
        <w:jc w:val="both"/>
        <w:rPr>
          <w:rFonts w:eastAsia="標楷體"/>
          <w:sz w:val="28"/>
          <w:szCs w:val="28"/>
        </w:rPr>
      </w:pPr>
      <w:r w:rsidRPr="004F641C">
        <w:rPr>
          <w:rFonts w:eastAsia="標楷體"/>
          <w:color w:val="000000"/>
          <w:sz w:val="28"/>
          <w:szCs w:val="28"/>
        </w:rPr>
        <w:lastRenderedPageBreak/>
        <w:t>「性別平等政策綱領」：</w:t>
      </w:r>
      <w:r w:rsidRPr="004F641C">
        <w:rPr>
          <w:rFonts w:eastAsia="標楷體" w:hint="eastAsia"/>
          <w:color w:val="000000"/>
          <w:sz w:val="28"/>
          <w:szCs w:val="28"/>
        </w:rPr>
        <w:t>人口、婚姻與家庭篇</w:t>
      </w:r>
      <w:r w:rsidRPr="004F641C">
        <w:rPr>
          <w:rFonts w:eastAsia="標楷體"/>
          <w:color w:val="000000"/>
          <w:sz w:val="28"/>
          <w:szCs w:val="28"/>
        </w:rPr>
        <w:t>四、具體行動措施</w:t>
      </w:r>
      <w:r w:rsidRPr="004F641C">
        <w:rPr>
          <w:rFonts w:eastAsia="標楷體" w:hint="eastAsia"/>
          <w:bCs/>
          <w:sz w:val="28"/>
          <w:szCs w:val="28"/>
        </w:rPr>
        <w:t>（一）落實性別正義的人口政策</w:t>
      </w:r>
      <w:r w:rsidRPr="004F641C">
        <w:rPr>
          <w:rFonts w:eastAsia="標楷體"/>
          <w:bCs/>
          <w:sz w:val="28"/>
          <w:szCs w:val="28"/>
        </w:rPr>
        <w:t>2.</w:t>
      </w:r>
      <w:r w:rsidRPr="004F641C">
        <w:rPr>
          <w:rFonts w:ascii="Times New Roman" w:hAnsi="Times New Roman" w:hint="eastAsia"/>
          <w:szCs w:val="24"/>
        </w:rPr>
        <w:t xml:space="preserve"> </w:t>
      </w:r>
      <w:r w:rsidRPr="004F641C">
        <w:rPr>
          <w:rFonts w:eastAsia="標楷體" w:hint="eastAsia"/>
          <w:bCs/>
          <w:sz w:val="28"/>
          <w:szCs w:val="28"/>
        </w:rPr>
        <w:t>持續推動並改善現行保母托育管理制度之運作，加強保母的輔導培訓、居家托育　　　管理及訪視，提升保母服務品質，並逐步營造平價、優質且可近性的托育服務。（三）建構全人的家庭照顧機制</w:t>
      </w:r>
      <w:r w:rsidRPr="004F641C">
        <w:rPr>
          <w:rFonts w:eastAsia="標楷體" w:hint="eastAsia"/>
          <w:bCs/>
          <w:sz w:val="28"/>
          <w:szCs w:val="28"/>
        </w:rPr>
        <w:t>1.</w:t>
      </w:r>
      <w:r w:rsidRPr="004F641C">
        <w:rPr>
          <w:rFonts w:ascii="Times New Roman" w:hAnsi="Times New Roman" w:hint="eastAsia"/>
          <w:szCs w:val="24"/>
        </w:rPr>
        <w:t xml:space="preserve"> </w:t>
      </w:r>
      <w:r w:rsidRPr="004F641C">
        <w:rPr>
          <w:rFonts w:eastAsia="標楷體" w:hint="eastAsia"/>
          <w:bCs/>
          <w:sz w:val="28"/>
          <w:szCs w:val="28"/>
        </w:rPr>
        <w:t>檢視目前各項政策作為，並</w:t>
      </w:r>
      <w:proofErr w:type="gramStart"/>
      <w:r w:rsidRPr="004F641C">
        <w:rPr>
          <w:rFonts w:eastAsia="標楷體" w:hint="eastAsia"/>
          <w:bCs/>
          <w:sz w:val="28"/>
          <w:szCs w:val="28"/>
        </w:rPr>
        <w:t>研</w:t>
      </w:r>
      <w:proofErr w:type="gramEnd"/>
      <w:r w:rsidRPr="004F641C">
        <w:rPr>
          <w:rFonts w:eastAsia="標楷體" w:hint="eastAsia"/>
          <w:bCs/>
          <w:sz w:val="28"/>
          <w:szCs w:val="28"/>
        </w:rPr>
        <w:t>議支持性、補充性和替代性的照顧政策，</w:t>
      </w:r>
      <w:proofErr w:type="gramStart"/>
      <w:r w:rsidRPr="004F641C">
        <w:rPr>
          <w:rFonts w:eastAsia="標楷體" w:hint="eastAsia"/>
          <w:bCs/>
          <w:sz w:val="28"/>
          <w:szCs w:val="28"/>
        </w:rPr>
        <w:t>俾</w:t>
      </w:r>
      <w:proofErr w:type="gramEnd"/>
      <w:r w:rsidRPr="004F641C">
        <w:rPr>
          <w:rFonts w:eastAsia="標楷體" w:hint="eastAsia"/>
          <w:bCs/>
          <w:sz w:val="28"/>
          <w:szCs w:val="28"/>
        </w:rPr>
        <w:t>利進而擬定具有性別意識的家庭政策。</w:t>
      </w:r>
    </w:p>
    <w:p w:rsidR="004F641C" w:rsidRPr="004F641C" w:rsidRDefault="004F641C" w:rsidP="004F641C">
      <w:pPr>
        <w:keepNext/>
        <w:tabs>
          <w:tab w:val="left" w:pos="4111"/>
        </w:tabs>
        <w:spacing w:beforeLines="50" w:before="180" w:afterLines="50" w:after="180" w:line="480" w:lineRule="exact"/>
        <w:ind w:left="566" w:hangingChars="202" w:hanging="566"/>
        <w:jc w:val="both"/>
        <w:outlineLvl w:val="1"/>
        <w:rPr>
          <w:rFonts w:ascii="標楷體" w:eastAsia="標楷體" w:hAnsi="標楷體"/>
          <w:b/>
          <w:sz w:val="28"/>
          <w:szCs w:val="28"/>
        </w:rPr>
      </w:pPr>
      <w:bookmarkStart w:id="13" w:name="_Toc3813544"/>
      <w:r w:rsidRPr="004F641C">
        <w:rPr>
          <w:rFonts w:ascii="標楷體" w:eastAsia="標楷體" w:hAnsi="標楷體"/>
          <w:b/>
          <w:sz w:val="28"/>
          <w:szCs w:val="28"/>
        </w:rPr>
        <w:t>二、</w:t>
      </w:r>
      <w:r w:rsidRPr="004F641C">
        <w:rPr>
          <w:rFonts w:ascii="標楷體" w:eastAsia="標楷體" w:hAnsi="標楷體" w:hint="eastAsia"/>
          <w:b/>
          <w:sz w:val="28"/>
          <w:szCs w:val="28"/>
        </w:rPr>
        <w:t>制定勞動事件法</w:t>
      </w:r>
      <w:bookmarkEnd w:id="13"/>
    </w:p>
    <w:p w:rsidR="004F641C" w:rsidRPr="004F641C" w:rsidRDefault="004F641C" w:rsidP="004F641C">
      <w:pPr>
        <w:spacing w:beforeLines="50" w:before="180" w:afterLines="50" w:after="180" w:line="480" w:lineRule="exact"/>
        <w:jc w:val="both"/>
        <w:rPr>
          <w:rFonts w:ascii="標楷體" w:eastAsia="標楷體" w:hAnsi="標楷體"/>
          <w:sz w:val="28"/>
          <w:szCs w:val="28"/>
        </w:rPr>
      </w:pPr>
      <w:r w:rsidRPr="004F641C">
        <w:rPr>
          <w:rFonts w:hint="eastAsia"/>
        </w:rPr>
        <w:t xml:space="preserve">     </w:t>
      </w:r>
      <w:r w:rsidRPr="004F641C">
        <w:rPr>
          <w:rFonts w:ascii="標楷體" w:eastAsia="標楷體" w:hAnsi="標楷體" w:hint="eastAsia"/>
          <w:sz w:val="28"/>
          <w:szCs w:val="28"/>
        </w:rPr>
        <w:t>勞資爭議事件除影響勞工個人權益外，更影響其家庭生計，且勞工在訴訟程序中通常居於弱勢，相關證據偏在於資方，不利勞工舉證；又勞資事務具有專業性及特殊性，有賴當事人自主合意解決及勞資雙方代表參與程序，故針對勞資爭議事件上述特性，需制定易為勞工使用的民事特別程序，以迅速、妥適解決糾紛，並符合實質公平。我國於1988年6月27日修正勞資爭議處理法，增訂法院為審理權利事項之勞資爭議，必要時應設勞工法庭之規定，司法院亦配合於同年7月22日訂定「法院辦理勞資爭議事件應行注意事項」，各級法院雖依上述規範設置勞工法庭法官並指定專人審理勞動爭議事件，惟勞資爭議事件之審理程序，仍適用民事訴訟法相關規範，故針對勞資爭議事件之處理程序，實有於現行民事訴訟法之外，另定專法之必要。有鑑於此，司法院於2017年間聘請民事訴訟法與勞動法學者、律師、一至三審庭長及行政機關代表，組成勞動訴訟程序特別法制定委員會進行</w:t>
      </w:r>
      <w:proofErr w:type="gramStart"/>
      <w:r w:rsidRPr="004F641C">
        <w:rPr>
          <w:rFonts w:ascii="標楷體" w:eastAsia="標楷體" w:hAnsi="標楷體" w:hint="eastAsia"/>
          <w:sz w:val="28"/>
          <w:szCs w:val="28"/>
        </w:rPr>
        <w:t>研</w:t>
      </w:r>
      <w:proofErr w:type="gramEnd"/>
      <w:r w:rsidRPr="004F641C">
        <w:rPr>
          <w:rFonts w:ascii="標楷體" w:eastAsia="標楷體" w:hAnsi="標楷體" w:hint="eastAsia"/>
          <w:sz w:val="28"/>
          <w:szCs w:val="28"/>
        </w:rPr>
        <w:t>議，並參酌各界提供之意見，擬具「勞動事件法草案」。另時代力量黨團擬具「勞動訴訟程序法草案」、本院委員</w:t>
      </w:r>
      <w:proofErr w:type="gramStart"/>
      <w:r w:rsidRPr="004F641C">
        <w:rPr>
          <w:rFonts w:ascii="標楷體" w:eastAsia="標楷體" w:hAnsi="標楷體" w:hint="eastAsia"/>
          <w:sz w:val="28"/>
          <w:szCs w:val="28"/>
        </w:rPr>
        <w:t>鍾</w:t>
      </w:r>
      <w:proofErr w:type="gramEnd"/>
      <w:r w:rsidRPr="004F641C">
        <w:rPr>
          <w:rFonts w:ascii="標楷體" w:eastAsia="標楷體" w:hAnsi="標楷體" w:hint="eastAsia"/>
          <w:sz w:val="28"/>
          <w:szCs w:val="28"/>
        </w:rPr>
        <w:t>孔</w:t>
      </w:r>
      <w:proofErr w:type="gramStart"/>
      <w:r w:rsidRPr="004F641C">
        <w:rPr>
          <w:rFonts w:ascii="標楷體" w:eastAsia="標楷體" w:hAnsi="標楷體" w:hint="eastAsia"/>
          <w:sz w:val="28"/>
          <w:szCs w:val="28"/>
        </w:rPr>
        <w:t>炤</w:t>
      </w:r>
      <w:proofErr w:type="gramEnd"/>
      <w:r w:rsidRPr="004F641C">
        <w:rPr>
          <w:rFonts w:ascii="標楷體" w:eastAsia="標楷體" w:hAnsi="標楷體" w:hint="eastAsia"/>
          <w:sz w:val="28"/>
          <w:szCs w:val="28"/>
        </w:rPr>
        <w:t>等</w:t>
      </w:r>
      <w:r w:rsidRPr="004F641C">
        <w:rPr>
          <w:rFonts w:ascii="標楷體" w:eastAsia="標楷體" w:hAnsi="標楷體"/>
          <w:sz w:val="28"/>
          <w:szCs w:val="28"/>
        </w:rPr>
        <w:t xml:space="preserve">37 </w:t>
      </w:r>
      <w:r w:rsidRPr="004F641C">
        <w:rPr>
          <w:rFonts w:ascii="標楷體" w:eastAsia="標楷體" w:hAnsi="標楷體" w:hint="eastAsia"/>
          <w:sz w:val="28"/>
          <w:szCs w:val="28"/>
        </w:rPr>
        <w:t>人擬具「勞動事件法草案」。上開</w:t>
      </w:r>
      <w:r w:rsidRPr="004F641C">
        <w:rPr>
          <w:rFonts w:ascii="標楷體" w:eastAsia="標楷體" w:hAnsi="標楷體"/>
          <w:sz w:val="28"/>
          <w:szCs w:val="28"/>
        </w:rPr>
        <w:t xml:space="preserve">3 </w:t>
      </w:r>
      <w:r w:rsidRPr="004F641C">
        <w:rPr>
          <w:rFonts w:ascii="標楷體" w:eastAsia="標楷體" w:hAnsi="標楷體" w:hint="eastAsia"/>
          <w:sz w:val="28"/>
          <w:szCs w:val="28"/>
        </w:rPr>
        <w:t>案經本院司法及法制委員會</w:t>
      </w:r>
      <w:proofErr w:type="gramStart"/>
      <w:r w:rsidRPr="004F641C">
        <w:rPr>
          <w:rFonts w:ascii="標楷體" w:eastAsia="標楷體" w:hAnsi="標楷體" w:hint="eastAsia"/>
          <w:sz w:val="28"/>
          <w:szCs w:val="28"/>
        </w:rPr>
        <w:t>併</w:t>
      </w:r>
      <w:proofErr w:type="gramEnd"/>
      <w:r w:rsidRPr="004F641C">
        <w:rPr>
          <w:rFonts w:ascii="標楷體" w:eastAsia="標楷體" w:hAnsi="標楷體" w:hint="eastAsia"/>
          <w:sz w:val="28"/>
          <w:szCs w:val="28"/>
        </w:rPr>
        <w:t>案審查</w:t>
      </w:r>
      <w:r w:rsidRPr="004F641C">
        <w:rPr>
          <w:rFonts w:ascii="標楷體" w:eastAsia="標楷體" w:hAnsi="標楷體"/>
          <w:sz w:val="28"/>
          <w:szCs w:val="28"/>
          <w:vertAlign w:val="superscript"/>
        </w:rPr>
        <w:footnoteReference w:id="12"/>
      </w:r>
      <w:r w:rsidRPr="004F641C">
        <w:rPr>
          <w:rFonts w:ascii="標楷體" w:eastAsia="標楷體" w:hAnsi="標楷體" w:hint="eastAsia"/>
          <w:sz w:val="28"/>
          <w:szCs w:val="28"/>
        </w:rPr>
        <w:t>，</w:t>
      </w:r>
      <w:r w:rsidRPr="004F641C">
        <w:rPr>
          <w:rFonts w:ascii="標楷體" w:eastAsia="標楷體" w:hAnsi="標楷體"/>
          <w:sz w:val="28"/>
          <w:szCs w:val="28"/>
        </w:rPr>
        <w:t>並於</w:t>
      </w:r>
      <w:r w:rsidRPr="004F641C">
        <w:rPr>
          <w:rFonts w:ascii="標楷體" w:eastAsia="標楷體" w:hAnsi="標楷體" w:hint="eastAsia"/>
          <w:sz w:val="28"/>
          <w:szCs w:val="28"/>
        </w:rPr>
        <w:t>2018</w:t>
      </w:r>
      <w:r w:rsidRPr="004F641C">
        <w:rPr>
          <w:rFonts w:ascii="標楷體" w:eastAsia="標楷體" w:hAnsi="標楷體"/>
          <w:sz w:val="28"/>
          <w:szCs w:val="28"/>
        </w:rPr>
        <w:t>年1</w:t>
      </w:r>
      <w:r w:rsidRPr="004F641C">
        <w:rPr>
          <w:rFonts w:ascii="標楷體" w:eastAsia="標楷體" w:hAnsi="標楷體" w:hint="eastAsia"/>
          <w:sz w:val="28"/>
          <w:szCs w:val="28"/>
        </w:rPr>
        <w:t>1</w:t>
      </w:r>
      <w:r w:rsidRPr="004F641C">
        <w:rPr>
          <w:rFonts w:ascii="標楷體" w:eastAsia="標楷體" w:hAnsi="標楷體"/>
          <w:sz w:val="28"/>
          <w:szCs w:val="28"/>
        </w:rPr>
        <w:t>月</w:t>
      </w:r>
      <w:r w:rsidRPr="004F641C">
        <w:rPr>
          <w:rFonts w:ascii="標楷體" w:eastAsia="標楷體" w:hAnsi="標楷體" w:hint="eastAsia"/>
          <w:sz w:val="28"/>
          <w:szCs w:val="28"/>
        </w:rPr>
        <w:t>9</w:t>
      </w:r>
      <w:r w:rsidRPr="004F641C">
        <w:rPr>
          <w:rFonts w:ascii="標楷體" w:eastAsia="標楷體" w:hAnsi="標楷體"/>
          <w:sz w:val="28"/>
          <w:szCs w:val="28"/>
        </w:rPr>
        <w:t>日經本院第9屆第6會期第</w:t>
      </w:r>
      <w:r w:rsidRPr="004F641C">
        <w:rPr>
          <w:rFonts w:ascii="標楷體" w:eastAsia="標楷體" w:hAnsi="標楷體" w:hint="eastAsia"/>
          <w:sz w:val="28"/>
          <w:szCs w:val="28"/>
        </w:rPr>
        <w:t>8</w:t>
      </w:r>
      <w:r w:rsidRPr="004F641C">
        <w:rPr>
          <w:rFonts w:ascii="標楷體" w:eastAsia="標楷體" w:hAnsi="標楷體"/>
          <w:sz w:val="28"/>
          <w:szCs w:val="28"/>
        </w:rPr>
        <w:t>次院會</w:t>
      </w:r>
      <w:r w:rsidRPr="004F641C">
        <w:rPr>
          <w:rFonts w:ascii="標楷體" w:eastAsia="標楷體" w:hAnsi="標楷體" w:hint="eastAsia"/>
          <w:sz w:val="28"/>
          <w:szCs w:val="28"/>
        </w:rPr>
        <w:t>三</w:t>
      </w:r>
      <w:r w:rsidRPr="004F641C">
        <w:rPr>
          <w:rFonts w:ascii="標楷體" w:eastAsia="標楷體" w:hAnsi="標楷體"/>
          <w:sz w:val="28"/>
          <w:szCs w:val="28"/>
        </w:rPr>
        <w:t>讀修正</w:t>
      </w:r>
      <w:r w:rsidRPr="004F641C">
        <w:rPr>
          <w:rFonts w:ascii="標楷體" w:eastAsia="標楷體" w:hAnsi="標楷體" w:hint="eastAsia"/>
          <w:sz w:val="28"/>
          <w:szCs w:val="28"/>
        </w:rPr>
        <w:t>通過</w:t>
      </w:r>
      <w:r w:rsidRPr="004F641C">
        <w:rPr>
          <w:rFonts w:ascii="標楷體" w:eastAsia="標楷體" w:hAnsi="標楷體"/>
          <w:sz w:val="28"/>
          <w:szCs w:val="28"/>
        </w:rPr>
        <w:t>。</w:t>
      </w:r>
    </w:p>
    <w:p w:rsidR="004F641C" w:rsidRPr="004F641C" w:rsidRDefault="004F641C" w:rsidP="004F641C">
      <w:pPr>
        <w:spacing w:beforeLines="50" w:before="180" w:afterLines="50" w:after="180" w:line="480" w:lineRule="exact"/>
        <w:jc w:val="both"/>
        <w:rPr>
          <w:rFonts w:ascii="標楷體" w:eastAsia="標楷體" w:hAnsi="標楷體"/>
          <w:sz w:val="28"/>
          <w:szCs w:val="28"/>
        </w:rPr>
      </w:pPr>
      <w:r w:rsidRPr="004F641C">
        <w:rPr>
          <w:rFonts w:ascii="標楷體" w:eastAsia="標楷體" w:hAnsi="標楷體" w:hint="eastAsia"/>
          <w:sz w:val="28"/>
          <w:szCs w:val="28"/>
        </w:rPr>
        <w:t xml:space="preserve">    本案除基於勞動關係所生民事爭議外，並將工會與其會員間或工會會員間基於工會會員權利義務所生民事爭議、</w:t>
      </w:r>
      <w:proofErr w:type="gramStart"/>
      <w:r w:rsidRPr="004F641C">
        <w:rPr>
          <w:rFonts w:ascii="標楷體" w:eastAsia="標楷體" w:hAnsi="標楷體" w:hint="eastAsia"/>
          <w:sz w:val="28"/>
          <w:szCs w:val="28"/>
        </w:rPr>
        <w:t>建教生與</w:t>
      </w:r>
      <w:proofErr w:type="gramEnd"/>
      <w:r w:rsidRPr="004F641C">
        <w:rPr>
          <w:rFonts w:ascii="標楷體" w:eastAsia="標楷體" w:hAnsi="標楷體" w:hint="eastAsia"/>
          <w:sz w:val="28"/>
          <w:szCs w:val="28"/>
        </w:rPr>
        <w:t>建教合作機構間基於建教訓練、合作關係所生民事爭議，與因性別工作平等之違反、就業歧視、職業災害、工</w:t>
      </w:r>
      <w:r w:rsidRPr="004F641C">
        <w:rPr>
          <w:rFonts w:ascii="標楷體" w:eastAsia="標楷體" w:hAnsi="標楷體" w:hint="eastAsia"/>
          <w:sz w:val="28"/>
          <w:szCs w:val="28"/>
        </w:rPr>
        <w:lastRenderedPageBreak/>
        <w:t>會活動與爭議行為、競業禁止及其他因勞動關係所生之侵權行為爭議等，均納入本法第2條及第3條所指勞動事件範圍；</w:t>
      </w:r>
      <w:proofErr w:type="gramStart"/>
      <w:r w:rsidRPr="004F641C">
        <w:rPr>
          <w:rFonts w:ascii="標楷體" w:eastAsia="標楷體" w:hAnsi="標楷體" w:hint="eastAsia"/>
          <w:sz w:val="28"/>
          <w:szCs w:val="28"/>
        </w:rPr>
        <w:t>另為符訴訟</w:t>
      </w:r>
      <w:proofErr w:type="gramEnd"/>
      <w:r w:rsidRPr="004F641C">
        <w:rPr>
          <w:rFonts w:ascii="標楷體" w:eastAsia="標楷體" w:hAnsi="標楷體" w:hint="eastAsia"/>
          <w:sz w:val="28"/>
          <w:szCs w:val="28"/>
        </w:rPr>
        <w:t>經濟，與勞動事件相牽連之民事事件，得與勞動事件合併起訴，或於其訴訟</w:t>
      </w:r>
      <w:proofErr w:type="gramStart"/>
      <w:r w:rsidRPr="004F641C">
        <w:rPr>
          <w:rFonts w:ascii="標楷體" w:eastAsia="標楷體" w:hAnsi="標楷體" w:hint="eastAsia"/>
          <w:sz w:val="28"/>
          <w:szCs w:val="28"/>
        </w:rPr>
        <w:t>繫</w:t>
      </w:r>
      <w:proofErr w:type="gramEnd"/>
      <w:r w:rsidRPr="004F641C">
        <w:rPr>
          <w:rFonts w:ascii="標楷體" w:eastAsia="標楷體" w:hAnsi="標楷體" w:hint="eastAsia"/>
          <w:sz w:val="28"/>
          <w:szCs w:val="28"/>
        </w:rPr>
        <w:t>屬中為追加或提起反訴；第20條第1項及第2項規定，法院應</w:t>
      </w:r>
      <w:proofErr w:type="gramStart"/>
      <w:r w:rsidRPr="004F641C">
        <w:rPr>
          <w:rFonts w:ascii="標楷體" w:eastAsia="標楷體" w:hAnsi="標楷體" w:hint="eastAsia"/>
          <w:sz w:val="28"/>
          <w:szCs w:val="28"/>
        </w:rPr>
        <w:t>遴聘就</w:t>
      </w:r>
      <w:proofErr w:type="gramEnd"/>
      <w:r w:rsidRPr="004F641C">
        <w:rPr>
          <w:rFonts w:ascii="標楷體" w:eastAsia="標楷體" w:hAnsi="標楷體" w:hint="eastAsia"/>
          <w:sz w:val="28"/>
          <w:szCs w:val="28"/>
        </w:rPr>
        <w:t>勞動關係或勞資事務具有專門學識、經驗者為勞動調解委員。法院</w:t>
      </w:r>
      <w:proofErr w:type="gramStart"/>
      <w:r w:rsidRPr="004F641C">
        <w:rPr>
          <w:rFonts w:ascii="標楷體" w:eastAsia="標楷體" w:hAnsi="標楷體" w:hint="eastAsia"/>
          <w:sz w:val="28"/>
          <w:szCs w:val="28"/>
        </w:rPr>
        <w:t>遴</w:t>
      </w:r>
      <w:proofErr w:type="gramEnd"/>
      <w:r w:rsidRPr="004F641C">
        <w:rPr>
          <w:rFonts w:ascii="標楷體" w:eastAsia="標楷體" w:hAnsi="標楷體" w:hint="eastAsia"/>
          <w:sz w:val="28"/>
          <w:szCs w:val="28"/>
        </w:rPr>
        <w:t>聘前項勞動調解委員時，委員之任</w:t>
      </w:r>
      <w:proofErr w:type="gramStart"/>
      <w:r w:rsidRPr="004F641C">
        <w:rPr>
          <w:rFonts w:ascii="標楷體" w:eastAsia="標楷體" w:hAnsi="標楷體" w:hint="eastAsia"/>
          <w:sz w:val="28"/>
          <w:szCs w:val="28"/>
        </w:rPr>
        <w:t>一</w:t>
      </w:r>
      <w:proofErr w:type="gramEnd"/>
      <w:r w:rsidRPr="004F641C">
        <w:rPr>
          <w:rFonts w:ascii="標楷體" w:eastAsia="標楷體" w:hAnsi="標楷體" w:hint="eastAsia"/>
          <w:sz w:val="28"/>
          <w:szCs w:val="28"/>
        </w:rPr>
        <w:t>性別比例不得少於</w:t>
      </w:r>
      <w:proofErr w:type="gramStart"/>
      <w:r w:rsidRPr="004F641C">
        <w:rPr>
          <w:rFonts w:ascii="標楷體" w:eastAsia="標楷體" w:hAnsi="標楷體" w:hint="eastAsia"/>
          <w:sz w:val="28"/>
          <w:szCs w:val="28"/>
        </w:rPr>
        <w:t>遴</w:t>
      </w:r>
      <w:proofErr w:type="gramEnd"/>
      <w:r w:rsidRPr="004F641C">
        <w:rPr>
          <w:rFonts w:ascii="標楷體" w:eastAsia="標楷體" w:hAnsi="標楷體" w:hint="eastAsia"/>
          <w:sz w:val="28"/>
          <w:szCs w:val="28"/>
        </w:rPr>
        <w:t>聘總人數三分之一。本案通過後得以妥適、專業、迅速、有效、平等處理勞動事件，保障勞資雙方權益及促進勞資關係和諧；勞動調解委員性別比例規定，對於</w:t>
      </w:r>
      <w:r w:rsidRPr="004F641C">
        <w:rPr>
          <w:rFonts w:ascii="標楷體" w:eastAsia="標楷體" w:hAnsi="標楷體" w:hint="eastAsia"/>
          <w:bCs/>
          <w:sz w:val="28"/>
          <w:szCs w:val="28"/>
        </w:rPr>
        <w:t>提升女性參與機會，擴大參與管道，</w:t>
      </w:r>
      <w:r w:rsidRPr="004F641C">
        <w:rPr>
          <w:rFonts w:ascii="標楷體" w:eastAsia="標楷體" w:hAnsi="標楷體" w:hint="eastAsia"/>
          <w:sz w:val="28"/>
          <w:szCs w:val="28"/>
        </w:rPr>
        <w:t>以增加女性進入決策階層的可能性</w:t>
      </w:r>
      <w:r w:rsidRPr="004F641C">
        <w:rPr>
          <w:rFonts w:ascii="標楷體" w:eastAsia="標楷體" w:hAnsi="標楷體"/>
          <w:sz w:val="28"/>
          <w:szCs w:val="28"/>
        </w:rPr>
        <w:t>，乃至促進性別平等均有所助益。</w:t>
      </w:r>
    </w:p>
    <w:p w:rsidR="004F641C" w:rsidRPr="004F641C" w:rsidRDefault="004F641C" w:rsidP="004F641C">
      <w:pPr>
        <w:spacing w:beforeLines="50" w:before="180" w:afterLines="50" w:after="180" w:line="480" w:lineRule="exact"/>
        <w:ind w:firstLineChars="200" w:firstLine="560"/>
        <w:jc w:val="both"/>
        <w:rPr>
          <w:rFonts w:eastAsia="標楷體"/>
          <w:color w:val="000000"/>
          <w:sz w:val="28"/>
          <w:szCs w:val="28"/>
        </w:rPr>
      </w:pPr>
      <w:r w:rsidRPr="004F641C">
        <w:rPr>
          <w:rFonts w:ascii="標楷體" w:eastAsia="標楷體" w:hAnsi="標楷體" w:hint="eastAsia"/>
          <w:sz w:val="28"/>
          <w:szCs w:val="28"/>
        </w:rPr>
        <w:t xml:space="preserve">    </w:t>
      </w:r>
      <w:r w:rsidRPr="004F641C">
        <w:rPr>
          <w:rFonts w:eastAsia="標楷體"/>
          <w:color w:val="000000"/>
          <w:sz w:val="28"/>
          <w:szCs w:val="28"/>
        </w:rPr>
        <w:t>本案符合</w:t>
      </w:r>
      <w:r w:rsidRPr="004F641C">
        <w:rPr>
          <w:rFonts w:eastAsia="標楷體"/>
          <w:color w:val="000000"/>
          <w:sz w:val="28"/>
          <w:szCs w:val="28"/>
        </w:rPr>
        <w:t>CEDAW</w:t>
      </w:r>
      <w:r w:rsidRPr="004F641C">
        <w:rPr>
          <w:rFonts w:eastAsia="標楷體"/>
          <w:color w:val="000000"/>
          <w:sz w:val="28"/>
          <w:szCs w:val="28"/>
        </w:rPr>
        <w:t>及我國「性別平等政策綱領」之相關規定如下：</w:t>
      </w:r>
    </w:p>
    <w:p w:rsidR="004F641C" w:rsidRPr="004F641C" w:rsidRDefault="004F641C" w:rsidP="00A62FC9">
      <w:pPr>
        <w:numPr>
          <w:ilvl w:val="0"/>
          <w:numId w:val="11"/>
        </w:numPr>
        <w:spacing w:beforeLines="50" w:before="180" w:afterLines="50" w:after="180" w:line="480" w:lineRule="exact"/>
        <w:jc w:val="both"/>
        <w:rPr>
          <w:rFonts w:eastAsia="標楷體"/>
          <w:color w:val="000000"/>
          <w:sz w:val="28"/>
          <w:szCs w:val="28"/>
        </w:rPr>
      </w:pPr>
      <w:r w:rsidRPr="004F641C">
        <w:rPr>
          <w:rFonts w:eastAsia="標楷體"/>
          <w:color w:val="000000"/>
          <w:sz w:val="28"/>
          <w:szCs w:val="28"/>
        </w:rPr>
        <w:t>CEDAW</w:t>
      </w:r>
      <w:r w:rsidRPr="004F641C">
        <w:rPr>
          <w:rFonts w:eastAsia="標楷體"/>
          <w:color w:val="000000"/>
          <w:sz w:val="28"/>
          <w:szCs w:val="28"/>
        </w:rPr>
        <w:t>第</w:t>
      </w:r>
      <w:r w:rsidRPr="004F641C">
        <w:rPr>
          <w:rFonts w:eastAsia="標楷體"/>
          <w:color w:val="000000"/>
          <w:sz w:val="28"/>
          <w:szCs w:val="28"/>
        </w:rPr>
        <w:t>3</w:t>
      </w:r>
      <w:r w:rsidRPr="004F641C">
        <w:rPr>
          <w:rFonts w:eastAsia="標楷體"/>
          <w:color w:val="000000"/>
          <w:sz w:val="28"/>
          <w:szCs w:val="28"/>
        </w:rPr>
        <w:t>條：「締約各國應承擔在所有領域，特別是在政治、社會、經濟、文化領域，採取一切適當措施，包括制定法律，保證婦女得到充分發展和進步，以確保婦女在與男子平等的基礎上，行使和享有人權和基本自由。」第</w:t>
      </w:r>
      <w:r w:rsidRPr="004F641C">
        <w:rPr>
          <w:rFonts w:eastAsia="標楷體"/>
          <w:color w:val="000000"/>
          <w:sz w:val="28"/>
          <w:szCs w:val="28"/>
        </w:rPr>
        <w:t>7</w:t>
      </w:r>
      <w:r w:rsidRPr="004F641C">
        <w:rPr>
          <w:rFonts w:eastAsia="標楷體"/>
          <w:color w:val="000000"/>
          <w:sz w:val="28"/>
          <w:szCs w:val="28"/>
        </w:rPr>
        <w:t>條：「締約各國應採取一切適當措施，消除在本國政治和公共生活中對婦女的歧視，特別應保證婦女在與男子平等的條件下：（</w:t>
      </w:r>
      <w:r w:rsidRPr="004F641C">
        <w:rPr>
          <w:rFonts w:eastAsia="標楷體"/>
          <w:color w:val="000000"/>
          <w:sz w:val="28"/>
          <w:szCs w:val="28"/>
        </w:rPr>
        <w:t>b</w:t>
      </w:r>
      <w:r w:rsidRPr="004F641C">
        <w:rPr>
          <w:rFonts w:eastAsia="標楷體"/>
          <w:color w:val="000000"/>
          <w:sz w:val="28"/>
          <w:szCs w:val="28"/>
        </w:rPr>
        <w:t>）參加政府政策的制訂及其執行</w:t>
      </w:r>
      <w:r w:rsidRPr="004F641C">
        <w:rPr>
          <w:rFonts w:eastAsia="標楷體" w:hint="eastAsia"/>
          <w:color w:val="000000"/>
          <w:sz w:val="28"/>
          <w:szCs w:val="28"/>
        </w:rPr>
        <w:t>…</w:t>
      </w:r>
      <w:proofErr w:type="gramStart"/>
      <w:r w:rsidRPr="004F641C">
        <w:rPr>
          <w:rFonts w:eastAsia="標楷體" w:hint="eastAsia"/>
          <w:color w:val="000000"/>
          <w:sz w:val="28"/>
          <w:szCs w:val="28"/>
        </w:rPr>
        <w:t>…</w:t>
      </w:r>
      <w:proofErr w:type="gramEnd"/>
      <w:r w:rsidRPr="004F641C">
        <w:rPr>
          <w:rFonts w:eastAsia="標楷體"/>
          <w:color w:val="000000"/>
          <w:sz w:val="28"/>
          <w:szCs w:val="28"/>
        </w:rPr>
        <w:t>。」第</w:t>
      </w:r>
      <w:r w:rsidRPr="004F641C">
        <w:rPr>
          <w:rFonts w:eastAsia="標楷體"/>
          <w:color w:val="000000"/>
          <w:sz w:val="28"/>
          <w:szCs w:val="28"/>
        </w:rPr>
        <w:t>11</w:t>
      </w:r>
      <w:r w:rsidRPr="004F641C">
        <w:rPr>
          <w:rFonts w:eastAsia="標楷體"/>
          <w:color w:val="000000"/>
          <w:sz w:val="28"/>
          <w:szCs w:val="28"/>
        </w:rPr>
        <w:t>條第</w:t>
      </w:r>
      <w:r w:rsidRPr="004F641C">
        <w:rPr>
          <w:rFonts w:eastAsia="標楷體" w:hint="eastAsia"/>
          <w:color w:val="000000"/>
          <w:sz w:val="28"/>
          <w:szCs w:val="28"/>
        </w:rPr>
        <w:t>1</w:t>
      </w:r>
      <w:r w:rsidRPr="004F641C">
        <w:rPr>
          <w:rFonts w:eastAsia="標楷體"/>
          <w:color w:val="000000"/>
          <w:sz w:val="28"/>
          <w:szCs w:val="28"/>
        </w:rPr>
        <w:t>項：</w:t>
      </w:r>
      <w:r w:rsidRPr="004F641C">
        <w:rPr>
          <w:rFonts w:ascii="標楷體" w:eastAsia="標楷體" w:hAnsi="標楷體" w:hint="eastAsia"/>
          <w:color w:val="000000"/>
          <w:sz w:val="28"/>
          <w:szCs w:val="28"/>
        </w:rPr>
        <w:t>「</w:t>
      </w:r>
      <w:r w:rsidRPr="004F641C">
        <w:rPr>
          <w:rFonts w:eastAsia="標楷體" w:hint="eastAsia"/>
          <w:color w:val="000000"/>
          <w:sz w:val="28"/>
          <w:szCs w:val="28"/>
        </w:rPr>
        <w:t>締約各國應採取一切適當措施，消除在就業方面對婦女的歧視，以保證她們在男女平等的基礎上享有相同權利…</w:t>
      </w:r>
      <w:proofErr w:type="gramStart"/>
      <w:r w:rsidRPr="004F641C">
        <w:rPr>
          <w:rFonts w:eastAsia="標楷體" w:hint="eastAsia"/>
          <w:color w:val="000000"/>
          <w:sz w:val="28"/>
          <w:szCs w:val="28"/>
        </w:rPr>
        <w:t>…</w:t>
      </w:r>
      <w:proofErr w:type="gramEnd"/>
      <w:r w:rsidRPr="004F641C">
        <w:rPr>
          <w:rFonts w:eastAsia="標楷體"/>
          <w:color w:val="000000"/>
          <w:sz w:val="28"/>
          <w:szCs w:val="28"/>
        </w:rPr>
        <w:t>。」</w:t>
      </w:r>
      <w:r w:rsidRPr="004F641C">
        <w:rPr>
          <w:rFonts w:eastAsia="標楷體" w:hint="eastAsia"/>
          <w:color w:val="000000"/>
          <w:sz w:val="28"/>
          <w:szCs w:val="28"/>
        </w:rPr>
        <w:t>第</w:t>
      </w:r>
      <w:r w:rsidRPr="004F641C">
        <w:rPr>
          <w:rFonts w:eastAsia="標楷體" w:hint="eastAsia"/>
          <w:color w:val="000000"/>
          <w:sz w:val="28"/>
          <w:szCs w:val="28"/>
        </w:rPr>
        <w:t>2</w:t>
      </w:r>
      <w:r w:rsidRPr="004F641C">
        <w:rPr>
          <w:rFonts w:eastAsia="標楷體" w:hint="eastAsia"/>
          <w:color w:val="000000"/>
          <w:sz w:val="28"/>
          <w:szCs w:val="28"/>
        </w:rPr>
        <w:t>項：「締約各國為使婦女不致因結婚或生育而受歧視，又為保障其有效的工作</w:t>
      </w:r>
      <w:r w:rsidRPr="004F641C">
        <w:rPr>
          <w:rFonts w:eastAsia="標楷體" w:hint="eastAsia"/>
          <w:color w:val="000000"/>
          <w:sz w:val="28"/>
          <w:szCs w:val="28"/>
        </w:rPr>
        <w:t xml:space="preserve">  </w:t>
      </w:r>
      <w:r w:rsidRPr="004F641C">
        <w:rPr>
          <w:rFonts w:eastAsia="標楷體" w:hint="eastAsia"/>
          <w:color w:val="000000"/>
          <w:sz w:val="28"/>
          <w:szCs w:val="28"/>
        </w:rPr>
        <w:t>權利起見，應採取適當措施…</w:t>
      </w:r>
      <w:proofErr w:type="gramStart"/>
      <w:r w:rsidRPr="004F641C">
        <w:rPr>
          <w:rFonts w:eastAsia="標楷體" w:hint="eastAsia"/>
          <w:color w:val="000000"/>
          <w:sz w:val="28"/>
          <w:szCs w:val="28"/>
        </w:rPr>
        <w:t>…</w:t>
      </w:r>
      <w:proofErr w:type="gramEnd"/>
      <w:r w:rsidRPr="004F641C">
        <w:rPr>
          <w:rFonts w:eastAsia="標楷體" w:hint="eastAsia"/>
          <w:color w:val="000000"/>
          <w:sz w:val="28"/>
          <w:szCs w:val="28"/>
        </w:rPr>
        <w:t>。」及第</w:t>
      </w:r>
      <w:r w:rsidRPr="004F641C">
        <w:rPr>
          <w:rFonts w:eastAsia="標楷體" w:hint="eastAsia"/>
          <w:color w:val="000000"/>
          <w:sz w:val="28"/>
          <w:szCs w:val="28"/>
        </w:rPr>
        <w:t>3</w:t>
      </w:r>
      <w:r w:rsidRPr="004F641C">
        <w:rPr>
          <w:rFonts w:eastAsia="標楷體" w:hint="eastAsia"/>
          <w:color w:val="000000"/>
          <w:sz w:val="28"/>
          <w:szCs w:val="28"/>
        </w:rPr>
        <w:t>項：「應根據科技知識，定期審查與本條所包涵的內容有關的保護性法律，必</w:t>
      </w:r>
      <w:r w:rsidRPr="004F641C">
        <w:rPr>
          <w:rFonts w:ascii="Times New Roman" w:eastAsia="標楷體" w:hAnsi="Times New Roman" w:hint="eastAsia"/>
          <w:color w:val="000000"/>
          <w:sz w:val="28"/>
          <w:szCs w:val="28"/>
        </w:rPr>
        <w:t xml:space="preserve">  </w:t>
      </w:r>
      <w:r w:rsidRPr="004F641C">
        <w:rPr>
          <w:rFonts w:ascii="Times New Roman" w:eastAsia="標楷體" w:hAnsi="Times New Roman" w:hint="eastAsia"/>
          <w:color w:val="000000"/>
          <w:sz w:val="28"/>
          <w:szCs w:val="28"/>
        </w:rPr>
        <w:t>要時應加以修訂、廢止或推廣。</w:t>
      </w:r>
      <w:r w:rsidRPr="004F641C">
        <w:rPr>
          <w:rFonts w:eastAsia="標楷體" w:hint="eastAsia"/>
          <w:color w:val="000000"/>
          <w:sz w:val="28"/>
          <w:szCs w:val="28"/>
        </w:rPr>
        <w:t>」</w:t>
      </w:r>
    </w:p>
    <w:p w:rsidR="004F641C" w:rsidRPr="004F641C" w:rsidRDefault="004F641C" w:rsidP="004F641C">
      <w:pPr>
        <w:spacing w:beforeLines="50" w:before="180" w:afterLines="50" w:after="180" w:line="480" w:lineRule="exact"/>
        <w:ind w:left="848" w:hangingChars="303" w:hanging="848"/>
        <w:jc w:val="both"/>
        <w:rPr>
          <w:rFonts w:eastAsia="標楷體"/>
          <w:bCs/>
          <w:color w:val="000000"/>
          <w:sz w:val="28"/>
          <w:szCs w:val="28"/>
        </w:rPr>
      </w:pPr>
      <w:r w:rsidRPr="004F641C">
        <w:rPr>
          <w:rFonts w:ascii="標楷體" w:eastAsia="標楷體" w:hAnsi="標楷體" w:hint="eastAsia"/>
          <w:color w:val="000000"/>
          <w:sz w:val="28"/>
          <w:szCs w:val="28"/>
        </w:rPr>
        <w:t>（二）</w:t>
      </w:r>
      <w:r w:rsidRPr="004F641C">
        <w:rPr>
          <w:rFonts w:ascii="標楷體" w:eastAsia="標楷體" w:hAnsi="標楷體"/>
          <w:color w:val="000000"/>
          <w:sz w:val="28"/>
          <w:szCs w:val="28"/>
        </w:rPr>
        <w:t>「性</w:t>
      </w:r>
      <w:r w:rsidRPr="004F641C">
        <w:rPr>
          <w:rFonts w:eastAsia="標楷體"/>
          <w:color w:val="000000"/>
          <w:sz w:val="28"/>
          <w:szCs w:val="28"/>
        </w:rPr>
        <w:t>別平等政策綱領」：</w:t>
      </w:r>
      <w:r w:rsidRPr="004F641C">
        <w:rPr>
          <w:rFonts w:eastAsia="標楷體" w:hint="eastAsia"/>
          <w:color w:val="000000"/>
          <w:sz w:val="28"/>
          <w:szCs w:val="28"/>
        </w:rPr>
        <w:t>權力、決策與影響力篇</w:t>
      </w:r>
      <w:r w:rsidRPr="004F641C">
        <w:rPr>
          <w:rFonts w:eastAsia="標楷體"/>
          <w:color w:val="000000"/>
          <w:sz w:val="28"/>
          <w:szCs w:val="28"/>
        </w:rPr>
        <w:t>四、具體行動措施</w:t>
      </w:r>
      <w:r w:rsidRPr="004F641C">
        <w:rPr>
          <w:rFonts w:eastAsia="標楷體" w:hint="eastAsia"/>
          <w:bCs/>
          <w:color w:val="000000"/>
          <w:sz w:val="28"/>
          <w:szCs w:val="28"/>
        </w:rPr>
        <w:t>（二）提升女性參與機會，擴大參與管道</w:t>
      </w:r>
      <w:r w:rsidRPr="004F641C">
        <w:rPr>
          <w:rFonts w:eastAsia="標楷體"/>
          <w:color w:val="000000"/>
          <w:sz w:val="28"/>
          <w:szCs w:val="28"/>
        </w:rPr>
        <w:t xml:space="preserve"> </w:t>
      </w:r>
      <w:r w:rsidRPr="004F641C">
        <w:rPr>
          <w:rFonts w:eastAsia="標楷體"/>
          <w:bCs/>
          <w:color w:val="000000"/>
          <w:sz w:val="28"/>
          <w:szCs w:val="28"/>
        </w:rPr>
        <w:t>1.</w:t>
      </w:r>
      <w:r w:rsidRPr="004F641C">
        <w:rPr>
          <w:rFonts w:eastAsia="標楷體"/>
          <w:color w:val="000000"/>
          <w:sz w:val="28"/>
          <w:szCs w:val="28"/>
        </w:rPr>
        <w:t xml:space="preserve"> </w:t>
      </w:r>
      <w:r w:rsidRPr="004F641C">
        <w:rPr>
          <w:rFonts w:eastAsia="標楷體" w:hint="eastAsia"/>
          <w:bCs/>
          <w:color w:val="000000"/>
          <w:sz w:val="28"/>
          <w:szCs w:val="28"/>
        </w:rPr>
        <w:t>持續推動並擴大實行三分之一性別比例原則</w:t>
      </w:r>
      <w:r w:rsidRPr="004F641C">
        <w:rPr>
          <w:rFonts w:eastAsia="標楷體"/>
          <w:bCs/>
          <w:color w:val="000000"/>
          <w:sz w:val="28"/>
          <w:szCs w:val="28"/>
        </w:rPr>
        <w:t>。就業、經濟與福利</w:t>
      </w:r>
      <w:r w:rsidRPr="004F641C">
        <w:rPr>
          <w:rFonts w:eastAsia="標楷體" w:hint="eastAsia"/>
          <w:bCs/>
          <w:color w:val="000000"/>
          <w:sz w:val="28"/>
          <w:szCs w:val="28"/>
        </w:rPr>
        <w:t>篇</w:t>
      </w:r>
      <w:r w:rsidRPr="004F641C">
        <w:rPr>
          <w:rFonts w:eastAsia="標楷體"/>
          <w:bCs/>
          <w:color w:val="000000"/>
          <w:sz w:val="28"/>
          <w:szCs w:val="28"/>
        </w:rPr>
        <w:t>四、具體行動措施</w:t>
      </w:r>
      <w:r w:rsidRPr="004F641C">
        <w:rPr>
          <w:rFonts w:eastAsia="標楷體" w:hint="eastAsia"/>
          <w:bCs/>
          <w:color w:val="000000"/>
          <w:sz w:val="28"/>
          <w:szCs w:val="28"/>
        </w:rPr>
        <w:t>（三）落實尊嚴及平等勞動價值</w:t>
      </w:r>
      <w:r w:rsidRPr="004F641C">
        <w:rPr>
          <w:rFonts w:eastAsia="標楷體" w:hint="eastAsia"/>
          <w:bCs/>
          <w:color w:val="000000"/>
          <w:sz w:val="28"/>
          <w:szCs w:val="28"/>
        </w:rPr>
        <w:t>1.</w:t>
      </w:r>
      <w:r w:rsidRPr="004F641C">
        <w:rPr>
          <w:rFonts w:ascii="Minion-Regular" w:hAnsi="Minion-Regular" w:cs="Minion-Regular"/>
          <w:kern w:val="0"/>
          <w:sz w:val="22"/>
        </w:rPr>
        <w:t xml:space="preserve"> </w:t>
      </w:r>
      <w:r w:rsidRPr="004F641C">
        <w:rPr>
          <w:rFonts w:eastAsia="標楷體" w:hint="eastAsia"/>
          <w:bCs/>
          <w:color w:val="000000"/>
          <w:sz w:val="28"/>
          <w:szCs w:val="28"/>
        </w:rPr>
        <w:t>檢視現行勞動基準法、性別工作平等法、就業服務法等內涵與條文之競合疑義，</w:t>
      </w:r>
    </w:p>
    <w:p w:rsidR="004F641C" w:rsidRPr="004F641C" w:rsidRDefault="004F641C" w:rsidP="004F641C">
      <w:pPr>
        <w:spacing w:beforeLines="50" w:before="180" w:afterLines="50" w:after="180" w:line="480" w:lineRule="exact"/>
        <w:ind w:left="848" w:hangingChars="303" w:hanging="848"/>
        <w:jc w:val="both"/>
        <w:rPr>
          <w:rFonts w:ascii="標楷體" w:eastAsia="標楷體" w:hAnsi="標楷體"/>
          <w:sz w:val="28"/>
          <w:szCs w:val="28"/>
        </w:rPr>
      </w:pPr>
      <w:r w:rsidRPr="004F641C">
        <w:rPr>
          <w:rFonts w:eastAsia="標楷體" w:hint="eastAsia"/>
          <w:bCs/>
          <w:color w:val="000000"/>
          <w:sz w:val="28"/>
          <w:szCs w:val="28"/>
        </w:rPr>
        <w:t xml:space="preserve">　　　並於各項勞動檢查工作與權益保障之概念中融入性別平等元素。</w:t>
      </w:r>
      <w:r w:rsidRPr="004F641C">
        <w:rPr>
          <w:rFonts w:eastAsia="標楷體"/>
          <w:bCs/>
          <w:color w:val="000000"/>
          <w:sz w:val="28"/>
          <w:szCs w:val="28"/>
        </w:rPr>
        <w:t>2.</w:t>
      </w:r>
      <w:r w:rsidRPr="004F641C">
        <w:rPr>
          <w:rFonts w:eastAsia="標楷體" w:hint="eastAsia"/>
          <w:bCs/>
          <w:color w:val="000000"/>
          <w:sz w:val="28"/>
          <w:szCs w:val="28"/>
        </w:rPr>
        <w:t>落實</w:t>
      </w:r>
      <w:r w:rsidRPr="004F641C">
        <w:rPr>
          <w:rFonts w:eastAsia="標楷體" w:hint="eastAsia"/>
          <w:bCs/>
          <w:color w:val="000000"/>
          <w:sz w:val="28"/>
          <w:szCs w:val="28"/>
        </w:rPr>
        <w:lastRenderedPageBreak/>
        <w:t>勞動法規，</w:t>
      </w:r>
      <w:proofErr w:type="gramStart"/>
      <w:r w:rsidRPr="004F641C">
        <w:rPr>
          <w:rFonts w:eastAsia="標楷體" w:hint="eastAsia"/>
          <w:bCs/>
          <w:color w:val="000000"/>
          <w:sz w:val="28"/>
          <w:szCs w:val="28"/>
        </w:rPr>
        <w:t>並審酌</w:t>
      </w:r>
      <w:proofErr w:type="gramEnd"/>
      <w:r w:rsidRPr="004F641C">
        <w:rPr>
          <w:rFonts w:eastAsia="標楷體" w:hint="eastAsia"/>
          <w:bCs/>
          <w:color w:val="000000"/>
          <w:sz w:val="28"/>
          <w:szCs w:val="28"/>
        </w:rPr>
        <w:t>社會現況，就性別薪資落差與性別職業隔離現象之各項成因</w:t>
      </w:r>
      <w:proofErr w:type="gramStart"/>
      <w:r w:rsidRPr="004F641C">
        <w:rPr>
          <w:rFonts w:eastAsia="標楷體" w:hint="eastAsia"/>
          <w:bCs/>
          <w:color w:val="000000"/>
          <w:sz w:val="28"/>
          <w:szCs w:val="28"/>
        </w:rPr>
        <w:t>研</w:t>
      </w:r>
      <w:proofErr w:type="gramEnd"/>
      <w:r w:rsidRPr="004F641C">
        <w:rPr>
          <w:rFonts w:eastAsia="標楷體" w:hint="eastAsia"/>
          <w:bCs/>
          <w:color w:val="000000"/>
          <w:sz w:val="28"/>
          <w:szCs w:val="28"/>
        </w:rPr>
        <w:t>提解決方案。</w:t>
      </w:r>
      <w:r w:rsidRPr="004F641C">
        <w:rPr>
          <w:rFonts w:eastAsia="標楷體"/>
          <w:bCs/>
          <w:color w:val="000000"/>
          <w:sz w:val="28"/>
          <w:szCs w:val="28"/>
        </w:rPr>
        <w:t>3.</w:t>
      </w:r>
      <w:r w:rsidRPr="004F641C">
        <w:rPr>
          <w:rFonts w:eastAsia="標楷體" w:hint="eastAsia"/>
          <w:bCs/>
          <w:color w:val="000000"/>
          <w:sz w:val="28"/>
          <w:szCs w:val="28"/>
        </w:rPr>
        <w:t>強化性別平等與就業歧視審議機制與申訴管道，增加相關勞動檢查及專業人員訓練。同時，加強企業主於性別工作平等、</w:t>
      </w:r>
      <w:proofErr w:type="gramStart"/>
      <w:r w:rsidRPr="004F641C">
        <w:rPr>
          <w:rFonts w:eastAsia="標楷體" w:hint="eastAsia"/>
          <w:bCs/>
          <w:color w:val="000000"/>
          <w:sz w:val="28"/>
          <w:szCs w:val="28"/>
        </w:rPr>
        <w:t>勞工孕產權益</w:t>
      </w:r>
      <w:proofErr w:type="gramEnd"/>
      <w:r w:rsidRPr="004F641C">
        <w:rPr>
          <w:rFonts w:eastAsia="標楷體" w:hint="eastAsia"/>
          <w:bCs/>
          <w:color w:val="000000"/>
          <w:sz w:val="28"/>
          <w:szCs w:val="28"/>
        </w:rPr>
        <w:t>、性騷擾防治等重要議題之性別友善態度與認知…</w:t>
      </w:r>
      <w:proofErr w:type="gramStart"/>
      <w:r w:rsidRPr="004F641C">
        <w:rPr>
          <w:rFonts w:eastAsia="標楷體" w:hint="eastAsia"/>
          <w:bCs/>
          <w:color w:val="000000"/>
          <w:sz w:val="28"/>
          <w:szCs w:val="28"/>
        </w:rPr>
        <w:t>…</w:t>
      </w:r>
      <w:proofErr w:type="gramEnd"/>
      <w:r w:rsidRPr="004F641C">
        <w:rPr>
          <w:rFonts w:eastAsia="標楷體" w:hint="eastAsia"/>
          <w:bCs/>
          <w:sz w:val="28"/>
          <w:szCs w:val="28"/>
        </w:rPr>
        <w:t>。</w:t>
      </w:r>
    </w:p>
    <w:p w:rsidR="004F641C" w:rsidRPr="004F641C" w:rsidRDefault="004F641C" w:rsidP="004F641C">
      <w:pPr>
        <w:spacing w:beforeLines="50" w:before="180" w:afterLines="50" w:after="180" w:line="480" w:lineRule="exact"/>
        <w:jc w:val="both"/>
        <w:rPr>
          <w:rFonts w:ascii="標楷體" w:eastAsia="標楷體" w:hAnsi="標楷體"/>
          <w:sz w:val="28"/>
          <w:szCs w:val="28"/>
        </w:rPr>
      </w:pPr>
      <w:r w:rsidRPr="004F641C">
        <w:rPr>
          <w:rFonts w:hint="eastAsia"/>
        </w:rPr>
        <w:t xml:space="preserve"> </w:t>
      </w:r>
      <w:r w:rsidRPr="004F641C">
        <w:rPr>
          <w:rFonts w:ascii="標楷體" w:eastAsia="標楷體" w:hAnsi="標楷體" w:hint="eastAsia"/>
          <w:sz w:val="28"/>
          <w:szCs w:val="28"/>
        </w:rPr>
        <w:t xml:space="preserve">   </w:t>
      </w:r>
      <w:r w:rsidRPr="004F641C">
        <w:rPr>
          <w:rFonts w:ascii="標楷體" w:eastAsia="標楷體" w:hAnsi="標楷體"/>
          <w:sz w:val="28"/>
          <w:szCs w:val="28"/>
        </w:rPr>
        <w:t>本院法制局過去針對行政院「</w:t>
      </w:r>
      <w:r w:rsidRPr="004F641C">
        <w:rPr>
          <w:rFonts w:ascii="標楷體" w:eastAsia="標楷體" w:hAnsi="標楷體" w:hint="eastAsia"/>
          <w:sz w:val="28"/>
          <w:szCs w:val="28"/>
        </w:rPr>
        <w:t>勞動事件法草案</w:t>
      </w:r>
      <w:r w:rsidRPr="004F641C">
        <w:rPr>
          <w:rFonts w:ascii="標楷體" w:eastAsia="標楷體" w:hAnsi="標楷體"/>
          <w:sz w:val="28"/>
          <w:szCs w:val="28"/>
        </w:rPr>
        <w:t>」，曾辦理法案及性別影響評估檢視作業，</w:t>
      </w:r>
      <w:r w:rsidRPr="004F641C">
        <w:rPr>
          <w:rFonts w:ascii="標楷體" w:eastAsia="標楷體" w:hAnsi="標楷體" w:hint="eastAsia"/>
          <w:sz w:val="28"/>
          <w:szCs w:val="28"/>
        </w:rPr>
        <w:t>查</w:t>
      </w:r>
      <w:r w:rsidRPr="004F641C">
        <w:rPr>
          <w:rFonts w:ascii="標楷體" w:eastAsia="標楷體" w:hAnsi="標楷體"/>
          <w:sz w:val="28"/>
          <w:szCs w:val="28"/>
        </w:rPr>
        <w:t>本案旨在妥適、專業、迅速、有效、平等處理勞動事件，保障勞資雙方權益及促進勞資關係和諧，進而謀求健全社會共同生活。內容並無以特定性別、性傾向或性別認同者為規範對象，且執行</w:t>
      </w:r>
      <w:proofErr w:type="gramStart"/>
      <w:r w:rsidRPr="004F641C">
        <w:rPr>
          <w:rFonts w:ascii="標楷體" w:eastAsia="標楷體" w:hAnsi="標楷體"/>
          <w:sz w:val="28"/>
          <w:szCs w:val="28"/>
        </w:rPr>
        <w:t>方式均不因</w:t>
      </w:r>
      <w:proofErr w:type="gramEnd"/>
      <w:r w:rsidRPr="004F641C">
        <w:rPr>
          <w:rFonts w:ascii="標楷體" w:eastAsia="標楷體" w:hAnsi="標楷體"/>
          <w:sz w:val="28"/>
          <w:szCs w:val="28"/>
        </w:rPr>
        <w:t>性別、性傾向或性別認同不同而有差異，所規範對象及執行方式無差異，亦不會產生不同結果；在人權影響評估部分，經檢視本草案，符合憲法、國際規範、性別平等政策綱領等要求，並符合憲法有關人民權利之規定、公民與政治權利國際公約及經濟社會文化權利國際公約。</w:t>
      </w:r>
    </w:p>
    <w:p w:rsidR="004F641C" w:rsidRPr="004F641C" w:rsidRDefault="004F641C" w:rsidP="004F641C">
      <w:pPr>
        <w:keepNext/>
        <w:tabs>
          <w:tab w:val="left" w:pos="4111"/>
        </w:tabs>
        <w:spacing w:beforeLines="50" w:before="180" w:afterLines="50" w:after="180" w:line="480" w:lineRule="exact"/>
        <w:ind w:left="566" w:hangingChars="202" w:hanging="566"/>
        <w:jc w:val="both"/>
        <w:outlineLvl w:val="1"/>
        <w:rPr>
          <w:rFonts w:ascii="標楷體" w:eastAsia="標楷體" w:hAnsi="標楷體"/>
          <w:b/>
          <w:sz w:val="28"/>
          <w:szCs w:val="28"/>
        </w:rPr>
      </w:pPr>
      <w:bookmarkStart w:id="14" w:name="_Toc3813545"/>
      <w:r w:rsidRPr="004F641C">
        <w:rPr>
          <w:rFonts w:ascii="標楷體" w:eastAsia="標楷體" w:hAnsi="標楷體" w:hint="eastAsia"/>
          <w:b/>
          <w:sz w:val="28"/>
          <w:szCs w:val="28"/>
        </w:rPr>
        <w:t>三、性別平等教育法增訂第27條之1條文；並修正部分條文</w:t>
      </w:r>
      <w:bookmarkEnd w:id="14"/>
    </w:p>
    <w:p w:rsidR="004F641C" w:rsidRPr="004F641C" w:rsidRDefault="004F641C" w:rsidP="004F641C">
      <w:pPr>
        <w:kinsoku w:val="0"/>
        <w:overflowPunct w:val="0"/>
        <w:spacing w:before="100" w:beforeAutospacing="1" w:after="100" w:afterAutospacing="1" w:line="480" w:lineRule="exact"/>
        <w:ind w:firstLineChars="200" w:firstLine="560"/>
        <w:jc w:val="both"/>
        <w:rPr>
          <w:rFonts w:eastAsia="標楷體"/>
          <w:noProof/>
          <w:sz w:val="28"/>
          <w:szCs w:val="28"/>
        </w:rPr>
      </w:pPr>
      <w:r w:rsidRPr="004F641C">
        <w:rPr>
          <w:rFonts w:eastAsia="標楷體" w:hint="eastAsia"/>
          <w:sz w:val="28"/>
          <w:szCs w:val="28"/>
        </w:rPr>
        <w:t>性別平等教育法於</w:t>
      </w:r>
      <w:r w:rsidRPr="004F641C">
        <w:rPr>
          <w:rFonts w:eastAsia="標楷體" w:hint="eastAsia"/>
          <w:sz w:val="28"/>
          <w:szCs w:val="28"/>
        </w:rPr>
        <w:t>2004</w:t>
      </w:r>
      <w:r w:rsidRPr="004F641C">
        <w:rPr>
          <w:rFonts w:eastAsia="標楷體" w:hint="eastAsia"/>
          <w:sz w:val="28"/>
          <w:szCs w:val="28"/>
        </w:rPr>
        <w:t>年</w:t>
      </w:r>
      <w:r w:rsidRPr="004F641C">
        <w:rPr>
          <w:rFonts w:eastAsia="標楷體" w:hint="eastAsia"/>
          <w:sz w:val="28"/>
          <w:szCs w:val="28"/>
        </w:rPr>
        <w:t>6</w:t>
      </w:r>
      <w:r w:rsidRPr="004F641C">
        <w:rPr>
          <w:rFonts w:eastAsia="標楷體" w:hint="eastAsia"/>
          <w:sz w:val="28"/>
          <w:szCs w:val="28"/>
        </w:rPr>
        <w:t>月</w:t>
      </w:r>
      <w:r w:rsidRPr="004F641C">
        <w:rPr>
          <w:rFonts w:eastAsia="標楷體" w:hint="eastAsia"/>
          <w:sz w:val="28"/>
          <w:szCs w:val="28"/>
        </w:rPr>
        <w:t>23</w:t>
      </w:r>
      <w:r w:rsidRPr="004F641C">
        <w:rPr>
          <w:rFonts w:eastAsia="標楷體" w:hint="eastAsia"/>
          <w:sz w:val="28"/>
          <w:szCs w:val="28"/>
        </w:rPr>
        <w:t>日制定公布，歷經</w:t>
      </w:r>
      <w:r w:rsidRPr="004F641C">
        <w:rPr>
          <w:rFonts w:eastAsia="標楷體" w:hint="eastAsia"/>
          <w:sz w:val="28"/>
          <w:szCs w:val="28"/>
        </w:rPr>
        <w:t>3</w:t>
      </w:r>
      <w:r w:rsidRPr="004F641C">
        <w:rPr>
          <w:rFonts w:eastAsia="標楷體" w:hint="eastAsia"/>
          <w:sz w:val="28"/>
          <w:szCs w:val="28"/>
        </w:rPr>
        <w:t>次修正，最近</w:t>
      </w:r>
      <w:r w:rsidRPr="004F641C">
        <w:rPr>
          <w:rFonts w:eastAsia="標楷體" w:hint="eastAsia"/>
          <w:sz w:val="28"/>
          <w:szCs w:val="28"/>
        </w:rPr>
        <w:t>1</w:t>
      </w:r>
      <w:r w:rsidRPr="004F641C">
        <w:rPr>
          <w:rFonts w:eastAsia="標楷體" w:hint="eastAsia"/>
          <w:sz w:val="28"/>
          <w:szCs w:val="28"/>
        </w:rPr>
        <w:t>次係於</w:t>
      </w:r>
      <w:r w:rsidRPr="004F641C">
        <w:rPr>
          <w:rFonts w:eastAsia="標楷體" w:hint="eastAsia"/>
          <w:sz w:val="28"/>
          <w:szCs w:val="28"/>
        </w:rPr>
        <w:t>2013</w:t>
      </w:r>
      <w:r w:rsidRPr="004F641C">
        <w:rPr>
          <w:rFonts w:eastAsia="標楷體" w:hint="eastAsia"/>
          <w:sz w:val="28"/>
          <w:szCs w:val="28"/>
        </w:rPr>
        <w:t>年</w:t>
      </w:r>
      <w:r w:rsidRPr="004F641C">
        <w:rPr>
          <w:rFonts w:eastAsia="標楷體" w:hint="eastAsia"/>
          <w:sz w:val="28"/>
          <w:szCs w:val="28"/>
        </w:rPr>
        <w:t>12</w:t>
      </w:r>
      <w:r w:rsidRPr="004F641C">
        <w:rPr>
          <w:rFonts w:eastAsia="標楷體" w:hint="eastAsia"/>
          <w:sz w:val="28"/>
          <w:szCs w:val="28"/>
        </w:rPr>
        <w:t>月</w:t>
      </w:r>
      <w:r w:rsidRPr="004F641C">
        <w:rPr>
          <w:rFonts w:eastAsia="標楷體" w:hint="eastAsia"/>
          <w:sz w:val="28"/>
          <w:szCs w:val="28"/>
        </w:rPr>
        <w:t>11</w:t>
      </w:r>
      <w:r w:rsidRPr="004F641C">
        <w:rPr>
          <w:rFonts w:eastAsia="標楷體" w:hint="eastAsia"/>
          <w:sz w:val="28"/>
          <w:szCs w:val="28"/>
        </w:rPr>
        <w:t>日修正施行。為符合教育現場實務需求，給予校園性侵害、性騷擾或</w:t>
      </w:r>
      <w:proofErr w:type="gramStart"/>
      <w:r w:rsidRPr="004F641C">
        <w:rPr>
          <w:rFonts w:eastAsia="標楷體" w:hint="eastAsia"/>
          <w:sz w:val="28"/>
          <w:szCs w:val="28"/>
        </w:rPr>
        <w:t>性霸凌</w:t>
      </w:r>
      <w:proofErr w:type="gramEnd"/>
      <w:r w:rsidRPr="004F641C">
        <w:rPr>
          <w:rFonts w:eastAsia="標楷體" w:hint="eastAsia"/>
          <w:sz w:val="28"/>
          <w:szCs w:val="28"/>
        </w:rPr>
        <w:t>事件之行為人改正之機會；又為避免部分執行教學、研究、教育實習或學校事務之人員，有性侵害、性騷擾或</w:t>
      </w:r>
      <w:proofErr w:type="gramStart"/>
      <w:r w:rsidRPr="004F641C">
        <w:rPr>
          <w:rFonts w:eastAsia="標楷體" w:hint="eastAsia"/>
          <w:sz w:val="28"/>
          <w:szCs w:val="28"/>
        </w:rPr>
        <w:t>性霸凌</w:t>
      </w:r>
      <w:proofErr w:type="gramEnd"/>
      <w:r w:rsidRPr="004F641C">
        <w:rPr>
          <w:rFonts w:eastAsia="標楷體" w:hint="eastAsia"/>
          <w:sz w:val="28"/>
          <w:szCs w:val="28"/>
        </w:rPr>
        <w:t>行為，仍可於學校服務，致生校園安全之威脅情事；另基於現行校園性侵害、性騷擾或</w:t>
      </w:r>
      <w:proofErr w:type="gramStart"/>
      <w:r w:rsidRPr="004F641C">
        <w:rPr>
          <w:rFonts w:eastAsia="標楷體" w:hint="eastAsia"/>
          <w:sz w:val="28"/>
          <w:szCs w:val="28"/>
        </w:rPr>
        <w:t>性霸凌</w:t>
      </w:r>
      <w:proofErr w:type="gramEnd"/>
      <w:r w:rsidRPr="004F641C">
        <w:rPr>
          <w:rFonts w:eastAsia="標楷體" w:hint="eastAsia"/>
          <w:sz w:val="28"/>
          <w:szCs w:val="28"/>
        </w:rPr>
        <w:t>事件之調查實務現況，學校或機關應組成符合性別比例及調查專業，且必要時其成員全為學校或機關成員以外人員之調查小組，以符合實際需要，行政院</w:t>
      </w:r>
      <w:proofErr w:type="gramStart"/>
      <w:r w:rsidRPr="004F641C">
        <w:rPr>
          <w:rFonts w:eastAsia="標楷體" w:hint="eastAsia"/>
          <w:sz w:val="28"/>
          <w:szCs w:val="28"/>
        </w:rPr>
        <w:t>爰</w:t>
      </w:r>
      <w:proofErr w:type="gramEnd"/>
      <w:r w:rsidRPr="004F641C">
        <w:rPr>
          <w:rFonts w:eastAsia="標楷體" w:hint="eastAsia"/>
          <w:sz w:val="28"/>
          <w:szCs w:val="28"/>
        </w:rPr>
        <w:t>擬具「性別平等教育法第</w:t>
      </w:r>
      <w:r w:rsidRPr="004F641C">
        <w:rPr>
          <w:rFonts w:eastAsia="標楷體" w:hint="eastAsia"/>
          <w:sz w:val="28"/>
          <w:szCs w:val="28"/>
        </w:rPr>
        <w:t>27</w:t>
      </w:r>
      <w:r w:rsidRPr="004F641C">
        <w:rPr>
          <w:rFonts w:eastAsia="標楷體" w:hint="eastAsia"/>
          <w:sz w:val="28"/>
          <w:szCs w:val="28"/>
        </w:rPr>
        <w:t>條、第</w:t>
      </w:r>
      <w:r w:rsidRPr="004F641C">
        <w:rPr>
          <w:rFonts w:eastAsia="標楷體" w:hint="eastAsia"/>
          <w:sz w:val="28"/>
          <w:szCs w:val="28"/>
        </w:rPr>
        <w:t>27</w:t>
      </w:r>
      <w:r w:rsidRPr="004F641C">
        <w:rPr>
          <w:rFonts w:eastAsia="標楷體" w:hint="eastAsia"/>
          <w:sz w:val="28"/>
          <w:szCs w:val="28"/>
        </w:rPr>
        <w:t>條之</w:t>
      </w:r>
      <w:r w:rsidRPr="004F641C">
        <w:rPr>
          <w:rFonts w:eastAsia="標楷體" w:hint="eastAsia"/>
          <w:sz w:val="28"/>
          <w:szCs w:val="28"/>
        </w:rPr>
        <w:t>1</w:t>
      </w:r>
      <w:r w:rsidRPr="004F641C">
        <w:rPr>
          <w:rFonts w:eastAsia="標楷體" w:hint="eastAsia"/>
          <w:sz w:val="28"/>
          <w:szCs w:val="28"/>
        </w:rPr>
        <w:t>及第</w:t>
      </w:r>
      <w:r w:rsidRPr="004F641C">
        <w:rPr>
          <w:rFonts w:eastAsia="標楷體" w:hint="eastAsia"/>
          <w:sz w:val="28"/>
          <w:szCs w:val="28"/>
        </w:rPr>
        <w:t>30</w:t>
      </w:r>
      <w:r w:rsidRPr="004F641C">
        <w:rPr>
          <w:rFonts w:eastAsia="標楷體" w:hint="eastAsia"/>
          <w:sz w:val="28"/>
          <w:szCs w:val="28"/>
        </w:rPr>
        <w:t>條修正草案</w:t>
      </w:r>
      <w:r w:rsidRPr="004F641C">
        <w:rPr>
          <w:rFonts w:ascii="標楷體" w:eastAsia="標楷體" w:hAnsi="標楷體" w:hint="eastAsia"/>
          <w:sz w:val="28"/>
          <w:szCs w:val="28"/>
        </w:rPr>
        <w:t>」</w:t>
      </w:r>
      <w:r w:rsidRPr="004F641C">
        <w:rPr>
          <w:rFonts w:eastAsia="標楷體"/>
          <w:noProof/>
          <w:sz w:val="28"/>
          <w:szCs w:val="28"/>
        </w:rPr>
        <w:t>。另本院委員</w:t>
      </w:r>
      <w:r w:rsidRPr="004F641C">
        <w:rPr>
          <w:rFonts w:eastAsia="標楷體" w:hint="eastAsia"/>
          <w:noProof/>
          <w:sz w:val="28"/>
          <w:szCs w:val="28"/>
        </w:rPr>
        <w:t>李彥秀等</w:t>
      </w:r>
      <w:r w:rsidRPr="004F641C">
        <w:rPr>
          <w:rFonts w:eastAsia="標楷體" w:hint="eastAsia"/>
          <w:noProof/>
          <w:sz w:val="28"/>
          <w:szCs w:val="28"/>
        </w:rPr>
        <w:t>23</w:t>
      </w:r>
      <w:r w:rsidRPr="004F641C">
        <w:rPr>
          <w:rFonts w:eastAsia="標楷體" w:hint="eastAsia"/>
          <w:noProof/>
          <w:sz w:val="28"/>
          <w:szCs w:val="28"/>
        </w:rPr>
        <w:t>人擬具「性別平等教育法第</w:t>
      </w:r>
      <w:r w:rsidRPr="004F641C">
        <w:rPr>
          <w:rFonts w:eastAsia="標楷體" w:hint="eastAsia"/>
          <w:noProof/>
          <w:sz w:val="28"/>
          <w:szCs w:val="28"/>
        </w:rPr>
        <w:t>22</w:t>
      </w:r>
      <w:r w:rsidRPr="004F641C">
        <w:rPr>
          <w:rFonts w:eastAsia="標楷體" w:hint="eastAsia"/>
          <w:noProof/>
          <w:sz w:val="28"/>
          <w:szCs w:val="28"/>
        </w:rPr>
        <w:t>條及第</w:t>
      </w:r>
      <w:r w:rsidRPr="004F641C">
        <w:rPr>
          <w:rFonts w:eastAsia="標楷體" w:hint="eastAsia"/>
          <w:noProof/>
          <w:sz w:val="28"/>
          <w:szCs w:val="28"/>
        </w:rPr>
        <w:t>30</w:t>
      </w:r>
      <w:r w:rsidRPr="004F641C">
        <w:rPr>
          <w:rFonts w:eastAsia="標楷體" w:hint="eastAsia"/>
          <w:noProof/>
          <w:sz w:val="28"/>
          <w:szCs w:val="28"/>
        </w:rPr>
        <w:t>條之</w:t>
      </w:r>
      <w:r w:rsidRPr="004F641C">
        <w:rPr>
          <w:rFonts w:eastAsia="標楷體" w:hint="eastAsia"/>
          <w:noProof/>
          <w:sz w:val="28"/>
          <w:szCs w:val="28"/>
        </w:rPr>
        <w:t>1</w:t>
      </w:r>
      <w:r w:rsidRPr="004F641C">
        <w:rPr>
          <w:rFonts w:eastAsia="標楷體" w:hint="eastAsia"/>
          <w:noProof/>
          <w:sz w:val="28"/>
          <w:szCs w:val="28"/>
        </w:rPr>
        <w:t>條文修正草案」、委員吳思瑤等</w:t>
      </w:r>
      <w:r w:rsidRPr="004F641C">
        <w:rPr>
          <w:rFonts w:eastAsia="標楷體" w:hint="eastAsia"/>
          <w:noProof/>
          <w:sz w:val="28"/>
          <w:szCs w:val="28"/>
        </w:rPr>
        <w:t>27</w:t>
      </w:r>
      <w:r w:rsidRPr="004F641C">
        <w:rPr>
          <w:rFonts w:eastAsia="標楷體" w:hint="eastAsia"/>
          <w:noProof/>
          <w:sz w:val="28"/>
          <w:szCs w:val="28"/>
        </w:rPr>
        <w:t>人擬具「性別平等教育法第</w:t>
      </w:r>
      <w:r w:rsidRPr="004F641C">
        <w:rPr>
          <w:rFonts w:eastAsia="標楷體" w:hint="eastAsia"/>
          <w:noProof/>
          <w:sz w:val="28"/>
          <w:szCs w:val="28"/>
        </w:rPr>
        <w:t>21</w:t>
      </w:r>
      <w:r w:rsidRPr="004F641C">
        <w:rPr>
          <w:rFonts w:eastAsia="標楷體" w:hint="eastAsia"/>
          <w:noProof/>
          <w:sz w:val="28"/>
          <w:szCs w:val="28"/>
        </w:rPr>
        <w:t>條、第</w:t>
      </w:r>
      <w:r w:rsidRPr="004F641C">
        <w:rPr>
          <w:rFonts w:eastAsia="標楷體" w:hint="eastAsia"/>
          <w:noProof/>
          <w:sz w:val="28"/>
          <w:szCs w:val="28"/>
        </w:rPr>
        <w:t>28</w:t>
      </w:r>
      <w:r w:rsidRPr="004F641C">
        <w:rPr>
          <w:rFonts w:eastAsia="標楷體" w:hint="eastAsia"/>
          <w:noProof/>
          <w:sz w:val="28"/>
          <w:szCs w:val="28"/>
        </w:rPr>
        <w:t>條及第</w:t>
      </w:r>
      <w:r w:rsidRPr="004F641C">
        <w:rPr>
          <w:rFonts w:eastAsia="標楷體" w:hint="eastAsia"/>
          <w:noProof/>
          <w:sz w:val="28"/>
          <w:szCs w:val="28"/>
        </w:rPr>
        <w:t>36</w:t>
      </w:r>
      <w:r w:rsidRPr="004F641C">
        <w:rPr>
          <w:rFonts w:eastAsia="標楷體" w:hint="eastAsia"/>
          <w:noProof/>
          <w:sz w:val="28"/>
          <w:szCs w:val="28"/>
        </w:rPr>
        <w:t>條條文修正草案」、委員陳亭妃等</w:t>
      </w:r>
      <w:r w:rsidRPr="004F641C">
        <w:rPr>
          <w:rFonts w:eastAsia="標楷體" w:hint="eastAsia"/>
          <w:noProof/>
          <w:sz w:val="28"/>
          <w:szCs w:val="28"/>
        </w:rPr>
        <w:t>19</w:t>
      </w:r>
      <w:r w:rsidRPr="004F641C">
        <w:rPr>
          <w:rFonts w:eastAsia="標楷體" w:hint="eastAsia"/>
          <w:noProof/>
          <w:sz w:val="28"/>
          <w:szCs w:val="28"/>
        </w:rPr>
        <w:t>人擬具「性別平等教育法增訂第</w:t>
      </w:r>
      <w:r w:rsidRPr="004F641C">
        <w:rPr>
          <w:rFonts w:eastAsia="標楷體" w:hint="eastAsia"/>
          <w:noProof/>
          <w:sz w:val="28"/>
          <w:szCs w:val="28"/>
        </w:rPr>
        <w:t>37</w:t>
      </w:r>
      <w:r w:rsidRPr="004F641C">
        <w:rPr>
          <w:rFonts w:eastAsia="標楷體" w:hint="eastAsia"/>
          <w:noProof/>
          <w:sz w:val="28"/>
          <w:szCs w:val="28"/>
        </w:rPr>
        <w:t>條之</w:t>
      </w:r>
      <w:r w:rsidRPr="004F641C">
        <w:rPr>
          <w:rFonts w:eastAsia="標楷體" w:hint="eastAsia"/>
          <w:noProof/>
          <w:sz w:val="28"/>
          <w:szCs w:val="28"/>
        </w:rPr>
        <w:t>1</w:t>
      </w:r>
      <w:r w:rsidRPr="004F641C">
        <w:rPr>
          <w:rFonts w:eastAsia="標楷體" w:hint="eastAsia"/>
          <w:noProof/>
          <w:sz w:val="28"/>
          <w:szCs w:val="28"/>
        </w:rPr>
        <w:t>條文草案」、委員黃昭順等</w:t>
      </w:r>
      <w:r w:rsidRPr="004F641C">
        <w:rPr>
          <w:rFonts w:eastAsia="標楷體" w:hint="eastAsia"/>
          <w:noProof/>
          <w:sz w:val="28"/>
          <w:szCs w:val="28"/>
        </w:rPr>
        <w:t>16</w:t>
      </w:r>
      <w:r w:rsidRPr="004F641C">
        <w:rPr>
          <w:rFonts w:eastAsia="標楷體" w:hint="eastAsia"/>
          <w:noProof/>
          <w:sz w:val="28"/>
          <w:szCs w:val="28"/>
        </w:rPr>
        <w:t>人擬具「性別平等教育法部分條文修正草案」、委員何欣純等</w:t>
      </w:r>
      <w:r w:rsidRPr="004F641C">
        <w:rPr>
          <w:rFonts w:eastAsia="標楷體" w:hint="eastAsia"/>
          <w:noProof/>
          <w:sz w:val="28"/>
          <w:szCs w:val="28"/>
        </w:rPr>
        <w:t>24</w:t>
      </w:r>
      <w:r w:rsidRPr="004F641C">
        <w:rPr>
          <w:rFonts w:eastAsia="標楷體" w:hint="eastAsia"/>
          <w:noProof/>
          <w:sz w:val="28"/>
          <w:szCs w:val="28"/>
        </w:rPr>
        <w:t>人擬具「性別平等教育法第</w:t>
      </w:r>
      <w:r w:rsidRPr="004F641C">
        <w:rPr>
          <w:rFonts w:eastAsia="標楷體" w:hint="eastAsia"/>
          <w:noProof/>
          <w:sz w:val="28"/>
          <w:szCs w:val="28"/>
        </w:rPr>
        <w:t>27</w:t>
      </w:r>
      <w:r w:rsidRPr="004F641C">
        <w:rPr>
          <w:rFonts w:eastAsia="標楷體" w:hint="eastAsia"/>
          <w:noProof/>
          <w:sz w:val="28"/>
          <w:szCs w:val="28"/>
        </w:rPr>
        <w:t>條及第</w:t>
      </w:r>
      <w:r w:rsidRPr="004F641C">
        <w:rPr>
          <w:rFonts w:eastAsia="標楷體" w:hint="eastAsia"/>
          <w:noProof/>
          <w:sz w:val="28"/>
          <w:szCs w:val="28"/>
        </w:rPr>
        <w:t>27</w:t>
      </w:r>
      <w:r w:rsidRPr="004F641C">
        <w:rPr>
          <w:rFonts w:eastAsia="標楷體" w:hint="eastAsia"/>
          <w:noProof/>
          <w:sz w:val="28"/>
          <w:szCs w:val="28"/>
        </w:rPr>
        <w:t>條之</w:t>
      </w:r>
      <w:r w:rsidRPr="004F641C">
        <w:rPr>
          <w:rFonts w:eastAsia="標楷體" w:hint="eastAsia"/>
          <w:noProof/>
          <w:sz w:val="28"/>
          <w:szCs w:val="28"/>
        </w:rPr>
        <w:t>1</w:t>
      </w:r>
      <w:r w:rsidRPr="004F641C">
        <w:rPr>
          <w:rFonts w:eastAsia="標楷體" w:hint="eastAsia"/>
          <w:noProof/>
          <w:sz w:val="28"/>
          <w:szCs w:val="28"/>
        </w:rPr>
        <w:t>條文修正草案」、委員蔣乃辛等</w:t>
      </w:r>
      <w:r w:rsidRPr="004F641C">
        <w:rPr>
          <w:rFonts w:eastAsia="標楷體" w:hint="eastAsia"/>
          <w:noProof/>
          <w:sz w:val="28"/>
          <w:szCs w:val="28"/>
        </w:rPr>
        <w:t>18</w:t>
      </w:r>
      <w:r w:rsidRPr="004F641C">
        <w:rPr>
          <w:rFonts w:eastAsia="標楷體" w:hint="eastAsia"/>
          <w:noProof/>
          <w:sz w:val="28"/>
          <w:szCs w:val="28"/>
        </w:rPr>
        <w:t>人擬具「性別平等教育法部分條文修正草案」、委員趙正宇等</w:t>
      </w:r>
      <w:r w:rsidRPr="004F641C">
        <w:rPr>
          <w:rFonts w:eastAsia="標楷體" w:hint="eastAsia"/>
          <w:noProof/>
          <w:sz w:val="28"/>
          <w:szCs w:val="28"/>
        </w:rPr>
        <w:t>18</w:t>
      </w:r>
      <w:r w:rsidRPr="004F641C">
        <w:rPr>
          <w:rFonts w:eastAsia="標楷體" w:hint="eastAsia"/>
          <w:noProof/>
          <w:sz w:val="28"/>
          <w:szCs w:val="28"/>
        </w:rPr>
        <w:lastRenderedPageBreak/>
        <w:t>人擬具「性別平等教育法第</w:t>
      </w:r>
      <w:r w:rsidRPr="004F641C">
        <w:rPr>
          <w:rFonts w:eastAsia="標楷體" w:hint="eastAsia"/>
          <w:noProof/>
          <w:sz w:val="28"/>
          <w:szCs w:val="28"/>
        </w:rPr>
        <w:t>27</w:t>
      </w:r>
      <w:r w:rsidRPr="004F641C">
        <w:rPr>
          <w:rFonts w:eastAsia="標楷體" w:hint="eastAsia"/>
          <w:noProof/>
          <w:sz w:val="28"/>
          <w:szCs w:val="28"/>
        </w:rPr>
        <w:t>條、第</w:t>
      </w:r>
      <w:r w:rsidRPr="004F641C">
        <w:rPr>
          <w:rFonts w:eastAsia="標楷體" w:hint="eastAsia"/>
          <w:noProof/>
          <w:sz w:val="28"/>
          <w:szCs w:val="28"/>
        </w:rPr>
        <w:t>27</w:t>
      </w:r>
      <w:r w:rsidRPr="004F641C">
        <w:rPr>
          <w:rFonts w:eastAsia="標楷體" w:hint="eastAsia"/>
          <w:noProof/>
          <w:sz w:val="28"/>
          <w:szCs w:val="28"/>
        </w:rPr>
        <w:t>條之</w:t>
      </w:r>
      <w:r w:rsidRPr="004F641C">
        <w:rPr>
          <w:rFonts w:eastAsia="標楷體" w:hint="eastAsia"/>
          <w:noProof/>
          <w:sz w:val="28"/>
          <w:szCs w:val="28"/>
        </w:rPr>
        <w:t>1</w:t>
      </w:r>
      <w:r w:rsidRPr="004F641C">
        <w:rPr>
          <w:rFonts w:eastAsia="標楷體" w:hint="eastAsia"/>
          <w:noProof/>
          <w:sz w:val="28"/>
          <w:szCs w:val="28"/>
        </w:rPr>
        <w:t>及第</w:t>
      </w:r>
      <w:r w:rsidRPr="004F641C">
        <w:rPr>
          <w:rFonts w:eastAsia="標楷體" w:hint="eastAsia"/>
          <w:noProof/>
          <w:sz w:val="28"/>
          <w:szCs w:val="28"/>
        </w:rPr>
        <w:t>30</w:t>
      </w:r>
      <w:r w:rsidRPr="004F641C">
        <w:rPr>
          <w:rFonts w:eastAsia="標楷體" w:hint="eastAsia"/>
          <w:noProof/>
          <w:sz w:val="28"/>
          <w:szCs w:val="28"/>
        </w:rPr>
        <w:t>條條文修正草案」、委員馬文君等</w:t>
      </w:r>
      <w:r w:rsidRPr="004F641C">
        <w:rPr>
          <w:rFonts w:eastAsia="標楷體" w:hint="eastAsia"/>
          <w:noProof/>
          <w:sz w:val="28"/>
          <w:szCs w:val="28"/>
        </w:rPr>
        <w:t>17</w:t>
      </w:r>
      <w:r w:rsidRPr="004F641C">
        <w:rPr>
          <w:rFonts w:eastAsia="標楷體" w:hint="eastAsia"/>
          <w:noProof/>
          <w:sz w:val="28"/>
          <w:szCs w:val="28"/>
        </w:rPr>
        <w:t>人擬具「性別平等教育法增訂第</w:t>
      </w:r>
      <w:r w:rsidRPr="004F641C">
        <w:rPr>
          <w:rFonts w:eastAsia="標楷體" w:hint="eastAsia"/>
          <w:noProof/>
          <w:sz w:val="28"/>
          <w:szCs w:val="28"/>
        </w:rPr>
        <w:t>27</w:t>
      </w:r>
      <w:r w:rsidRPr="004F641C">
        <w:rPr>
          <w:rFonts w:eastAsia="標楷體" w:hint="eastAsia"/>
          <w:noProof/>
          <w:sz w:val="28"/>
          <w:szCs w:val="28"/>
        </w:rPr>
        <w:t>條之</w:t>
      </w:r>
      <w:r w:rsidRPr="004F641C">
        <w:rPr>
          <w:rFonts w:eastAsia="標楷體" w:hint="eastAsia"/>
          <w:noProof/>
          <w:sz w:val="28"/>
          <w:szCs w:val="28"/>
        </w:rPr>
        <w:t>1</w:t>
      </w:r>
      <w:r w:rsidRPr="004F641C">
        <w:rPr>
          <w:rFonts w:eastAsia="標楷體" w:hint="eastAsia"/>
          <w:noProof/>
          <w:sz w:val="28"/>
          <w:szCs w:val="28"/>
        </w:rPr>
        <w:t>條文草案」、委員柯志恩等</w:t>
      </w:r>
      <w:r w:rsidRPr="004F641C">
        <w:rPr>
          <w:rFonts w:eastAsia="標楷體" w:hint="eastAsia"/>
          <w:noProof/>
          <w:sz w:val="28"/>
          <w:szCs w:val="28"/>
        </w:rPr>
        <w:t>17</w:t>
      </w:r>
      <w:r w:rsidRPr="004F641C">
        <w:rPr>
          <w:rFonts w:eastAsia="標楷體" w:hint="eastAsia"/>
          <w:noProof/>
          <w:sz w:val="28"/>
          <w:szCs w:val="28"/>
        </w:rPr>
        <w:t>人擬具「性別平等教育法增訂第</w:t>
      </w:r>
      <w:r w:rsidRPr="004F641C">
        <w:rPr>
          <w:rFonts w:eastAsia="標楷體" w:hint="eastAsia"/>
          <w:noProof/>
          <w:sz w:val="28"/>
          <w:szCs w:val="28"/>
        </w:rPr>
        <w:t>30</w:t>
      </w:r>
      <w:r w:rsidRPr="004F641C">
        <w:rPr>
          <w:rFonts w:eastAsia="標楷體" w:hint="eastAsia"/>
          <w:noProof/>
          <w:sz w:val="28"/>
          <w:szCs w:val="28"/>
        </w:rPr>
        <w:t>條之</w:t>
      </w:r>
      <w:r w:rsidRPr="004F641C">
        <w:rPr>
          <w:rFonts w:eastAsia="標楷體" w:hint="eastAsia"/>
          <w:noProof/>
          <w:sz w:val="28"/>
          <w:szCs w:val="28"/>
        </w:rPr>
        <w:t>1</w:t>
      </w:r>
      <w:r w:rsidRPr="004F641C">
        <w:rPr>
          <w:rFonts w:eastAsia="標楷體" w:hint="eastAsia"/>
          <w:noProof/>
          <w:sz w:val="28"/>
          <w:szCs w:val="28"/>
        </w:rPr>
        <w:t>條文草案」、委員鄭寶清等</w:t>
      </w:r>
      <w:r w:rsidRPr="004F641C">
        <w:rPr>
          <w:rFonts w:eastAsia="標楷體" w:hint="eastAsia"/>
          <w:noProof/>
          <w:sz w:val="28"/>
          <w:szCs w:val="28"/>
        </w:rPr>
        <w:t>18</w:t>
      </w:r>
      <w:r w:rsidRPr="004F641C">
        <w:rPr>
          <w:rFonts w:eastAsia="標楷體" w:hint="eastAsia"/>
          <w:noProof/>
          <w:sz w:val="28"/>
          <w:szCs w:val="28"/>
        </w:rPr>
        <w:t>人擬具「性別平等教育法部分條文修正草案」、委員柯志恩等</w:t>
      </w:r>
      <w:r w:rsidRPr="004F641C">
        <w:rPr>
          <w:rFonts w:eastAsia="標楷體" w:hint="eastAsia"/>
          <w:noProof/>
          <w:sz w:val="28"/>
          <w:szCs w:val="28"/>
        </w:rPr>
        <w:t>16</w:t>
      </w:r>
      <w:r w:rsidRPr="004F641C">
        <w:rPr>
          <w:rFonts w:eastAsia="標楷體" w:hint="eastAsia"/>
          <w:noProof/>
          <w:sz w:val="28"/>
          <w:szCs w:val="28"/>
        </w:rPr>
        <w:t>人擬具「性別平等教育法第</w:t>
      </w:r>
      <w:r w:rsidRPr="004F641C">
        <w:rPr>
          <w:rFonts w:eastAsia="標楷體" w:hint="eastAsia"/>
          <w:noProof/>
          <w:sz w:val="28"/>
          <w:szCs w:val="28"/>
        </w:rPr>
        <w:t>27</w:t>
      </w:r>
      <w:r w:rsidRPr="004F641C">
        <w:rPr>
          <w:rFonts w:eastAsia="標楷體" w:hint="eastAsia"/>
          <w:noProof/>
          <w:sz w:val="28"/>
          <w:szCs w:val="28"/>
        </w:rPr>
        <w:t>條條文修正草案」</w:t>
      </w:r>
      <w:r w:rsidRPr="004F641C">
        <w:rPr>
          <w:rFonts w:eastAsia="標楷體"/>
          <w:noProof/>
          <w:sz w:val="28"/>
          <w:szCs w:val="28"/>
        </w:rPr>
        <w:t>。上開法案經本院教育及文化委員會併案審查</w:t>
      </w:r>
      <w:r w:rsidRPr="004F641C">
        <w:rPr>
          <w:rFonts w:eastAsia="標楷體"/>
          <w:noProof/>
          <w:sz w:val="28"/>
          <w:szCs w:val="28"/>
          <w:vertAlign w:val="superscript"/>
        </w:rPr>
        <w:footnoteReference w:id="13"/>
      </w:r>
      <w:r w:rsidRPr="004F641C">
        <w:rPr>
          <w:rFonts w:eastAsia="標楷體"/>
          <w:noProof/>
          <w:sz w:val="28"/>
          <w:szCs w:val="28"/>
        </w:rPr>
        <w:t>，並於</w:t>
      </w:r>
      <w:r w:rsidRPr="004F641C">
        <w:rPr>
          <w:rFonts w:eastAsia="標楷體" w:hint="eastAsia"/>
          <w:noProof/>
          <w:sz w:val="28"/>
          <w:szCs w:val="28"/>
        </w:rPr>
        <w:t>2018</w:t>
      </w:r>
      <w:r w:rsidRPr="004F641C">
        <w:rPr>
          <w:rFonts w:eastAsia="標楷體"/>
          <w:noProof/>
          <w:sz w:val="28"/>
          <w:szCs w:val="28"/>
        </w:rPr>
        <w:t>年</w:t>
      </w:r>
      <w:r w:rsidRPr="004F641C">
        <w:rPr>
          <w:rFonts w:eastAsia="標楷體"/>
          <w:noProof/>
          <w:sz w:val="28"/>
          <w:szCs w:val="28"/>
        </w:rPr>
        <w:t>12</w:t>
      </w:r>
      <w:r w:rsidRPr="004F641C">
        <w:rPr>
          <w:rFonts w:eastAsia="標楷體"/>
          <w:noProof/>
          <w:sz w:val="28"/>
          <w:szCs w:val="28"/>
        </w:rPr>
        <w:t>月</w:t>
      </w:r>
      <w:r w:rsidRPr="004F641C">
        <w:rPr>
          <w:rFonts w:eastAsia="標楷體"/>
          <w:noProof/>
          <w:sz w:val="28"/>
          <w:szCs w:val="28"/>
        </w:rPr>
        <w:t>7</w:t>
      </w:r>
      <w:r w:rsidRPr="004F641C">
        <w:rPr>
          <w:rFonts w:eastAsia="標楷體"/>
          <w:noProof/>
          <w:sz w:val="28"/>
          <w:szCs w:val="28"/>
        </w:rPr>
        <w:t>日經本院第</w:t>
      </w:r>
      <w:r w:rsidRPr="004F641C">
        <w:rPr>
          <w:rFonts w:eastAsia="標楷體"/>
          <w:noProof/>
          <w:sz w:val="28"/>
          <w:szCs w:val="28"/>
        </w:rPr>
        <w:t>9</w:t>
      </w:r>
      <w:r w:rsidRPr="004F641C">
        <w:rPr>
          <w:rFonts w:eastAsia="標楷體"/>
          <w:noProof/>
          <w:sz w:val="28"/>
          <w:szCs w:val="28"/>
        </w:rPr>
        <w:t>屆第</w:t>
      </w:r>
      <w:r w:rsidRPr="004F641C">
        <w:rPr>
          <w:rFonts w:eastAsia="標楷體"/>
          <w:noProof/>
          <w:sz w:val="28"/>
          <w:szCs w:val="28"/>
        </w:rPr>
        <w:t>6</w:t>
      </w:r>
      <w:r w:rsidRPr="004F641C">
        <w:rPr>
          <w:rFonts w:eastAsia="標楷體"/>
          <w:noProof/>
          <w:sz w:val="28"/>
          <w:szCs w:val="28"/>
        </w:rPr>
        <w:t>會期第</w:t>
      </w:r>
      <w:r w:rsidRPr="004F641C">
        <w:rPr>
          <w:rFonts w:eastAsia="標楷體"/>
          <w:noProof/>
          <w:sz w:val="28"/>
          <w:szCs w:val="28"/>
        </w:rPr>
        <w:t>12</w:t>
      </w:r>
      <w:r w:rsidRPr="004F641C">
        <w:rPr>
          <w:rFonts w:eastAsia="標楷體"/>
          <w:noProof/>
          <w:sz w:val="28"/>
          <w:szCs w:val="28"/>
        </w:rPr>
        <w:t>次院會</w:t>
      </w:r>
      <w:r w:rsidRPr="004F641C">
        <w:rPr>
          <w:rFonts w:eastAsia="標楷體" w:hint="eastAsia"/>
          <w:noProof/>
          <w:sz w:val="28"/>
          <w:szCs w:val="28"/>
        </w:rPr>
        <w:t>三</w:t>
      </w:r>
      <w:r w:rsidRPr="004F641C">
        <w:rPr>
          <w:rFonts w:eastAsia="標楷體"/>
          <w:noProof/>
          <w:sz w:val="28"/>
          <w:szCs w:val="28"/>
        </w:rPr>
        <w:t>讀修正</w:t>
      </w:r>
      <w:r w:rsidRPr="004F641C">
        <w:rPr>
          <w:rFonts w:eastAsia="標楷體" w:hint="eastAsia"/>
          <w:noProof/>
          <w:sz w:val="28"/>
          <w:szCs w:val="28"/>
        </w:rPr>
        <w:t>通過</w:t>
      </w:r>
      <w:r w:rsidRPr="004F641C">
        <w:rPr>
          <w:rFonts w:eastAsia="標楷體"/>
          <w:noProof/>
          <w:sz w:val="28"/>
          <w:szCs w:val="28"/>
        </w:rPr>
        <w:t>。</w:t>
      </w:r>
    </w:p>
    <w:p w:rsidR="004F641C" w:rsidRPr="004F641C" w:rsidRDefault="004F641C" w:rsidP="004F641C">
      <w:pPr>
        <w:spacing w:before="100" w:beforeAutospacing="1" w:after="100" w:afterAutospacing="1" w:line="480" w:lineRule="exact"/>
        <w:ind w:firstLineChars="200" w:firstLine="560"/>
        <w:jc w:val="both"/>
        <w:rPr>
          <w:rFonts w:eastAsia="標楷體"/>
          <w:sz w:val="28"/>
          <w:szCs w:val="28"/>
        </w:rPr>
      </w:pPr>
      <w:r w:rsidRPr="004F641C">
        <w:rPr>
          <w:rFonts w:eastAsia="標楷體"/>
          <w:sz w:val="28"/>
          <w:szCs w:val="28"/>
        </w:rPr>
        <w:t>性別平等教育法是為了促進性別地位之實質平等，消除性別歧視，維護人格尊嚴並落實</w:t>
      </w:r>
      <w:proofErr w:type="gramStart"/>
      <w:r w:rsidRPr="004F641C">
        <w:rPr>
          <w:rFonts w:eastAsia="標楷體"/>
          <w:sz w:val="28"/>
          <w:szCs w:val="28"/>
        </w:rPr>
        <w:t>人皆生而</w:t>
      </w:r>
      <w:proofErr w:type="gramEnd"/>
      <w:r w:rsidRPr="004F641C">
        <w:rPr>
          <w:rFonts w:eastAsia="標楷體"/>
          <w:sz w:val="28"/>
          <w:szCs w:val="28"/>
        </w:rPr>
        <w:t>平等的價值，以建立起性別平等之公民社會；近來，在世界各地興起譴責性侵害、性騷擾的「</w:t>
      </w:r>
      <w:r w:rsidRPr="004F641C">
        <w:rPr>
          <w:rFonts w:eastAsia="標楷體"/>
          <w:sz w:val="28"/>
          <w:szCs w:val="28"/>
        </w:rPr>
        <w:t>#Me Too</w:t>
      </w:r>
      <w:r w:rsidRPr="004F641C">
        <w:rPr>
          <w:rFonts w:eastAsia="標楷體"/>
          <w:sz w:val="28"/>
          <w:szCs w:val="28"/>
        </w:rPr>
        <w:t>」運動，引起社會高度的關注，也讓人們意識到這些違反性別平等之惡劣行為，是普遍存在於各行各業。「</w:t>
      </w:r>
      <w:r w:rsidRPr="004F641C">
        <w:rPr>
          <w:rFonts w:eastAsia="標楷體"/>
          <w:sz w:val="28"/>
          <w:szCs w:val="28"/>
        </w:rPr>
        <w:t>#Me Too</w:t>
      </w:r>
      <w:r w:rsidRPr="004F641C">
        <w:rPr>
          <w:rFonts w:eastAsia="標楷體"/>
          <w:sz w:val="28"/>
          <w:szCs w:val="28"/>
        </w:rPr>
        <w:t>」運動不但喚起社會大眾對性侵害、性騷擾問題的重視，也</w:t>
      </w:r>
      <w:proofErr w:type="gramStart"/>
      <w:r w:rsidRPr="004F641C">
        <w:rPr>
          <w:rFonts w:eastAsia="標楷體"/>
          <w:sz w:val="28"/>
          <w:szCs w:val="28"/>
        </w:rPr>
        <w:t>凸</w:t>
      </w:r>
      <w:proofErr w:type="gramEnd"/>
      <w:r w:rsidRPr="004F641C">
        <w:rPr>
          <w:rFonts w:eastAsia="標楷體"/>
          <w:sz w:val="28"/>
          <w:szCs w:val="28"/>
        </w:rPr>
        <w:t>顯出教育作為推動性別平等觀念的重要性。</w:t>
      </w:r>
    </w:p>
    <w:p w:rsidR="004F641C" w:rsidRPr="004F641C" w:rsidRDefault="004F641C" w:rsidP="004F641C">
      <w:pPr>
        <w:spacing w:before="100" w:beforeAutospacing="1" w:after="100" w:afterAutospacing="1" w:line="480" w:lineRule="exact"/>
        <w:ind w:firstLineChars="200" w:firstLine="560"/>
        <w:jc w:val="both"/>
        <w:rPr>
          <w:rFonts w:eastAsia="標楷體"/>
          <w:sz w:val="28"/>
          <w:szCs w:val="28"/>
        </w:rPr>
      </w:pPr>
      <w:r w:rsidRPr="004F641C">
        <w:rPr>
          <w:rFonts w:eastAsia="標楷體"/>
          <w:sz w:val="28"/>
          <w:szCs w:val="28"/>
        </w:rPr>
        <w:t>本案為避免校園性侵害、性騷擾或</w:t>
      </w:r>
      <w:proofErr w:type="gramStart"/>
      <w:r w:rsidRPr="004F641C">
        <w:rPr>
          <w:rFonts w:eastAsia="標楷體"/>
          <w:sz w:val="28"/>
          <w:szCs w:val="28"/>
        </w:rPr>
        <w:t>性霸凌</w:t>
      </w:r>
      <w:proofErr w:type="gramEnd"/>
      <w:r w:rsidRPr="004F641C">
        <w:rPr>
          <w:rFonts w:eastAsia="標楷體"/>
          <w:sz w:val="28"/>
          <w:szCs w:val="28"/>
        </w:rPr>
        <w:t>事件發生時，教師、系所或學校另設其他</w:t>
      </w:r>
      <w:r w:rsidRPr="004F641C">
        <w:rPr>
          <w:rFonts w:ascii="Times New Roman" w:eastAsia="標楷體" w:hAnsi="Times New Roman" w:hint="eastAsia"/>
          <w:sz w:val="28"/>
          <w:szCs w:val="28"/>
        </w:rPr>
        <w:t>機制調查處理，致使未能妥當、公</w:t>
      </w:r>
      <w:r w:rsidRPr="004F641C">
        <w:rPr>
          <w:rFonts w:eastAsia="標楷體" w:hint="eastAsia"/>
          <w:sz w:val="28"/>
          <w:szCs w:val="28"/>
        </w:rPr>
        <w:t>平、公正對待受性</w:t>
      </w:r>
      <w:r w:rsidRPr="004F641C">
        <w:rPr>
          <w:rFonts w:ascii="Times New Roman" w:eastAsia="標楷體" w:hAnsi="Times New Roman" w:hint="eastAsia"/>
          <w:sz w:val="28"/>
          <w:szCs w:val="28"/>
        </w:rPr>
        <w:t>侵害、性騷擾或</w:t>
      </w:r>
      <w:proofErr w:type="gramStart"/>
      <w:r w:rsidRPr="004F641C">
        <w:rPr>
          <w:rFonts w:ascii="Times New Roman" w:eastAsia="標楷體" w:hAnsi="Times New Roman" w:hint="eastAsia"/>
          <w:sz w:val="28"/>
          <w:szCs w:val="28"/>
        </w:rPr>
        <w:t>性霸凌</w:t>
      </w:r>
      <w:proofErr w:type="gramEnd"/>
      <w:r w:rsidRPr="004F641C">
        <w:rPr>
          <w:rFonts w:ascii="Times New Roman" w:eastAsia="標楷體" w:hAnsi="Times New Roman" w:hint="eastAsia"/>
          <w:sz w:val="28"/>
          <w:szCs w:val="28"/>
        </w:rPr>
        <w:t>事件者，特修正第</w:t>
      </w:r>
      <w:r w:rsidRPr="004F641C">
        <w:rPr>
          <w:rFonts w:ascii="Times New Roman" w:eastAsia="標楷體" w:hAnsi="Times New Roman" w:hint="eastAsia"/>
          <w:sz w:val="28"/>
          <w:szCs w:val="28"/>
        </w:rPr>
        <w:t>27</w:t>
      </w:r>
      <w:r w:rsidRPr="004F641C">
        <w:rPr>
          <w:rFonts w:ascii="Times New Roman" w:eastAsia="標楷體" w:hAnsi="Times New Roman" w:hint="eastAsia"/>
          <w:sz w:val="28"/>
          <w:szCs w:val="28"/>
        </w:rPr>
        <w:t>條第</w:t>
      </w:r>
      <w:r w:rsidRPr="004F641C">
        <w:rPr>
          <w:rFonts w:ascii="Times New Roman" w:eastAsia="標楷體" w:hAnsi="Times New Roman" w:hint="eastAsia"/>
          <w:sz w:val="28"/>
          <w:szCs w:val="28"/>
        </w:rPr>
        <w:t>3</w:t>
      </w:r>
      <w:r w:rsidRPr="004F641C">
        <w:rPr>
          <w:rFonts w:ascii="Times New Roman" w:eastAsia="標楷體" w:hAnsi="Times New Roman" w:hint="eastAsia"/>
          <w:sz w:val="28"/>
          <w:szCs w:val="28"/>
        </w:rPr>
        <w:t>項，明定此類性別事件應交由性別平等委員會調查處理，不得另設其他處理機制，違</w:t>
      </w:r>
      <w:r w:rsidRPr="004F641C">
        <w:rPr>
          <w:rFonts w:eastAsia="標楷體" w:hint="eastAsia"/>
          <w:sz w:val="28"/>
          <w:szCs w:val="28"/>
        </w:rPr>
        <w:t>反者其調查無效；增訂第</w:t>
      </w:r>
      <w:r w:rsidRPr="004F641C">
        <w:rPr>
          <w:rFonts w:eastAsia="標楷體" w:hint="eastAsia"/>
          <w:sz w:val="28"/>
          <w:szCs w:val="28"/>
        </w:rPr>
        <w:t>27</w:t>
      </w:r>
      <w:r w:rsidRPr="004F641C">
        <w:rPr>
          <w:rFonts w:eastAsia="標楷體" w:hint="eastAsia"/>
          <w:sz w:val="28"/>
          <w:szCs w:val="28"/>
        </w:rPr>
        <w:t>條之</w:t>
      </w:r>
      <w:r w:rsidRPr="004F641C">
        <w:rPr>
          <w:rFonts w:eastAsia="標楷體" w:hint="eastAsia"/>
          <w:sz w:val="28"/>
          <w:szCs w:val="28"/>
        </w:rPr>
        <w:t>1</w:t>
      </w:r>
      <w:r w:rsidRPr="004F641C">
        <w:rPr>
          <w:rFonts w:eastAsia="標楷體" w:hint="eastAsia"/>
          <w:sz w:val="28"/>
          <w:szCs w:val="28"/>
        </w:rPr>
        <w:t>，</w:t>
      </w:r>
      <w:r w:rsidRPr="004F641C">
        <w:rPr>
          <w:rFonts w:ascii="Times New Roman" w:eastAsia="標楷體" w:hAnsi="Times New Roman" w:hint="eastAsia"/>
          <w:sz w:val="28"/>
          <w:szCs w:val="28"/>
        </w:rPr>
        <w:t>為保障學生安全，無論係透過何種法律關係成為校園內部之人員，一旦經學校性別平等教育委員會或依法組成之相關委員會調查確認有性侵害行為，或有情節重大之性騷擾或</w:t>
      </w:r>
      <w:proofErr w:type="gramStart"/>
      <w:r w:rsidRPr="004F641C">
        <w:rPr>
          <w:rFonts w:ascii="Times New Roman" w:eastAsia="標楷體" w:hAnsi="Times New Roman" w:hint="eastAsia"/>
          <w:sz w:val="28"/>
          <w:szCs w:val="28"/>
        </w:rPr>
        <w:t>性霸凌</w:t>
      </w:r>
      <w:proofErr w:type="gramEnd"/>
      <w:r w:rsidRPr="004F641C">
        <w:rPr>
          <w:rFonts w:ascii="Times New Roman" w:eastAsia="標楷體" w:hAnsi="Times New Roman" w:hint="eastAsia"/>
          <w:sz w:val="28"/>
          <w:szCs w:val="28"/>
        </w:rPr>
        <w:t>行為，或有性騷擾或</w:t>
      </w:r>
      <w:proofErr w:type="gramStart"/>
      <w:r w:rsidRPr="004F641C">
        <w:rPr>
          <w:rFonts w:ascii="Times New Roman" w:eastAsia="標楷體" w:hAnsi="Times New Roman" w:hint="eastAsia"/>
          <w:sz w:val="28"/>
          <w:szCs w:val="28"/>
        </w:rPr>
        <w:t>性霸凌</w:t>
      </w:r>
      <w:proofErr w:type="gramEnd"/>
      <w:r w:rsidRPr="004F641C">
        <w:rPr>
          <w:rFonts w:ascii="Times New Roman" w:eastAsia="標楷體" w:hAnsi="Times New Roman" w:hint="eastAsia"/>
          <w:sz w:val="28"/>
          <w:szCs w:val="28"/>
        </w:rPr>
        <w:t>行為非屬情節重大，而有必要予以解聘、免職、終止契約關係或</w:t>
      </w:r>
      <w:r w:rsidRPr="004F641C">
        <w:rPr>
          <w:rFonts w:eastAsia="標楷體" w:hint="eastAsia"/>
          <w:sz w:val="28"/>
          <w:szCs w:val="28"/>
        </w:rPr>
        <w:t>終止運用關係者</w:t>
      </w:r>
      <w:r w:rsidRPr="004F641C">
        <w:rPr>
          <w:rFonts w:ascii="Times New Roman" w:eastAsia="標楷體" w:hAnsi="Times New Roman" w:hint="eastAsia"/>
          <w:sz w:val="28"/>
          <w:szCs w:val="28"/>
        </w:rPr>
        <w:t>，學校均應予解聘、免職、終止契約關係或終止</w:t>
      </w:r>
      <w:r w:rsidRPr="004F641C">
        <w:rPr>
          <w:rFonts w:eastAsia="標楷體" w:hint="eastAsia"/>
          <w:sz w:val="28"/>
          <w:szCs w:val="28"/>
        </w:rPr>
        <w:t>運用關係；修正第</w:t>
      </w:r>
      <w:r w:rsidRPr="004F641C">
        <w:rPr>
          <w:rFonts w:eastAsia="標楷體" w:hint="eastAsia"/>
          <w:sz w:val="28"/>
          <w:szCs w:val="28"/>
        </w:rPr>
        <w:t>30</w:t>
      </w:r>
      <w:r w:rsidRPr="004F641C">
        <w:rPr>
          <w:rFonts w:eastAsia="標楷體" w:hint="eastAsia"/>
          <w:sz w:val="28"/>
          <w:szCs w:val="28"/>
        </w:rPr>
        <w:t>條，</w:t>
      </w:r>
      <w:r w:rsidRPr="004F641C">
        <w:rPr>
          <w:rFonts w:ascii="Times New Roman" w:eastAsia="標楷體" w:hAnsi="Times New Roman" w:hint="eastAsia"/>
          <w:sz w:val="28"/>
          <w:szCs w:val="28"/>
        </w:rPr>
        <w:t>必要時，調查小組成員得一部或全部外聘</w:t>
      </w:r>
      <w:r w:rsidRPr="004F641C">
        <w:rPr>
          <w:rFonts w:eastAsia="標楷體" w:hint="eastAsia"/>
          <w:sz w:val="28"/>
          <w:szCs w:val="28"/>
        </w:rPr>
        <w:t>。</w:t>
      </w:r>
      <w:r w:rsidRPr="004F641C">
        <w:rPr>
          <w:rFonts w:ascii="Times New Roman" w:eastAsia="標楷體" w:hAnsi="Times New Roman" w:hint="eastAsia"/>
          <w:sz w:val="28"/>
          <w:szCs w:val="28"/>
        </w:rPr>
        <w:t>調查小組成員應具性別平等意識，女性成員不得少於成員總數二分之一，且其成員</w:t>
      </w:r>
      <w:proofErr w:type="gramStart"/>
      <w:r w:rsidRPr="004F641C">
        <w:rPr>
          <w:rFonts w:ascii="Times New Roman" w:eastAsia="標楷體" w:hAnsi="Times New Roman" w:hint="eastAsia"/>
          <w:sz w:val="28"/>
          <w:szCs w:val="28"/>
        </w:rPr>
        <w:t>中具性侵害</w:t>
      </w:r>
      <w:proofErr w:type="gramEnd"/>
      <w:r w:rsidRPr="004F641C">
        <w:rPr>
          <w:rFonts w:ascii="Times New Roman" w:eastAsia="標楷體" w:hAnsi="Times New Roman" w:hint="eastAsia"/>
          <w:sz w:val="28"/>
          <w:szCs w:val="28"/>
        </w:rPr>
        <w:t>、性騷擾或</w:t>
      </w:r>
      <w:proofErr w:type="gramStart"/>
      <w:r w:rsidRPr="004F641C">
        <w:rPr>
          <w:rFonts w:ascii="Times New Roman" w:eastAsia="標楷體" w:hAnsi="Times New Roman" w:hint="eastAsia"/>
          <w:sz w:val="28"/>
          <w:szCs w:val="28"/>
        </w:rPr>
        <w:t>性霸凌</w:t>
      </w:r>
      <w:proofErr w:type="gramEnd"/>
      <w:r w:rsidRPr="004F641C">
        <w:rPr>
          <w:rFonts w:ascii="Times New Roman" w:eastAsia="標楷體" w:hAnsi="Times New Roman" w:hint="eastAsia"/>
          <w:sz w:val="28"/>
          <w:szCs w:val="28"/>
        </w:rPr>
        <w:t>事件調查專</w:t>
      </w:r>
      <w:r w:rsidRPr="004F641C">
        <w:rPr>
          <w:rFonts w:eastAsia="標楷體" w:hint="eastAsia"/>
          <w:sz w:val="28"/>
          <w:szCs w:val="28"/>
        </w:rPr>
        <w:t>業素養之專家學者</w:t>
      </w:r>
      <w:r w:rsidRPr="004F641C">
        <w:rPr>
          <w:rFonts w:ascii="Times New Roman" w:eastAsia="標楷體" w:hAnsi="Times New Roman" w:hint="eastAsia"/>
          <w:sz w:val="28"/>
          <w:szCs w:val="28"/>
        </w:rPr>
        <w:t>人數，於學校應占成員總數三分之一以上，於主管機關應占成員總數二分之一以上；事件當事人分屬不同學校時，並應有被害人現所屬學校之代表</w:t>
      </w:r>
      <w:r w:rsidRPr="004F641C">
        <w:rPr>
          <w:rFonts w:eastAsia="標楷體" w:hint="eastAsia"/>
          <w:sz w:val="28"/>
          <w:szCs w:val="28"/>
        </w:rPr>
        <w:t>。</w:t>
      </w:r>
      <w:r w:rsidRPr="004F641C">
        <w:rPr>
          <w:rFonts w:eastAsia="標楷體"/>
          <w:sz w:val="28"/>
          <w:szCs w:val="28"/>
        </w:rPr>
        <w:t>上</w:t>
      </w:r>
      <w:r w:rsidRPr="004F641C">
        <w:rPr>
          <w:rFonts w:eastAsia="標楷體"/>
          <w:sz w:val="28"/>
          <w:szCs w:val="28"/>
        </w:rPr>
        <w:lastRenderedPageBreak/>
        <w:t>開條文</w:t>
      </w:r>
      <w:r w:rsidRPr="004F641C">
        <w:rPr>
          <w:rFonts w:eastAsia="標楷體" w:hint="eastAsia"/>
          <w:sz w:val="28"/>
          <w:szCs w:val="28"/>
        </w:rPr>
        <w:t>有助於消除性別歧視，降低性侵害、性騷擾及</w:t>
      </w:r>
      <w:proofErr w:type="gramStart"/>
      <w:r w:rsidRPr="004F641C">
        <w:rPr>
          <w:rFonts w:eastAsia="標楷體" w:hint="eastAsia"/>
          <w:sz w:val="28"/>
          <w:szCs w:val="28"/>
        </w:rPr>
        <w:t>性霸凌</w:t>
      </w:r>
      <w:proofErr w:type="gramEnd"/>
      <w:r w:rsidRPr="004F641C">
        <w:rPr>
          <w:rFonts w:eastAsia="標楷體" w:hint="eastAsia"/>
          <w:sz w:val="28"/>
          <w:szCs w:val="28"/>
        </w:rPr>
        <w:t>事件之發生，維護人格尊嚴，建立性別平等之教育資源與環境。</w:t>
      </w:r>
    </w:p>
    <w:p w:rsidR="004F641C" w:rsidRPr="004F641C" w:rsidRDefault="004F641C" w:rsidP="004F641C">
      <w:pPr>
        <w:spacing w:before="100" w:beforeAutospacing="1" w:after="100" w:afterAutospacing="1" w:line="480" w:lineRule="exact"/>
        <w:ind w:firstLineChars="200" w:firstLine="560"/>
        <w:jc w:val="both"/>
        <w:rPr>
          <w:rFonts w:eastAsia="標楷體"/>
          <w:color w:val="000000"/>
          <w:sz w:val="28"/>
          <w:szCs w:val="28"/>
        </w:rPr>
      </w:pPr>
      <w:r w:rsidRPr="004F641C">
        <w:rPr>
          <w:rFonts w:eastAsia="標楷體"/>
          <w:color w:val="000000"/>
          <w:sz w:val="28"/>
          <w:szCs w:val="28"/>
        </w:rPr>
        <w:t>本案符合</w:t>
      </w:r>
      <w:r w:rsidRPr="004F641C">
        <w:rPr>
          <w:rFonts w:eastAsia="標楷體"/>
          <w:color w:val="000000"/>
          <w:sz w:val="28"/>
          <w:szCs w:val="28"/>
        </w:rPr>
        <w:t>CEDAW</w:t>
      </w:r>
      <w:r w:rsidRPr="004F641C">
        <w:rPr>
          <w:rFonts w:eastAsia="標楷體"/>
          <w:color w:val="000000"/>
          <w:sz w:val="28"/>
          <w:szCs w:val="28"/>
        </w:rPr>
        <w:t>及我國「性別平等政策綱領」之相關規定如次：</w:t>
      </w:r>
    </w:p>
    <w:p w:rsidR="004F641C" w:rsidRPr="004F641C" w:rsidRDefault="004F641C" w:rsidP="00A62FC9">
      <w:pPr>
        <w:numPr>
          <w:ilvl w:val="0"/>
          <w:numId w:val="8"/>
        </w:numPr>
        <w:autoSpaceDE w:val="0"/>
        <w:autoSpaceDN w:val="0"/>
        <w:adjustRightInd w:val="0"/>
        <w:spacing w:beforeLines="50" w:before="180" w:afterLines="50" w:after="180" w:line="480" w:lineRule="exact"/>
        <w:ind w:left="840" w:hangingChars="300" w:hanging="840"/>
        <w:jc w:val="both"/>
        <w:rPr>
          <w:rFonts w:eastAsia="標楷體"/>
          <w:color w:val="000000"/>
          <w:sz w:val="28"/>
          <w:szCs w:val="28"/>
        </w:rPr>
      </w:pPr>
      <w:r w:rsidRPr="004F641C">
        <w:rPr>
          <w:rFonts w:eastAsia="標楷體"/>
          <w:color w:val="000000"/>
          <w:sz w:val="28"/>
          <w:szCs w:val="28"/>
        </w:rPr>
        <w:t>CEDAW</w:t>
      </w:r>
      <w:r w:rsidRPr="004F641C">
        <w:rPr>
          <w:rFonts w:eastAsia="標楷體"/>
          <w:color w:val="000000"/>
          <w:sz w:val="28"/>
          <w:szCs w:val="28"/>
        </w:rPr>
        <w:t>第</w:t>
      </w:r>
      <w:r w:rsidRPr="004F641C">
        <w:rPr>
          <w:rFonts w:eastAsia="標楷體"/>
          <w:color w:val="000000"/>
          <w:sz w:val="28"/>
          <w:szCs w:val="28"/>
        </w:rPr>
        <w:t>3</w:t>
      </w:r>
      <w:r w:rsidRPr="004F641C">
        <w:rPr>
          <w:rFonts w:eastAsia="標楷體"/>
          <w:color w:val="000000"/>
          <w:sz w:val="28"/>
          <w:szCs w:val="28"/>
        </w:rPr>
        <w:t>條：「締約各國應承擔在所有領域，特別是在政治、社會、經濟、文化領域，採取一切適當措施，包括制定法律，保證婦女得到充分發展和進步，以確保婦女在與男子平等的基礎上，行使和享有人權和基本自由。」第</w:t>
      </w:r>
      <w:r w:rsidRPr="004F641C">
        <w:rPr>
          <w:rFonts w:eastAsia="標楷體"/>
          <w:color w:val="000000"/>
          <w:sz w:val="28"/>
          <w:szCs w:val="28"/>
        </w:rPr>
        <w:t>7</w:t>
      </w:r>
      <w:r w:rsidRPr="004F641C">
        <w:rPr>
          <w:rFonts w:eastAsia="標楷體"/>
          <w:color w:val="000000"/>
          <w:sz w:val="28"/>
          <w:szCs w:val="28"/>
        </w:rPr>
        <w:t>條：「締約各國應採取一切適當措施，消除在本國政治和公共生活中對婦女的歧視，特別應保證婦女在與男子平等的條件下：（</w:t>
      </w:r>
      <w:r w:rsidRPr="004F641C">
        <w:rPr>
          <w:rFonts w:eastAsia="標楷體"/>
          <w:color w:val="000000"/>
          <w:sz w:val="28"/>
          <w:szCs w:val="28"/>
        </w:rPr>
        <w:t>b</w:t>
      </w:r>
      <w:r w:rsidRPr="004F641C">
        <w:rPr>
          <w:rFonts w:eastAsia="標楷體"/>
          <w:color w:val="000000"/>
          <w:sz w:val="28"/>
          <w:szCs w:val="28"/>
        </w:rPr>
        <w:t>）參加政府政策的制訂及其執行</w:t>
      </w:r>
      <w:r w:rsidRPr="004F641C">
        <w:rPr>
          <w:rFonts w:eastAsia="標楷體"/>
          <w:color w:val="000000"/>
          <w:sz w:val="28"/>
          <w:szCs w:val="28"/>
        </w:rPr>
        <w:t>…</w:t>
      </w:r>
      <w:proofErr w:type="gramStart"/>
      <w:r w:rsidRPr="004F641C">
        <w:rPr>
          <w:rFonts w:eastAsia="標楷體"/>
          <w:color w:val="000000"/>
          <w:sz w:val="28"/>
          <w:szCs w:val="28"/>
        </w:rPr>
        <w:t>…</w:t>
      </w:r>
      <w:proofErr w:type="gramEnd"/>
      <w:r w:rsidRPr="004F641C">
        <w:rPr>
          <w:rFonts w:eastAsia="標楷體"/>
          <w:color w:val="000000"/>
          <w:sz w:val="28"/>
          <w:szCs w:val="28"/>
        </w:rPr>
        <w:t>。」</w:t>
      </w:r>
    </w:p>
    <w:p w:rsidR="004F641C" w:rsidRPr="004F641C" w:rsidRDefault="004F641C" w:rsidP="00A62FC9">
      <w:pPr>
        <w:numPr>
          <w:ilvl w:val="0"/>
          <w:numId w:val="8"/>
        </w:numPr>
        <w:kinsoku w:val="0"/>
        <w:overflowPunct w:val="0"/>
        <w:autoSpaceDE w:val="0"/>
        <w:autoSpaceDN w:val="0"/>
        <w:adjustRightInd w:val="0"/>
        <w:spacing w:before="50" w:after="50" w:line="480" w:lineRule="exact"/>
        <w:ind w:left="840" w:hangingChars="300" w:hanging="840"/>
        <w:jc w:val="both"/>
        <w:rPr>
          <w:rFonts w:eastAsia="標楷體"/>
          <w:color w:val="000000"/>
          <w:sz w:val="28"/>
          <w:szCs w:val="28"/>
        </w:rPr>
      </w:pPr>
      <w:r w:rsidRPr="004F641C">
        <w:rPr>
          <w:rFonts w:eastAsia="標楷體"/>
          <w:color w:val="000000"/>
          <w:sz w:val="28"/>
          <w:szCs w:val="28"/>
        </w:rPr>
        <w:t>「性別平等政策綱領」：</w:t>
      </w:r>
      <w:r w:rsidRPr="004F641C">
        <w:rPr>
          <w:rFonts w:eastAsia="標楷體" w:hint="eastAsia"/>
          <w:color w:val="000000"/>
          <w:sz w:val="28"/>
          <w:szCs w:val="28"/>
        </w:rPr>
        <w:t>教育、文化與媒體篇</w:t>
      </w:r>
      <w:r w:rsidRPr="004F641C">
        <w:rPr>
          <w:rFonts w:eastAsia="標楷體"/>
          <w:color w:val="000000"/>
          <w:sz w:val="28"/>
          <w:szCs w:val="28"/>
        </w:rPr>
        <w:t>四、具體行動措施</w:t>
      </w:r>
      <w:r w:rsidRPr="004F641C">
        <w:rPr>
          <w:rFonts w:eastAsia="標楷體" w:hint="eastAsia"/>
          <w:bCs/>
          <w:color w:val="000000"/>
          <w:sz w:val="28"/>
          <w:szCs w:val="28"/>
        </w:rPr>
        <w:t>（一）積極落實性別平等教育與性別平等教育白皮書之規劃</w:t>
      </w:r>
      <w:r w:rsidRPr="004F641C">
        <w:rPr>
          <w:rFonts w:eastAsia="標楷體"/>
          <w:bCs/>
          <w:color w:val="000000"/>
          <w:sz w:val="28"/>
          <w:szCs w:val="28"/>
        </w:rPr>
        <w:t>2.</w:t>
      </w:r>
      <w:r w:rsidRPr="004F641C">
        <w:rPr>
          <w:rFonts w:ascii="Times New Roman" w:eastAsia="標楷體" w:hAnsi="Times New Roman" w:hint="eastAsia"/>
          <w:bCs/>
          <w:color w:val="000000"/>
          <w:sz w:val="28"/>
          <w:szCs w:val="28"/>
        </w:rPr>
        <w:t>落實性別平等教育白皮書之內容，就各項實施內容與進程積極推動，並建立檢</w:t>
      </w:r>
      <w:r w:rsidRPr="004F641C">
        <w:rPr>
          <w:rFonts w:eastAsia="標楷體" w:hint="eastAsia"/>
          <w:bCs/>
          <w:color w:val="000000"/>
          <w:sz w:val="28"/>
          <w:szCs w:val="28"/>
        </w:rPr>
        <w:t>討、督導與管考機制，以消除性別、階層、族群等面向之偏見與歧視。</w:t>
      </w:r>
      <w:r w:rsidRPr="004F641C">
        <w:rPr>
          <w:rFonts w:ascii="Times New Roman" w:eastAsia="標楷體" w:hAnsi="Times New Roman"/>
          <w:bCs/>
          <w:color w:val="000000"/>
          <w:sz w:val="28"/>
          <w:szCs w:val="28"/>
        </w:rPr>
        <w:t>6.</w:t>
      </w:r>
      <w:r w:rsidRPr="004F641C">
        <w:rPr>
          <w:rFonts w:ascii="Times New Roman" w:eastAsia="標楷體" w:hAnsi="Times New Roman" w:hint="eastAsia"/>
          <w:bCs/>
          <w:color w:val="000000"/>
          <w:sz w:val="28"/>
          <w:szCs w:val="28"/>
        </w:rPr>
        <w:t>落實推動各場域（家庭、學校、職場）及各生命週期（如幼兒、高齡者）之性別平等教育，包括培育具性別意識的教育人員與師資、強化職前或在職訓練、各教機構性別平等教育之實施與評鑑</w:t>
      </w:r>
      <w:r w:rsidRPr="004F641C">
        <w:rPr>
          <w:rFonts w:eastAsia="標楷體"/>
          <w:bCs/>
          <w:color w:val="000000"/>
          <w:sz w:val="28"/>
          <w:szCs w:val="28"/>
        </w:rPr>
        <w:t>…</w:t>
      </w:r>
      <w:proofErr w:type="gramStart"/>
      <w:r w:rsidRPr="004F641C">
        <w:rPr>
          <w:rFonts w:eastAsia="標楷體"/>
          <w:bCs/>
          <w:color w:val="000000"/>
          <w:sz w:val="28"/>
          <w:szCs w:val="28"/>
        </w:rPr>
        <w:t>…</w:t>
      </w:r>
      <w:proofErr w:type="gramEnd"/>
      <w:r w:rsidRPr="004F641C">
        <w:rPr>
          <w:rFonts w:eastAsia="標楷體"/>
          <w:bCs/>
          <w:color w:val="000000"/>
          <w:sz w:val="28"/>
          <w:szCs w:val="28"/>
        </w:rPr>
        <w:t>。</w:t>
      </w:r>
      <w:r w:rsidRPr="004F641C">
        <w:rPr>
          <w:rFonts w:eastAsia="標楷體" w:hint="eastAsia"/>
          <w:bCs/>
          <w:color w:val="000000"/>
          <w:sz w:val="28"/>
          <w:szCs w:val="28"/>
        </w:rPr>
        <w:t>人身安全與</w:t>
      </w:r>
      <w:proofErr w:type="gramStart"/>
      <w:r w:rsidRPr="004F641C">
        <w:rPr>
          <w:rFonts w:eastAsia="標楷體" w:hint="eastAsia"/>
          <w:bCs/>
          <w:color w:val="000000"/>
          <w:sz w:val="28"/>
          <w:szCs w:val="28"/>
        </w:rPr>
        <w:t>司法篇</w:t>
      </w:r>
      <w:proofErr w:type="gramEnd"/>
      <w:r w:rsidRPr="004F641C">
        <w:rPr>
          <w:rFonts w:eastAsia="標楷體"/>
          <w:bCs/>
          <w:color w:val="000000"/>
          <w:sz w:val="28"/>
          <w:szCs w:val="28"/>
        </w:rPr>
        <w:t>四、具體行動措施</w:t>
      </w:r>
      <w:r w:rsidRPr="004F641C">
        <w:rPr>
          <w:rFonts w:eastAsia="標楷體" w:hint="eastAsia"/>
          <w:bCs/>
          <w:color w:val="000000"/>
          <w:sz w:val="28"/>
          <w:szCs w:val="28"/>
        </w:rPr>
        <w:t>（一）消除對婦女的暴力行為與歧視</w:t>
      </w:r>
      <w:r w:rsidRPr="004F641C">
        <w:rPr>
          <w:rFonts w:ascii="Times New Roman" w:eastAsia="標楷體" w:hAnsi="Times New Roman"/>
          <w:bCs/>
          <w:color w:val="000000"/>
          <w:sz w:val="28"/>
          <w:szCs w:val="28"/>
        </w:rPr>
        <w:t>1.</w:t>
      </w:r>
      <w:r w:rsidRPr="004F641C">
        <w:rPr>
          <w:rFonts w:ascii="Times New Roman" w:eastAsia="標楷體" w:hAnsi="Times New Roman" w:hint="eastAsia"/>
          <w:bCs/>
          <w:color w:val="000000"/>
          <w:sz w:val="28"/>
          <w:szCs w:val="28"/>
        </w:rPr>
        <w:t>建構對性別暴力零容忍之社會意識與教育</w:t>
      </w:r>
      <w:r w:rsidRPr="004F641C">
        <w:rPr>
          <w:rFonts w:ascii="Times New Roman" w:eastAsia="標楷體" w:hAnsi="Times New Roman"/>
          <w:bCs/>
          <w:color w:val="000000"/>
          <w:sz w:val="28"/>
          <w:szCs w:val="28"/>
        </w:rPr>
        <w:t>(1)</w:t>
      </w:r>
      <w:r w:rsidRPr="004F641C">
        <w:rPr>
          <w:rFonts w:ascii="Times New Roman" w:eastAsia="標楷體" w:hAnsi="Times New Roman" w:hint="eastAsia"/>
          <w:bCs/>
          <w:color w:val="000000"/>
          <w:sz w:val="28"/>
          <w:szCs w:val="28"/>
        </w:rPr>
        <w:t>各級學校應落實性別平等教育與性別暴力防治措施</w:t>
      </w:r>
      <w:r w:rsidRPr="004F641C">
        <w:rPr>
          <w:rFonts w:ascii="Times New Roman" w:eastAsia="標楷體" w:hAnsi="Times New Roman"/>
          <w:bCs/>
          <w:color w:val="000000"/>
          <w:sz w:val="28"/>
          <w:szCs w:val="28"/>
        </w:rPr>
        <w:t>…</w:t>
      </w:r>
      <w:proofErr w:type="gramStart"/>
      <w:r w:rsidRPr="004F641C">
        <w:rPr>
          <w:rFonts w:ascii="Times New Roman" w:eastAsia="標楷體" w:hAnsi="Times New Roman"/>
          <w:bCs/>
          <w:color w:val="000000"/>
          <w:sz w:val="28"/>
          <w:szCs w:val="28"/>
        </w:rPr>
        <w:t>…</w:t>
      </w:r>
      <w:proofErr w:type="gramEnd"/>
      <w:r w:rsidRPr="004F641C">
        <w:rPr>
          <w:rFonts w:ascii="Times New Roman" w:eastAsia="標楷體" w:hAnsi="Times New Roman" w:hint="eastAsia"/>
          <w:bCs/>
          <w:color w:val="000000"/>
          <w:sz w:val="28"/>
          <w:szCs w:val="28"/>
        </w:rPr>
        <w:t>。</w:t>
      </w:r>
      <w:r w:rsidRPr="004F641C">
        <w:rPr>
          <w:rFonts w:ascii="Times New Roman" w:eastAsia="標楷體" w:hAnsi="Times New Roman"/>
          <w:bCs/>
          <w:color w:val="000000"/>
          <w:sz w:val="28"/>
          <w:szCs w:val="28"/>
        </w:rPr>
        <w:t>(2)</w:t>
      </w:r>
      <w:r w:rsidRPr="004F641C">
        <w:rPr>
          <w:rFonts w:ascii="Times New Roman" w:eastAsia="標楷體" w:hAnsi="Times New Roman" w:hint="eastAsia"/>
          <w:bCs/>
          <w:color w:val="000000"/>
          <w:sz w:val="28"/>
          <w:szCs w:val="28"/>
        </w:rPr>
        <w:t>於學校與社區推動性別暴力零容忍之宣導方案，包括性別歧視、性騷擾、約會暴</w:t>
      </w:r>
      <w:r w:rsidRPr="004F641C">
        <w:rPr>
          <w:rFonts w:eastAsia="標楷體" w:hint="eastAsia"/>
          <w:bCs/>
          <w:color w:val="000000"/>
          <w:sz w:val="28"/>
          <w:szCs w:val="28"/>
        </w:rPr>
        <w:t>力、分手暴力等之認識與防範。</w:t>
      </w:r>
      <w:r w:rsidRPr="004F641C">
        <w:rPr>
          <w:rFonts w:ascii="Times New Roman" w:eastAsia="標楷體" w:hAnsi="Times New Roman"/>
          <w:bCs/>
          <w:color w:val="000000"/>
          <w:sz w:val="28"/>
          <w:szCs w:val="28"/>
        </w:rPr>
        <w:t>3.</w:t>
      </w:r>
      <w:r w:rsidRPr="004F641C">
        <w:rPr>
          <w:rFonts w:ascii="Times New Roman" w:eastAsia="標楷體" w:hAnsi="Times New Roman" w:hint="eastAsia"/>
          <w:bCs/>
          <w:color w:val="000000"/>
          <w:sz w:val="28"/>
          <w:szCs w:val="28"/>
        </w:rPr>
        <w:t>法規與資訊</w:t>
      </w:r>
      <w:r w:rsidRPr="004F641C">
        <w:rPr>
          <w:rFonts w:ascii="Times New Roman" w:eastAsia="標楷體" w:hAnsi="Times New Roman"/>
          <w:bCs/>
          <w:color w:val="000000"/>
          <w:sz w:val="28"/>
          <w:szCs w:val="28"/>
        </w:rPr>
        <w:t>(1)</w:t>
      </w:r>
      <w:r w:rsidRPr="004F641C">
        <w:rPr>
          <w:rFonts w:ascii="Times New Roman" w:eastAsia="標楷體" w:hAnsi="Times New Roman" w:hint="eastAsia"/>
          <w:bCs/>
          <w:color w:val="000000"/>
          <w:sz w:val="28"/>
          <w:szCs w:val="28"/>
        </w:rPr>
        <w:t>檢討修正性別暴力相關法規，周延對被害人的保護。</w:t>
      </w:r>
      <w:r w:rsidRPr="004F641C">
        <w:rPr>
          <w:rFonts w:eastAsia="標楷體"/>
          <w:bCs/>
          <w:color w:val="000000"/>
          <w:sz w:val="28"/>
          <w:szCs w:val="28"/>
        </w:rPr>
        <w:t>(2)</w:t>
      </w:r>
      <w:r w:rsidRPr="004F641C">
        <w:rPr>
          <w:rFonts w:eastAsia="標楷體" w:hint="eastAsia"/>
          <w:bCs/>
          <w:color w:val="000000"/>
          <w:sz w:val="28"/>
          <w:szCs w:val="28"/>
        </w:rPr>
        <w:t>檢討落實性侵害加害人社區監控與處遇制度。</w:t>
      </w:r>
      <w:r w:rsidRPr="004F641C">
        <w:rPr>
          <w:rFonts w:eastAsia="標楷體"/>
          <w:bCs/>
          <w:color w:val="000000"/>
          <w:sz w:val="28"/>
          <w:szCs w:val="28"/>
        </w:rPr>
        <w:t>6.</w:t>
      </w:r>
      <w:r w:rsidRPr="004F641C">
        <w:rPr>
          <w:rFonts w:eastAsia="標楷體" w:hint="eastAsia"/>
          <w:bCs/>
          <w:color w:val="000000"/>
          <w:sz w:val="28"/>
          <w:szCs w:val="28"/>
        </w:rPr>
        <w:t>性騷擾防治</w:t>
      </w:r>
      <w:r w:rsidRPr="004F641C">
        <w:rPr>
          <w:rFonts w:ascii="Times New Roman" w:eastAsia="標楷體" w:hAnsi="Times New Roman"/>
          <w:bCs/>
          <w:color w:val="000000"/>
          <w:sz w:val="28"/>
          <w:szCs w:val="28"/>
        </w:rPr>
        <w:t>(3)</w:t>
      </w:r>
      <w:r w:rsidRPr="004F641C">
        <w:rPr>
          <w:rFonts w:ascii="Times New Roman" w:eastAsia="標楷體" w:hAnsi="Times New Roman" w:hint="eastAsia"/>
          <w:bCs/>
          <w:color w:val="000000"/>
          <w:sz w:val="28"/>
          <w:szCs w:val="28"/>
        </w:rPr>
        <w:t>各級校園應落實性騷擾防治工作，建立對性騷擾零容忍之環境，積極處理性騷擾　　　　與性侵害案件，並且對於有此行為的老師應依法確實懲處。</w:t>
      </w:r>
      <w:r w:rsidRPr="004F641C">
        <w:rPr>
          <w:rFonts w:ascii="Times New Roman" w:eastAsia="標楷體" w:hAnsi="Times New Roman"/>
          <w:bCs/>
          <w:color w:val="000000"/>
          <w:sz w:val="28"/>
          <w:szCs w:val="28"/>
        </w:rPr>
        <w:t>(4)</w:t>
      </w:r>
      <w:r w:rsidRPr="004F641C">
        <w:rPr>
          <w:rFonts w:ascii="Times New Roman" w:eastAsia="標楷體" w:hAnsi="Times New Roman" w:hint="eastAsia"/>
          <w:bCs/>
          <w:color w:val="000000"/>
          <w:sz w:val="28"/>
          <w:szCs w:val="28"/>
        </w:rPr>
        <w:t>落實性騷擾三法各項防治措施，職場、校園及一般性騷擾案件應有明確概念與處理流程。</w:t>
      </w:r>
      <w:r w:rsidRPr="004F641C">
        <w:rPr>
          <w:rFonts w:ascii="Times New Roman" w:eastAsia="標楷體" w:hAnsi="Times New Roman"/>
          <w:bCs/>
          <w:color w:val="000000"/>
          <w:sz w:val="28"/>
          <w:szCs w:val="28"/>
        </w:rPr>
        <w:t>(5)</w:t>
      </w:r>
      <w:r w:rsidRPr="004F641C">
        <w:rPr>
          <w:rFonts w:ascii="Times New Roman" w:eastAsia="標楷體" w:hAnsi="Times New Roman" w:hint="eastAsia"/>
          <w:bCs/>
          <w:color w:val="000000"/>
          <w:sz w:val="28"/>
          <w:szCs w:val="28"/>
        </w:rPr>
        <w:t>強化性騷擾事件調查人員之訓練與專業養成，並培訓民間機構成為性騷擾事件調</w:t>
      </w:r>
      <w:r w:rsidRPr="004F641C">
        <w:rPr>
          <w:rFonts w:eastAsia="標楷體" w:hint="eastAsia"/>
          <w:bCs/>
          <w:color w:val="000000"/>
          <w:sz w:val="28"/>
          <w:szCs w:val="28"/>
        </w:rPr>
        <w:t>查之專業委託單位，企業與機構可聘請此等委託單位協</w:t>
      </w:r>
      <w:r w:rsidRPr="004F641C">
        <w:rPr>
          <w:rFonts w:eastAsia="標楷體" w:hint="eastAsia"/>
          <w:bCs/>
          <w:color w:val="000000"/>
          <w:sz w:val="28"/>
          <w:szCs w:val="28"/>
        </w:rPr>
        <w:lastRenderedPageBreak/>
        <w:t>助案件處理與調查。</w:t>
      </w:r>
    </w:p>
    <w:p w:rsidR="004F641C" w:rsidRPr="004F641C" w:rsidRDefault="004F641C" w:rsidP="004F641C">
      <w:pPr>
        <w:spacing w:before="100" w:beforeAutospacing="1" w:after="100" w:afterAutospacing="1" w:line="480" w:lineRule="exact"/>
        <w:ind w:firstLineChars="200" w:firstLine="560"/>
        <w:jc w:val="both"/>
        <w:rPr>
          <w:rFonts w:eastAsia="標楷體"/>
          <w:sz w:val="28"/>
          <w:szCs w:val="28"/>
        </w:rPr>
      </w:pPr>
      <w:r w:rsidRPr="004F641C">
        <w:rPr>
          <w:rFonts w:eastAsia="標楷體"/>
          <w:sz w:val="28"/>
          <w:szCs w:val="28"/>
        </w:rPr>
        <w:t>本院法制局過去針對行政院「</w:t>
      </w:r>
      <w:r w:rsidRPr="004F641C">
        <w:rPr>
          <w:rFonts w:eastAsia="標楷體" w:hint="eastAsia"/>
          <w:sz w:val="28"/>
          <w:szCs w:val="28"/>
        </w:rPr>
        <w:t>性別平等教育法第</w:t>
      </w:r>
      <w:r w:rsidRPr="004F641C">
        <w:rPr>
          <w:rFonts w:eastAsia="標楷體" w:hint="eastAsia"/>
          <w:sz w:val="28"/>
          <w:szCs w:val="28"/>
        </w:rPr>
        <w:t>27</w:t>
      </w:r>
      <w:r w:rsidRPr="004F641C">
        <w:rPr>
          <w:rFonts w:eastAsia="標楷體" w:hint="eastAsia"/>
          <w:sz w:val="28"/>
          <w:szCs w:val="28"/>
        </w:rPr>
        <w:t>條、第</w:t>
      </w:r>
      <w:r w:rsidRPr="004F641C">
        <w:rPr>
          <w:rFonts w:eastAsia="標楷體" w:hint="eastAsia"/>
          <w:sz w:val="28"/>
          <w:szCs w:val="28"/>
        </w:rPr>
        <w:t>27</w:t>
      </w:r>
      <w:r w:rsidRPr="004F641C">
        <w:rPr>
          <w:rFonts w:eastAsia="標楷體" w:hint="eastAsia"/>
          <w:sz w:val="28"/>
          <w:szCs w:val="28"/>
        </w:rPr>
        <w:t>條之</w:t>
      </w:r>
      <w:r w:rsidRPr="004F641C">
        <w:rPr>
          <w:rFonts w:eastAsia="標楷體" w:hint="eastAsia"/>
          <w:sz w:val="28"/>
          <w:szCs w:val="28"/>
        </w:rPr>
        <w:t>1</w:t>
      </w:r>
      <w:r w:rsidRPr="004F641C">
        <w:rPr>
          <w:rFonts w:eastAsia="標楷體" w:hint="eastAsia"/>
          <w:sz w:val="28"/>
          <w:szCs w:val="28"/>
        </w:rPr>
        <w:t>及第</w:t>
      </w:r>
      <w:r w:rsidRPr="004F641C">
        <w:rPr>
          <w:rFonts w:eastAsia="標楷體" w:hint="eastAsia"/>
          <w:sz w:val="28"/>
          <w:szCs w:val="28"/>
        </w:rPr>
        <w:t>30</w:t>
      </w:r>
      <w:r w:rsidRPr="004F641C">
        <w:rPr>
          <w:rFonts w:eastAsia="標楷體" w:hint="eastAsia"/>
          <w:sz w:val="28"/>
          <w:szCs w:val="28"/>
        </w:rPr>
        <w:t>條修正草案</w:t>
      </w:r>
      <w:r w:rsidRPr="004F641C">
        <w:rPr>
          <w:rFonts w:eastAsia="標楷體"/>
          <w:sz w:val="28"/>
          <w:szCs w:val="28"/>
        </w:rPr>
        <w:t>」，曾辦理法案及性別影響評估檢視作業，</w:t>
      </w:r>
      <w:r w:rsidRPr="004F641C">
        <w:rPr>
          <w:rFonts w:eastAsia="標楷體" w:hint="eastAsia"/>
          <w:sz w:val="28"/>
          <w:szCs w:val="28"/>
        </w:rPr>
        <w:t>查本案</w:t>
      </w:r>
      <w:r w:rsidRPr="004F641C">
        <w:rPr>
          <w:rFonts w:eastAsia="標楷體"/>
          <w:sz w:val="28"/>
          <w:szCs w:val="28"/>
        </w:rPr>
        <w:t>無以特定性別、性傾向或性別認同者為規範對象，執行方式亦無因性別、性傾向或性別認同不同而有差異，對於性別對象及執行方式並無區別，故就不同性別、性傾向或性別認同者亦不會產生不同結果，符合憲法、國際規範</w:t>
      </w:r>
      <w:r w:rsidRPr="004F641C">
        <w:rPr>
          <w:rFonts w:ascii="新細明體" w:hAnsi="新細明體" w:hint="eastAsia"/>
          <w:sz w:val="28"/>
          <w:szCs w:val="28"/>
        </w:rPr>
        <w:t>（</w:t>
      </w:r>
      <w:r w:rsidRPr="004F641C">
        <w:rPr>
          <w:rFonts w:eastAsia="標楷體"/>
          <w:sz w:val="28"/>
          <w:szCs w:val="28"/>
        </w:rPr>
        <w:t>包括消除對婦女一切形式歧視公約</w:t>
      </w:r>
      <w:r w:rsidRPr="004F641C">
        <w:rPr>
          <w:rFonts w:eastAsia="標楷體"/>
          <w:sz w:val="28"/>
          <w:szCs w:val="28"/>
        </w:rPr>
        <w:t>CEDAW</w:t>
      </w:r>
      <w:r w:rsidRPr="004F641C">
        <w:rPr>
          <w:rFonts w:ascii="新細明體" w:hAnsi="新細明體" w:hint="eastAsia"/>
          <w:sz w:val="28"/>
          <w:szCs w:val="28"/>
        </w:rPr>
        <w:t>）</w:t>
      </w:r>
      <w:r w:rsidRPr="004F641C">
        <w:rPr>
          <w:rFonts w:eastAsia="標楷體"/>
          <w:sz w:val="28"/>
          <w:szCs w:val="28"/>
        </w:rPr>
        <w:t>、性別平等政策綱領等要求。</w:t>
      </w:r>
    </w:p>
    <w:p w:rsidR="004F641C" w:rsidRPr="004F641C" w:rsidRDefault="004F641C" w:rsidP="004F641C">
      <w:pPr>
        <w:keepNext/>
        <w:tabs>
          <w:tab w:val="left" w:pos="4111"/>
        </w:tabs>
        <w:spacing w:beforeLines="50" w:before="180" w:afterLines="50" w:after="180" w:line="480" w:lineRule="exact"/>
        <w:ind w:left="566" w:hangingChars="202" w:hanging="566"/>
        <w:jc w:val="both"/>
        <w:outlineLvl w:val="1"/>
        <w:rPr>
          <w:rFonts w:ascii="標楷體" w:eastAsia="標楷體" w:hAnsi="標楷體"/>
          <w:b/>
          <w:sz w:val="28"/>
          <w:szCs w:val="28"/>
        </w:rPr>
      </w:pPr>
      <w:bookmarkStart w:id="15" w:name="_Toc3813546"/>
      <w:r w:rsidRPr="004F641C">
        <w:rPr>
          <w:rFonts w:ascii="標楷體" w:eastAsia="標楷體" w:hAnsi="標楷體" w:hint="eastAsia"/>
          <w:b/>
          <w:sz w:val="28"/>
          <w:szCs w:val="28"/>
        </w:rPr>
        <w:t>四</w:t>
      </w:r>
      <w:r w:rsidRPr="004F641C">
        <w:rPr>
          <w:rFonts w:ascii="標楷體" w:eastAsia="標楷體" w:hAnsi="標楷體"/>
          <w:b/>
          <w:sz w:val="28"/>
          <w:szCs w:val="28"/>
        </w:rPr>
        <w:t>、</w:t>
      </w:r>
      <w:r w:rsidRPr="004F641C">
        <w:rPr>
          <w:rFonts w:ascii="標楷體" w:eastAsia="標楷體" w:hAnsi="標楷體" w:hint="eastAsia"/>
          <w:b/>
          <w:sz w:val="28"/>
          <w:szCs w:val="28"/>
        </w:rPr>
        <w:t>制定財團法人客家公共傳播基金會設置條例</w:t>
      </w:r>
      <w:bookmarkEnd w:id="15"/>
    </w:p>
    <w:p w:rsidR="004F641C" w:rsidRPr="004F641C" w:rsidRDefault="004F641C" w:rsidP="004F641C">
      <w:pPr>
        <w:spacing w:before="100" w:beforeAutospacing="1" w:after="100" w:afterAutospacing="1" w:line="480" w:lineRule="exact"/>
        <w:ind w:leftChars="1" w:left="2" w:firstLineChars="200" w:firstLine="560"/>
        <w:jc w:val="both"/>
        <w:rPr>
          <w:rFonts w:eastAsia="標楷體"/>
          <w:sz w:val="28"/>
          <w:szCs w:val="28"/>
        </w:rPr>
      </w:pPr>
      <w:r w:rsidRPr="004F641C">
        <w:rPr>
          <w:rFonts w:ascii="Times New Roman" w:eastAsia="標楷體" w:hAnsi="Times New Roman" w:hint="eastAsia"/>
          <w:sz w:val="28"/>
          <w:szCs w:val="28"/>
        </w:rPr>
        <w:t>依客家基本法第</w:t>
      </w:r>
      <w:r w:rsidRPr="004F641C">
        <w:rPr>
          <w:rFonts w:ascii="Times New Roman" w:eastAsia="標楷體" w:hAnsi="Times New Roman" w:hint="eastAsia"/>
          <w:sz w:val="28"/>
          <w:szCs w:val="28"/>
        </w:rPr>
        <w:t>17</w:t>
      </w:r>
      <w:r w:rsidRPr="004F641C">
        <w:rPr>
          <w:rFonts w:ascii="Times New Roman" w:eastAsia="標楷體" w:hAnsi="Times New Roman" w:hint="eastAsia"/>
          <w:sz w:val="28"/>
          <w:szCs w:val="28"/>
        </w:rPr>
        <w:t>條規定，政府應捐助設立財團法人客家公共傳播基金會，辦理全國性之客家公共廣播及電視等傳播事項，期以設立專責機構方式落實憲法保障多元文化之精神，並保障客家族群之傳播及媒體近用權，有效達成客家語言、文化之傳承等目的，行政院</w:t>
      </w:r>
      <w:proofErr w:type="gramStart"/>
      <w:r w:rsidRPr="004F641C">
        <w:rPr>
          <w:rFonts w:ascii="Times New Roman" w:eastAsia="標楷體" w:hAnsi="Times New Roman" w:hint="eastAsia"/>
          <w:sz w:val="28"/>
          <w:szCs w:val="28"/>
        </w:rPr>
        <w:t>爰</w:t>
      </w:r>
      <w:proofErr w:type="gramEnd"/>
      <w:r w:rsidRPr="004F641C">
        <w:rPr>
          <w:rFonts w:ascii="Times New Roman" w:eastAsia="標楷體" w:hAnsi="Times New Roman" w:hint="eastAsia"/>
          <w:sz w:val="28"/>
          <w:szCs w:val="28"/>
        </w:rPr>
        <w:t>擬具「</w:t>
      </w:r>
      <w:r w:rsidRPr="004F641C">
        <w:rPr>
          <w:rFonts w:eastAsia="標楷體" w:hint="eastAsia"/>
          <w:sz w:val="28"/>
          <w:szCs w:val="28"/>
        </w:rPr>
        <w:t>財團法人客家公共傳播基金會設置條例草案」</w:t>
      </w:r>
      <w:r w:rsidRPr="004F641C">
        <w:rPr>
          <w:rFonts w:eastAsia="標楷體"/>
          <w:sz w:val="28"/>
          <w:szCs w:val="28"/>
        </w:rPr>
        <w:t>。</w:t>
      </w:r>
      <w:r w:rsidRPr="004F641C">
        <w:rPr>
          <w:rFonts w:eastAsia="標楷體" w:hint="eastAsia"/>
          <w:sz w:val="28"/>
          <w:szCs w:val="28"/>
        </w:rPr>
        <w:t>另本院</w:t>
      </w:r>
      <w:r w:rsidRPr="004F641C">
        <w:rPr>
          <w:rFonts w:ascii="Times New Roman" w:eastAsia="標楷體" w:hAnsi="Times New Roman" w:hint="eastAsia"/>
          <w:sz w:val="28"/>
          <w:szCs w:val="28"/>
        </w:rPr>
        <w:t>委員</w:t>
      </w:r>
      <w:proofErr w:type="gramStart"/>
      <w:r w:rsidRPr="004F641C">
        <w:rPr>
          <w:rFonts w:ascii="Times New Roman" w:eastAsia="標楷體" w:hAnsi="Times New Roman" w:hint="eastAsia"/>
          <w:sz w:val="28"/>
          <w:szCs w:val="28"/>
        </w:rPr>
        <w:t>蔣絜</w:t>
      </w:r>
      <w:proofErr w:type="gramEnd"/>
      <w:r w:rsidRPr="004F641C">
        <w:rPr>
          <w:rFonts w:ascii="Times New Roman" w:eastAsia="標楷體" w:hAnsi="Times New Roman" w:hint="eastAsia"/>
          <w:sz w:val="28"/>
          <w:szCs w:val="28"/>
        </w:rPr>
        <w:t>安等</w:t>
      </w:r>
      <w:r w:rsidRPr="004F641C">
        <w:rPr>
          <w:rFonts w:ascii="Times New Roman" w:eastAsia="標楷體" w:hAnsi="Times New Roman" w:hint="eastAsia"/>
          <w:sz w:val="28"/>
          <w:szCs w:val="28"/>
        </w:rPr>
        <w:t>20</w:t>
      </w:r>
      <w:r w:rsidRPr="004F641C">
        <w:rPr>
          <w:rFonts w:ascii="Times New Roman" w:eastAsia="標楷體" w:hAnsi="Times New Roman" w:hint="eastAsia"/>
          <w:sz w:val="28"/>
          <w:szCs w:val="28"/>
        </w:rPr>
        <w:t>人</w:t>
      </w:r>
      <w:r w:rsidRPr="004F641C">
        <w:rPr>
          <w:rFonts w:eastAsia="標楷體" w:hint="eastAsia"/>
          <w:sz w:val="28"/>
          <w:szCs w:val="28"/>
        </w:rPr>
        <w:t>為保障及完整發揮客家傳播及媒體近用權之功能，加強現有傳承客家語言之任務，增進客家傳播媒體之正確與客觀性，促進客家傳播影音產業之發展與國際行銷，擬具</w:t>
      </w:r>
      <w:r w:rsidRPr="004F641C">
        <w:rPr>
          <w:rFonts w:ascii="標楷體" w:eastAsia="標楷體" w:hAnsi="標楷體" w:hint="eastAsia"/>
          <w:sz w:val="28"/>
          <w:szCs w:val="28"/>
        </w:rPr>
        <w:t>「</w:t>
      </w:r>
      <w:r w:rsidRPr="004F641C">
        <w:rPr>
          <w:rFonts w:eastAsia="標楷體" w:hint="eastAsia"/>
          <w:sz w:val="28"/>
          <w:szCs w:val="28"/>
        </w:rPr>
        <w:t>財團法人客家公共傳播基金會設置條例草案」</w:t>
      </w:r>
      <w:r w:rsidRPr="004F641C">
        <w:rPr>
          <w:rFonts w:eastAsia="標楷體"/>
          <w:sz w:val="28"/>
          <w:szCs w:val="28"/>
        </w:rPr>
        <w:t>。上開法案經本院</w:t>
      </w:r>
      <w:r w:rsidRPr="004F641C">
        <w:rPr>
          <w:rFonts w:eastAsia="標楷體" w:hint="eastAsia"/>
          <w:sz w:val="28"/>
          <w:szCs w:val="28"/>
        </w:rPr>
        <w:t>內政、司法及法制兩委員會</w:t>
      </w:r>
      <w:proofErr w:type="gramStart"/>
      <w:r w:rsidRPr="004F641C">
        <w:rPr>
          <w:rFonts w:eastAsia="標楷體"/>
          <w:sz w:val="28"/>
          <w:szCs w:val="28"/>
        </w:rPr>
        <w:t>併</w:t>
      </w:r>
      <w:proofErr w:type="gramEnd"/>
      <w:r w:rsidRPr="004F641C">
        <w:rPr>
          <w:rFonts w:eastAsia="標楷體"/>
          <w:sz w:val="28"/>
          <w:szCs w:val="28"/>
        </w:rPr>
        <w:t>案審查</w:t>
      </w:r>
      <w:r w:rsidRPr="004F641C">
        <w:rPr>
          <w:rFonts w:eastAsia="標楷體"/>
          <w:sz w:val="28"/>
          <w:szCs w:val="28"/>
          <w:vertAlign w:val="superscript"/>
        </w:rPr>
        <w:footnoteReference w:id="14"/>
      </w:r>
      <w:r w:rsidRPr="004F641C">
        <w:rPr>
          <w:rFonts w:eastAsia="標楷體"/>
          <w:sz w:val="28"/>
          <w:szCs w:val="28"/>
        </w:rPr>
        <w:t>，並於</w:t>
      </w:r>
      <w:r w:rsidRPr="004F641C">
        <w:rPr>
          <w:rFonts w:eastAsia="標楷體" w:hint="eastAsia"/>
          <w:sz w:val="28"/>
          <w:szCs w:val="28"/>
        </w:rPr>
        <w:t>2018</w:t>
      </w:r>
      <w:r w:rsidRPr="004F641C">
        <w:rPr>
          <w:rFonts w:eastAsia="標楷體"/>
          <w:sz w:val="28"/>
          <w:szCs w:val="28"/>
        </w:rPr>
        <w:t>年</w:t>
      </w:r>
      <w:r w:rsidRPr="004F641C">
        <w:rPr>
          <w:rFonts w:eastAsia="標楷體"/>
          <w:sz w:val="28"/>
          <w:szCs w:val="28"/>
        </w:rPr>
        <w:t>12</w:t>
      </w:r>
      <w:r w:rsidRPr="004F641C">
        <w:rPr>
          <w:rFonts w:eastAsia="標楷體"/>
          <w:sz w:val="28"/>
          <w:szCs w:val="28"/>
        </w:rPr>
        <w:t>月</w:t>
      </w:r>
      <w:r w:rsidRPr="004F641C">
        <w:rPr>
          <w:rFonts w:eastAsia="標楷體" w:hint="eastAsia"/>
          <w:sz w:val="28"/>
          <w:szCs w:val="28"/>
        </w:rPr>
        <w:t>25</w:t>
      </w:r>
      <w:r w:rsidRPr="004F641C">
        <w:rPr>
          <w:rFonts w:eastAsia="標楷體"/>
          <w:sz w:val="28"/>
          <w:szCs w:val="28"/>
        </w:rPr>
        <w:t>日經本院第</w:t>
      </w:r>
      <w:r w:rsidRPr="004F641C">
        <w:rPr>
          <w:rFonts w:eastAsia="標楷體"/>
          <w:sz w:val="28"/>
          <w:szCs w:val="28"/>
        </w:rPr>
        <w:t>9</w:t>
      </w:r>
      <w:r w:rsidRPr="004F641C">
        <w:rPr>
          <w:rFonts w:eastAsia="標楷體"/>
          <w:sz w:val="28"/>
          <w:szCs w:val="28"/>
        </w:rPr>
        <w:t>屆第</w:t>
      </w:r>
      <w:r w:rsidRPr="004F641C">
        <w:rPr>
          <w:rFonts w:eastAsia="標楷體"/>
          <w:sz w:val="28"/>
          <w:szCs w:val="28"/>
        </w:rPr>
        <w:t>6</w:t>
      </w:r>
      <w:r w:rsidRPr="004F641C">
        <w:rPr>
          <w:rFonts w:eastAsia="標楷體"/>
          <w:sz w:val="28"/>
          <w:szCs w:val="28"/>
        </w:rPr>
        <w:t>會期第</w:t>
      </w:r>
      <w:r w:rsidRPr="004F641C">
        <w:rPr>
          <w:rFonts w:eastAsia="標楷體"/>
          <w:sz w:val="28"/>
          <w:szCs w:val="28"/>
        </w:rPr>
        <w:t>1</w:t>
      </w:r>
      <w:r w:rsidRPr="004F641C">
        <w:rPr>
          <w:rFonts w:eastAsia="標楷體" w:hint="eastAsia"/>
          <w:sz w:val="28"/>
          <w:szCs w:val="28"/>
        </w:rPr>
        <w:t>4</w:t>
      </w:r>
      <w:r w:rsidRPr="004F641C">
        <w:rPr>
          <w:rFonts w:eastAsia="標楷體"/>
          <w:sz w:val="28"/>
          <w:szCs w:val="28"/>
        </w:rPr>
        <w:t>次院會</w:t>
      </w:r>
      <w:r w:rsidRPr="004F641C">
        <w:rPr>
          <w:rFonts w:eastAsia="標楷體" w:hint="eastAsia"/>
          <w:sz w:val="28"/>
          <w:szCs w:val="28"/>
        </w:rPr>
        <w:t>三</w:t>
      </w:r>
      <w:r w:rsidRPr="004F641C">
        <w:rPr>
          <w:rFonts w:eastAsia="標楷體"/>
          <w:sz w:val="28"/>
          <w:szCs w:val="28"/>
        </w:rPr>
        <w:t>讀通過。</w:t>
      </w:r>
    </w:p>
    <w:p w:rsidR="004F641C" w:rsidRPr="004F641C" w:rsidRDefault="004F641C" w:rsidP="004F641C">
      <w:pPr>
        <w:spacing w:before="100" w:beforeAutospacing="1" w:after="100" w:afterAutospacing="1" w:line="480" w:lineRule="exact"/>
        <w:ind w:leftChars="1" w:left="2" w:firstLineChars="200" w:firstLine="560"/>
        <w:jc w:val="both"/>
        <w:rPr>
          <w:rFonts w:eastAsia="標楷體"/>
          <w:color w:val="000000"/>
          <w:sz w:val="28"/>
          <w:szCs w:val="28"/>
        </w:rPr>
      </w:pPr>
      <w:r w:rsidRPr="004F641C">
        <w:rPr>
          <w:rFonts w:ascii="Times New Roman" w:eastAsia="標楷體" w:hAnsi="Times New Roman" w:hint="eastAsia"/>
          <w:sz w:val="28"/>
          <w:szCs w:val="28"/>
        </w:rPr>
        <w:t>自</w:t>
      </w:r>
      <w:r w:rsidRPr="004F641C">
        <w:rPr>
          <w:rFonts w:ascii="Times New Roman" w:eastAsia="標楷體" w:hAnsi="Times New Roman"/>
          <w:sz w:val="28"/>
          <w:szCs w:val="28"/>
        </w:rPr>
        <w:t>2004</w:t>
      </w:r>
      <w:r w:rsidRPr="004F641C">
        <w:rPr>
          <w:rFonts w:ascii="Times New Roman" w:eastAsia="標楷體" w:hAnsi="Times New Roman" w:hint="eastAsia"/>
          <w:sz w:val="28"/>
          <w:szCs w:val="28"/>
        </w:rPr>
        <w:t>年行政院婦權會決議行政院所屬各部會的委員會都應符合三分之一性別比例原則以來，委員會治理的部分已經廣泛適用性別比例原則，未來持續推動外，將性別比例原則擴展至國公營事業董監事會、政府出資或贊助超過</w:t>
      </w:r>
      <w:r w:rsidRPr="004F641C">
        <w:rPr>
          <w:rFonts w:ascii="Times New Roman" w:eastAsia="標楷體" w:hAnsi="Times New Roman"/>
          <w:sz w:val="28"/>
          <w:szCs w:val="28"/>
        </w:rPr>
        <w:t>50%</w:t>
      </w:r>
      <w:r w:rsidRPr="004F641C">
        <w:rPr>
          <w:rFonts w:ascii="Times New Roman" w:eastAsia="標楷體" w:hAnsi="Times New Roman" w:hint="eastAsia"/>
          <w:sz w:val="28"/>
          <w:szCs w:val="28"/>
        </w:rPr>
        <w:t>之財團法人董監事會與社團法人之理監事會等。公職人員簡任官的拔</w:t>
      </w:r>
      <w:proofErr w:type="gramStart"/>
      <w:r w:rsidRPr="004F641C">
        <w:rPr>
          <w:rFonts w:ascii="Times New Roman" w:eastAsia="標楷體" w:hAnsi="Times New Roman" w:hint="eastAsia"/>
          <w:sz w:val="28"/>
          <w:szCs w:val="28"/>
        </w:rPr>
        <w:t>擢</w:t>
      </w:r>
      <w:proofErr w:type="gramEnd"/>
      <w:r w:rsidRPr="004F641C">
        <w:rPr>
          <w:rFonts w:ascii="Times New Roman" w:eastAsia="標楷體" w:hAnsi="Times New Roman" w:hint="eastAsia"/>
          <w:sz w:val="28"/>
          <w:szCs w:val="28"/>
        </w:rPr>
        <w:t>或是升任簡任官前的</w:t>
      </w:r>
      <w:r w:rsidRPr="004F641C">
        <w:rPr>
          <w:rFonts w:ascii="Times New Roman" w:eastAsia="標楷體" w:hAnsi="Times New Roman" w:hint="eastAsia"/>
          <w:sz w:val="28"/>
          <w:szCs w:val="28"/>
        </w:rPr>
        <w:t>9</w:t>
      </w:r>
      <w:r w:rsidRPr="004F641C">
        <w:rPr>
          <w:rFonts w:ascii="Times New Roman" w:eastAsia="標楷體" w:hAnsi="Times New Roman" w:hint="eastAsia"/>
          <w:sz w:val="28"/>
          <w:szCs w:val="28"/>
        </w:rPr>
        <w:t>職等官員，以單位為基礎，在資歷相當情形下，優先晉升少數性別，以達到各單位中每</w:t>
      </w:r>
      <w:r w:rsidRPr="004F641C">
        <w:rPr>
          <w:rFonts w:ascii="Times New Roman" w:eastAsia="標楷體" w:hAnsi="Times New Roman" w:hint="eastAsia"/>
          <w:sz w:val="28"/>
          <w:szCs w:val="28"/>
        </w:rPr>
        <w:t>1</w:t>
      </w:r>
      <w:r w:rsidRPr="004F641C">
        <w:rPr>
          <w:rFonts w:ascii="Times New Roman" w:eastAsia="標楷體" w:hAnsi="Times New Roman" w:hint="eastAsia"/>
          <w:sz w:val="28"/>
          <w:szCs w:val="28"/>
        </w:rPr>
        <w:t>職等符合三分之一性別比例為原則</w:t>
      </w:r>
      <w:r w:rsidRPr="004F641C">
        <w:rPr>
          <w:rFonts w:ascii="Times New Roman" w:eastAsia="標楷體" w:hAnsi="Times New Roman"/>
          <w:sz w:val="28"/>
          <w:szCs w:val="28"/>
          <w:vertAlign w:val="superscript"/>
        </w:rPr>
        <w:footnoteReference w:id="15"/>
      </w:r>
      <w:r w:rsidRPr="004F641C">
        <w:rPr>
          <w:rFonts w:ascii="Times New Roman" w:eastAsia="標楷體" w:hAnsi="Times New Roman" w:hint="eastAsia"/>
          <w:sz w:val="28"/>
          <w:szCs w:val="28"/>
        </w:rPr>
        <w:t>。</w:t>
      </w:r>
      <w:r w:rsidRPr="004F641C">
        <w:rPr>
          <w:rFonts w:ascii="Times New Roman" w:eastAsia="標楷體" w:hAnsi="Times New Roman"/>
          <w:sz w:val="28"/>
          <w:szCs w:val="28"/>
        </w:rPr>
        <w:t>本</w:t>
      </w:r>
      <w:r w:rsidRPr="004F641C">
        <w:rPr>
          <w:rFonts w:ascii="Times New Roman" w:eastAsia="標楷體" w:hAnsi="Times New Roman" w:hint="eastAsia"/>
          <w:sz w:val="28"/>
          <w:szCs w:val="28"/>
        </w:rPr>
        <w:t>案</w:t>
      </w:r>
      <w:r w:rsidRPr="004F641C">
        <w:rPr>
          <w:rFonts w:ascii="Times New Roman" w:eastAsia="標楷體" w:hAnsi="Times New Roman"/>
          <w:sz w:val="28"/>
          <w:szCs w:val="28"/>
        </w:rPr>
        <w:t>第</w:t>
      </w:r>
      <w:r w:rsidRPr="004F641C">
        <w:rPr>
          <w:rFonts w:ascii="Times New Roman" w:eastAsia="標楷體" w:hAnsi="Times New Roman" w:hint="eastAsia"/>
          <w:sz w:val="28"/>
          <w:szCs w:val="28"/>
        </w:rPr>
        <w:t>9</w:t>
      </w:r>
      <w:r w:rsidRPr="004F641C">
        <w:rPr>
          <w:rFonts w:ascii="Times New Roman" w:eastAsia="標楷體" w:hAnsi="Times New Roman"/>
          <w:sz w:val="28"/>
          <w:szCs w:val="28"/>
        </w:rPr>
        <w:lastRenderedPageBreak/>
        <w:t>條</w:t>
      </w:r>
      <w:r w:rsidRPr="004F641C">
        <w:rPr>
          <w:rFonts w:ascii="Times New Roman" w:eastAsia="標楷體" w:hAnsi="Times New Roman" w:hint="eastAsia"/>
          <w:sz w:val="28"/>
          <w:szCs w:val="28"/>
        </w:rPr>
        <w:t>第</w:t>
      </w:r>
      <w:r w:rsidRPr="004F641C">
        <w:rPr>
          <w:rFonts w:ascii="Times New Roman" w:eastAsia="標楷體" w:hAnsi="Times New Roman" w:hint="eastAsia"/>
          <w:sz w:val="28"/>
          <w:szCs w:val="28"/>
        </w:rPr>
        <w:t>1</w:t>
      </w:r>
      <w:r w:rsidRPr="004F641C">
        <w:rPr>
          <w:rFonts w:ascii="Times New Roman" w:eastAsia="標楷體" w:hAnsi="Times New Roman" w:hint="eastAsia"/>
          <w:sz w:val="28"/>
          <w:szCs w:val="28"/>
        </w:rPr>
        <w:t>項及第</w:t>
      </w:r>
      <w:r w:rsidRPr="004F641C">
        <w:rPr>
          <w:rFonts w:ascii="Times New Roman" w:eastAsia="標楷體" w:hAnsi="Times New Roman" w:hint="eastAsia"/>
          <w:sz w:val="28"/>
          <w:szCs w:val="28"/>
        </w:rPr>
        <w:t>3</w:t>
      </w:r>
      <w:r w:rsidRPr="004F641C">
        <w:rPr>
          <w:rFonts w:ascii="Times New Roman" w:eastAsia="標楷體" w:hAnsi="Times New Roman" w:hint="eastAsia"/>
          <w:sz w:val="28"/>
          <w:szCs w:val="28"/>
        </w:rPr>
        <w:t>項</w:t>
      </w:r>
      <w:r w:rsidRPr="004F641C">
        <w:rPr>
          <w:rFonts w:ascii="Times New Roman" w:eastAsia="標楷體" w:hAnsi="Times New Roman"/>
          <w:sz w:val="28"/>
          <w:szCs w:val="28"/>
        </w:rPr>
        <w:t>規定：</w:t>
      </w:r>
      <w:r w:rsidRPr="004F641C">
        <w:rPr>
          <w:rFonts w:ascii="Times New Roman" w:eastAsia="標楷體" w:hAnsi="Times New Roman" w:hint="eastAsia"/>
          <w:sz w:val="28"/>
          <w:szCs w:val="28"/>
        </w:rPr>
        <w:t>「董事、監察人人選，由主管機關就社會公正人士、學者、專家及本基金會員工推舉之代表，提請行政院院長</w:t>
      </w:r>
      <w:proofErr w:type="gramStart"/>
      <w:r w:rsidRPr="004F641C">
        <w:rPr>
          <w:rFonts w:ascii="Times New Roman" w:eastAsia="標楷體" w:hAnsi="Times New Roman" w:hint="eastAsia"/>
          <w:sz w:val="28"/>
          <w:szCs w:val="28"/>
        </w:rPr>
        <w:t>遴</w:t>
      </w:r>
      <w:proofErr w:type="gramEnd"/>
      <w:r w:rsidRPr="004F641C">
        <w:rPr>
          <w:rFonts w:ascii="Times New Roman" w:eastAsia="標楷體" w:hAnsi="Times New Roman" w:hint="eastAsia"/>
          <w:sz w:val="28"/>
          <w:szCs w:val="28"/>
        </w:rPr>
        <w:t>聘之，並送立法院備查；其</w:t>
      </w:r>
      <w:proofErr w:type="gramStart"/>
      <w:r w:rsidRPr="004F641C">
        <w:rPr>
          <w:rFonts w:ascii="Times New Roman" w:eastAsia="標楷體" w:hAnsi="Times New Roman" w:hint="eastAsia"/>
          <w:sz w:val="28"/>
          <w:szCs w:val="28"/>
        </w:rPr>
        <w:t>遴</w:t>
      </w:r>
      <w:proofErr w:type="gramEnd"/>
      <w:r w:rsidRPr="004F641C">
        <w:rPr>
          <w:rFonts w:ascii="Times New Roman" w:eastAsia="標楷體" w:hAnsi="Times New Roman" w:hint="eastAsia"/>
          <w:sz w:val="28"/>
          <w:szCs w:val="28"/>
        </w:rPr>
        <w:t>聘之資格、程序及其他相關事項之辦法，由主管機關定之。</w:t>
      </w:r>
      <w:r w:rsidRPr="004F641C">
        <w:rPr>
          <w:rFonts w:ascii="標楷體" w:eastAsia="標楷體" w:hAnsi="標楷體" w:hint="eastAsia"/>
          <w:sz w:val="28"/>
          <w:szCs w:val="28"/>
        </w:rPr>
        <w:t>」、「董事、監察人之客家人比例各不得少於二分之一，且任性別不得少於三分之一。」</w:t>
      </w:r>
      <w:r w:rsidRPr="004F641C">
        <w:rPr>
          <w:rFonts w:ascii="Times New Roman" w:eastAsia="標楷體" w:hAnsi="Times New Roman" w:hint="eastAsia"/>
          <w:sz w:val="28"/>
          <w:szCs w:val="28"/>
        </w:rPr>
        <w:t>明定董事、監察人應具備之條件與專業；董事、監察人所占客家人代表、任</w:t>
      </w:r>
      <w:proofErr w:type="gramStart"/>
      <w:r w:rsidRPr="004F641C">
        <w:rPr>
          <w:rFonts w:ascii="Times New Roman" w:eastAsia="標楷體" w:hAnsi="Times New Roman" w:hint="eastAsia"/>
          <w:sz w:val="28"/>
          <w:szCs w:val="28"/>
        </w:rPr>
        <w:t>一</w:t>
      </w:r>
      <w:proofErr w:type="gramEnd"/>
      <w:r w:rsidRPr="004F641C">
        <w:rPr>
          <w:rFonts w:eastAsia="標楷體" w:hint="eastAsia"/>
          <w:sz w:val="28"/>
          <w:szCs w:val="28"/>
        </w:rPr>
        <w:t>性別之比例。對於</w:t>
      </w:r>
      <w:r w:rsidRPr="004F641C">
        <w:rPr>
          <w:rFonts w:ascii="Times New Roman" w:eastAsia="標楷體" w:hAnsi="Times New Roman" w:hint="eastAsia"/>
          <w:bCs/>
          <w:sz w:val="28"/>
          <w:szCs w:val="28"/>
        </w:rPr>
        <w:t>提升女性參與機會，擴大參與管道，</w:t>
      </w:r>
      <w:r w:rsidRPr="004F641C">
        <w:rPr>
          <w:rFonts w:eastAsia="標楷體" w:hint="eastAsia"/>
          <w:sz w:val="28"/>
          <w:szCs w:val="28"/>
        </w:rPr>
        <w:t>以增加女性進入決策階層的可能性</w:t>
      </w:r>
      <w:r w:rsidRPr="004F641C">
        <w:rPr>
          <w:rFonts w:eastAsia="標楷體"/>
          <w:color w:val="000000"/>
          <w:sz w:val="28"/>
          <w:szCs w:val="28"/>
        </w:rPr>
        <w:t>，乃至促進性別平等均有所助益。</w:t>
      </w:r>
    </w:p>
    <w:p w:rsidR="004F641C" w:rsidRPr="004F641C" w:rsidRDefault="004F641C" w:rsidP="004F641C">
      <w:pPr>
        <w:spacing w:before="100" w:beforeAutospacing="1" w:after="100" w:afterAutospacing="1" w:line="480" w:lineRule="exact"/>
        <w:ind w:firstLineChars="200" w:firstLine="560"/>
        <w:jc w:val="both"/>
        <w:rPr>
          <w:rFonts w:eastAsia="標楷體"/>
          <w:color w:val="000000"/>
          <w:sz w:val="28"/>
          <w:szCs w:val="28"/>
        </w:rPr>
      </w:pPr>
      <w:r w:rsidRPr="004F641C">
        <w:rPr>
          <w:rFonts w:eastAsia="標楷體"/>
          <w:color w:val="000000"/>
          <w:sz w:val="28"/>
          <w:szCs w:val="28"/>
        </w:rPr>
        <w:t>本案符合</w:t>
      </w:r>
      <w:r w:rsidRPr="004F641C">
        <w:rPr>
          <w:rFonts w:eastAsia="標楷體"/>
          <w:color w:val="000000"/>
          <w:sz w:val="28"/>
          <w:szCs w:val="28"/>
        </w:rPr>
        <w:t>CEDAW</w:t>
      </w:r>
      <w:r w:rsidRPr="004F641C">
        <w:rPr>
          <w:rFonts w:eastAsia="標楷體"/>
          <w:color w:val="000000"/>
          <w:sz w:val="28"/>
          <w:szCs w:val="28"/>
        </w:rPr>
        <w:t>及我國「性別平等政策綱領」之相關規定如次：</w:t>
      </w:r>
    </w:p>
    <w:p w:rsidR="004F641C" w:rsidRPr="004F641C" w:rsidRDefault="004F641C" w:rsidP="00A62FC9">
      <w:pPr>
        <w:numPr>
          <w:ilvl w:val="0"/>
          <w:numId w:val="9"/>
        </w:numPr>
        <w:autoSpaceDE w:val="0"/>
        <w:autoSpaceDN w:val="0"/>
        <w:adjustRightInd w:val="0"/>
        <w:spacing w:beforeLines="50" w:before="180" w:afterLines="50" w:after="180" w:line="480" w:lineRule="exact"/>
        <w:ind w:left="848" w:hangingChars="303" w:hanging="848"/>
        <w:jc w:val="both"/>
        <w:rPr>
          <w:rFonts w:eastAsia="標楷體"/>
          <w:color w:val="000000"/>
          <w:sz w:val="28"/>
          <w:szCs w:val="28"/>
        </w:rPr>
      </w:pPr>
      <w:r w:rsidRPr="004F641C">
        <w:rPr>
          <w:rFonts w:eastAsia="標楷體"/>
          <w:color w:val="000000"/>
          <w:sz w:val="28"/>
          <w:szCs w:val="28"/>
        </w:rPr>
        <w:t>CEDAW</w:t>
      </w:r>
      <w:r w:rsidRPr="004F641C">
        <w:rPr>
          <w:rFonts w:eastAsia="標楷體"/>
          <w:color w:val="000000"/>
          <w:sz w:val="28"/>
          <w:szCs w:val="28"/>
        </w:rPr>
        <w:t>第</w:t>
      </w:r>
      <w:r w:rsidRPr="004F641C">
        <w:rPr>
          <w:rFonts w:eastAsia="標楷體"/>
          <w:color w:val="000000"/>
          <w:sz w:val="28"/>
          <w:szCs w:val="28"/>
        </w:rPr>
        <w:t>3</w:t>
      </w:r>
      <w:r w:rsidRPr="004F641C">
        <w:rPr>
          <w:rFonts w:eastAsia="標楷體"/>
          <w:color w:val="000000"/>
          <w:sz w:val="28"/>
          <w:szCs w:val="28"/>
        </w:rPr>
        <w:t>條：「締約各國應承擔在所有領域，特別是在政治、社會、經濟、文化領域，採取一切適當措施，包括制定法律，保證婦女得到充分發展和進步，以確保婦女在與男子平等的基礎上，行使和享有人權和基本自由。」第</w:t>
      </w:r>
      <w:r w:rsidRPr="004F641C">
        <w:rPr>
          <w:rFonts w:eastAsia="標楷體"/>
          <w:color w:val="000000"/>
          <w:sz w:val="28"/>
          <w:szCs w:val="28"/>
        </w:rPr>
        <w:t>7</w:t>
      </w:r>
      <w:r w:rsidRPr="004F641C">
        <w:rPr>
          <w:rFonts w:eastAsia="標楷體"/>
          <w:color w:val="000000"/>
          <w:sz w:val="28"/>
          <w:szCs w:val="28"/>
        </w:rPr>
        <w:t>條：「締約各國應採取一切適當措施，消除在本國政治和公共生活中對婦女的歧視，特別應保證婦女在與男子平等的條件下：（</w:t>
      </w:r>
      <w:r w:rsidRPr="004F641C">
        <w:rPr>
          <w:rFonts w:eastAsia="標楷體"/>
          <w:color w:val="000000"/>
          <w:sz w:val="28"/>
          <w:szCs w:val="28"/>
        </w:rPr>
        <w:t>b</w:t>
      </w:r>
      <w:r w:rsidRPr="004F641C">
        <w:rPr>
          <w:rFonts w:eastAsia="標楷體"/>
          <w:color w:val="000000"/>
          <w:sz w:val="28"/>
          <w:szCs w:val="28"/>
        </w:rPr>
        <w:t>）參加政府政策的制訂及其執行</w:t>
      </w:r>
      <w:r w:rsidRPr="004F641C">
        <w:rPr>
          <w:rFonts w:eastAsia="標楷體"/>
          <w:color w:val="000000"/>
          <w:sz w:val="28"/>
          <w:szCs w:val="28"/>
        </w:rPr>
        <w:t>…</w:t>
      </w:r>
      <w:proofErr w:type="gramStart"/>
      <w:r w:rsidRPr="004F641C">
        <w:rPr>
          <w:rFonts w:eastAsia="標楷體"/>
          <w:color w:val="000000"/>
          <w:sz w:val="28"/>
          <w:szCs w:val="28"/>
        </w:rPr>
        <w:t>…</w:t>
      </w:r>
      <w:proofErr w:type="gramEnd"/>
      <w:r w:rsidRPr="004F641C">
        <w:rPr>
          <w:rFonts w:eastAsia="標楷體"/>
          <w:color w:val="000000"/>
          <w:sz w:val="28"/>
          <w:szCs w:val="28"/>
        </w:rPr>
        <w:t>。」</w:t>
      </w:r>
    </w:p>
    <w:p w:rsidR="004F641C" w:rsidRPr="004F641C" w:rsidRDefault="004F641C" w:rsidP="00A62FC9">
      <w:pPr>
        <w:numPr>
          <w:ilvl w:val="0"/>
          <w:numId w:val="9"/>
        </w:numPr>
        <w:autoSpaceDE w:val="0"/>
        <w:autoSpaceDN w:val="0"/>
        <w:adjustRightInd w:val="0"/>
        <w:spacing w:before="100" w:beforeAutospacing="1" w:after="100" w:afterAutospacing="1" w:line="480" w:lineRule="exact"/>
        <w:jc w:val="both"/>
        <w:rPr>
          <w:rFonts w:eastAsia="標楷體"/>
          <w:sz w:val="28"/>
          <w:szCs w:val="28"/>
        </w:rPr>
      </w:pPr>
      <w:r w:rsidRPr="004F641C">
        <w:rPr>
          <w:rFonts w:eastAsia="標楷體"/>
          <w:color w:val="000000"/>
          <w:sz w:val="28"/>
          <w:szCs w:val="28"/>
        </w:rPr>
        <w:t>「性別平等政策綱領」：</w:t>
      </w:r>
      <w:r w:rsidRPr="004F641C">
        <w:rPr>
          <w:rFonts w:eastAsia="標楷體" w:hint="eastAsia"/>
          <w:color w:val="000000"/>
          <w:sz w:val="28"/>
          <w:szCs w:val="28"/>
        </w:rPr>
        <w:t>權力、決策與影響力篇</w:t>
      </w:r>
      <w:r w:rsidRPr="004F641C">
        <w:rPr>
          <w:rFonts w:eastAsia="標楷體"/>
          <w:color w:val="000000"/>
          <w:sz w:val="28"/>
          <w:szCs w:val="28"/>
        </w:rPr>
        <w:t>四、具體行動措施</w:t>
      </w:r>
      <w:r w:rsidRPr="004F641C">
        <w:rPr>
          <w:rFonts w:eastAsia="標楷體" w:hint="eastAsia"/>
          <w:bCs/>
          <w:color w:val="000000"/>
          <w:sz w:val="28"/>
          <w:szCs w:val="28"/>
        </w:rPr>
        <w:t>（二）提升女性參與機會，擴大參與管道</w:t>
      </w:r>
      <w:r w:rsidRPr="004F641C">
        <w:rPr>
          <w:rFonts w:eastAsia="標楷體" w:cs="Minion-Regular"/>
          <w:kern w:val="0"/>
          <w:sz w:val="22"/>
          <w:szCs w:val="24"/>
        </w:rPr>
        <w:t xml:space="preserve"> </w:t>
      </w:r>
      <w:r w:rsidRPr="004F641C">
        <w:rPr>
          <w:rFonts w:eastAsia="標楷體"/>
          <w:bCs/>
          <w:color w:val="000000"/>
          <w:sz w:val="28"/>
          <w:szCs w:val="28"/>
        </w:rPr>
        <w:t>1.</w:t>
      </w:r>
      <w:r w:rsidRPr="004F641C">
        <w:rPr>
          <w:rFonts w:ascii="DFFangSong-W4-WIN-BF" w:eastAsia="DFFangSong-W4-WIN-BF" w:cs="DFFangSong-W4-WIN-BF"/>
          <w:kern w:val="0"/>
          <w:sz w:val="23"/>
          <w:szCs w:val="23"/>
        </w:rPr>
        <w:t xml:space="preserve"> </w:t>
      </w:r>
      <w:r w:rsidRPr="004F641C">
        <w:rPr>
          <w:rFonts w:eastAsia="標楷體" w:hint="eastAsia"/>
          <w:bCs/>
          <w:color w:val="000000"/>
          <w:sz w:val="28"/>
          <w:szCs w:val="28"/>
        </w:rPr>
        <w:t>持續推動並擴大實行三分之一性別比例原則</w:t>
      </w:r>
      <w:r w:rsidRPr="004F641C">
        <w:rPr>
          <w:rFonts w:eastAsia="標楷體"/>
          <w:bCs/>
          <w:color w:val="000000"/>
          <w:sz w:val="28"/>
          <w:szCs w:val="28"/>
        </w:rPr>
        <w:t>。</w:t>
      </w:r>
      <w:r w:rsidRPr="004F641C">
        <w:rPr>
          <w:rFonts w:eastAsia="標楷體"/>
          <w:color w:val="000000"/>
          <w:sz w:val="28"/>
          <w:szCs w:val="28"/>
        </w:rPr>
        <w:t xml:space="preserve">    </w:t>
      </w:r>
    </w:p>
    <w:p w:rsidR="004F641C" w:rsidRPr="004F641C" w:rsidRDefault="004F641C" w:rsidP="004F641C">
      <w:pPr>
        <w:autoSpaceDE w:val="0"/>
        <w:autoSpaceDN w:val="0"/>
        <w:adjustRightInd w:val="0"/>
        <w:spacing w:beforeLines="50" w:before="180" w:afterLines="50" w:after="180" w:line="480" w:lineRule="exact"/>
        <w:ind w:firstLineChars="200" w:firstLine="560"/>
        <w:jc w:val="both"/>
        <w:rPr>
          <w:rFonts w:eastAsia="標楷體"/>
          <w:color w:val="000000"/>
          <w:sz w:val="28"/>
          <w:szCs w:val="28"/>
        </w:rPr>
      </w:pPr>
      <w:r w:rsidRPr="004F641C">
        <w:rPr>
          <w:rFonts w:eastAsia="標楷體"/>
          <w:color w:val="000000"/>
          <w:sz w:val="28"/>
          <w:szCs w:val="28"/>
        </w:rPr>
        <w:t>本院法制局過去針對行政院「</w:t>
      </w:r>
      <w:r w:rsidRPr="004F641C">
        <w:rPr>
          <w:rFonts w:eastAsia="標楷體" w:hint="eastAsia"/>
          <w:color w:val="000000"/>
          <w:sz w:val="28"/>
          <w:szCs w:val="28"/>
        </w:rPr>
        <w:t>財團法人客家公共傳播基金會設置條例草案</w:t>
      </w:r>
      <w:r w:rsidRPr="004F641C">
        <w:rPr>
          <w:rFonts w:eastAsia="標楷體"/>
          <w:color w:val="000000"/>
          <w:sz w:val="28"/>
          <w:szCs w:val="28"/>
        </w:rPr>
        <w:t>」，曾辦理法案及性別影響評估檢視作業，</w:t>
      </w:r>
      <w:r w:rsidRPr="004F641C">
        <w:rPr>
          <w:rFonts w:eastAsia="標楷體" w:hint="eastAsia"/>
          <w:color w:val="000000"/>
          <w:sz w:val="28"/>
          <w:szCs w:val="28"/>
        </w:rPr>
        <w:t>因本案</w:t>
      </w:r>
      <w:r w:rsidRPr="004F641C">
        <w:rPr>
          <w:rFonts w:eastAsia="標楷體"/>
          <w:color w:val="000000"/>
          <w:sz w:val="28"/>
          <w:szCs w:val="28"/>
        </w:rPr>
        <w:t>主要涉及</w:t>
      </w:r>
      <w:r w:rsidRPr="004F641C">
        <w:rPr>
          <w:rFonts w:eastAsia="標楷體" w:hint="eastAsia"/>
          <w:color w:val="000000"/>
          <w:sz w:val="28"/>
          <w:szCs w:val="28"/>
        </w:rPr>
        <w:t>組織法之相關條文</w:t>
      </w:r>
      <w:r w:rsidRPr="004F641C">
        <w:rPr>
          <w:rFonts w:eastAsia="標楷體"/>
          <w:color w:val="000000"/>
          <w:sz w:val="28"/>
          <w:szCs w:val="28"/>
        </w:rPr>
        <w:t>，</w:t>
      </w:r>
      <w:r w:rsidRPr="004F641C">
        <w:rPr>
          <w:rFonts w:eastAsia="標楷體" w:hint="eastAsia"/>
          <w:color w:val="000000"/>
          <w:sz w:val="28"/>
          <w:szCs w:val="28"/>
        </w:rPr>
        <w:t>其</w:t>
      </w:r>
      <w:r w:rsidRPr="004F641C">
        <w:rPr>
          <w:rFonts w:eastAsia="標楷體"/>
          <w:color w:val="000000"/>
          <w:sz w:val="28"/>
          <w:szCs w:val="28"/>
        </w:rPr>
        <w:t>規範對象</w:t>
      </w:r>
      <w:r w:rsidRPr="004F641C">
        <w:rPr>
          <w:rFonts w:eastAsia="標楷體" w:hint="eastAsia"/>
          <w:color w:val="000000"/>
          <w:sz w:val="28"/>
          <w:szCs w:val="28"/>
        </w:rPr>
        <w:t>為機關內部組織編制及事務，並</w:t>
      </w:r>
      <w:r w:rsidRPr="004F641C">
        <w:rPr>
          <w:rFonts w:eastAsia="標楷體"/>
          <w:color w:val="000000"/>
          <w:sz w:val="28"/>
          <w:szCs w:val="28"/>
        </w:rPr>
        <w:t>未涉一般人民</w:t>
      </w:r>
      <w:r w:rsidRPr="004F641C">
        <w:rPr>
          <w:rFonts w:eastAsia="標楷體" w:hint="eastAsia"/>
          <w:color w:val="000000"/>
          <w:sz w:val="28"/>
          <w:szCs w:val="28"/>
        </w:rPr>
        <w:t>權利義務及</w:t>
      </w:r>
      <w:r w:rsidRPr="004F641C">
        <w:rPr>
          <w:rFonts w:eastAsia="標楷體"/>
          <w:color w:val="000000"/>
          <w:sz w:val="28"/>
          <w:szCs w:val="28"/>
        </w:rPr>
        <w:t>性別議題，亦未對於種族、膚色、性別、語言、宗教、政見或其他主張、民族本源或社會階級、財產、出生或其他身分等而有歧視規範，簡言之，草案條文內容符合憲法、公民與政治權利國際公約及經濟社會文化權利國際公約、兩公約施行法及</w:t>
      </w:r>
      <w:r w:rsidRPr="004F641C">
        <w:rPr>
          <w:rFonts w:eastAsia="標楷體"/>
          <w:color w:val="000000"/>
          <w:sz w:val="28"/>
          <w:szCs w:val="28"/>
        </w:rPr>
        <w:t>CEDAW</w:t>
      </w:r>
      <w:r w:rsidRPr="004F641C">
        <w:rPr>
          <w:rFonts w:eastAsia="標楷體"/>
          <w:color w:val="000000"/>
          <w:sz w:val="28"/>
          <w:szCs w:val="28"/>
        </w:rPr>
        <w:t>施行法中有關人民權利保障之規範意旨</w:t>
      </w:r>
      <w:r w:rsidRPr="004F641C">
        <w:rPr>
          <w:rFonts w:eastAsia="標楷體" w:hint="eastAsia"/>
          <w:color w:val="000000"/>
          <w:sz w:val="28"/>
          <w:szCs w:val="28"/>
        </w:rPr>
        <w:t>，且該基金會董事、監察人之任</w:t>
      </w:r>
      <w:proofErr w:type="gramStart"/>
      <w:r w:rsidRPr="004F641C">
        <w:rPr>
          <w:rFonts w:eastAsia="標楷體" w:hint="eastAsia"/>
          <w:color w:val="000000"/>
          <w:sz w:val="28"/>
          <w:szCs w:val="28"/>
        </w:rPr>
        <w:t>一</w:t>
      </w:r>
      <w:proofErr w:type="gramEnd"/>
      <w:r w:rsidRPr="004F641C">
        <w:rPr>
          <w:rFonts w:eastAsia="標楷體" w:hint="eastAsia"/>
          <w:color w:val="000000"/>
          <w:sz w:val="28"/>
          <w:szCs w:val="28"/>
        </w:rPr>
        <w:t>性別比例已納入規範。</w:t>
      </w:r>
    </w:p>
    <w:p w:rsidR="004F641C" w:rsidRPr="004F641C" w:rsidRDefault="004F641C" w:rsidP="004F641C">
      <w:pPr>
        <w:keepNext/>
        <w:spacing w:beforeLines="50" w:before="180" w:afterLines="50" w:after="180" w:line="480" w:lineRule="exact"/>
        <w:outlineLvl w:val="0"/>
        <w:rPr>
          <w:rFonts w:ascii="Cambria" w:eastAsia="標楷體" w:hAnsi="Cambria"/>
          <w:b/>
          <w:bCs/>
          <w:kern w:val="52"/>
          <w:sz w:val="28"/>
          <w:szCs w:val="52"/>
        </w:rPr>
      </w:pPr>
      <w:bookmarkStart w:id="16" w:name="_Toc3813547"/>
      <w:r w:rsidRPr="004F641C">
        <w:rPr>
          <w:rFonts w:ascii="Cambria" w:eastAsia="標楷體" w:hAnsi="Cambria" w:hint="eastAsia"/>
          <w:b/>
          <w:bCs/>
          <w:kern w:val="52"/>
          <w:sz w:val="28"/>
          <w:szCs w:val="52"/>
        </w:rPr>
        <w:lastRenderedPageBreak/>
        <w:t>五、制定文化內容策進院設置條例</w:t>
      </w:r>
      <w:bookmarkEnd w:id="16"/>
    </w:p>
    <w:p w:rsidR="004F641C" w:rsidRPr="004F641C" w:rsidRDefault="004F641C" w:rsidP="004F641C">
      <w:pPr>
        <w:autoSpaceDE w:val="0"/>
        <w:autoSpaceDN w:val="0"/>
        <w:adjustRightInd w:val="0"/>
        <w:spacing w:beforeLines="50" w:before="180" w:afterLines="50" w:after="180" w:line="480" w:lineRule="exact"/>
        <w:ind w:firstLineChars="200" w:firstLine="560"/>
        <w:jc w:val="both"/>
        <w:rPr>
          <w:rFonts w:eastAsia="標楷體"/>
          <w:color w:val="000000"/>
          <w:sz w:val="28"/>
          <w:szCs w:val="28"/>
        </w:rPr>
      </w:pPr>
      <w:r w:rsidRPr="004F641C">
        <w:rPr>
          <w:rFonts w:eastAsia="標楷體" w:hint="eastAsia"/>
          <w:color w:val="000000"/>
          <w:sz w:val="28"/>
          <w:szCs w:val="28"/>
        </w:rPr>
        <w:t>文化創意產業之源頭來自國家文化底蘊，文化內容為文化創意產業之核心，在地素材或題材透過符號、文字、圖像、色彩、聲音、形象與影像等表現形式，不斷衍生創作與累積價值，進而造就龐大內容商機，並帶動周邊產業發展。</w:t>
      </w:r>
      <w:proofErr w:type="gramStart"/>
      <w:r w:rsidRPr="004F641C">
        <w:rPr>
          <w:rFonts w:eastAsia="標楷體" w:hint="eastAsia"/>
          <w:color w:val="000000"/>
          <w:sz w:val="28"/>
          <w:szCs w:val="28"/>
        </w:rPr>
        <w:t>惟</w:t>
      </w:r>
      <w:proofErr w:type="gramEnd"/>
      <w:r w:rsidRPr="004F641C">
        <w:rPr>
          <w:rFonts w:eastAsia="標楷體" w:hint="eastAsia"/>
          <w:color w:val="000000"/>
          <w:sz w:val="28"/>
          <w:szCs w:val="28"/>
        </w:rPr>
        <w:t>我國文化內容產業長期處於</w:t>
      </w:r>
      <w:proofErr w:type="gramStart"/>
      <w:r w:rsidRPr="004F641C">
        <w:rPr>
          <w:rFonts w:eastAsia="標楷體" w:hint="eastAsia"/>
          <w:color w:val="000000"/>
          <w:sz w:val="28"/>
          <w:szCs w:val="28"/>
        </w:rPr>
        <w:t>產製量</w:t>
      </w:r>
      <w:proofErr w:type="gramEnd"/>
      <w:r w:rsidRPr="004F641C">
        <w:rPr>
          <w:rFonts w:eastAsia="標楷體" w:hint="eastAsia"/>
          <w:color w:val="000000"/>
          <w:sz w:val="28"/>
          <w:szCs w:val="28"/>
        </w:rPr>
        <w:t>、資金及通路不足，造成人才流失、產業鏈斷裂等困境，且在數位科技蓬勃發展下，更是直接面對外來文化產品之挑戰，致使臺灣原生文化內容價值無法被延續與擴散，亟待從振興文化內容出發，以催生產業生態系概念，提供產業所需專業支援，全面性扶植文化內容產業發展，行政院</w:t>
      </w:r>
      <w:proofErr w:type="gramStart"/>
      <w:r w:rsidRPr="004F641C">
        <w:rPr>
          <w:rFonts w:eastAsia="標楷體" w:hint="eastAsia"/>
          <w:color w:val="000000"/>
          <w:sz w:val="28"/>
          <w:szCs w:val="28"/>
        </w:rPr>
        <w:t>爰</w:t>
      </w:r>
      <w:proofErr w:type="gramEnd"/>
      <w:r w:rsidRPr="004F641C">
        <w:rPr>
          <w:rFonts w:eastAsia="標楷體" w:hint="eastAsia"/>
          <w:color w:val="000000"/>
          <w:sz w:val="28"/>
          <w:szCs w:val="28"/>
        </w:rPr>
        <w:t>擬具「文化內容策進院設置條例草案」。上開法案經本院司法及法制、教育及文化兩委員會審查</w:t>
      </w:r>
      <w:r w:rsidRPr="004F641C">
        <w:rPr>
          <w:rFonts w:eastAsia="標楷體"/>
          <w:color w:val="000000"/>
          <w:sz w:val="28"/>
          <w:szCs w:val="28"/>
          <w:vertAlign w:val="superscript"/>
        </w:rPr>
        <w:footnoteReference w:id="16"/>
      </w:r>
      <w:r w:rsidRPr="004F641C">
        <w:rPr>
          <w:rFonts w:eastAsia="標楷體" w:hint="eastAsia"/>
          <w:color w:val="000000"/>
          <w:sz w:val="28"/>
          <w:szCs w:val="28"/>
        </w:rPr>
        <w:t>，並於</w:t>
      </w:r>
      <w:r w:rsidRPr="004F641C">
        <w:rPr>
          <w:rFonts w:eastAsia="標楷體" w:hint="eastAsia"/>
          <w:color w:val="000000"/>
          <w:sz w:val="28"/>
          <w:szCs w:val="28"/>
        </w:rPr>
        <w:t>2018</w:t>
      </w:r>
      <w:r w:rsidRPr="004F641C">
        <w:rPr>
          <w:rFonts w:eastAsia="標楷體" w:hint="eastAsia"/>
          <w:color w:val="000000"/>
          <w:sz w:val="28"/>
          <w:szCs w:val="28"/>
        </w:rPr>
        <w:t>年</w:t>
      </w:r>
      <w:r w:rsidRPr="004F641C">
        <w:rPr>
          <w:rFonts w:eastAsia="標楷體" w:hint="eastAsia"/>
          <w:color w:val="000000"/>
          <w:sz w:val="28"/>
          <w:szCs w:val="28"/>
        </w:rPr>
        <w:t>12</w:t>
      </w:r>
      <w:r w:rsidRPr="004F641C">
        <w:rPr>
          <w:rFonts w:eastAsia="標楷體" w:hint="eastAsia"/>
          <w:color w:val="000000"/>
          <w:sz w:val="28"/>
          <w:szCs w:val="28"/>
        </w:rPr>
        <w:t>月</w:t>
      </w:r>
      <w:r w:rsidRPr="004F641C">
        <w:rPr>
          <w:rFonts w:eastAsia="標楷體" w:hint="eastAsia"/>
          <w:color w:val="000000"/>
          <w:sz w:val="28"/>
          <w:szCs w:val="28"/>
        </w:rPr>
        <w:t>25</w:t>
      </w:r>
      <w:r w:rsidRPr="004F641C">
        <w:rPr>
          <w:rFonts w:eastAsia="標楷體" w:hint="eastAsia"/>
          <w:color w:val="000000"/>
          <w:sz w:val="28"/>
          <w:szCs w:val="28"/>
        </w:rPr>
        <w:t>日經本院第</w:t>
      </w:r>
      <w:r w:rsidRPr="004F641C">
        <w:rPr>
          <w:rFonts w:eastAsia="標楷體" w:hint="eastAsia"/>
          <w:color w:val="000000"/>
          <w:sz w:val="28"/>
          <w:szCs w:val="28"/>
        </w:rPr>
        <w:t>9</w:t>
      </w:r>
      <w:r w:rsidRPr="004F641C">
        <w:rPr>
          <w:rFonts w:eastAsia="標楷體" w:hint="eastAsia"/>
          <w:color w:val="000000"/>
          <w:sz w:val="28"/>
          <w:szCs w:val="28"/>
        </w:rPr>
        <w:t>屆第</w:t>
      </w:r>
      <w:r w:rsidRPr="004F641C">
        <w:rPr>
          <w:rFonts w:eastAsia="標楷體" w:hint="eastAsia"/>
          <w:color w:val="000000"/>
          <w:sz w:val="28"/>
          <w:szCs w:val="28"/>
        </w:rPr>
        <w:t>6</w:t>
      </w:r>
      <w:r w:rsidRPr="004F641C">
        <w:rPr>
          <w:rFonts w:eastAsia="標楷體" w:hint="eastAsia"/>
          <w:color w:val="000000"/>
          <w:sz w:val="28"/>
          <w:szCs w:val="28"/>
        </w:rPr>
        <w:t>會期第</w:t>
      </w:r>
      <w:r w:rsidRPr="004F641C">
        <w:rPr>
          <w:rFonts w:eastAsia="標楷體" w:hint="eastAsia"/>
          <w:color w:val="000000"/>
          <w:sz w:val="28"/>
          <w:szCs w:val="28"/>
        </w:rPr>
        <w:t>14</w:t>
      </w:r>
      <w:r w:rsidRPr="004F641C">
        <w:rPr>
          <w:rFonts w:eastAsia="標楷體" w:hint="eastAsia"/>
          <w:color w:val="000000"/>
          <w:sz w:val="28"/>
          <w:szCs w:val="28"/>
        </w:rPr>
        <w:t>次院會三讀通過。</w:t>
      </w:r>
    </w:p>
    <w:p w:rsidR="004F641C" w:rsidRPr="004F641C" w:rsidRDefault="004F641C" w:rsidP="004F641C">
      <w:pPr>
        <w:spacing w:before="100" w:beforeAutospacing="1" w:after="100" w:afterAutospacing="1" w:line="480" w:lineRule="exact"/>
        <w:ind w:leftChars="1" w:left="2" w:firstLineChars="200" w:firstLine="560"/>
        <w:jc w:val="both"/>
        <w:rPr>
          <w:rFonts w:eastAsia="標楷體"/>
          <w:color w:val="000000"/>
          <w:sz w:val="28"/>
          <w:szCs w:val="28"/>
        </w:rPr>
      </w:pPr>
      <w:r w:rsidRPr="004F641C">
        <w:rPr>
          <w:rFonts w:ascii="Times New Roman" w:eastAsia="標楷體" w:hAnsi="Times New Roman"/>
          <w:sz w:val="28"/>
          <w:szCs w:val="28"/>
        </w:rPr>
        <w:t>本</w:t>
      </w:r>
      <w:r w:rsidRPr="004F641C">
        <w:rPr>
          <w:rFonts w:ascii="Times New Roman" w:eastAsia="標楷體" w:hAnsi="Times New Roman" w:hint="eastAsia"/>
          <w:sz w:val="28"/>
          <w:szCs w:val="28"/>
        </w:rPr>
        <w:t>案</w:t>
      </w:r>
      <w:r w:rsidRPr="004F641C">
        <w:rPr>
          <w:rFonts w:ascii="Times New Roman" w:eastAsia="標楷體" w:hAnsi="Times New Roman"/>
          <w:sz w:val="28"/>
          <w:szCs w:val="28"/>
        </w:rPr>
        <w:t>第</w:t>
      </w:r>
      <w:r w:rsidRPr="004F641C">
        <w:rPr>
          <w:rFonts w:ascii="Times New Roman" w:eastAsia="標楷體" w:hAnsi="Times New Roman" w:hint="eastAsia"/>
          <w:sz w:val="28"/>
          <w:szCs w:val="28"/>
        </w:rPr>
        <w:t>8</w:t>
      </w:r>
      <w:r w:rsidRPr="004F641C">
        <w:rPr>
          <w:rFonts w:ascii="Times New Roman" w:eastAsia="標楷體" w:hAnsi="Times New Roman"/>
          <w:sz w:val="28"/>
          <w:szCs w:val="28"/>
        </w:rPr>
        <w:t>條</w:t>
      </w:r>
      <w:r w:rsidRPr="004F641C">
        <w:rPr>
          <w:rFonts w:ascii="Times New Roman" w:eastAsia="標楷體" w:hAnsi="Times New Roman" w:hint="eastAsia"/>
          <w:sz w:val="28"/>
          <w:szCs w:val="28"/>
        </w:rPr>
        <w:t>第</w:t>
      </w:r>
      <w:r w:rsidRPr="004F641C">
        <w:rPr>
          <w:rFonts w:ascii="Times New Roman" w:eastAsia="標楷體" w:hAnsi="Times New Roman" w:hint="eastAsia"/>
          <w:sz w:val="28"/>
          <w:szCs w:val="28"/>
        </w:rPr>
        <w:t>1</w:t>
      </w:r>
      <w:r w:rsidRPr="004F641C">
        <w:rPr>
          <w:rFonts w:ascii="Times New Roman" w:eastAsia="標楷體" w:hAnsi="Times New Roman" w:hint="eastAsia"/>
          <w:sz w:val="28"/>
          <w:szCs w:val="28"/>
        </w:rPr>
        <w:t>項及第</w:t>
      </w:r>
      <w:r w:rsidRPr="004F641C">
        <w:rPr>
          <w:rFonts w:ascii="Times New Roman" w:eastAsia="標楷體" w:hAnsi="Times New Roman" w:hint="eastAsia"/>
          <w:sz w:val="28"/>
          <w:szCs w:val="28"/>
        </w:rPr>
        <w:t>3</w:t>
      </w:r>
      <w:r w:rsidRPr="004F641C">
        <w:rPr>
          <w:rFonts w:ascii="Times New Roman" w:eastAsia="標楷體" w:hAnsi="Times New Roman" w:hint="eastAsia"/>
          <w:sz w:val="28"/>
          <w:szCs w:val="28"/>
        </w:rPr>
        <w:t>項</w:t>
      </w:r>
      <w:r w:rsidRPr="004F641C">
        <w:rPr>
          <w:rFonts w:ascii="Times New Roman" w:eastAsia="標楷體" w:hAnsi="Times New Roman"/>
          <w:sz w:val="28"/>
          <w:szCs w:val="28"/>
        </w:rPr>
        <w:t>規定：</w:t>
      </w:r>
      <w:r w:rsidRPr="004F641C">
        <w:rPr>
          <w:rFonts w:ascii="Times New Roman" w:eastAsia="標楷體" w:hAnsi="Times New Roman" w:hint="eastAsia"/>
          <w:sz w:val="28"/>
          <w:szCs w:val="28"/>
        </w:rPr>
        <w:t>「本院設董事會，置董事</w:t>
      </w:r>
      <w:r w:rsidRPr="004F641C">
        <w:rPr>
          <w:rFonts w:ascii="Times New Roman" w:eastAsia="標楷體" w:hAnsi="Times New Roman" w:hint="eastAsia"/>
          <w:sz w:val="28"/>
          <w:szCs w:val="28"/>
        </w:rPr>
        <w:t>11</w:t>
      </w:r>
      <w:r w:rsidRPr="004F641C">
        <w:rPr>
          <w:rFonts w:ascii="Times New Roman" w:eastAsia="標楷體" w:hAnsi="Times New Roman" w:hint="eastAsia"/>
          <w:sz w:val="28"/>
          <w:szCs w:val="28"/>
        </w:rPr>
        <w:t>人至</w:t>
      </w:r>
      <w:r w:rsidRPr="004F641C">
        <w:rPr>
          <w:rFonts w:ascii="Times New Roman" w:eastAsia="標楷體" w:hAnsi="Times New Roman" w:hint="eastAsia"/>
          <w:sz w:val="28"/>
          <w:szCs w:val="28"/>
        </w:rPr>
        <w:t>15</w:t>
      </w:r>
      <w:r w:rsidRPr="004F641C">
        <w:rPr>
          <w:rFonts w:ascii="Times New Roman" w:eastAsia="標楷體" w:hAnsi="Times New Roman" w:hint="eastAsia"/>
          <w:sz w:val="28"/>
          <w:szCs w:val="28"/>
        </w:rPr>
        <w:t>人，由監督機關就下列人員遴選提請行政院院長聘任之；解聘時，亦同</w:t>
      </w:r>
      <w:r w:rsidRPr="004F641C">
        <w:rPr>
          <w:rFonts w:ascii="標楷體" w:eastAsia="標楷體" w:hAnsi="標楷體" w:hint="eastAsia"/>
          <w:sz w:val="28"/>
          <w:szCs w:val="28"/>
        </w:rPr>
        <w:t>…</w:t>
      </w:r>
      <w:proofErr w:type="gramStart"/>
      <w:r w:rsidRPr="004F641C">
        <w:rPr>
          <w:rFonts w:ascii="標楷體" w:eastAsia="標楷體" w:hAnsi="標楷體" w:hint="eastAsia"/>
          <w:sz w:val="28"/>
          <w:szCs w:val="28"/>
        </w:rPr>
        <w:t>…</w:t>
      </w:r>
      <w:proofErr w:type="gramEnd"/>
      <w:r w:rsidRPr="004F641C">
        <w:rPr>
          <w:rFonts w:ascii="Times New Roman" w:eastAsia="標楷體" w:hAnsi="Times New Roman" w:hint="eastAsia"/>
          <w:sz w:val="28"/>
          <w:szCs w:val="28"/>
        </w:rPr>
        <w:t>。</w:t>
      </w:r>
      <w:r w:rsidRPr="004F641C">
        <w:rPr>
          <w:rFonts w:ascii="標楷體" w:eastAsia="標楷體" w:hAnsi="標楷體" w:hint="eastAsia"/>
          <w:sz w:val="28"/>
          <w:szCs w:val="28"/>
        </w:rPr>
        <w:t>」、「第一項董事，任</w:t>
      </w:r>
      <w:proofErr w:type="gramStart"/>
      <w:r w:rsidRPr="004F641C">
        <w:rPr>
          <w:rFonts w:ascii="標楷體" w:eastAsia="標楷體" w:hAnsi="標楷體" w:hint="eastAsia"/>
          <w:sz w:val="28"/>
          <w:szCs w:val="28"/>
        </w:rPr>
        <w:t>一</w:t>
      </w:r>
      <w:proofErr w:type="gramEnd"/>
      <w:r w:rsidRPr="004F641C">
        <w:rPr>
          <w:rFonts w:ascii="標楷體" w:eastAsia="標楷體" w:hAnsi="標楷體" w:hint="eastAsia"/>
          <w:sz w:val="28"/>
          <w:szCs w:val="28"/>
        </w:rPr>
        <w:t>性別不得少於董事總人數三分之一。」</w:t>
      </w:r>
      <w:r w:rsidRPr="004F641C">
        <w:rPr>
          <w:rFonts w:ascii="標楷體" w:eastAsia="標楷體" w:hAnsi="標楷體"/>
          <w:sz w:val="28"/>
          <w:szCs w:val="28"/>
        </w:rPr>
        <w:t>第</w:t>
      </w:r>
      <w:r w:rsidRPr="004F641C">
        <w:rPr>
          <w:rFonts w:ascii="標楷體" w:eastAsia="標楷體" w:hAnsi="標楷體" w:hint="eastAsia"/>
          <w:sz w:val="28"/>
          <w:szCs w:val="28"/>
        </w:rPr>
        <w:t>9</w:t>
      </w:r>
      <w:r w:rsidRPr="004F641C">
        <w:rPr>
          <w:rFonts w:ascii="標楷體" w:eastAsia="標楷體" w:hAnsi="標楷體"/>
          <w:sz w:val="28"/>
          <w:szCs w:val="28"/>
        </w:rPr>
        <w:t>條</w:t>
      </w:r>
      <w:r w:rsidRPr="004F641C">
        <w:rPr>
          <w:rFonts w:ascii="標楷體" w:eastAsia="標楷體" w:hAnsi="標楷體" w:hint="eastAsia"/>
          <w:sz w:val="28"/>
          <w:szCs w:val="28"/>
        </w:rPr>
        <w:t>第1項及第3項</w:t>
      </w:r>
      <w:r w:rsidRPr="004F641C">
        <w:rPr>
          <w:rFonts w:ascii="標楷體" w:eastAsia="標楷體" w:hAnsi="標楷體"/>
          <w:sz w:val="28"/>
          <w:szCs w:val="28"/>
        </w:rPr>
        <w:t>規定：</w:t>
      </w:r>
      <w:r w:rsidRPr="004F641C">
        <w:rPr>
          <w:rFonts w:ascii="標楷體" w:eastAsia="標楷體" w:hAnsi="標楷體" w:hint="eastAsia"/>
          <w:sz w:val="28"/>
          <w:szCs w:val="28"/>
        </w:rPr>
        <w:t>「本院設監事會，置監事三人至五人，由監督機關就下列人員遴選提請行政院院長聘任之；解聘時，亦同…</w:t>
      </w:r>
      <w:proofErr w:type="gramStart"/>
      <w:r w:rsidRPr="004F641C">
        <w:rPr>
          <w:rFonts w:ascii="標楷體" w:eastAsia="標楷體" w:hAnsi="標楷體" w:hint="eastAsia"/>
          <w:sz w:val="28"/>
          <w:szCs w:val="28"/>
        </w:rPr>
        <w:t>…</w:t>
      </w:r>
      <w:proofErr w:type="gramEnd"/>
      <w:r w:rsidRPr="004F641C">
        <w:rPr>
          <w:rFonts w:ascii="標楷體" w:eastAsia="標楷體" w:hAnsi="標楷體" w:hint="eastAsia"/>
          <w:sz w:val="28"/>
          <w:szCs w:val="28"/>
        </w:rPr>
        <w:t>。」、「第一項監事，任</w:t>
      </w:r>
      <w:proofErr w:type="gramStart"/>
      <w:r w:rsidRPr="004F641C">
        <w:rPr>
          <w:rFonts w:ascii="標楷體" w:eastAsia="標楷體" w:hAnsi="標楷體" w:hint="eastAsia"/>
          <w:sz w:val="28"/>
          <w:szCs w:val="28"/>
        </w:rPr>
        <w:t>一</w:t>
      </w:r>
      <w:proofErr w:type="gramEnd"/>
      <w:r w:rsidRPr="004F641C">
        <w:rPr>
          <w:rFonts w:ascii="標楷體" w:eastAsia="標楷體" w:hAnsi="標楷體" w:hint="eastAsia"/>
          <w:sz w:val="28"/>
          <w:szCs w:val="28"/>
        </w:rPr>
        <w:t>性別不得少於監事總人數三分之一。」</w:t>
      </w:r>
      <w:r w:rsidRPr="004F641C">
        <w:rPr>
          <w:rFonts w:ascii="Times New Roman" w:eastAsia="標楷體" w:hAnsi="Times New Roman" w:hint="eastAsia"/>
          <w:sz w:val="28"/>
          <w:szCs w:val="28"/>
        </w:rPr>
        <w:t>明定董事、監事應具備之條件與專業；董事、監事任</w:t>
      </w:r>
      <w:proofErr w:type="gramStart"/>
      <w:r w:rsidRPr="004F641C">
        <w:rPr>
          <w:rFonts w:ascii="Times New Roman" w:eastAsia="標楷體" w:hAnsi="Times New Roman" w:hint="eastAsia"/>
          <w:sz w:val="28"/>
          <w:szCs w:val="28"/>
        </w:rPr>
        <w:t>一</w:t>
      </w:r>
      <w:proofErr w:type="gramEnd"/>
      <w:r w:rsidRPr="004F641C">
        <w:rPr>
          <w:rFonts w:eastAsia="標楷體" w:hint="eastAsia"/>
          <w:sz w:val="28"/>
          <w:szCs w:val="28"/>
        </w:rPr>
        <w:t>性別之比例。對於</w:t>
      </w:r>
      <w:r w:rsidRPr="004F641C">
        <w:rPr>
          <w:rFonts w:ascii="Times New Roman" w:eastAsia="標楷體" w:hAnsi="Times New Roman" w:hint="eastAsia"/>
          <w:bCs/>
          <w:sz w:val="28"/>
          <w:szCs w:val="28"/>
        </w:rPr>
        <w:t>提升女性參與機會，擴大參與管道，</w:t>
      </w:r>
      <w:r w:rsidRPr="004F641C">
        <w:rPr>
          <w:rFonts w:eastAsia="標楷體" w:hint="eastAsia"/>
          <w:sz w:val="28"/>
          <w:szCs w:val="28"/>
        </w:rPr>
        <w:t>以增加女性進入決策階層的可能性</w:t>
      </w:r>
      <w:r w:rsidRPr="004F641C">
        <w:rPr>
          <w:rFonts w:eastAsia="標楷體"/>
          <w:color w:val="000000"/>
          <w:sz w:val="28"/>
          <w:szCs w:val="28"/>
        </w:rPr>
        <w:t>，乃至促進性別平等均有所助益。</w:t>
      </w:r>
    </w:p>
    <w:p w:rsidR="004F641C" w:rsidRPr="004F641C" w:rsidRDefault="004F641C" w:rsidP="004F641C">
      <w:pPr>
        <w:spacing w:before="100" w:beforeAutospacing="1" w:after="100" w:afterAutospacing="1" w:line="480" w:lineRule="exact"/>
        <w:ind w:firstLineChars="200" w:firstLine="560"/>
        <w:jc w:val="both"/>
        <w:rPr>
          <w:rFonts w:eastAsia="標楷體"/>
          <w:color w:val="000000"/>
          <w:sz w:val="28"/>
          <w:szCs w:val="28"/>
        </w:rPr>
      </w:pPr>
      <w:r w:rsidRPr="004F641C">
        <w:rPr>
          <w:rFonts w:eastAsia="標楷體"/>
          <w:color w:val="000000"/>
          <w:sz w:val="28"/>
          <w:szCs w:val="28"/>
        </w:rPr>
        <w:t>本案符合</w:t>
      </w:r>
      <w:r w:rsidRPr="004F641C">
        <w:rPr>
          <w:rFonts w:eastAsia="標楷體"/>
          <w:color w:val="000000"/>
          <w:sz w:val="28"/>
          <w:szCs w:val="28"/>
        </w:rPr>
        <w:t>CEDAW</w:t>
      </w:r>
      <w:r w:rsidRPr="004F641C">
        <w:rPr>
          <w:rFonts w:eastAsia="標楷體"/>
          <w:color w:val="000000"/>
          <w:sz w:val="28"/>
          <w:szCs w:val="28"/>
        </w:rPr>
        <w:t>及我國「性別平等政策綱領」之相關規定如次：</w:t>
      </w:r>
    </w:p>
    <w:p w:rsidR="004F641C" w:rsidRPr="004F641C" w:rsidRDefault="004F641C" w:rsidP="00A62FC9">
      <w:pPr>
        <w:numPr>
          <w:ilvl w:val="0"/>
          <w:numId w:val="10"/>
        </w:numPr>
        <w:autoSpaceDE w:val="0"/>
        <w:autoSpaceDN w:val="0"/>
        <w:adjustRightInd w:val="0"/>
        <w:spacing w:beforeLines="50" w:before="180" w:afterLines="50" w:after="180" w:line="480" w:lineRule="exact"/>
        <w:jc w:val="both"/>
        <w:rPr>
          <w:rFonts w:eastAsia="標楷體"/>
          <w:color w:val="000000"/>
          <w:sz w:val="28"/>
          <w:szCs w:val="28"/>
        </w:rPr>
      </w:pPr>
      <w:r w:rsidRPr="004F641C">
        <w:rPr>
          <w:rFonts w:eastAsia="標楷體"/>
          <w:color w:val="000000"/>
          <w:sz w:val="28"/>
          <w:szCs w:val="28"/>
        </w:rPr>
        <w:t>CEDAW</w:t>
      </w:r>
      <w:r w:rsidRPr="004F641C">
        <w:rPr>
          <w:rFonts w:eastAsia="標楷體"/>
          <w:color w:val="000000"/>
          <w:sz w:val="28"/>
          <w:szCs w:val="28"/>
        </w:rPr>
        <w:t>第</w:t>
      </w:r>
      <w:r w:rsidRPr="004F641C">
        <w:rPr>
          <w:rFonts w:eastAsia="標楷體"/>
          <w:color w:val="000000"/>
          <w:sz w:val="28"/>
          <w:szCs w:val="28"/>
        </w:rPr>
        <w:t>3</w:t>
      </w:r>
      <w:r w:rsidRPr="004F641C">
        <w:rPr>
          <w:rFonts w:eastAsia="標楷體"/>
          <w:color w:val="000000"/>
          <w:sz w:val="28"/>
          <w:szCs w:val="28"/>
        </w:rPr>
        <w:t>條：「締約各國應承擔在所有領域，特別是在政治、社會、經濟、文化領域，採取一切適當措施，包括制定法律，保證婦女得到充分發展和進步，以確保婦女在與男子平等的基礎上，行使和享有人權和基本自由。」第</w:t>
      </w:r>
      <w:r w:rsidRPr="004F641C">
        <w:rPr>
          <w:rFonts w:eastAsia="標楷體"/>
          <w:color w:val="000000"/>
          <w:sz w:val="28"/>
          <w:szCs w:val="28"/>
        </w:rPr>
        <w:t>7</w:t>
      </w:r>
      <w:r w:rsidRPr="004F641C">
        <w:rPr>
          <w:rFonts w:eastAsia="標楷體"/>
          <w:color w:val="000000"/>
          <w:sz w:val="28"/>
          <w:szCs w:val="28"/>
        </w:rPr>
        <w:t>條：「締約各國應採取一切適當措施，消除在本國政治和公共生活中對婦女的歧視，特別應保證婦女在與男子平等的條件下：（</w:t>
      </w:r>
      <w:r w:rsidRPr="004F641C">
        <w:rPr>
          <w:rFonts w:eastAsia="標楷體"/>
          <w:color w:val="000000"/>
          <w:sz w:val="28"/>
          <w:szCs w:val="28"/>
        </w:rPr>
        <w:t>b</w:t>
      </w:r>
      <w:r w:rsidRPr="004F641C">
        <w:rPr>
          <w:rFonts w:eastAsia="標楷體"/>
          <w:color w:val="000000"/>
          <w:sz w:val="28"/>
          <w:szCs w:val="28"/>
        </w:rPr>
        <w:t>）</w:t>
      </w:r>
      <w:r w:rsidRPr="004F641C">
        <w:rPr>
          <w:rFonts w:eastAsia="標楷體"/>
          <w:color w:val="000000"/>
          <w:sz w:val="28"/>
          <w:szCs w:val="28"/>
        </w:rPr>
        <w:lastRenderedPageBreak/>
        <w:t>參加政府政策的制訂及其執行</w:t>
      </w:r>
      <w:r w:rsidRPr="004F641C">
        <w:rPr>
          <w:rFonts w:eastAsia="標楷體"/>
          <w:color w:val="000000"/>
          <w:sz w:val="28"/>
          <w:szCs w:val="28"/>
        </w:rPr>
        <w:t>…</w:t>
      </w:r>
      <w:proofErr w:type="gramStart"/>
      <w:r w:rsidRPr="004F641C">
        <w:rPr>
          <w:rFonts w:eastAsia="標楷體"/>
          <w:color w:val="000000"/>
          <w:sz w:val="28"/>
          <w:szCs w:val="28"/>
        </w:rPr>
        <w:t>…</w:t>
      </w:r>
      <w:proofErr w:type="gramEnd"/>
      <w:r w:rsidRPr="004F641C">
        <w:rPr>
          <w:rFonts w:eastAsia="標楷體"/>
          <w:color w:val="000000"/>
          <w:sz w:val="28"/>
          <w:szCs w:val="28"/>
        </w:rPr>
        <w:t>。」</w:t>
      </w:r>
    </w:p>
    <w:p w:rsidR="004F641C" w:rsidRPr="004F641C" w:rsidRDefault="004F641C" w:rsidP="00A62FC9">
      <w:pPr>
        <w:numPr>
          <w:ilvl w:val="0"/>
          <w:numId w:val="10"/>
        </w:numPr>
        <w:autoSpaceDE w:val="0"/>
        <w:autoSpaceDN w:val="0"/>
        <w:adjustRightInd w:val="0"/>
        <w:spacing w:before="100" w:beforeAutospacing="1" w:after="100" w:afterAutospacing="1" w:line="480" w:lineRule="exact"/>
        <w:jc w:val="both"/>
        <w:rPr>
          <w:rFonts w:eastAsia="標楷體"/>
          <w:sz w:val="28"/>
          <w:szCs w:val="28"/>
        </w:rPr>
      </w:pPr>
      <w:r w:rsidRPr="004F641C">
        <w:rPr>
          <w:rFonts w:eastAsia="標楷體"/>
          <w:color w:val="000000"/>
          <w:sz w:val="28"/>
          <w:szCs w:val="28"/>
        </w:rPr>
        <w:t>「性別平等政策綱領」：</w:t>
      </w:r>
      <w:r w:rsidRPr="004F641C">
        <w:rPr>
          <w:rFonts w:eastAsia="標楷體" w:hint="eastAsia"/>
          <w:color w:val="000000"/>
          <w:sz w:val="28"/>
          <w:szCs w:val="28"/>
        </w:rPr>
        <w:t>權力、決策與影響力篇</w:t>
      </w:r>
      <w:r w:rsidRPr="004F641C">
        <w:rPr>
          <w:rFonts w:eastAsia="標楷體"/>
          <w:color w:val="000000"/>
          <w:sz w:val="28"/>
          <w:szCs w:val="28"/>
        </w:rPr>
        <w:t>四、具體行動措施</w:t>
      </w:r>
      <w:r w:rsidRPr="004F641C">
        <w:rPr>
          <w:rFonts w:eastAsia="標楷體" w:hint="eastAsia"/>
          <w:bCs/>
          <w:color w:val="000000"/>
          <w:sz w:val="28"/>
          <w:szCs w:val="28"/>
        </w:rPr>
        <w:t>（二）提升女性參與機會，擴大參與管道</w:t>
      </w:r>
      <w:r w:rsidRPr="004F641C">
        <w:rPr>
          <w:rFonts w:eastAsia="標楷體" w:cs="Minion-Regular"/>
          <w:kern w:val="0"/>
          <w:sz w:val="22"/>
          <w:szCs w:val="24"/>
        </w:rPr>
        <w:t xml:space="preserve"> </w:t>
      </w:r>
      <w:r w:rsidRPr="004F641C">
        <w:rPr>
          <w:rFonts w:eastAsia="標楷體"/>
          <w:bCs/>
          <w:color w:val="000000"/>
          <w:sz w:val="28"/>
          <w:szCs w:val="28"/>
        </w:rPr>
        <w:t>1.</w:t>
      </w:r>
      <w:r w:rsidRPr="004F641C">
        <w:rPr>
          <w:rFonts w:ascii="DFFangSong-W4-WIN-BF" w:eastAsia="DFFangSong-W4-WIN-BF" w:cs="DFFangSong-W4-WIN-BF"/>
          <w:kern w:val="0"/>
          <w:sz w:val="23"/>
          <w:szCs w:val="23"/>
        </w:rPr>
        <w:t xml:space="preserve"> </w:t>
      </w:r>
      <w:r w:rsidRPr="004F641C">
        <w:rPr>
          <w:rFonts w:eastAsia="標楷體" w:hint="eastAsia"/>
          <w:bCs/>
          <w:color w:val="000000"/>
          <w:sz w:val="28"/>
          <w:szCs w:val="28"/>
        </w:rPr>
        <w:t>持續推動並擴大實行三分之一性別比例原則</w:t>
      </w:r>
      <w:r w:rsidRPr="004F641C">
        <w:rPr>
          <w:rFonts w:eastAsia="標楷體"/>
          <w:bCs/>
          <w:color w:val="000000"/>
          <w:sz w:val="28"/>
          <w:szCs w:val="28"/>
        </w:rPr>
        <w:t>。</w:t>
      </w:r>
      <w:r w:rsidRPr="004F641C">
        <w:rPr>
          <w:rFonts w:eastAsia="標楷體"/>
          <w:color w:val="000000"/>
          <w:sz w:val="28"/>
          <w:szCs w:val="28"/>
        </w:rPr>
        <w:t xml:space="preserve">    </w:t>
      </w:r>
    </w:p>
    <w:p w:rsidR="004F641C" w:rsidRPr="004F641C" w:rsidRDefault="004F641C" w:rsidP="004F641C">
      <w:pPr>
        <w:autoSpaceDE w:val="0"/>
        <w:autoSpaceDN w:val="0"/>
        <w:adjustRightInd w:val="0"/>
        <w:spacing w:beforeLines="50" w:before="180" w:afterLines="50" w:after="180" w:line="480" w:lineRule="exact"/>
        <w:ind w:firstLineChars="200" w:firstLine="560"/>
        <w:jc w:val="both"/>
        <w:rPr>
          <w:rFonts w:eastAsia="標楷體"/>
          <w:color w:val="000000"/>
          <w:sz w:val="28"/>
          <w:szCs w:val="28"/>
        </w:rPr>
      </w:pPr>
      <w:r w:rsidRPr="004F641C">
        <w:rPr>
          <w:rFonts w:eastAsia="標楷體"/>
          <w:color w:val="000000"/>
          <w:sz w:val="28"/>
          <w:szCs w:val="28"/>
        </w:rPr>
        <w:t>本院法制局過去針對行政院「</w:t>
      </w:r>
      <w:r w:rsidRPr="004F641C">
        <w:rPr>
          <w:rFonts w:eastAsia="標楷體" w:hint="eastAsia"/>
          <w:color w:val="000000"/>
          <w:sz w:val="28"/>
          <w:szCs w:val="28"/>
        </w:rPr>
        <w:t>文化內容策進院設置條例草案</w:t>
      </w:r>
      <w:r w:rsidRPr="004F641C">
        <w:rPr>
          <w:rFonts w:eastAsia="標楷體"/>
          <w:color w:val="000000"/>
          <w:sz w:val="28"/>
          <w:szCs w:val="28"/>
        </w:rPr>
        <w:t>」，曾辦理法案及性別影響評估檢視作業，</w:t>
      </w:r>
      <w:r w:rsidRPr="004F641C">
        <w:rPr>
          <w:rFonts w:eastAsia="標楷體" w:hint="eastAsia"/>
          <w:color w:val="000000"/>
          <w:sz w:val="28"/>
          <w:szCs w:val="28"/>
          <w:lang w:val="x-none"/>
        </w:rPr>
        <w:t>經行政院聘請性平與人權專家審查本草案，修法目的係提供文策院設立之法源依據，以及規範該院之組織、業務及監督、人事、會計及財務，作為連結政府與民間之中介組織，積極提升文化內容之應用及產業化、建構文化金融體系，藉以催生產業生態系。其規範對象為文化創意產業相關從業者、公協會，各大專校院文化創意產業相關科系師生及文化創意產業中央目的主管機關及各相關部會，並未以特定性別、性傾向或性別認同者為規範對象；執行方式與執行成果也不因性別、性傾向或性別認同而有差異。整體而言，</w:t>
      </w:r>
      <w:proofErr w:type="gramStart"/>
      <w:r w:rsidRPr="004F641C">
        <w:rPr>
          <w:rFonts w:eastAsia="標楷體" w:hint="eastAsia"/>
          <w:color w:val="000000"/>
          <w:sz w:val="28"/>
          <w:szCs w:val="28"/>
          <w:lang w:val="x-none"/>
        </w:rPr>
        <w:t>本修法</w:t>
      </w:r>
      <w:proofErr w:type="gramEnd"/>
      <w:r w:rsidRPr="004F641C">
        <w:rPr>
          <w:rFonts w:eastAsia="標楷體" w:hint="eastAsia"/>
          <w:color w:val="000000"/>
          <w:sz w:val="28"/>
          <w:szCs w:val="28"/>
          <w:lang w:val="x-none"/>
        </w:rPr>
        <w:t>內容與性別議題無關，並已針對文策院董事、監事明定一定性別保障比例，未來並將進行董監事及組織人力之性別統計分析，及制定追蹤改善機制，以確保其性別比例是均衡。在人權影響評估部分，符合憲法及國際規範等要求，並符合憲法有關人民權利之規定、公民與政治權利國際公約及經濟社會文化權利國際公約</w:t>
      </w:r>
      <w:r w:rsidRPr="004F641C">
        <w:rPr>
          <w:rFonts w:eastAsia="標楷體" w:hint="eastAsia"/>
          <w:color w:val="000000"/>
          <w:sz w:val="28"/>
          <w:szCs w:val="28"/>
        </w:rPr>
        <w:t>。</w:t>
      </w:r>
    </w:p>
    <w:p w:rsidR="004F641C" w:rsidRPr="004F641C" w:rsidRDefault="004F641C" w:rsidP="004F641C">
      <w:pPr>
        <w:autoSpaceDE w:val="0"/>
        <w:autoSpaceDN w:val="0"/>
        <w:adjustRightInd w:val="0"/>
        <w:spacing w:beforeLines="50" w:before="180" w:afterLines="50" w:after="180" w:line="480" w:lineRule="exact"/>
        <w:ind w:firstLineChars="200" w:firstLine="480"/>
        <w:jc w:val="both"/>
        <w:rPr>
          <w:rFonts w:ascii="Times New Roman" w:hAnsi="Times New Roman"/>
          <w:szCs w:val="24"/>
        </w:rPr>
      </w:pPr>
    </w:p>
    <w:p w:rsidR="004F641C" w:rsidRPr="004F641C" w:rsidRDefault="004F641C" w:rsidP="004F641C">
      <w:pPr>
        <w:keepNext/>
        <w:tabs>
          <w:tab w:val="left" w:pos="4111"/>
        </w:tabs>
        <w:spacing w:beforeLines="50" w:before="180" w:afterLines="50" w:after="180" w:line="480" w:lineRule="exact"/>
        <w:ind w:left="566" w:hangingChars="202" w:hanging="566"/>
        <w:jc w:val="both"/>
        <w:outlineLvl w:val="1"/>
        <w:rPr>
          <w:rFonts w:ascii="標楷體" w:eastAsia="標楷體" w:hAnsi="標楷體"/>
          <w:b/>
          <w:sz w:val="28"/>
          <w:szCs w:val="28"/>
        </w:rPr>
      </w:pPr>
      <w:bookmarkStart w:id="17" w:name="_Toc3813548"/>
      <w:r w:rsidRPr="004F641C">
        <w:rPr>
          <w:rFonts w:ascii="標楷體" w:eastAsia="標楷體" w:hAnsi="標楷體"/>
          <w:b/>
          <w:sz w:val="28"/>
          <w:szCs w:val="28"/>
        </w:rPr>
        <w:t>伍、結論</w:t>
      </w:r>
      <w:bookmarkEnd w:id="17"/>
    </w:p>
    <w:p w:rsidR="004F641C" w:rsidRPr="004F641C" w:rsidRDefault="004F641C" w:rsidP="004F641C">
      <w:pPr>
        <w:autoSpaceDE w:val="0"/>
        <w:spacing w:beforeLines="50" w:before="180" w:afterLines="50" w:after="180" w:line="480" w:lineRule="exact"/>
        <w:jc w:val="both"/>
        <w:rPr>
          <w:rFonts w:eastAsia="標楷體"/>
          <w:sz w:val="28"/>
          <w:szCs w:val="28"/>
        </w:rPr>
      </w:pPr>
      <w:r w:rsidRPr="004F641C">
        <w:rPr>
          <w:rFonts w:eastAsia="標楷體"/>
          <w:sz w:val="28"/>
          <w:szCs w:val="28"/>
        </w:rPr>
        <w:t xml:space="preserve">    </w:t>
      </w:r>
      <w:r w:rsidRPr="004F641C">
        <w:rPr>
          <w:rFonts w:eastAsia="標楷體"/>
          <w:sz w:val="28"/>
          <w:szCs w:val="28"/>
        </w:rPr>
        <w:t>我國為實施聯合國</w:t>
      </w:r>
      <w:r w:rsidRPr="004F641C">
        <w:rPr>
          <w:rFonts w:eastAsia="標楷體"/>
          <w:sz w:val="28"/>
          <w:szCs w:val="28"/>
        </w:rPr>
        <w:t>1979</w:t>
      </w:r>
      <w:r w:rsidRPr="004F641C">
        <w:rPr>
          <w:rFonts w:eastAsia="標楷體"/>
          <w:sz w:val="28"/>
          <w:szCs w:val="28"/>
        </w:rPr>
        <w:t>年</w:t>
      </w:r>
      <w:r w:rsidRPr="004F641C">
        <w:rPr>
          <w:rFonts w:eastAsia="標楷體" w:hint="eastAsia"/>
          <w:sz w:val="28"/>
          <w:szCs w:val="28"/>
        </w:rPr>
        <w:t>通過之</w:t>
      </w:r>
      <w:r w:rsidRPr="004F641C">
        <w:rPr>
          <w:rFonts w:eastAsia="標楷體"/>
          <w:sz w:val="28"/>
          <w:szCs w:val="28"/>
        </w:rPr>
        <w:t>CEDAW</w:t>
      </w:r>
      <w:r w:rsidRPr="004F641C">
        <w:rPr>
          <w:rFonts w:eastAsia="標楷體"/>
          <w:sz w:val="28"/>
          <w:szCs w:val="28"/>
        </w:rPr>
        <w:t>，以消除對婦女一切形式歧視，健全婦女發展，落實保障性別人權及促進性別平等，</w:t>
      </w:r>
      <w:proofErr w:type="gramStart"/>
      <w:r w:rsidRPr="004F641C">
        <w:rPr>
          <w:rFonts w:eastAsia="標楷體"/>
          <w:sz w:val="28"/>
          <w:szCs w:val="28"/>
        </w:rPr>
        <w:t>特</w:t>
      </w:r>
      <w:proofErr w:type="gramEnd"/>
      <w:r w:rsidRPr="004F641C">
        <w:rPr>
          <w:rFonts w:eastAsia="標楷體"/>
          <w:sz w:val="28"/>
          <w:szCs w:val="28"/>
        </w:rPr>
        <w:t>自</w:t>
      </w:r>
      <w:r w:rsidRPr="004F641C">
        <w:rPr>
          <w:rFonts w:eastAsia="標楷體"/>
          <w:sz w:val="28"/>
          <w:szCs w:val="28"/>
        </w:rPr>
        <w:t>2012</w:t>
      </w:r>
      <w:r w:rsidRPr="004F641C">
        <w:rPr>
          <w:rFonts w:eastAsia="標楷體"/>
          <w:sz w:val="28"/>
          <w:szCs w:val="28"/>
        </w:rPr>
        <w:t>年</w:t>
      </w:r>
      <w:r w:rsidRPr="004F641C">
        <w:rPr>
          <w:rFonts w:eastAsia="標楷體"/>
          <w:sz w:val="28"/>
          <w:szCs w:val="28"/>
        </w:rPr>
        <w:t>1</w:t>
      </w:r>
      <w:r w:rsidRPr="004F641C">
        <w:rPr>
          <w:rFonts w:eastAsia="標楷體"/>
          <w:sz w:val="28"/>
          <w:szCs w:val="28"/>
        </w:rPr>
        <w:t>月</w:t>
      </w:r>
      <w:r w:rsidRPr="004F641C">
        <w:rPr>
          <w:rFonts w:eastAsia="標楷體"/>
          <w:sz w:val="28"/>
          <w:szCs w:val="28"/>
        </w:rPr>
        <w:t>1</w:t>
      </w:r>
      <w:r w:rsidRPr="004F641C">
        <w:rPr>
          <w:rFonts w:eastAsia="標楷體"/>
          <w:sz w:val="28"/>
          <w:szCs w:val="28"/>
        </w:rPr>
        <w:t>日起施行</w:t>
      </w:r>
      <w:r w:rsidRPr="004F641C">
        <w:rPr>
          <w:rFonts w:ascii="標楷體" w:eastAsia="標楷體" w:hAnsi="標楷體" w:hint="eastAsia"/>
          <w:sz w:val="28"/>
          <w:szCs w:val="28"/>
        </w:rPr>
        <w:t>「</w:t>
      </w:r>
      <w:r w:rsidRPr="004F641C">
        <w:rPr>
          <w:rFonts w:eastAsia="標楷體"/>
          <w:sz w:val="28"/>
          <w:szCs w:val="28"/>
        </w:rPr>
        <w:t>CEDAW</w:t>
      </w:r>
      <w:r w:rsidRPr="004F641C">
        <w:rPr>
          <w:rFonts w:eastAsia="標楷體"/>
          <w:sz w:val="28"/>
          <w:szCs w:val="28"/>
        </w:rPr>
        <w:t>施行法</w:t>
      </w:r>
      <w:r w:rsidRPr="004F641C">
        <w:rPr>
          <w:rFonts w:ascii="標楷體" w:eastAsia="標楷體" w:hAnsi="標楷體" w:hint="eastAsia"/>
          <w:sz w:val="28"/>
          <w:szCs w:val="28"/>
        </w:rPr>
        <w:t>」</w:t>
      </w:r>
      <w:r w:rsidRPr="004F641C">
        <w:rPr>
          <w:rFonts w:eastAsia="標楷體"/>
          <w:sz w:val="28"/>
          <w:szCs w:val="28"/>
        </w:rPr>
        <w:t>，使該公約成為我國保障、促進、發展婦女平等權利的重要準則。</w:t>
      </w:r>
    </w:p>
    <w:p w:rsidR="004F641C" w:rsidRPr="004F641C" w:rsidRDefault="004F641C" w:rsidP="004F641C">
      <w:pPr>
        <w:autoSpaceDE w:val="0"/>
        <w:spacing w:beforeLines="50" w:before="180" w:afterLines="50" w:after="180" w:line="480" w:lineRule="exact"/>
        <w:jc w:val="both"/>
        <w:rPr>
          <w:rFonts w:eastAsia="標楷體" w:cs="DFHei-W3-WIN-BF"/>
          <w:kern w:val="0"/>
          <w:sz w:val="28"/>
          <w:szCs w:val="28"/>
        </w:rPr>
      </w:pPr>
      <w:r w:rsidRPr="004F641C">
        <w:rPr>
          <w:rFonts w:eastAsia="標楷體"/>
          <w:sz w:val="28"/>
          <w:szCs w:val="28"/>
        </w:rPr>
        <w:t xml:space="preserve">    </w:t>
      </w:r>
      <w:r w:rsidRPr="004F641C">
        <w:rPr>
          <w:rFonts w:eastAsia="標楷體"/>
          <w:sz w:val="28"/>
          <w:szCs w:val="28"/>
        </w:rPr>
        <w:t>我國</w:t>
      </w:r>
      <w:r w:rsidRPr="004F641C">
        <w:rPr>
          <w:rFonts w:eastAsia="標楷體" w:cs="DFHei-W3-WIN-BF"/>
          <w:kern w:val="0"/>
          <w:sz w:val="28"/>
          <w:szCs w:val="28"/>
        </w:rPr>
        <w:t>性別平等政策綱領是在回顧國際婦女權益與性別平等思潮的演進後，</w:t>
      </w:r>
      <w:r w:rsidRPr="004F641C">
        <w:rPr>
          <w:rFonts w:eastAsia="標楷體" w:cs="DFHei-W3-WIN-BF" w:hint="eastAsia"/>
          <w:kern w:val="0"/>
          <w:sz w:val="28"/>
          <w:szCs w:val="28"/>
        </w:rPr>
        <w:t>經</w:t>
      </w:r>
      <w:r w:rsidRPr="004F641C">
        <w:rPr>
          <w:rFonts w:eastAsia="標楷體" w:cs="DFHei-W3-WIN-BF"/>
          <w:kern w:val="0"/>
          <w:sz w:val="28"/>
          <w:szCs w:val="28"/>
        </w:rPr>
        <w:t>檢視國內現況與環境</w:t>
      </w:r>
      <w:r w:rsidRPr="004F641C">
        <w:rPr>
          <w:rFonts w:eastAsia="標楷體" w:cs="DFHei-W3-WIN-BF" w:hint="eastAsia"/>
          <w:kern w:val="0"/>
          <w:sz w:val="28"/>
          <w:szCs w:val="28"/>
        </w:rPr>
        <w:t>及</w:t>
      </w:r>
      <w:r w:rsidRPr="004F641C">
        <w:rPr>
          <w:rFonts w:eastAsia="標楷體" w:cs="DFHei-W3-WIN-BF"/>
          <w:kern w:val="0"/>
          <w:sz w:val="28"/>
          <w:szCs w:val="28"/>
        </w:rPr>
        <w:t>考量施政延續性，並因應國內外面臨的迫切議題</w:t>
      </w:r>
      <w:r w:rsidRPr="004F641C">
        <w:rPr>
          <w:rFonts w:eastAsia="標楷體" w:cs="DFHei-W3-WIN-BF" w:hint="eastAsia"/>
          <w:kern w:val="0"/>
          <w:sz w:val="28"/>
          <w:szCs w:val="28"/>
        </w:rPr>
        <w:t>等情勢後頒布。</w:t>
      </w:r>
      <w:r w:rsidRPr="004F641C">
        <w:rPr>
          <w:rFonts w:eastAsia="標楷體" w:cs="DFHei-W3-WIN-BF"/>
          <w:kern w:val="0"/>
          <w:sz w:val="28"/>
          <w:szCs w:val="28"/>
        </w:rPr>
        <w:t>性</w:t>
      </w:r>
      <w:r w:rsidRPr="004F641C">
        <w:rPr>
          <w:rFonts w:eastAsia="標楷體" w:cs="DFHei-W3-WIN-BF" w:hint="eastAsia"/>
          <w:kern w:val="0"/>
          <w:sz w:val="28"/>
          <w:szCs w:val="28"/>
        </w:rPr>
        <w:t>別</w:t>
      </w:r>
      <w:r w:rsidRPr="004F641C">
        <w:rPr>
          <w:rFonts w:eastAsia="標楷體" w:cs="DFHei-W3-WIN-BF"/>
          <w:kern w:val="0"/>
          <w:sz w:val="28"/>
          <w:szCs w:val="28"/>
        </w:rPr>
        <w:t>平</w:t>
      </w:r>
      <w:r w:rsidRPr="004F641C">
        <w:rPr>
          <w:rFonts w:eastAsia="標楷體" w:cs="DFHei-W3-WIN-BF" w:hint="eastAsia"/>
          <w:kern w:val="0"/>
          <w:sz w:val="28"/>
          <w:szCs w:val="28"/>
        </w:rPr>
        <w:t>等政策</w:t>
      </w:r>
      <w:r w:rsidRPr="004F641C">
        <w:rPr>
          <w:rFonts w:eastAsia="標楷體" w:cs="DFHei-W3-WIN-BF"/>
          <w:kern w:val="0"/>
          <w:sz w:val="28"/>
          <w:szCs w:val="28"/>
        </w:rPr>
        <w:t>綱領作為我國推動性別平等政策基本藍圖，引領各機</w:t>
      </w:r>
      <w:r w:rsidRPr="004F641C">
        <w:rPr>
          <w:rFonts w:eastAsia="標楷體" w:cs="DFHei-W3-WIN-BF"/>
          <w:kern w:val="0"/>
          <w:sz w:val="28"/>
          <w:szCs w:val="28"/>
        </w:rPr>
        <w:lastRenderedPageBreak/>
        <w:t>關持續推動性別平等工作，期能擴展社會各界的性別視野，逐步落實性別平等，攜手邁向共治、共享、共贏的永續社會。</w:t>
      </w:r>
      <w:r w:rsidRPr="004F641C">
        <w:rPr>
          <w:rFonts w:eastAsia="標楷體" w:cs="DFHei-W3-WIN-BF"/>
          <w:kern w:val="0"/>
          <w:sz w:val="28"/>
          <w:szCs w:val="28"/>
        </w:rPr>
        <w:t xml:space="preserve"> </w:t>
      </w:r>
    </w:p>
    <w:p w:rsidR="004F641C" w:rsidRPr="004F641C" w:rsidRDefault="004F641C" w:rsidP="004F641C">
      <w:pPr>
        <w:autoSpaceDE w:val="0"/>
        <w:spacing w:before="100" w:beforeAutospacing="1" w:after="100" w:afterAutospacing="1" w:line="480" w:lineRule="exact"/>
        <w:jc w:val="both"/>
        <w:rPr>
          <w:rFonts w:eastAsia="標楷體"/>
          <w:sz w:val="28"/>
          <w:szCs w:val="28"/>
        </w:rPr>
      </w:pPr>
      <w:r w:rsidRPr="004F641C">
        <w:rPr>
          <w:rFonts w:eastAsia="標楷體" w:cs="DFHei-W3-WIN-BF"/>
          <w:kern w:val="0"/>
          <w:sz w:val="28"/>
          <w:szCs w:val="28"/>
        </w:rPr>
        <w:t xml:space="preserve">    </w:t>
      </w:r>
      <w:r w:rsidRPr="004F641C">
        <w:rPr>
          <w:rFonts w:eastAsia="標楷體"/>
          <w:sz w:val="28"/>
          <w:szCs w:val="28"/>
        </w:rPr>
        <w:t>基於性別平等和人權正義的新國際秩序建立之信念</w:t>
      </w:r>
      <w:r w:rsidRPr="004F641C">
        <w:rPr>
          <w:rFonts w:eastAsia="標楷體" w:hint="eastAsia"/>
          <w:sz w:val="28"/>
          <w:szCs w:val="28"/>
        </w:rPr>
        <w:t>，</w:t>
      </w:r>
      <w:r w:rsidRPr="004F641C">
        <w:rPr>
          <w:rFonts w:eastAsia="標楷體"/>
          <w:sz w:val="28"/>
          <w:szCs w:val="28"/>
        </w:rPr>
        <w:t>本院在第</w:t>
      </w:r>
      <w:r w:rsidRPr="004F641C">
        <w:rPr>
          <w:rFonts w:eastAsia="標楷體" w:hint="eastAsia"/>
          <w:sz w:val="28"/>
          <w:szCs w:val="28"/>
        </w:rPr>
        <w:t>9</w:t>
      </w:r>
      <w:r w:rsidRPr="004F641C">
        <w:rPr>
          <w:rFonts w:eastAsia="標楷體"/>
          <w:sz w:val="28"/>
          <w:szCs w:val="28"/>
        </w:rPr>
        <w:t>屆第</w:t>
      </w:r>
      <w:r w:rsidRPr="004F641C">
        <w:rPr>
          <w:rFonts w:eastAsia="標楷體" w:hint="eastAsia"/>
          <w:sz w:val="28"/>
          <w:szCs w:val="28"/>
        </w:rPr>
        <w:t>6</w:t>
      </w:r>
      <w:r w:rsidRPr="004F641C">
        <w:rPr>
          <w:rFonts w:eastAsia="標楷體"/>
          <w:sz w:val="28"/>
          <w:szCs w:val="28"/>
        </w:rPr>
        <w:t>會期已通過的</w:t>
      </w:r>
      <w:r w:rsidRPr="004F641C">
        <w:rPr>
          <w:rFonts w:eastAsia="標楷體" w:hint="eastAsia"/>
          <w:sz w:val="28"/>
          <w:szCs w:val="28"/>
        </w:rPr>
        <w:t>「兒童及少年福利與權益保障法增訂第</w:t>
      </w:r>
      <w:r w:rsidRPr="004F641C">
        <w:rPr>
          <w:rFonts w:eastAsia="標楷體" w:hint="eastAsia"/>
          <w:sz w:val="28"/>
          <w:szCs w:val="28"/>
        </w:rPr>
        <w:t>33</w:t>
      </w:r>
      <w:r w:rsidRPr="004F641C">
        <w:rPr>
          <w:rFonts w:eastAsia="標楷體" w:hint="eastAsia"/>
          <w:sz w:val="28"/>
          <w:szCs w:val="28"/>
        </w:rPr>
        <w:t>條之</w:t>
      </w:r>
      <w:r w:rsidRPr="004F641C">
        <w:rPr>
          <w:rFonts w:eastAsia="標楷體" w:hint="eastAsia"/>
          <w:sz w:val="28"/>
          <w:szCs w:val="28"/>
        </w:rPr>
        <w:t>3</w:t>
      </w:r>
      <w:r w:rsidRPr="004F641C">
        <w:rPr>
          <w:rFonts w:eastAsia="標楷體" w:hint="eastAsia"/>
          <w:sz w:val="28"/>
          <w:szCs w:val="28"/>
        </w:rPr>
        <w:t>條文；並修正第</w:t>
      </w:r>
      <w:r w:rsidRPr="004F641C">
        <w:rPr>
          <w:rFonts w:eastAsia="標楷體" w:hint="eastAsia"/>
          <w:sz w:val="28"/>
          <w:szCs w:val="28"/>
        </w:rPr>
        <w:t>26</w:t>
      </w:r>
      <w:r w:rsidRPr="004F641C">
        <w:rPr>
          <w:rFonts w:eastAsia="標楷體" w:hint="eastAsia"/>
          <w:sz w:val="28"/>
          <w:szCs w:val="28"/>
        </w:rPr>
        <w:t>條之</w:t>
      </w:r>
      <w:r w:rsidRPr="004F641C">
        <w:rPr>
          <w:rFonts w:eastAsia="標楷體" w:hint="eastAsia"/>
          <w:sz w:val="28"/>
          <w:szCs w:val="28"/>
        </w:rPr>
        <w:t>1</w:t>
      </w:r>
      <w:r w:rsidRPr="004F641C">
        <w:rPr>
          <w:rFonts w:eastAsia="標楷體" w:hint="eastAsia"/>
          <w:sz w:val="28"/>
          <w:szCs w:val="28"/>
        </w:rPr>
        <w:t>、第</w:t>
      </w:r>
      <w:r w:rsidRPr="004F641C">
        <w:rPr>
          <w:rFonts w:eastAsia="標楷體" w:hint="eastAsia"/>
          <w:sz w:val="28"/>
          <w:szCs w:val="28"/>
        </w:rPr>
        <w:t>29</w:t>
      </w:r>
      <w:r w:rsidRPr="004F641C">
        <w:rPr>
          <w:rFonts w:eastAsia="標楷體" w:hint="eastAsia"/>
          <w:sz w:val="28"/>
          <w:szCs w:val="28"/>
        </w:rPr>
        <w:t>條及第</w:t>
      </w:r>
      <w:r w:rsidRPr="004F641C">
        <w:rPr>
          <w:rFonts w:eastAsia="標楷體" w:hint="eastAsia"/>
          <w:sz w:val="28"/>
          <w:szCs w:val="28"/>
        </w:rPr>
        <w:t>90</w:t>
      </w:r>
      <w:r w:rsidRPr="004F641C">
        <w:rPr>
          <w:rFonts w:eastAsia="標楷體" w:hint="eastAsia"/>
          <w:sz w:val="28"/>
          <w:szCs w:val="28"/>
        </w:rPr>
        <w:t>條之</w:t>
      </w:r>
      <w:r w:rsidRPr="004F641C">
        <w:rPr>
          <w:rFonts w:eastAsia="標楷體" w:hint="eastAsia"/>
          <w:sz w:val="28"/>
          <w:szCs w:val="28"/>
        </w:rPr>
        <w:t>1</w:t>
      </w:r>
      <w:r w:rsidRPr="004F641C">
        <w:rPr>
          <w:rFonts w:eastAsia="標楷體" w:hint="eastAsia"/>
          <w:sz w:val="28"/>
          <w:szCs w:val="28"/>
        </w:rPr>
        <w:t>條文」</w:t>
      </w:r>
      <w:r w:rsidRPr="004F641C">
        <w:rPr>
          <w:rFonts w:eastAsia="標楷體"/>
          <w:sz w:val="28"/>
          <w:szCs w:val="28"/>
        </w:rPr>
        <w:t>、「</w:t>
      </w:r>
      <w:r w:rsidRPr="004F641C">
        <w:rPr>
          <w:rFonts w:eastAsia="標楷體" w:hint="eastAsia"/>
          <w:sz w:val="28"/>
          <w:szCs w:val="28"/>
        </w:rPr>
        <w:t>制定勞動事件法</w:t>
      </w:r>
      <w:r w:rsidRPr="004F641C">
        <w:rPr>
          <w:rFonts w:eastAsia="標楷體"/>
          <w:sz w:val="28"/>
          <w:szCs w:val="28"/>
        </w:rPr>
        <w:t>」、</w:t>
      </w:r>
      <w:r w:rsidRPr="004F641C">
        <w:rPr>
          <w:rFonts w:eastAsia="標楷體" w:hint="eastAsia"/>
          <w:sz w:val="28"/>
          <w:szCs w:val="28"/>
        </w:rPr>
        <w:t>「性別平等教育法增訂第</w:t>
      </w:r>
      <w:r w:rsidRPr="004F641C">
        <w:rPr>
          <w:rFonts w:eastAsia="標楷體" w:hint="eastAsia"/>
          <w:sz w:val="28"/>
          <w:szCs w:val="28"/>
        </w:rPr>
        <w:t>27</w:t>
      </w:r>
      <w:r w:rsidRPr="004F641C">
        <w:rPr>
          <w:rFonts w:eastAsia="標楷體" w:hint="eastAsia"/>
          <w:sz w:val="28"/>
          <w:szCs w:val="28"/>
        </w:rPr>
        <w:t>條之</w:t>
      </w:r>
      <w:r w:rsidRPr="004F641C">
        <w:rPr>
          <w:rFonts w:eastAsia="標楷體" w:hint="eastAsia"/>
          <w:sz w:val="28"/>
          <w:szCs w:val="28"/>
        </w:rPr>
        <w:t>1</w:t>
      </w:r>
      <w:r w:rsidRPr="004F641C">
        <w:rPr>
          <w:rFonts w:eastAsia="標楷體" w:hint="eastAsia"/>
          <w:sz w:val="28"/>
          <w:szCs w:val="28"/>
        </w:rPr>
        <w:t>條文；並修正部分條文」、「制定財團法人客家公共傳播基金會設置條例」以及「制定文化內容策進院設置條例」</w:t>
      </w:r>
      <w:r w:rsidRPr="004F641C">
        <w:rPr>
          <w:rFonts w:eastAsia="標楷體"/>
          <w:sz w:val="28"/>
          <w:szCs w:val="28"/>
        </w:rPr>
        <w:t>等</w:t>
      </w:r>
      <w:r w:rsidRPr="004F641C">
        <w:rPr>
          <w:rFonts w:eastAsia="標楷體"/>
          <w:sz w:val="28"/>
          <w:szCs w:val="28"/>
        </w:rPr>
        <w:t>5</w:t>
      </w:r>
      <w:r w:rsidRPr="004F641C">
        <w:rPr>
          <w:rFonts w:eastAsia="標楷體"/>
          <w:sz w:val="28"/>
          <w:szCs w:val="28"/>
        </w:rPr>
        <w:t>案，</w:t>
      </w:r>
      <w:r w:rsidRPr="004F641C">
        <w:rPr>
          <w:rFonts w:eastAsia="標楷體" w:hint="eastAsia"/>
          <w:sz w:val="28"/>
          <w:szCs w:val="28"/>
        </w:rPr>
        <w:t>對於落實政府友善育兒環境之建置，</w:t>
      </w:r>
      <w:r w:rsidRPr="004F641C">
        <w:rPr>
          <w:rFonts w:eastAsia="標楷體"/>
          <w:sz w:val="28"/>
          <w:szCs w:val="28"/>
        </w:rPr>
        <w:t>支持不同性別者兼顧工作與生活</w:t>
      </w:r>
      <w:r w:rsidRPr="004F641C">
        <w:rPr>
          <w:rFonts w:eastAsia="標楷體" w:hint="eastAsia"/>
          <w:sz w:val="28"/>
          <w:szCs w:val="28"/>
        </w:rPr>
        <w:t>；消除性別歧視，維護人格尊嚴，建立性別平等之教育資源與環境；</w:t>
      </w:r>
      <w:r w:rsidRPr="004F641C">
        <w:rPr>
          <w:rFonts w:eastAsia="標楷體" w:hint="eastAsia"/>
          <w:bCs/>
          <w:sz w:val="28"/>
          <w:szCs w:val="28"/>
        </w:rPr>
        <w:t>提升女性參與機會，擴大參與管道，</w:t>
      </w:r>
      <w:r w:rsidRPr="004F641C">
        <w:rPr>
          <w:rFonts w:eastAsia="標楷體" w:hint="eastAsia"/>
          <w:sz w:val="28"/>
          <w:szCs w:val="28"/>
        </w:rPr>
        <w:t>以增加女性進入決策階層的可能性</w:t>
      </w:r>
      <w:r w:rsidRPr="004F641C">
        <w:rPr>
          <w:rFonts w:eastAsia="標楷體"/>
          <w:sz w:val="28"/>
          <w:szCs w:val="28"/>
        </w:rPr>
        <w:t>等，已透過立法權的行使加以強化及改善，確實對於促進性別平等有積極促進作用，</w:t>
      </w:r>
      <w:r w:rsidRPr="004F641C">
        <w:rPr>
          <w:rFonts w:eastAsia="標楷體" w:hint="eastAsia"/>
          <w:sz w:val="28"/>
          <w:szCs w:val="28"/>
        </w:rPr>
        <w:t>亦</w:t>
      </w:r>
      <w:r w:rsidRPr="004F641C">
        <w:rPr>
          <w:rFonts w:eastAsia="標楷體"/>
          <w:sz w:val="28"/>
          <w:szCs w:val="28"/>
        </w:rPr>
        <w:t>將促使各政府部門採取一切必要措施，以達性別平等之目標。至於未來在落實性別影響評估的作業流程中，本院法制局亦將持續在法案評估報告中強化性別影響評估作業之辦理，</w:t>
      </w:r>
      <w:r w:rsidRPr="004F641C">
        <w:rPr>
          <w:rFonts w:eastAsia="標楷體" w:hint="eastAsia"/>
          <w:sz w:val="28"/>
          <w:szCs w:val="28"/>
        </w:rPr>
        <w:t>擬具</w:t>
      </w:r>
      <w:r w:rsidRPr="004F641C">
        <w:rPr>
          <w:rFonts w:eastAsia="標楷體"/>
          <w:sz w:val="28"/>
          <w:szCs w:val="28"/>
        </w:rPr>
        <w:t>意見供委員參考</w:t>
      </w:r>
      <w:r w:rsidRPr="004F641C">
        <w:rPr>
          <w:rFonts w:eastAsia="標楷體" w:hint="eastAsia"/>
          <w:sz w:val="28"/>
          <w:szCs w:val="28"/>
        </w:rPr>
        <w:t>。</w:t>
      </w:r>
      <w:proofErr w:type="gramStart"/>
      <w:r w:rsidRPr="004F641C">
        <w:rPr>
          <w:rFonts w:eastAsia="標楷體" w:hint="eastAsia"/>
          <w:sz w:val="28"/>
          <w:szCs w:val="28"/>
        </w:rPr>
        <w:t>此外，</w:t>
      </w:r>
      <w:proofErr w:type="gramEnd"/>
      <w:r w:rsidRPr="004F641C">
        <w:rPr>
          <w:rFonts w:eastAsia="標楷體"/>
          <w:sz w:val="28"/>
          <w:szCs w:val="28"/>
        </w:rPr>
        <w:t>本院在審議法案階段中，亦將督促主管機關</w:t>
      </w:r>
      <w:r w:rsidRPr="004F641C">
        <w:rPr>
          <w:rFonts w:eastAsia="標楷體" w:hint="eastAsia"/>
          <w:sz w:val="28"/>
          <w:szCs w:val="28"/>
        </w:rPr>
        <w:t>所提</w:t>
      </w:r>
      <w:r w:rsidRPr="004F641C">
        <w:rPr>
          <w:rFonts w:eastAsia="標楷體"/>
          <w:sz w:val="28"/>
          <w:szCs w:val="28"/>
        </w:rPr>
        <w:t>法律案務必符合</w:t>
      </w:r>
      <w:r w:rsidRPr="004F641C">
        <w:rPr>
          <w:rFonts w:eastAsia="標楷體"/>
          <w:sz w:val="28"/>
          <w:szCs w:val="28"/>
        </w:rPr>
        <w:t>CEDAW</w:t>
      </w:r>
      <w:r w:rsidRPr="004F641C">
        <w:rPr>
          <w:rFonts w:eastAsia="標楷體"/>
          <w:sz w:val="28"/>
          <w:szCs w:val="28"/>
        </w:rPr>
        <w:t>及一般性建議的內容及精神，</w:t>
      </w:r>
      <w:proofErr w:type="gramStart"/>
      <w:r w:rsidRPr="004F641C">
        <w:rPr>
          <w:rFonts w:eastAsia="標楷體"/>
          <w:sz w:val="28"/>
          <w:szCs w:val="28"/>
        </w:rPr>
        <w:t>俾</w:t>
      </w:r>
      <w:proofErr w:type="gramEnd"/>
      <w:r w:rsidRPr="004F641C">
        <w:rPr>
          <w:rFonts w:eastAsia="標楷體"/>
          <w:sz w:val="28"/>
          <w:szCs w:val="28"/>
        </w:rPr>
        <w:t>能達到促進性別平等之目標。</w:t>
      </w:r>
    </w:p>
    <w:p w:rsidR="004F641C" w:rsidRPr="004F641C" w:rsidRDefault="004F641C" w:rsidP="004F641C">
      <w:pPr>
        <w:autoSpaceDE w:val="0"/>
        <w:spacing w:before="100" w:beforeAutospacing="1" w:after="100" w:afterAutospacing="1" w:line="480" w:lineRule="exact"/>
        <w:jc w:val="both"/>
        <w:rPr>
          <w:rFonts w:eastAsia="標楷體"/>
          <w:sz w:val="28"/>
          <w:szCs w:val="28"/>
        </w:rPr>
      </w:pPr>
    </w:p>
    <w:p w:rsidR="004F641C" w:rsidRPr="004F641C" w:rsidRDefault="004F641C" w:rsidP="004F641C">
      <w:pPr>
        <w:autoSpaceDE w:val="0"/>
        <w:spacing w:before="100" w:beforeAutospacing="1" w:after="100" w:afterAutospacing="1" w:line="480" w:lineRule="exact"/>
        <w:jc w:val="both"/>
        <w:rPr>
          <w:rFonts w:eastAsia="標楷體"/>
          <w:sz w:val="28"/>
          <w:szCs w:val="28"/>
        </w:rPr>
      </w:pPr>
    </w:p>
    <w:p w:rsidR="004F641C" w:rsidRPr="004F641C" w:rsidRDefault="004F641C" w:rsidP="004F641C">
      <w:pPr>
        <w:autoSpaceDE w:val="0"/>
        <w:spacing w:before="100" w:beforeAutospacing="1" w:after="100" w:afterAutospacing="1" w:line="480" w:lineRule="exact"/>
        <w:jc w:val="both"/>
        <w:rPr>
          <w:rFonts w:eastAsia="標楷體"/>
          <w:sz w:val="28"/>
          <w:szCs w:val="28"/>
        </w:rPr>
      </w:pPr>
    </w:p>
    <w:p w:rsidR="004F641C" w:rsidRPr="004F641C" w:rsidRDefault="004F641C" w:rsidP="004F641C">
      <w:pPr>
        <w:autoSpaceDE w:val="0"/>
        <w:spacing w:before="100" w:beforeAutospacing="1" w:after="100" w:afterAutospacing="1" w:line="480" w:lineRule="exact"/>
        <w:jc w:val="both"/>
        <w:rPr>
          <w:rFonts w:eastAsia="標楷體"/>
          <w:sz w:val="28"/>
          <w:szCs w:val="28"/>
        </w:rPr>
      </w:pPr>
    </w:p>
    <w:p w:rsidR="004F641C" w:rsidRPr="004F641C" w:rsidRDefault="004F641C" w:rsidP="004F641C">
      <w:pPr>
        <w:autoSpaceDE w:val="0"/>
        <w:spacing w:before="100" w:beforeAutospacing="1" w:after="100" w:afterAutospacing="1" w:line="480" w:lineRule="exact"/>
        <w:jc w:val="both"/>
        <w:rPr>
          <w:rFonts w:eastAsia="標楷體"/>
          <w:sz w:val="28"/>
          <w:szCs w:val="28"/>
        </w:rPr>
      </w:pPr>
    </w:p>
    <w:p w:rsidR="004F641C" w:rsidRPr="004F641C" w:rsidRDefault="004F641C" w:rsidP="004F641C">
      <w:pPr>
        <w:keepNext/>
        <w:spacing w:beforeLines="50" w:before="180" w:afterLines="50" w:after="180" w:line="480" w:lineRule="exact"/>
        <w:outlineLvl w:val="0"/>
        <w:rPr>
          <w:rFonts w:eastAsia="標楷體"/>
          <w:b/>
          <w:bCs/>
          <w:kern w:val="52"/>
          <w:sz w:val="36"/>
          <w:szCs w:val="36"/>
        </w:rPr>
      </w:pPr>
      <w:r w:rsidRPr="004F641C">
        <w:rPr>
          <w:rFonts w:eastAsia="標楷體" w:cs="DFMing-W3-WIN-BF"/>
          <w:b/>
          <w:bCs/>
          <w:kern w:val="52"/>
          <w:sz w:val="28"/>
          <w:szCs w:val="28"/>
        </w:rPr>
        <w:t xml:space="preserve">  </w:t>
      </w:r>
      <w:bookmarkStart w:id="18" w:name="_Toc3813549"/>
      <w:r w:rsidRPr="004F641C">
        <w:rPr>
          <w:rFonts w:eastAsia="標楷體"/>
          <w:b/>
          <w:bCs/>
          <w:kern w:val="52"/>
          <w:sz w:val="28"/>
          <w:szCs w:val="28"/>
        </w:rPr>
        <w:t>參考文獻</w:t>
      </w:r>
      <w:bookmarkEnd w:id="18"/>
    </w:p>
    <w:p w:rsidR="004F641C" w:rsidRPr="004F641C" w:rsidRDefault="004F641C" w:rsidP="00A62FC9">
      <w:pPr>
        <w:numPr>
          <w:ilvl w:val="0"/>
          <w:numId w:val="7"/>
        </w:numPr>
        <w:kinsoku w:val="0"/>
        <w:overflowPunct w:val="0"/>
        <w:spacing w:beforeLines="50" w:before="180" w:afterLines="50" w:after="180" w:line="480" w:lineRule="exact"/>
        <w:ind w:left="426" w:hanging="426"/>
        <w:jc w:val="both"/>
        <w:textAlignment w:val="center"/>
        <w:rPr>
          <w:rFonts w:eastAsia="標楷體"/>
          <w:sz w:val="28"/>
          <w:szCs w:val="28"/>
        </w:rPr>
      </w:pPr>
      <w:r w:rsidRPr="004F641C">
        <w:rPr>
          <w:rFonts w:eastAsia="標楷體" w:hint="eastAsia"/>
          <w:sz w:val="28"/>
          <w:szCs w:val="28"/>
        </w:rPr>
        <w:t>立法院議案關係文書，</w:t>
      </w:r>
      <w:r w:rsidRPr="004F641C">
        <w:rPr>
          <w:rFonts w:ascii="Times New Roman" w:eastAsia="標楷體" w:hAnsi="Times New Roman" w:hint="eastAsia"/>
          <w:noProof/>
          <w:kern w:val="0"/>
          <w:sz w:val="28"/>
          <w:szCs w:val="28"/>
        </w:rPr>
        <w:t>院總第</w:t>
      </w:r>
      <w:r w:rsidRPr="004F641C">
        <w:rPr>
          <w:rFonts w:ascii="Times New Roman" w:eastAsia="標楷體" w:hAnsi="Times New Roman"/>
          <w:noProof/>
          <w:kern w:val="0"/>
          <w:sz w:val="28"/>
          <w:szCs w:val="28"/>
        </w:rPr>
        <w:t>932</w:t>
      </w:r>
      <w:r w:rsidRPr="004F641C">
        <w:rPr>
          <w:rFonts w:ascii="Times New Roman" w:eastAsia="標楷體" w:hAnsi="Times New Roman" w:hint="eastAsia"/>
          <w:noProof/>
          <w:kern w:val="0"/>
          <w:sz w:val="28"/>
          <w:szCs w:val="28"/>
        </w:rPr>
        <w:t>號，委員提案第</w:t>
      </w:r>
      <w:r w:rsidRPr="004F641C">
        <w:rPr>
          <w:rFonts w:ascii="Times New Roman" w:eastAsia="標楷體" w:hAnsi="Times New Roman"/>
          <w:noProof/>
          <w:kern w:val="0"/>
          <w:sz w:val="28"/>
          <w:szCs w:val="28"/>
        </w:rPr>
        <w:t>19299</w:t>
      </w:r>
      <w:r w:rsidRPr="004F641C">
        <w:rPr>
          <w:rFonts w:ascii="Times New Roman" w:eastAsia="標楷體" w:hAnsi="Times New Roman" w:hint="eastAsia"/>
          <w:noProof/>
          <w:kern w:val="0"/>
          <w:sz w:val="28"/>
          <w:szCs w:val="28"/>
        </w:rPr>
        <w:t>、</w:t>
      </w:r>
      <w:r w:rsidRPr="004F641C">
        <w:rPr>
          <w:rFonts w:ascii="Times New Roman" w:eastAsia="標楷體" w:hAnsi="Times New Roman"/>
          <w:noProof/>
          <w:kern w:val="0"/>
          <w:sz w:val="28"/>
          <w:szCs w:val="28"/>
        </w:rPr>
        <w:t>19008</w:t>
      </w:r>
      <w:r w:rsidRPr="004F641C">
        <w:rPr>
          <w:rFonts w:ascii="Times New Roman" w:eastAsia="標楷體" w:hAnsi="Times New Roman" w:hint="eastAsia"/>
          <w:noProof/>
          <w:kern w:val="0"/>
          <w:sz w:val="28"/>
          <w:szCs w:val="28"/>
        </w:rPr>
        <w:t>、</w:t>
      </w:r>
      <w:r w:rsidRPr="004F641C">
        <w:rPr>
          <w:rFonts w:ascii="Times New Roman" w:eastAsia="標楷體" w:hAnsi="Times New Roman"/>
          <w:noProof/>
          <w:kern w:val="0"/>
          <w:sz w:val="28"/>
          <w:szCs w:val="28"/>
        </w:rPr>
        <w:t>19045</w:t>
      </w:r>
      <w:r w:rsidRPr="004F641C">
        <w:rPr>
          <w:rFonts w:ascii="Times New Roman" w:eastAsia="標楷體" w:hAnsi="Times New Roman" w:hint="eastAsia"/>
          <w:noProof/>
          <w:kern w:val="0"/>
          <w:sz w:val="28"/>
          <w:szCs w:val="28"/>
        </w:rPr>
        <w:t>及</w:t>
      </w:r>
      <w:r w:rsidRPr="004F641C">
        <w:rPr>
          <w:rFonts w:ascii="Times New Roman" w:eastAsia="標楷體" w:hAnsi="Times New Roman"/>
          <w:noProof/>
          <w:kern w:val="0"/>
          <w:sz w:val="28"/>
          <w:szCs w:val="28"/>
        </w:rPr>
        <w:t>19885</w:t>
      </w:r>
      <w:r w:rsidRPr="004F641C">
        <w:rPr>
          <w:rFonts w:eastAsia="標楷體" w:hint="eastAsia"/>
          <w:sz w:val="28"/>
          <w:szCs w:val="28"/>
        </w:rPr>
        <w:t>號之</w:t>
      </w:r>
      <w:r w:rsidRPr="004F641C">
        <w:rPr>
          <w:rFonts w:eastAsia="標楷體"/>
          <w:sz w:val="28"/>
          <w:szCs w:val="28"/>
        </w:rPr>
        <w:t>1</w:t>
      </w:r>
      <w:r w:rsidRPr="004F641C">
        <w:rPr>
          <w:rFonts w:eastAsia="標楷體" w:hint="eastAsia"/>
          <w:sz w:val="28"/>
          <w:szCs w:val="28"/>
        </w:rPr>
        <w:t>，</w:t>
      </w:r>
      <w:r w:rsidRPr="004F641C">
        <w:rPr>
          <w:rFonts w:eastAsia="標楷體" w:hint="eastAsia"/>
          <w:sz w:val="28"/>
          <w:szCs w:val="28"/>
        </w:rPr>
        <w:t>2018</w:t>
      </w:r>
      <w:r w:rsidRPr="004F641C">
        <w:rPr>
          <w:rFonts w:eastAsia="標楷體" w:hint="eastAsia"/>
          <w:sz w:val="28"/>
          <w:szCs w:val="28"/>
        </w:rPr>
        <w:t>年</w:t>
      </w:r>
      <w:r w:rsidRPr="004F641C">
        <w:rPr>
          <w:rFonts w:eastAsia="標楷體" w:hint="eastAsia"/>
          <w:sz w:val="28"/>
          <w:szCs w:val="28"/>
        </w:rPr>
        <w:t>10</w:t>
      </w:r>
      <w:r w:rsidRPr="004F641C">
        <w:rPr>
          <w:rFonts w:eastAsia="標楷體" w:hint="eastAsia"/>
          <w:sz w:val="28"/>
          <w:szCs w:val="28"/>
        </w:rPr>
        <w:t>月</w:t>
      </w:r>
      <w:r w:rsidRPr="004F641C">
        <w:rPr>
          <w:rFonts w:eastAsia="標楷體" w:hint="eastAsia"/>
          <w:sz w:val="28"/>
          <w:szCs w:val="28"/>
        </w:rPr>
        <w:t>31</w:t>
      </w:r>
      <w:r w:rsidRPr="004F641C">
        <w:rPr>
          <w:rFonts w:eastAsia="標楷體" w:hint="eastAsia"/>
          <w:sz w:val="28"/>
          <w:szCs w:val="28"/>
        </w:rPr>
        <w:t>日印發。</w:t>
      </w:r>
    </w:p>
    <w:p w:rsidR="004F641C" w:rsidRPr="004F641C" w:rsidRDefault="004F641C" w:rsidP="00A62FC9">
      <w:pPr>
        <w:numPr>
          <w:ilvl w:val="0"/>
          <w:numId w:val="7"/>
        </w:numPr>
        <w:kinsoku w:val="0"/>
        <w:overflowPunct w:val="0"/>
        <w:spacing w:beforeLines="50" w:before="180" w:afterLines="50" w:after="180" w:line="480" w:lineRule="exact"/>
        <w:ind w:left="426" w:hanging="426"/>
        <w:jc w:val="both"/>
        <w:textAlignment w:val="center"/>
        <w:rPr>
          <w:rFonts w:eastAsia="標楷體"/>
          <w:sz w:val="28"/>
          <w:szCs w:val="28"/>
        </w:rPr>
      </w:pPr>
      <w:r w:rsidRPr="004F641C">
        <w:rPr>
          <w:rFonts w:eastAsia="標楷體" w:hint="eastAsia"/>
          <w:sz w:val="28"/>
          <w:szCs w:val="28"/>
        </w:rPr>
        <w:t>立法院議案關係文書，</w:t>
      </w:r>
      <w:r w:rsidRPr="004F641C">
        <w:rPr>
          <w:rFonts w:eastAsia="標楷體"/>
          <w:sz w:val="28"/>
          <w:szCs w:val="28"/>
        </w:rPr>
        <w:t>院總第</w:t>
      </w:r>
      <w:r w:rsidRPr="004F641C">
        <w:rPr>
          <w:rFonts w:eastAsia="標楷體"/>
          <w:sz w:val="28"/>
          <w:szCs w:val="28"/>
        </w:rPr>
        <w:t>1121</w:t>
      </w:r>
      <w:r w:rsidRPr="004F641C">
        <w:rPr>
          <w:rFonts w:eastAsia="標楷體"/>
          <w:sz w:val="28"/>
          <w:szCs w:val="28"/>
        </w:rPr>
        <w:t>號，政府、委員提案第</w:t>
      </w:r>
      <w:r w:rsidRPr="004F641C">
        <w:rPr>
          <w:rFonts w:eastAsia="標楷體"/>
          <w:sz w:val="28"/>
          <w:szCs w:val="28"/>
        </w:rPr>
        <w:t>16409</w:t>
      </w:r>
      <w:r w:rsidRPr="004F641C">
        <w:rPr>
          <w:rFonts w:eastAsia="標楷體"/>
          <w:sz w:val="28"/>
          <w:szCs w:val="28"/>
        </w:rPr>
        <w:t>、</w:t>
      </w:r>
      <w:r w:rsidRPr="004F641C">
        <w:rPr>
          <w:rFonts w:eastAsia="標楷體"/>
          <w:sz w:val="28"/>
          <w:szCs w:val="28"/>
        </w:rPr>
        <w:t>21623</w:t>
      </w:r>
      <w:r w:rsidRPr="004F641C">
        <w:rPr>
          <w:rFonts w:eastAsia="標楷體" w:hint="eastAsia"/>
          <w:sz w:val="28"/>
          <w:szCs w:val="28"/>
        </w:rPr>
        <w:lastRenderedPageBreak/>
        <w:t>及</w:t>
      </w:r>
      <w:r w:rsidRPr="004F641C">
        <w:rPr>
          <w:rFonts w:eastAsia="標楷體" w:hint="eastAsia"/>
          <w:sz w:val="28"/>
          <w:szCs w:val="28"/>
        </w:rPr>
        <w:t>21894</w:t>
      </w:r>
      <w:r w:rsidRPr="004F641C">
        <w:rPr>
          <w:rFonts w:eastAsia="標楷體"/>
          <w:sz w:val="28"/>
          <w:szCs w:val="28"/>
        </w:rPr>
        <w:t>號之</w:t>
      </w:r>
      <w:r w:rsidRPr="004F641C">
        <w:rPr>
          <w:rFonts w:eastAsia="標楷體"/>
          <w:sz w:val="28"/>
          <w:szCs w:val="28"/>
        </w:rPr>
        <w:t>1</w:t>
      </w:r>
      <w:r w:rsidRPr="004F641C">
        <w:rPr>
          <w:rFonts w:eastAsia="標楷體" w:hint="eastAsia"/>
          <w:sz w:val="28"/>
          <w:szCs w:val="28"/>
        </w:rPr>
        <w:t>，</w:t>
      </w:r>
      <w:r w:rsidRPr="004F641C">
        <w:rPr>
          <w:rFonts w:eastAsia="標楷體"/>
          <w:sz w:val="28"/>
          <w:szCs w:val="28"/>
        </w:rPr>
        <w:t>2018</w:t>
      </w:r>
      <w:r w:rsidRPr="004F641C">
        <w:rPr>
          <w:rFonts w:eastAsia="標楷體"/>
          <w:sz w:val="28"/>
          <w:szCs w:val="28"/>
        </w:rPr>
        <w:t>年</w:t>
      </w:r>
      <w:r w:rsidRPr="004F641C">
        <w:rPr>
          <w:rFonts w:eastAsia="標楷體"/>
          <w:sz w:val="28"/>
          <w:szCs w:val="28"/>
        </w:rPr>
        <w:t>11</w:t>
      </w:r>
      <w:r w:rsidRPr="004F641C">
        <w:rPr>
          <w:rFonts w:eastAsia="標楷體"/>
          <w:sz w:val="28"/>
          <w:szCs w:val="28"/>
        </w:rPr>
        <w:t>月</w:t>
      </w:r>
      <w:r w:rsidRPr="004F641C">
        <w:rPr>
          <w:rFonts w:eastAsia="標楷體"/>
          <w:sz w:val="28"/>
          <w:szCs w:val="28"/>
        </w:rPr>
        <w:t>8</w:t>
      </w:r>
      <w:r w:rsidRPr="004F641C">
        <w:rPr>
          <w:rFonts w:eastAsia="標楷體"/>
          <w:sz w:val="28"/>
          <w:szCs w:val="28"/>
        </w:rPr>
        <w:t>日</w:t>
      </w:r>
      <w:r w:rsidRPr="004F641C">
        <w:rPr>
          <w:rFonts w:eastAsia="標楷體" w:hint="eastAsia"/>
          <w:sz w:val="28"/>
          <w:szCs w:val="28"/>
        </w:rPr>
        <w:t>印發。</w:t>
      </w:r>
    </w:p>
    <w:p w:rsidR="004F641C" w:rsidRPr="004F641C" w:rsidRDefault="004F641C" w:rsidP="00A62FC9">
      <w:pPr>
        <w:numPr>
          <w:ilvl w:val="0"/>
          <w:numId w:val="7"/>
        </w:numPr>
        <w:kinsoku w:val="0"/>
        <w:overflowPunct w:val="0"/>
        <w:spacing w:beforeLines="50" w:before="180" w:afterLines="50" w:after="180" w:line="480" w:lineRule="exact"/>
        <w:ind w:left="426" w:hanging="426"/>
        <w:jc w:val="both"/>
        <w:textAlignment w:val="center"/>
        <w:rPr>
          <w:rFonts w:eastAsia="標楷體"/>
          <w:sz w:val="28"/>
          <w:szCs w:val="28"/>
        </w:rPr>
      </w:pPr>
      <w:r w:rsidRPr="004F641C">
        <w:rPr>
          <w:rFonts w:eastAsia="標楷體" w:hint="eastAsia"/>
          <w:sz w:val="28"/>
          <w:szCs w:val="28"/>
        </w:rPr>
        <w:t>立法院議案關係文書，院總第</w:t>
      </w:r>
      <w:r w:rsidRPr="004F641C">
        <w:rPr>
          <w:rFonts w:eastAsia="標楷體"/>
          <w:sz w:val="28"/>
          <w:szCs w:val="28"/>
        </w:rPr>
        <w:t>1542</w:t>
      </w:r>
      <w:r w:rsidRPr="004F641C">
        <w:rPr>
          <w:rFonts w:eastAsia="標楷體" w:hint="eastAsia"/>
          <w:sz w:val="28"/>
          <w:szCs w:val="28"/>
        </w:rPr>
        <w:t>號，政府、委員提案第</w:t>
      </w:r>
      <w:r w:rsidRPr="004F641C">
        <w:rPr>
          <w:rFonts w:eastAsia="標楷體"/>
          <w:sz w:val="28"/>
          <w:szCs w:val="28"/>
        </w:rPr>
        <w:t>16217</w:t>
      </w:r>
      <w:r w:rsidRPr="004F641C">
        <w:rPr>
          <w:rFonts w:eastAsia="標楷體"/>
          <w:sz w:val="28"/>
          <w:szCs w:val="28"/>
        </w:rPr>
        <w:t>、</w:t>
      </w:r>
      <w:r w:rsidRPr="004F641C">
        <w:rPr>
          <w:rFonts w:eastAsia="標楷體"/>
          <w:sz w:val="28"/>
          <w:szCs w:val="28"/>
        </w:rPr>
        <w:t>19753</w:t>
      </w:r>
      <w:r w:rsidRPr="004F641C">
        <w:rPr>
          <w:rFonts w:eastAsia="標楷體"/>
          <w:sz w:val="28"/>
          <w:szCs w:val="28"/>
        </w:rPr>
        <w:t>、</w:t>
      </w:r>
      <w:r w:rsidRPr="004F641C">
        <w:rPr>
          <w:rFonts w:eastAsia="標楷體"/>
          <w:sz w:val="28"/>
          <w:szCs w:val="28"/>
        </w:rPr>
        <w:t>19858</w:t>
      </w:r>
      <w:r w:rsidRPr="004F641C">
        <w:rPr>
          <w:rFonts w:eastAsia="標楷體"/>
          <w:sz w:val="28"/>
          <w:szCs w:val="28"/>
        </w:rPr>
        <w:t>、</w:t>
      </w:r>
      <w:r w:rsidRPr="004F641C">
        <w:rPr>
          <w:rFonts w:eastAsia="標楷體"/>
          <w:sz w:val="28"/>
          <w:szCs w:val="28"/>
        </w:rPr>
        <w:t>20776</w:t>
      </w:r>
      <w:r w:rsidRPr="004F641C">
        <w:rPr>
          <w:rFonts w:eastAsia="標楷體"/>
          <w:sz w:val="28"/>
          <w:szCs w:val="28"/>
        </w:rPr>
        <w:t>、</w:t>
      </w:r>
      <w:r w:rsidRPr="004F641C">
        <w:rPr>
          <w:rFonts w:eastAsia="標楷體"/>
          <w:sz w:val="28"/>
          <w:szCs w:val="28"/>
        </w:rPr>
        <w:t>20982</w:t>
      </w:r>
      <w:r w:rsidRPr="004F641C">
        <w:rPr>
          <w:rFonts w:eastAsia="標楷體"/>
          <w:sz w:val="28"/>
          <w:szCs w:val="28"/>
        </w:rPr>
        <w:t>、</w:t>
      </w:r>
      <w:r w:rsidRPr="004F641C">
        <w:rPr>
          <w:rFonts w:eastAsia="標楷體"/>
          <w:sz w:val="28"/>
          <w:szCs w:val="28"/>
        </w:rPr>
        <w:t>21084</w:t>
      </w:r>
      <w:r w:rsidRPr="004F641C">
        <w:rPr>
          <w:rFonts w:eastAsia="標楷體"/>
          <w:sz w:val="28"/>
          <w:szCs w:val="28"/>
        </w:rPr>
        <w:t>、</w:t>
      </w:r>
      <w:r w:rsidRPr="004F641C">
        <w:rPr>
          <w:rFonts w:eastAsia="標楷體"/>
          <w:sz w:val="28"/>
          <w:szCs w:val="28"/>
        </w:rPr>
        <w:t>21632</w:t>
      </w:r>
      <w:r w:rsidRPr="004F641C">
        <w:rPr>
          <w:rFonts w:eastAsia="標楷體"/>
          <w:sz w:val="28"/>
          <w:szCs w:val="28"/>
        </w:rPr>
        <w:t>、</w:t>
      </w:r>
      <w:r w:rsidRPr="004F641C">
        <w:rPr>
          <w:rFonts w:eastAsia="標楷體"/>
          <w:sz w:val="28"/>
          <w:szCs w:val="28"/>
        </w:rPr>
        <w:t>21706</w:t>
      </w:r>
      <w:r w:rsidRPr="004F641C">
        <w:rPr>
          <w:rFonts w:eastAsia="標楷體"/>
          <w:sz w:val="28"/>
          <w:szCs w:val="28"/>
        </w:rPr>
        <w:t>、</w:t>
      </w:r>
      <w:r w:rsidRPr="004F641C">
        <w:rPr>
          <w:rFonts w:eastAsia="標楷體"/>
          <w:sz w:val="28"/>
          <w:szCs w:val="28"/>
        </w:rPr>
        <w:t>21955</w:t>
      </w:r>
      <w:r w:rsidRPr="004F641C">
        <w:rPr>
          <w:rFonts w:eastAsia="標楷體"/>
          <w:sz w:val="28"/>
          <w:szCs w:val="28"/>
        </w:rPr>
        <w:t>、</w:t>
      </w:r>
      <w:r w:rsidRPr="004F641C">
        <w:rPr>
          <w:rFonts w:eastAsia="標楷體"/>
          <w:sz w:val="28"/>
          <w:szCs w:val="28"/>
        </w:rPr>
        <w:t>21967</w:t>
      </w:r>
      <w:r w:rsidRPr="004F641C">
        <w:rPr>
          <w:rFonts w:eastAsia="標楷體"/>
          <w:sz w:val="28"/>
          <w:szCs w:val="28"/>
        </w:rPr>
        <w:t>、</w:t>
      </w:r>
      <w:r w:rsidRPr="004F641C">
        <w:rPr>
          <w:rFonts w:eastAsia="標楷體"/>
          <w:sz w:val="28"/>
          <w:szCs w:val="28"/>
        </w:rPr>
        <w:t>22005</w:t>
      </w:r>
      <w:r w:rsidRPr="004F641C">
        <w:rPr>
          <w:rFonts w:eastAsia="標楷體" w:hint="eastAsia"/>
          <w:sz w:val="28"/>
          <w:szCs w:val="28"/>
        </w:rPr>
        <w:t>及</w:t>
      </w:r>
      <w:r w:rsidRPr="004F641C">
        <w:rPr>
          <w:rFonts w:eastAsia="標楷體"/>
          <w:sz w:val="28"/>
          <w:szCs w:val="28"/>
        </w:rPr>
        <w:t>22303</w:t>
      </w:r>
      <w:r w:rsidRPr="004F641C">
        <w:rPr>
          <w:rFonts w:eastAsia="標楷體" w:hint="eastAsia"/>
          <w:sz w:val="28"/>
          <w:szCs w:val="28"/>
        </w:rPr>
        <w:t>號之</w:t>
      </w:r>
      <w:r w:rsidRPr="004F641C">
        <w:rPr>
          <w:rFonts w:eastAsia="標楷體"/>
          <w:sz w:val="28"/>
          <w:szCs w:val="28"/>
        </w:rPr>
        <w:t>1</w:t>
      </w:r>
      <w:r w:rsidRPr="004F641C">
        <w:rPr>
          <w:rFonts w:eastAsia="標楷體"/>
          <w:sz w:val="28"/>
          <w:szCs w:val="28"/>
        </w:rPr>
        <w:t>，</w:t>
      </w:r>
      <w:r w:rsidRPr="004F641C">
        <w:rPr>
          <w:rFonts w:eastAsia="標楷體"/>
          <w:sz w:val="28"/>
          <w:szCs w:val="28"/>
        </w:rPr>
        <w:t>2018</w:t>
      </w:r>
      <w:r w:rsidRPr="004F641C">
        <w:rPr>
          <w:rFonts w:eastAsia="標楷體" w:hint="eastAsia"/>
          <w:sz w:val="28"/>
          <w:szCs w:val="28"/>
        </w:rPr>
        <w:t>年</w:t>
      </w:r>
      <w:r w:rsidRPr="004F641C">
        <w:rPr>
          <w:rFonts w:eastAsia="標楷體" w:hint="eastAsia"/>
          <w:sz w:val="28"/>
          <w:szCs w:val="28"/>
        </w:rPr>
        <w:t>10</w:t>
      </w:r>
      <w:r w:rsidRPr="004F641C">
        <w:rPr>
          <w:rFonts w:eastAsia="標楷體" w:hint="eastAsia"/>
          <w:sz w:val="28"/>
          <w:szCs w:val="28"/>
        </w:rPr>
        <w:t>月</w:t>
      </w:r>
      <w:r w:rsidRPr="004F641C">
        <w:rPr>
          <w:rFonts w:eastAsia="標楷體" w:hint="eastAsia"/>
          <w:sz w:val="28"/>
          <w:szCs w:val="28"/>
        </w:rPr>
        <w:t>31</w:t>
      </w:r>
      <w:r w:rsidRPr="004F641C">
        <w:rPr>
          <w:rFonts w:eastAsia="標楷體" w:hint="eastAsia"/>
          <w:sz w:val="28"/>
          <w:szCs w:val="28"/>
        </w:rPr>
        <w:t>日印發。</w:t>
      </w:r>
    </w:p>
    <w:p w:rsidR="004F641C" w:rsidRPr="004F641C" w:rsidRDefault="004F641C" w:rsidP="00A62FC9">
      <w:pPr>
        <w:numPr>
          <w:ilvl w:val="0"/>
          <w:numId w:val="7"/>
        </w:numPr>
        <w:kinsoku w:val="0"/>
        <w:overflowPunct w:val="0"/>
        <w:spacing w:beforeLines="50" w:before="180" w:afterLines="50" w:after="180" w:line="480" w:lineRule="exact"/>
        <w:ind w:left="426" w:hanging="426"/>
        <w:jc w:val="both"/>
        <w:textAlignment w:val="center"/>
        <w:rPr>
          <w:rFonts w:eastAsia="標楷體"/>
          <w:sz w:val="28"/>
          <w:szCs w:val="28"/>
        </w:rPr>
      </w:pPr>
      <w:r w:rsidRPr="004F641C">
        <w:rPr>
          <w:rFonts w:eastAsia="標楷體" w:hint="eastAsia"/>
          <w:sz w:val="28"/>
          <w:szCs w:val="28"/>
        </w:rPr>
        <w:t>立法院議案關係文書，</w:t>
      </w:r>
      <w:r w:rsidRPr="004F641C">
        <w:rPr>
          <w:rFonts w:ascii="Times New Roman" w:eastAsia="標楷體" w:hAnsi="Times New Roman" w:hint="eastAsia"/>
          <w:noProof/>
          <w:kern w:val="0"/>
          <w:sz w:val="28"/>
          <w:szCs w:val="28"/>
        </w:rPr>
        <w:t>院總第</w:t>
      </w:r>
      <w:r w:rsidRPr="004F641C">
        <w:rPr>
          <w:rFonts w:ascii="Times New Roman" w:eastAsia="標楷體" w:hAnsi="Times New Roman"/>
          <w:noProof/>
          <w:kern w:val="0"/>
          <w:sz w:val="28"/>
          <w:szCs w:val="28"/>
        </w:rPr>
        <w:t>1722</w:t>
      </w:r>
      <w:r w:rsidRPr="004F641C">
        <w:rPr>
          <w:rFonts w:ascii="Times New Roman" w:eastAsia="標楷體" w:hAnsi="Times New Roman" w:hint="eastAsia"/>
          <w:noProof/>
          <w:kern w:val="0"/>
          <w:sz w:val="28"/>
          <w:szCs w:val="28"/>
        </w:rPr>
        <w:t>號，政府、委員提案第</w:t>
      </w:r>
      <w:r w:rsidRPr="004F641C">
        <w:rPr>
          <w:rFonts w:ascii="Times New Roman" w:eastAsia="標楷體" w:hAnsi="Times New Roman"/>
          <w:noProof/>
          <w:kern w:val="0"/>
          <w:sz w:val="28"/>
          <w:szCs w:val="28"/>
        </w:rPr>
        <w:t>16484</w:t>
      </w:r>
      <w:r w:rsidRPr="004F641C">
        <w:rPr>
          <w:rFonts w:ascii="Times New Roman" w:eastAsia="標楷體" w:hAnsi="Times New Roman" w:hint="eastAsia"/>
          <w:noProof/>
          <w:kern w:val="0"/>
          <w:sz w:val="28"/>
          <w:szCs w:val="28"/>
        </w:rPr>
        <w:t>及</w:t>
      </w:r>
      <w:r w:rsidRPr="004F641C">
        <w:rPr>
          <w:rFonts w:ascii="Times New Roman" w:eastAsia="標楷體" w:hAnsi="Times New Roman"/>
          <w:noProof/>
          <w:kern w:val="0"/>
          <w:sz w:val="28"/>
          <w:szCs w:val="28"/>
        </w:rPr>
        <w:t>22274</w:t>
      </w:r>
      <w:r w:rsidRPr="004F641C">
        <w:rPr>
          <w:rFonts w:ascii="Times New Roman" w:eastAsia="標楷體" w:hAnsi="Times New Roman" w:hint="eastAsia"/>
          <w:noProof/>
          <w:kern w:val="0"/>
          <w:sz w:val="28"/>
          <w:szCs w:val="28"/>
        </w:rPr>
        <w:t>號之</w:t>
      </w:r>
      <w:r w:rsidRPr="004F641C">
        <w:rPr>
          <w:rFonts w:ascii="Times New Roman" w:eastAsia="標楷體" w:hAnsi="Times New Roman"/>
          <w:noProof/>
          <w:kern w:val="0"/>
          <w:sz w:val="28"/>
          <w:szCs w:val="28"/>
        </w:rPr>
        <w:t>1</w:t>
      </w:r>
      <w:r w:rsidRPr="004F641C">
        <w:rPr>
          <w:rFonts w:eastAsia="標楷體" w:hint="eastAsia"/>
          <w:sz w:val="28"/>
          <w:szCs w:val="28"/>
        </w:rPr>
        <w:t>，</w:t>
      </w:r>
      <w:r w:rsidRPr="004F641C">
        <w:rPr>
          <w:rFonts w:eastAsia="標楷體" w:hint="eastAsia"/>
          <w:sz w:val="28"/>
          <w:szCs w:val="28"/>
        </w:rPr>
        <w:t>2018</w:t>
      </w:r>
      <w:r w:rsidRPr="004F641C">
        <w:rPr>
          <w:rFonts w:eastAsia="標楷體" w:hint="eastAsia"/>
          <w:sz w:val="28"/>
          <w:szCs w:val="28"/>
        </w:rPr>
        <w:t>年</w:t>
      </w:r>
      <w:r w:rsidRPr="004F641C">
        <w:rPr>
          <w:rFonts w:eastAsia="標楷體" w:hint="eastAsia"/>
          <w:sz w:val="28"/>
          <w:szCs w:val="28"/>
        </w:rPr>
        <w:t>12</w:t>
      </w:r>
      <w:r w:rsidRPr="004F641C">
        <w:rPr>
          <w:rFonts w:eastAsia="標楷體" w:hint="eastAsia"/>
          <w:sz w:val="28"/>
          <w:szCs w:val="28"/>
        </w:rPr>
        <w:t>月</w:t>
      </w:r>
      <w:r w:rsidRPr="004F641C">
        <w:rPr>
          <w:rFonts w:eastAsia="標楷體" w:hint="eastAsia"/>
          <w:sz w:val="28"/>
          <w:szCs w:val="28"/>
        </w:rPr>
        <w:t>19</w:t>
      </w:r>
      <w:r w:rsidRPr="004F641C">
        <w:rPr>
          <w:rFonts w:eastAsia="標楷體" w:hint="eastAsia"/>
          <w:sz w:val="28"/>
          <w:szCs w:val="28"/>
        </w:rPr>
        <w:t>日印發</w:t>
      </w:r>
      <w:r w:rsidRPr="004F641C">
        <w:rPr>
          <w:rFonts w:eastAsia="標楷體"/>
          <w:sz w:val="28"/>
          <w:szCs w:val="28"/>
        </w:rPr>
        <w:t>。</w:t>
      </w:r>
    </w:p>
    <w:p w:rsidR="004F641C" w:rsidRPr="004F641C" w:rsidRDefault="004F641C" w:rsidP="00A62FC9">
      <w:pPr>
        <w:numPr>
          <w:ilvl w:val="0"/>
          <w:numId w:val="7"/>
        </w:numPr>
        <w:kinsoku w:val="0"/>
        <w:overflowPunct w:val="0"/>
        <w:spacing w:beforeLines="50" w:before="180" w:line="480" w:lineRule="exact"/>
        <w:ind w:left="426" w:hangingChars="152" w:hanging="426"/>
        <w:jc w:val="both"/>
        <w:textAlignment w:val="center"/>
        <w:rPr>
          <w:rFonts w:eastAsia="標楷體"/>
          <w:sz w:val="28"/>
          <w:szCs w:val="28"/>
        </w:rPr>
      </w:pPr>
      <w:r w:rsidRPr="004F641C">
        <w:rPr>
          <w:rFonts w:eastAsia="標楷體" w:hint="eastAsia"/>
          <w:sz w:val="28"/>
          <w:szCs w:val="28"/>
        </w:rPr>
        <w:t>立法院議案關係文書，院總第</w:t>
      </w:r>
      <w:r w:rsidRPr="004F641C">
        <w:rPr>
          <w:rFonts w:eastAsia="標楷體"/>
          <w:sz w:val="28"/>
          <w:szCs w:val="28"/>
        </w:rPr>
        <w:t>1</w:t>
      </w:r>
      <w:r w:rsidRPr="004F641C">
        <w:rPr>
          <w:rFonts w:eastAsia="標楷體" w:hint="eastAsia"/>
          <w:sz w:val="28"/>
          <w:szCs w:val="28"/>
        </w:rPr>
        <w:t>082</w:t>
      </w:r>
      <w:r w:rsidRPr="004F641C">
        <w:rPr>
          <w:rFonts w:eastAsia="標楷體" w:hint="eastAsia"/>
          <w:sz w:val="28"/>
          <w:szCs w:val="28"/>
        </w:rPr>
        <w:t>號，政府提案第</w:t>
      </w:r>
      <w:r w:rsidRPr="004F641C">
        <w:rPr>
          <w:rFonts w:eastAsia="標楷體"/>
          <w:sz w:val="28"/>
          <w:szCs w:val="28"/>
        </w:rPr>
        <w:t>16</w:t>
      </w:r>
      <w:r w:rsidRPr="004F641C">
        <w:rPr>
          <w:rFonts w:eastAsia="標楷體" w:hint="eastAsia"/>
          <w:sz w:val="28"/>
          <w:szCs w:val="28"/>
        </w:rPr>
        <w:t>257</w:t>
      </w:r>
      <w:r w:rsidRPr="004F641C">
        <w:rPr>
          <w:rFonts w:eastAsia="標楷體" w:hint="eastAsia"/>
          <w:sz w:val="28"/>
          <w:szCs w:val="28"/>
        </w:rPr>
        <w:t>號之</w:t>
      </w:r>
      <w:r w:rsidRPr="004F641C">
        <w:rPr>
          <w:rFonts w:eastAsia="標楷體"/>
          <w:sz w:val="28"/>
          <w:szCs w:val="28"/>
        </w:rPr>
        <w:t>1</w:t>
      </w:r>
      <w:r w:rsidRPr="004F641C">
        <w:rPr>
          <w:rFonts w:eastAsia="標楷體" w:hint="eastAsia"/>
          <w:sz w:val="28"/>
          <w:szCs w:val="28"/>
        </w:rPr>
        <w:t>，</w:t>
      </w:r>
      <w:r w:rsidRPr="004F641C">
        <w:rPr>
          <w:rFonts w:eastAsia="標楷體" w:hint="eastAsia"/>
          <w:sz w:val="28"/>
          <w:szCs w:val="28"/>
        </w:rPr>
        <w:t>2018</w:t>
      </w:r>
      <w:r w:rsidRPr="004F641C">
        <w:rPr>
          <w:rFonts w:eastAsia="標楷體" w:hint="eastAsia"/>
          <w:sz w:val="28"/>
          <w:szCs w:val="28"/>
        </w:rPr>
        <w:t>年</w:t>
      </w:r>
      <w:r w:rsidRPr="004F641C">
        <w:rPr>
          <w:rFonts w:eastAsia="標楷體" w:hint="eastAsia"/>
          <w:sz w:val="28"/>
          <w:szCs w:val="28"/>
        </w:rPr>
        <w:t>5</w:t>
      </w:r>
      <w:r w:rsidRPr="004F641C">
        <w:rPr>
          <w:rFonts w:eastAsia="標楷體" w:hint="eastAsia"/>
          <w:sz w:val="28"/>
          <w:szCs w:val="28"/>
        </w:rPr>
        <w:t>月</w:t>
      </w:r>
      <w:r w:rsidRPr="004F641C">
        <w:rPr>
          <w:rFonts w:eastAsia="標楷體" w:hint="eastAsia"/>
          <w:sz w:val="28"/>
          <w:szCs w:val="28"/>
        </w:rPr>
        <w:t>23</w:t>
      </w:r>
      <w:r w:rsidRPr="004F641C">
        <w:rPr>
          <w:rFonts w:eastAsia="標楷體" w:hint="eastAsia"/>
          <w:sz w:val="28"/>
          <w:szCs w:val="28"/>
        </w:rPr>
        <w:t>日印發。</w:t>
      </w:r>
    </w:p>
    <w:p w:rsidR="004F641C" w:rsidRPr="004F641C" w:rsidRDefault="004F641C" w:rsidP="00A62FC9">
      <w:pPr>
        <w:numPr>
          <w:ilvl w:val="0"/>
          <w:numId w:val="7"/>
        </w:numPr>
        <w:kinsoku w:val="0"/>
        <w:overflowPunct w:val="0"/>
        <w:spacing w:beforeLines="50" w:before="180" w:line="480" w:lineRule="exact"/>
        <w:ind w:left="840" w:hangingChars="300" w:hanging="840"/>
        <w:jc w:val="both"/>
        <w:textAlignment w:val="center"/>
        <w:rPr>
          <w:rFonts w:eastAsia="標楷體"/>
          <w:sz w:val="28"/>
          <w:szCs w:val="28"/>
        </w:rPr>
      </w:pPr>
      <w:r w:rsidRPr="004F641C">
        <w:rPr>
          <w:rFonts w:eastAsia="標楷體" w:hint="eastAsia"/>
          <w:sz w:val="28"/>
          <w:szCs w:val="28"/>
        </w:rPr>
        <w:t>立法院全球資訊網：</w:t>
      </w:r>
    </w:p>
    <w:p w:rsidR="004F641C" w:rsidRPr="004F641C" w:rsidRDefault="004F641C" w:rsidP="004F641C">
      <w:pPr>
        <w:kinsoku w:val="0"/>
        <w:overflowPunct w:val="0"/>
        <w:spacing w:afterLines="50" w:after="180" w:line="480" w:lineRule="exact"/>
        <w:ind w:left="425"/>
        <w:jc w:val="both"/>
        <w:textAlignment w:val="center"/>
        <w:rPr>
          <w:rFonts w:ascii="Times New Roman" w:eastAsia="華康楷書體W5" w:hAnsi="Times New Roman"/>
          <w:noProof/>
          <w:kern w:val="0"/>
          <w:sz w:val="28"/>
          <w:szCs w:val="28"/>
        </w:rPr>
      </w:pPr>
      <w:r w:rsidRPr="004F641C">
        <w:rPr>
          <w:rFonts w:ascii="Times New Roman" w:eastAsia="華康楷書體W5" w:hAnsi="Times New Roman"/>
          <w:noProof/>
          <w:kern w:val="0"/>
          <w:sz w:val="28"/>
          <w:szCs w:val="28"/>
        </w:rPr>
        <w:t>https://www.ly.gov.tw/Home/Index.aspx</w:t>
      </w:r>
    </w:p>
    <w:p w:rsidR="004F641C" w:rsidRPr="004F641C" w:rsidRDefault="004F641C" w:rsidP="00A62FC9">
      <w:pPr>
        <w:numPr>
          <w:ilvl w:val="0"/>
          <w:numId w:val="7"/>
        </w:numPr>
        <w:kinsoku w:val="0"/>
        <w:overflowPunct w:val="0"/>
        <w:spacing w:beforeLines="50" w:before="180" w:line="480" w:lineRule="exact"/>
        <w:ind w:left="840" w:hangingChars="300" w:hanging="840"/>
        <w:jc w:val="both"/>
        <w:textAlignment w:val="center"/>
        <w:rPr>
          <w:rFonts w:ascii="Times New Roman" w:eastAsia="標楷體" w:hAnsi="Times New Roman"/>
          <w:noProof/>
          <w:kern w:val="0"/>
          <w:sz w:val="28"/>
          <w:szCs w:val="28"/>
        </w:rPr>
      </w:pPr>
      <w:r w:rsidRPr="004F641C">
        <w:rPr>
          <w:rFonts w:ascii="Times New Roman" w:eastAsia="標楷體" w:hAnsi="Times New Roman" w:hint="eastAsia"/>
          <w:noProof/>
          <w:kern w:val="0"/>
          <w:sz w:val="28"/>
          <w:szCs w:val="28"/>
        </w:rPr>
        <w:t>立法院議案整合暨綜合查詢系統：</w:t>
      </w:r>
    </w:p>
    <w:p w:rsidR="004F641C" w:rsidRPr="004F641C" w:rsidRDefault="004F641C" w:rsidP="004F641C">
      <w:pPr>
        <w:kinsoku w:val="0"/>
        <w:overflowPunct w:val="0"/>
        <w:spacing w:afterLines="50" w:after="180" w:line="480" w:lineRule="exact"/>
        <w:ind w:left="425"/>
        <w:jc w:val="both"/>
        <w:textAlignment w:val="center"/>
        <w:rPr>
          <w:rFonts w:ascii="Times New Roman" w:eastAsia="標楷體" w:hAnsi="Times New Roman"/>
          <w:noProof/>
          <w:kern w:val="0"/>
          <w:sz w:val="28"/>
          <w:szCs w:val="28"/>
        </w:rPr>
      </w:pPr>
      <w:r w:rsidRPr="004F641C">
        <w:rPr>
          <w:rFonts w:ascii="Times New Roman" w:eastAsia="標楷體" w:hAnsi="Times New Roman"/>
          <w:noProof/>
          <w:kern w:val="0"/>
          <w:sz w:val="28"/>
          <w:szCs w:val="28"/>
        </w:rPr>
        <w:t>http://misq.ly.gov.tw/MISQ/IQuery/misq5000Action.action</w:t>
      </w:r>
    </w:p>
    <w:p w:rsidR="004F641C" w:rsidRPr="004F641C" w:rsidRDefault="004F641C" w:rsidP="00A62FC9">
      <w:pPr>
        <w:numPr>
          <w:ilvl w:val="0"/>
          <w:numId w:val="7"/>
        </w:numPr>
        <w:kinsoku w:val="0"/>
        <w:overflowPunct w:val="0"/>
        <w:spacing w:beforeLines="50" w:before="180" w:line="480" w:lineRule="exact"/>
        <w:ind w:left="496" w:hangingChars="177" w:hanging="496"/>
        <w:jc w:val="both"/>
        <w:textAlignment w:val="center"/>
        <w:rPr>
          <w:rFonts w:ascii="Times New Roman" w:eastAsia="標楷體" w:hAnsi="Times New Roman"/>
          <w:noProof/>
          <w:kern w:val="0"/>
          <w:sz w:val="28"/>
          <w:szCs w:val="28"/>
        </w:rPr>
      </w:pPr>
      <w:r w:rsidRPr="004F641C">
        <w:rPr>
          <w:rFonts w:eastAsia="標楷體"/>
          <w:sz w:val="28"/>
          <w:szCs w:val="28"/>
        </w:rPr>
        <w:t>行政院全球資訊網：</w:t>
      </w:r>
    </w:p>
    <w:p w:rsidR="004F641C" w:rsidRPr="004F641C" w:rsidRDefault="00675BA4" w:rsidP="004F641C">
      <w:pPr>
        <w:kinsoku w:val="0"/>
        <w:overflowPunct w:val="0"/>
        <w:spacing w:afterLines="50" w:after="180" w:line="480" w:lineRule="exact"/>
        <w:ind w:left="425"/>
        <w:jc w:val="both"/>
        <w:textAlignment w:val="center"/>
        <w:rPr>
          <w:rFonts w:ascii="Times New Roman" w:eastAsia="標楷體" w:hAnsi="Times New Roman"/>
          <w:noProof/>
          <w:kern w:val="0"/>
          <w:sz w:val="28"/>
          <w:szCs w:val="28"/>
        </w:rPr>
      </w:pPr>
      <w:hyperlink r:id="rId9" w:history="1">
        <w:r w:rsidR="004F641C" w:rsidRPr="004F641C">
          <w:rPr>
            <w:rFonts w:ascii="Times New Roman" w:eastAsia="標楷體" w:hAnsi="Times New Roman"/>
            <w:noProof/>
            <w:kern w:val="0"/>
            <w:sz w:val="28"/>
            <w:szCs w:val="28"/>
          </w:rPr>
          <w:t>http://www.ey.gov.tw/News_Content.aspx?n=24189F087F1BA692&amp;sms</w:t>
        </w:r>
      </w:hyperlink>
      <w:r w:rsidR="004F641C" w:rsidRPr="004F641C">
        <w:rPr>
          <w:rFonts w:ascii="Times New Roman" w:eastAsia="標楷體" w:hAnsi="Times New Roman"/>
          <w:noProof/>
          <w:kern w:val="0"/>
          <w:sz w:val="28"/>
          <w:szCs w:val="28"/>
        </w:rPr>
        <w:t>=</w:t>
      </w:r>
      <w:r w:rsidR="004F641C" w:rsidRPr="004F641C">
        <w:rPr>
          <w:rFonts w:ascii="Times New Roman" w:eastAsia="標楷體" w:hAnsi="Times New Roman" w:hint="eastAsia"/>
          <w:noProof/>
          <w:kern w:val="0"/>
          <w:sz w:val="28"/>
          <w:szCs w:val="28"/>
        </w:rPr>
        <w:t xml:space="preserve"> </w:t>
      </w:r>
      <w:r w:rsidR="004F641C" w:rsidRPr="004F641C">
        <w:rPr>
          <w:rFonts w:ascii="Times New Roman" w:eastAsia="標楷體" w:hAnsi="Times New Roman"/>
          <w:noProof/>
          <w:kern w:val="0"/>
          <w:sz w:val="28"/>
          <w:szCs w:val="28"/>
        </w:rPr>
        <w:t>780E70E6D142B833&amp;s=DE7010ADF720F4F9</w:t>
      </w:r>
      <w:r w:rsidR="004F641C" w:rsidRPr="004F641C">
        <w:rPr>
          <w:rFonts w:ascii="Times New Roman" w:eastAsia="標楷體" w:hAnsi="Times New Roman"/>
          <w:noProof/>
          <w:kern w:val="0"/>
          <w:sz w:val="28"/>
          <w:szCs w:val="28"/>
        </w:rPr>
        <w:t>。</w:t>
      </w:r>
    </w:p>
    <w:p w:rsidR="004F641C" w:rsidRPr="004F641C" w:rsidRDefault="004F641C" w:rsidP="00A62FC9">
      <w:pPr>
        <w:numPr>
          <w:ilvl w:val="0"/>
          <w:numId w:val="7"/>
        </w:numPr>
        <w:spacing w:line="480" w:lineRule="exact"/>
        <w:ind w:left="496" w:hangingChars="177" w:hanging="496"/>
        <w:rPr>
          <w:rFonts w:eastAsia="標楷體"/>
          <w:sz w:val="28"/>
          <w:szCs w:val="28"/>
        </w:rPr>
      </w:pPr>
      <w:r w:rsidRPr="004F641C">
        <w:rPr>
          <w:rFonts w:eastAsia="標楷體" w:hint="eastAsia"/>
          <w:sz w:val="28"/>
          <w:szCs w:val="28"/>
        </w:rPr>
        <w:t>行政院性別平等會網站：</w:t>
      </w:r>
      <w:r w:rsidRPr="004F641C">
        <w:rPr>
          <w:rFonts w:eastAsia="標楷體" w:hint="eastAsia"/>
          <w:sz w:val="28"/>
          <w:szCs w:val="28"/>
        </w:rPr>
        <w:t xml:space="preserve"> </w:t>
      </w:r>
      <w:r w:rsidRPr="004F641C">
        <w:rPr>
          <w:rFonts w:ascii="Times New Roman" w:hAnsi="Times New Roman" w:hint="eastAsia"/>
          <w:noProof/>
          <w:kern w:val="0"/>
          <w:sz w:val="28"/>
          <w:szCs w:val="28"/>
        </w:rPr>
        <w:t>https://www.gec.ey.gov.tw/Content_List.aspx?n=EC647195671D8906</w:t>
      </w:r>
    </w:p>
    <w:p w:rsidR="007C3FC7" w:rsidRPr="007C3FC7" w:rsidRDefault="007C3FC7" w:rsidP="00C5668D">
      <w:pPr>
        <w:spacing w:line="500" w:lineRule="exact"/>
        <w:rPr>
          <w:rFonts w:ascii="標楷體" w:eastAsia="標楷體" w:hAnsi="標楷體"/>
          <w:color w:val="000000"/>
          <w:szCs w:val="24"/>
        </w:rPr>
      </w:pPr>
    </w:p>
    <w:sectPr w:rsidR="007C3FC7" w:rsidRPr="007C3FC7" w:rsidSect="00594CBC">
      <w:footerReference w:type="default" r:id="rId10"/>
      <w:pgSz w:w="11906" w:h="16838"/>
      <w:pgMar w:top="1440" w:right="1133" w:bottom="1440" w:left="1276"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5BA4" w:rsidRDefault="00675BA4" w:rsidP="002F669B">
      <w:r>
        <w:separator/>
      </w:r>
    </w:p>
  </w:endnote>
  <w:endnote w:type="continuationSeparator" w:id="0">
    <w:p w:rsidR="00675BA4" w:rsidRDefault="00675BA4" w:rsidP="002F66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華康細明體">
    <w:panose1 w:val="02020309000000000000"/>
    <w:charset w:val="88"/>
    <w:family w:val="modern"/>
    <w:pitch w:val="fixed"/>
    <w:sig w:usb0="80000001" w:usb1="28091800" w:usb2="00000016" w:usb3="00000000" w:csb0="00100000" w:csb1="00000000"/>
  </w:font>
  <w:font w:name="DFKaiShu-SB-Estd-BF">
    <w:altName w:val="華康新特黑體(P)"/>
    <w:panose1 w:val="00000000000000000000"/>
    <w:charset w:val="88"/>
    <w:family w:val="auto"/>
    <w:notTrueType/>
    <w:pitch w:val="default"/>
    <w:sig w:usb0="00000001" w:usb1="08080000" w:usb2="00000010" w:usb3="00000000" w:csb0="00100000" w:csb1="00000000"/>
  </w:font>
  <w:font w:name="華康楷書體W5">
    <w:panose1 w:val="03000509000000000000"/>
    <w:charset w:val="88"/>
    <w:family w:val="script"/>
    <w:pitch w:val="fixed"/>
    <w:sig w:usb0="80000001" w:usb1="28091800" w:usb2="00000016" w:usb3="00000000" w:csb0="00100000" w:csb1="00000000"/>
  </w:font>
  <w:font w:name="Minion-Regular">
    <w:altName w:val="Times New Roman"/>
    <w:panose1 w:val="00000000000000000000"/>
    <w:charset w:val="00"/>
    <w:family w:val="roman"/>
    <w:notTrueType/>
    <w:pitch w:val="default"/>
    <w:sig w:usb0="00000003" w:usb1="00000000" w:usb2="00000000" w:usb3="00000000" w:csb0="00000001" w:csb1="00000000"/>
  </w:font>
  <w:font w:name="DFFangSong-W4-WIN-BF">
    <w:altName w:val="華康新特黑體(P)"/>
    <w:panose1 w:val="00000000000000000000"/>
    <w:charset w:val="88"/>
    <w:family w:val="auto"/>
    <w:notTrueType/>
    <w:pitch w:val="default"/>
    <w:sig w:usb0="00000001" w:usb1="08080000" w:usb2="00000010" w:usb3="00000000" w:csb0="00100000" w:csb1="00000000"/>
  </w:font>
  <w:font w:name="DFHei-W3-WIN-BF">
    <w:altName w:val="Arial Unicode MS"/>
    <w:panose1 w:val="00000000000000000000"/>
    <w:charset w:val="86"/>
    <w:family w:val="auto"/>
    <w:notTrueType/>
    <w:pitch w:val="default"/>
    <w:sig w:usb0="00000001" w:usb1="080E0000" w:usb2="00000010" w:usb3="00000000" w:csb0="00140000" w:csb1="00000000"/>
  </w:font>
  <w:font w:name="DFMing-W3-WIN-BF">
    <w:altName w:val="華康新特黑體(P)"/>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4E66" w:rsidRDefault="00204E66">
    <w:pPr>
      <w:pStyle w:val="a7"/>
      <w:jc w:val="center"/>
    </w:pPr>
    <w:r>
      <w:fldChar w:fldCharType="begin"/>
    </w:r>
    <w:r>
      <w:instrText>PAGE   \* MERGEFORMAT</w:instrText>
    </w:r>
    <w:r>
      <w:fldChar w:fldCharType="separate"/>
    </w:r>
    <w:r w:rsidR="005F0FE1" w:rsidRPr="005F0FE1">
      <w:rPr>
        <w:noProof/>
        <w:lang w:val="zh-TW"/>
      </w:rPr>
      <w:t>46</w:t>
    </w:r>
    <w:r>
      <w:fldChar w:fldCharType="end"/>
    </w:r>
  </w:p>
  <w:p w:rsidR="00204E66" w:rsidRDefault="00204E6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5BA4" w:rsidRDefault="00675BA4" w:rsidP="002F669B">
      <w:r>
        <w:separator/>
      </w:r>
    </w:p>
  </w:footnote>
  <w:footnote w:type="continuationSeparator" w:id="0">
    <w:p w:rsidR="00675BA4" w:rsidRDefault="00675BA4" w:rsidP="002F669B">
      <w:r>
        <w:continuationSeparator/>
      </w:r>
    </w:p>
  </w:footnote>
  <w:footnote w:id="1">
    <w:p w:rsidR="00204E66" w:rsidRDefault="00204E66" w:rsidP="004F641C">
      <w:pPr>
        <w:pStyle w:val="af"/>
      </w:pPr>
      <w:r>
        <w:rPr>
          <w:rStyle w:val="af1"/>
        </w:rPr>
        <w:footnoteRef/>
      </w:r>
      <w:r>
        <w:rPr>
          <w:rFonts w:hint="eastAsia"/>
        </w:rPr>
        <w:t xml:space="preserve"> </w:t>
      </w:r>
      <w:r>
        <w:rPr>
          <w:rFonts w:ascii="新細明體" w:hAnsi="新細明體" w:hint="eastAsia"/>
        </w:rPr>
        <w:t>「</w:t>
      </w:r>
      <w:r w:rsidRPr="009D7B5E">
        <w:t>消除對婦女一切形式歧視公約</w:t>
      </w:r>
      <w:r>
        <w:rPr>
          <w:rFonts w:hint="eastAsia"/>
        </w:rPr>
        <w:t>施行法</w:t>
      </w:r>
      <w:r>
        <w:rPr>
          <w:rFonts w:ascii="新細明體" w:hAnsi="新細明體" w:hint="eastAsia"/>
        </w:rPr>
        <w:t>」</w:t>
      </w:r>
      <w:r>
        <w:rPr>
          <w:rFonts w:hint="eastAsia"/>
        </w:rPr>
        <w:t>第</w:t>
      </w:r>
      <w:r>
        <w:rPr>
          <w:rFonts w:hint="eastAsia"/>
        </w:rPr>
        <w:t>1</w:t>
      </w:r>
      <w:r>
        <w:rPr>
          <w:rFonts w:hint="eastAsia"/>
        </w:rPr>
        <w:t>條立法理由參照。</w:t>
      </w:r>
    </w:p>
  </w:footnote>
  <w:footnote w:id="2">
    <w:p w:rsidR="00204E66" w:rsidRPr="001D6C3D" w:rsidRDefault="00204E66" w:rsidP="004F641C">
      <w:pPr>
        <w:pStyle w:val="af"/>
        <w:kinsoku w:val="0"/>
        <w:wordWrap w:val="0"/>
        <w:overflowPunct w:val="0"/>
        <w:jc w:val="both"/>
      </w:pPr>
      <w:r>
        <w:rPr>
          <w:rStyle w:val="af1"/>
        </w:rPr>
        <w:footnoteRef/>
      </w:r>
      <w:r>
        <w:rPr>
          <w:rFonts w:hint="eastAsia"/>
          <w:bCs/>
        </w:rPr>
        <w:t xml:space="preserve"> </w:t>
      </w:r>
      <w:r w:rsidRPr="001D6C3D">
        <w:rPr>
          <w:rFonts w:hint="eastAsia"/>
          <w:bCs/>
        </w:rPr>
        <w:t>行政院性別平等會</w:t>
      </w:r>
      <w:r w:rsidRPr="001D6C3D">
        <w:rPr>
          <w:rFonts w:hint="eastAsia"/>
          <w:bCs/>
        </w:rPr>
        <w:t>/</w:t>
      </w:r>
      <w:r w:rsidRPr="001D6C3D">
        <w:rPr>
          <w:bCs/>
        </w:rPr>
        <w:t>消除對婦女一切形式歧視公約專區</w:t>
      </w:r>
      <w:r w:rsidRPr="001D6C3D">
        <w:rPr>
          <w:rFonts w:hint="eastAsia"/>
          <w:bCs/>
        </w:rPr>
        <w:t>，</w:t>
      </w:r>
      <w:r w:rsidRPr="001D6C3D">
        <w:rPr>
          <w:rFonts w:hint="eastAsia"/>
          <w:bCs/>
        </w:rPr>
        <w:t>2018</w:t>
      </w:r>
      <w:r w:rsidRPr="001D6C3D">
        <w:rPr>
          <w:rFonts w:hint="eastAsia"/>
          <w:bCs/>
        </w:rPr>
        <w:t>年</w:t>
      </w:r>
      <w:r w:rsidRPr="001D6C3D">
        <w:rPr>
          <w:rFonts w:hint="eastAsia"/>
          <w:bCs/>
        </w:rPr>
        <w:t>7</w:t>
      </w:r>
      <w:r w:rsidRPr="001D6C3D">
        <w:rPr>
          <w:rFonts w:hint="eastAsia"/>
          <w:bCs/>
        </w:rPr>
        <w:t>月</w:t>
      </w:r>
      <w:r w:rsidRPr="001D6C3D">
        <w:rPr>
          <w:rFonts w:hint="eastAsia"/>
          <w:bCs/>
        </w:rPr>
        <w:t>31</w:t>
      </w:r>
      <w:r w:rsidRPr="001D6C3D">
        <w:rPr>
          <w:rFonts w:hint="eastAsia"/>
          <w:bCs/>
        </w:rPr>
        <w:t>日，</w:t>
      </w:r>
      <w:hyperlink r:id="rId1" w:history="1">
        <w:r w:rsidRPr="001D6C3D">
          <w:rPr>
            <w:rStyle w:val="aff0"/>
          </w:rPr>
          <w:t>https://www.gec.ey.gov.tw/Content_List.aspx?n=F4D8BA36729E056D</w:t>
        </w:r>
        <w:r w:rsidRPr="001D6C3D">
          <w:rPr>
            <w:rStyle w:val="aff0"/>
          </w:rPr>
          <w:t>，</w:t>
        </w:r>
        <w:r w:rsidRPr="001D6C3D">
          <w:rPr>
            <w:rStyle w:val="aff0"/>
            <w:rFonts w:hint="eastAsia"/>
          </w:rPr>
          <w:t>最後瀏覽日期：</w:t>
        </w:r>
        <w:r w:rsidRPr="001D6C3D">
          <w:rPr>
            <w:rStyle w:val="aff0"/>
            <w:rFonts w:hint="eastAsia"/>
          </w:rPr>
          <w:t>201</w:t>
        </w:r>
      </w:hyperlink>
      <w:r>
        <w:rPr>
          <w:rFonts w:hint="eastAsia"/>
        </w:rPr>
        <w:t>9</w:t>
      </w:r>
      <w:r w:rsidRPr="001D6C3D">
        <w:rPr>
          <w:rFonts w:hint="eastAsia"/>
        </w:rPr>
        <w:t>年</w:t>
      </w:r>
      <w:r>
        <w:rPr>
          <w:rFonts w:hint="eastAsia"/>
        </w:rPr>
        <w:t>2</w:t>
      </w:r>
      <w:r w:rsidRPr="001D6C3D">
        <w:rPr>
          <w:rFonts w:hint="eastAsia"/>
        </w:rPr>
        <w:t>月</w:t>
      </w:r>
      <w:r>
        <w:rPr>
          <w:rFonts w:hint="eastAsia"/>
        </w:rPr>
        <w:t>15</w:t>
      </w:r>
      <w:r w:rsidRPr="001D6C3D">
        <w:rPr>
          <w:rFonts w:hint="eastAsia"/>
        </w:rPr>
        <w:t>日。</w:t>
      </w:r>
    </w:p>
  </w:footnote>
  <w:footnote w:id="3">
    <w:p w:rsidR="00204E66" w:rsidRDefault="00204E66" w:rsidP="004F641C">
      <w:pPr>
        <w:pStyle w:val="af"/>
        <w:kinsoku w:val="0"/>
        <w:wordWrap w:val="0"/>
        <w:overflowPunct w:val="0"/>
        <w:jc w:val="both"/>
      </w:pPr>
      <w:r w:rsidRPr="001D6C3D">
        <w:rPr>
          <w:rStyle w:val="af1"/>
        </w:rPr>
        <w:footnoteRef/>
      </w:r>
      <w:r w:rsidRPr="001D6C3D">
        <w:rPr>
          <w:rFonts w:hint="eastAsia"/>
        </w:rPr>
        <w:t xml:space="preserve"> </w:t>
      </w:r>
      <w:r w:rsidRPr="001D6C3D">
        <w:rPr>
          <w:rFonts w:hint="eastAsia"/>
        </w:rPr>
        <w:t>行政院性別平等會</w:t>
      </w:r>
      <w:r w:rsidRPr="001D6C3D">
        <w:rPr>
          <w:rFonts w:hint="eastAsia"/>
        </w:rPr>
        <w:t>/</w:t>
      </w:r>
      <w:r w:rsidRPr="001D6C3D">
        <w:rPr>
          <w:rFonts w:hint="eastAsia"/>
        </w:rPr>
        <w:t>性別影響評估，</w:t>
      </w:r>
      <w:r w:rsidRPr="001D6C3D">
        <w:rPr>
          <w:rFonts w:hint="eastAsia"/>
        </w:rPr>
        <w:t>2018</w:t>
      </w:r>
      <w:r w:rsidRPr="001D6C3D">
        <w:rPr>
          <w:rFonts w:hint="eastAsia"/>
        </w:rPr>
        <w:t>年</w:t>
      </w:r>
      <w:r w:rsidRPr="001D6C3D">
        <w:rPr>
          <w:rFonts w:hint="eastAsia"/>
        </w:rPr>
        <w:t>7</w:t>
      </w:r>
      <w:r w:rsidRPr="001D6C3D">
        <w:rPr>
          <w:rFonts w:hint="eastAsia"/>
        </w:rPr>
        <w:t>月</w:t>
      </w:r>
      <w:r w:rsidRPr="001D6C3D">
        <w:rPr>
          <w:rFonts w:hint="eastAsia"/>
        </w:rPr>
        <w:t>31</w:t>
      </w:r>
      <w:r w:rsidRPr="001D6C3D">
        <w:rPr>
          <w:rFonts w:hint="eastAsia"/>
        </w:rPr>
        <w:t>日，</w:t>
      </w:r>
      <w:hyperlink r:id="rId2" w:history="1">
        <w:r w:rsidRPr="001D6C3D">
          <w:rPr>
            <w:rStyle w:val="aff0"/>
          </w:rPr>
          <w:t>http://www.gec.ey.gov.tw/Content_List.aspx?n=FC0CD59A5BF00232</w:t>
        </w:r>
        <w:r w:rsidRPr="001D6C3D">
          <w:rPr>
            <w:rStyle w:val="aff0"/>
          </w:rPr>
          <w:t>，</w:t>
        </w:r>
        <w:r w:rsidRPr="001D6C3D">
          <w:rPr>
            <w:rStyle w:val="aff0"/>
            <w:rFonts w:hint="eastAsia"/>
          </w:rPr>
          <w:t>最後瀏覽日期：</w:t>
        </w:r>
        <w:r w:rsidRPr="001D6C3D">
          <w:rPr>
            <w:rStyle w:val="aff0"/>
            <w:rFonts w:hint="eastAsia"/>
          </w:rPr>
          <w:t>201</w:t>
        </w:r>
      </w:hyperlink>
      <w:r>
        <w:rPr>
          <w:rFonts w:hint="eastAsia"/>
        </w:rPr>
        <w:t>9</w:t>
      </w:r>
      <w:r w:rsidRPr="001D6C3D">
        <w:rPr>
          <w:rFonts w:hint="eastAsia"/>
        </w:rPr>
        <w:t>年</w:t>
      </w:r>
      <w:r>
        <w:rPr>
          <w:rFonts w:hint="eastAsia"/>
        </w:rPr>
        <w:t>2</w:t>
      </w:r>
      <w:r>
        <w:rPr>
          <w:rFonts w:hint="eastAsia"/>
        </w:rPr>
        <w:t>月</w:t>
      </w:r>
      <w:r>
        <w:rPr>
          <w:rFonts w:hint="eastAsia"/>
        </w:rPr>
        <w:t>15</w:t>
      </w:r>
      <w:r>
        <w:rPr>
          <w:rFonts w:hint="eastAsia"/>
        </w:rPr>
        <w:t>日。</w:t>
      </w:r>
    </w:p>
  </w:footnote>
  <w:footnote w:id="4">
    <w:p w:rsidR="00204E66" w:rsidRPr="00EB6D2E" w:rsidRDefault="00204E66" w:rsidP="004F641C">
      <w:pPr>
        <w:pStyle w:val="af"/>
        <w:kinsoku w:val="0"/>
        <w:wordWrap w:val="0"/>
        <w:overflowPunct w:val="0"/>
      </w:pPr>
      <w:r>
        <w:rPr>
          <w:rStyle w:val="af1"/>
        </w:rPr>
        <w:footnoteRef/>
      </w:r>
      <w:r>
        <w:rPr>
          <w:rFonts w:hint="eastAsia"/>
        </w:rPr>
        <w:t xml:space="preserve"> </w:t>
      </w:r>
      <w:r w:rsidRPr="00D24E6D">
        <w:rPr>
          <w:rFonts w:hint="eastAsia"/>
        </w:rPr>
        <w:t>行政院性別平等會</w:t>
      </w:r>
      <w:r w:rsidRPr="00D24E6D">
        <w:rPr>
          <w:rFonts w:hint="eastAsia"/>
        </w:rPr>
        <w:t>/</w:t>
      </w:r>
      <w:r w:rsidRPr="00D24E6D">
        <w:t>性別平等政策綱領</w:t>
      </w:r>
      <w:r w:rsidRPr="00D24E6D">
        <w:rPr>
          <w:rFonts w:hint="eastAsia"/>
        </w:rPr>
        <w:t>，</w:t>
      </w:r>
      <w:r w:rsidRPr="00D24E6D">
        <w:rPr>
          <w:rFonts w:hint="eastAsia"/>
        </w:rPr>
        <w:t>2018</w:t>
      </w:r>
      <w:r w:rsidRPr="00D24E6D">
        <w:rPr>
          <w:rFonts w:hint="eastAsia"/>
        </w:rPr>
        <w:t>年</w:t>
      </w:r>
      <w:r>
        <w:rPr>
          <w:rFonts w:hint="eastAsia"/>
        </w:rPr>
        <w:t>8</w:t>
      </w:r>
      <w:r w:rsidRPr="00D24E6D">
        <w:rPr>
          <w:rFonts w:hint="eastAsia"/>
        </w:rPr>
        <w:t>月</w:t>
      </w:r>
      <w:r>
        <w:rPr>
          <w:rFonts w:hint="eastAsia"/>
        </w:rPr>
        <w:t>17</w:t>
      </w:r>
      <w:r w:rsidRPr="00D24E6D">
        <w:rPr>
          <w:rFonts w:hint="eastAsia"/>
        </w:rPr>
        <w:t>日，</w:t>
      </w:r>
      <w:r w:rsidRPr="00D24E6D">
        <w:t>https://www.gec.ey.gov.tw/cp.aspx?n=363DC330E476B467</w:t>
      </w:r>
      <w:r w:rsidRPr="00181B5E">
        <w:rPr>
          <w:rFonts w:hint="eastAsia"/>
        </w:rPr>
        <w:t>，最後瀏覽日期</w:t>
      </w:r>
      <w:r>
        <w:rPr>
          <w:rFonts w:hint="eastAsia"/>
        </w:rPr>
        <w:t>：</w:t>
      </w:r>
      <w:r w:rsidRPr="00181B5E">
        <w:rPr>
          <w:rFonts w:hint="eastAsia"/>
        </w:rPr>
        <w:t>201</w:t>
      </w:r>
      <w:r>
        <w:rPr>
          <w:rFonts w:hint="eastAsia"/>
        </w:rPr>
        <w:t>9</w:t>
      </w:r>
      <w:r w:rsidRPr="00181B5E">
        <w:rPr>
          <w:rFonts w:hint="eastAsia"/>
        </w:rPr>
        <w:t>年</w:t>
      </w:r>
      <w:r>
        <w:rPr>
          <w:rFonts w:hint="eastAsia"/>
        </w:rPr>
        <w:t>2</w:t>
      </w:r>
      <w:r w:rsidRPr="00181B5E">
        <w:rPr>
          <w:rFonts w:hint="eastAsia"/>
        </w:rPr>
        <w:t>月</w:t>
      </w:r>
      <w:r>
        <w:rPr>
          <w:rFonts w:hint="eastAsia"/>
        </w:rPr>
        <w:t>15</w:t>
      </w:r>
      <w:r w:rsidRPr="00181B5E">
        <w:rPr>
          <w:rFonts w:hint="eastAsia"/>
        </w:rPr>
        <w:t>日。</w:t>
      </w:r>
    </w:p>
  </w:footnote>
  <w:footnote w:id="5">
    <w:p w:rsidR="00204E66" w:rsidRPr="00AC1360" w:rsidRDefault="00204E66" w:rsidP="004F641C">
      <w:pPr>
        <w:pStyle w:val="af"/>
        <w:jc w:val="both"/>
      </w:pPr>
      <w:r>
        <w:rPr>
          <w:rStyle w:val="af1"/>
        </w:rPr>
        <w:footnoteRef/>
      </w:r>
      <w:r>
        <w:rPr>
          <w:rFonts w:hint="eastAsia"/>
        </w:rPr>
        <w:t xml:space="preserve"> </w:t>
      </w:r>
      <w:r>
        <w:rPr>
          <w:rFonts w:hint="eastAsia"/>
        </w:rPr>
        <w:t>行政院全球資訊網：</w:t>
      </w:r>
      <w:hyperlink r:id="rId3" w:history="1">
        <w:r w:rsidRPr="00AC1360">
          <w:rPr>
            <w:rStyle w:val="aff0"/>
          </w:rPr>
          <w:t>http://www.ey.gov.tw/News_Content.aspx?n=24189F087F1BA692&amp;sms</w:t>
        </w:r>
      </w:hyperlink>
      <w:r w:rsidRPr="00AC1360">
        <w:t>=</w:t>
      </w:r>
      <w:r>
        <w:rPr>
          <w:rFonts w:hint="eastAsia"/>
        </w:rPr>
        <w:t xml:space="preserve"> </w:t>
      </w:r>
      <w:r w:rsidRPr="00AC1360">
        <w:t>780E70E6D142B833&amp;s=DE7010ADF720F4F9</w:t>
      </w:r>
      <w:r>
        <w:rPr>
          <w:rFonts w:hint="eastAsia"/>
        </w:rPr>
        <w:t>，最後瀏覽日期：</w:t>
      </w:r>
      <w:r>
        <w:rPr>
          <w:rFonts w:hint="eastAsia"/>
        </w:rPr>
        <w:t>2019</w:t>
      </w:r>
      <w:r>
        <w:rPr>
          <w:rFonts w:hint="eastAsia"/>
        </w:rPr>
        <w:t>年</w:t>
      </w:r>
      <w:r>
        <w:rPr>
          <w:rFonts w:hint="eastAsia"/>
        </w:rPr>
        <w:t>2</w:t>
      </w:r>
      <w:r>
        <w:rPr>
          <w:rFonts w:hint="eastAsia"/>
        </w:rPr>
        <w:t>月</w:t>
      </w:r>
      <w:r>
        <w:rPr>
          <w:rFonts w:hint="eastAsia"/>
        </w:rPr>
        <w:t>15</w:t>
      </w:r>
      <w:r>
        <w:rPr>
          <w:rFonts w:hint="eastAsia"/>
        </w:rPr>
        <w:t>日。</w:t>
      </w:r>
    </w:p>
  </w:footnote>
  <w:footnote w:id="6">
    <w:p w:rsidR="00204E66" w:rsidRDefault="00204E66" w:rsidP="004F641C">
      <w:pPr>
        <w:pStyle w:val="af"/>
      </w:pPr>
      <w:r>
        <w:rPr>
          <w:rStyle w:val="af1"/>
        </w:rPr>
        <w:footnoteRef/>
      </w:r>
      <w:r>
        <w:rPr>
          <w:rFonts w:hint="eastAsia"/>
          <w:bCs/>
        </w:rPr>
        <w:t xml:space="preserve"> </w:t>
      </w:r>
      <w:r w:rsidRPr="009D7B5E">
        <w:rPr>
          <w:rFonts w:hint="eastAsia"/>
          <w:bCs/>
        </w:rPr>
        <w:t>行政院性別平等會</w:t>
      </w:r>
      <w:r w:rsidRPr="009D7B5E">
        <w:rPr>
          <w:rFonts w:hint="eastAsia"/>
          <w:bCs/>
        </w:rPr>
        <w:t>/</w:t>
      </w:r>
      <w:r w:rsidRPr="009D7B5E">
        <w:rPr>
          <w:bCs/>
        </w:rPr>
        <w:t>消除對婦女一切形式歧視公約專區</w:t>
      </w:r>
      <w:r>
        <w:rPr>
          <w:rFonts w:hint="eastAsia"/>
          <w:bCs/>
        </w:rPr>
        <w:t>，</w:t>
      </w:r>
      <w:r>
        <w:rPr>
          <w:rFonts w:hint="eastAsia"/>
        </w:rPr>
        <w:t>同</w:t>
      </w:r>
      <w:proofErr w:type="gramStart"/>
      <w:r>
        <w:rPr>
          <w:rFonts w:hint="eastAsia"/>
        </w:rPr>
        <w:t>註</w:t>
      </w:r>
      <w:proofErr w:type="gramEnd"/>
      <w:r>
        <w:rPr>
          <w:rFonts w:hint="eastAsia"/>
        </w:rPr>
        <w:t>2</w:t>
      </w:r>
      <w:r w:rsidRPr="009D7B5E">
        <w:t>，</w:t>
      </w:r>
      <w:r w:rsidRPr="009D7B5E">
        <w:rPr>
          <w:rFonts w:hint="eastAsia"/>
        </w:rPr>
        <w:t>最後瀏覽日期</w:t>
      </w:r>
      <w:r>
        <w:rPr>
          <w:rFonts w:hint="eastAsia"/>
        </w:rPr>
        <w:t>：</w:t>
      </w:r>
      <w:r w:rsidRPr="009D7B5E">
        <w:rPr>
          <w:rFonts w:hint="eastAsia"/>
        </w:rPr>
        <w:t>201</w:t>
      </w:r>
      <w:r>
        <w:rPr>
          <w:rFonts w:hint="eastAsia"/>
        </w:rPr>
        <w:t>9</w:t>
      </w:r>
      <w:r w:rsidRPr="009D7B5E">
        <w:rPr>
          <w:rFonts w:hint="eastAsia"/>
        </w:rPr>
        <w:t>年</w:t>
      </w:r>
      <w:r>
        <w:rPr>
          <w:rFonts w:hint="eastAsia"/>
        </w:rPr>
        <w:t>2</w:t>
      </w:r>
      <w:r w:rsidRPr="009D7B5E">
        <w:rPr>
          <w:rFonts w:hint="eastAsia"/>
        </w:rPr>
        <w:t>月</w:t>
      </w:r>
      <w:r w:rsidRPr="009D7B5E">
        <w:rPr>
          <w:rFonts w:hint="eastAsia"/>
        </w:rPr>
        <w:t>1</w:t>
      </w:r>
      <w:r>
        <w:rPr>
          <w:rFonts w:hint="eastAsia"/>
        </w:rPr>
        <w:t>5</w:t>
      </w:r>
      <w:r w:rsidRPr="009D7B5E">
        <w:rPr>
          <w:rFonts w:hint="eastAsia"/>
        </w:rPr>
        <w:t>日。</w:t>
      </w:r>
    </w:p>
  </w:footnote>
  <w:footnote w:id="7">
    <w:p w:rsidR="00204E66" w:rsidRPr="00577D12" w:rsidRDefault="00204E66" w:rsidP="004F641C">
      <w:pPr>
        <w:pStyle w:val="af"/>
      </w:pPr>
      <w:r>
        <w:rPr>
          <w:rStyle w:val="af1"/>
        </w:rPr>
        <w:footnoteRef/>
      </w:r>
      <w:r>
        <w:rPr>
          <w:rFonts w:hint="eastAsia"/>
        </w:rPr>
        <w:t xml:space="preserve"> </w:t>
      </w:r>
      <w:r w:rsidRPr="00577D12">
        <w:rPr>
          <w:rFonts w:hint="eastAsia"/>
        </w:rPr>
        <w:t>行政院性別平等會</w:t>
      </w:r>
      <w:r w:rsidRPr="00577D12">
        <w:rPr>
          <w:rFonts w:hint="eastAsia"/>
        </w:rPr>
        <w:t>/</w:t>
      </w:r>
      <w:r w:rsidRPr="00577D12">
        <w:rPr>
          <w:rFonts w:hint="eastAsia"/>
        </w:rPr>
        <w:t>性別影響評估，同</w:t>
      </w:r>
      <w:proofErr w:type="gramStart"/>
      <w:r w:rsidRPr="00577D12">
        <w:rPr>
          <w:rFonts w:hint="eastAsia"/>
        </w:rPr>
        <w:t>註</w:t>
      </w:r>
      <w:proofErr w:type="gramEnd"/>
      <w:r w:rsidRPr="00577D12">
        <w:rPr>
          <w:rFonts w:hint="eastAsia"/>
        </w:rPr>
        <w:t>3</w:t>
      </w:r>
      <w:r>
        <w:rPr>
          <w:rFonts w:hint="eastAsia"/>
        </w:rPr>
        <w:t>，最後瀏覽日期：</w:t>
      </w:r>
      <w:r>
        <w:rPr>
          <w:rFonts w:hint="eastAsia"/>
        </w:rPr>
        <w:t>2019</w:t>
      </w:r>
      <w:r>
        <w:rPr>
          <w:rFonts w:hint="eastAsia"/>
        </w:rPr>
        <w:t>年</w:t>
      </w:r>
      <w:r>
        <w:rPr>
          <w:rFonts w:hint="eastAsia"/>
        </w:rPr>
        <w:t>2</w:t>
      </w:r>
      <w:r>
        <w:rPr>
          <w:rFonts w:hint="eastAsia"/>
        </w:rPr>
        <w:t>月</w:t>
      </w:r>
      <w:r>
        <w:rPr>
          <w:rFonts w:hint="eastAsia"/>
        </w:rPr>
        <w:t>15</w:t>
      </w:r>
      <w:r>
        <w:rPr>
          <w:rFonts w:hint="eastAsia"/>
        </w:rPr>
        <w:t>日</w:t>
      </w:r>
      <w:r w:rsidRPr="00577D12">
        <w:rPr>
          <w:rFonts w:hint="eastAsia"/>
        </w:rPr>
        <w:t>。</w:t>
      </w:r>
    </w:p>
  </w:footnote>
  <w:footnote w:id="8">
    <w:p w:rsidR="00204E66" w:rsidRPr="00344748" w:rsidRDefault="00204E66" w:rsidP="004F641C">
      <w:pPr>
        <w:pStyle w:val="af"/>
      </w:pPr>
      <w:r>
        <w:rPr>
          <w:rStyle w:val="af1"/>
        </w:rPr>
        <w:footnoteRef/>
      </w:r>
      <w:r>
        <w:t xml:space="preserve"> </w:t>
      </w:r>
      <w:r w:rsidRPr="00344748">
        <w:rPr>
          <w:rFonts w:hint="eastAsia"/>
        </w:rPr>
        <w:t>2017</w:t>
      </w:r>
      <w:r w:rsidRPr="00344748">
        <w:rPr>
          <w:rFonts w:hint="eastAsia"/>
        </w:rPr>
        <w:t>年</w:t>
      </w:r>
      <w:r w:rsidRPr="00344748">
        <w:rPr>
          <w:rFonts w:hint="eastAsia"/>
        </w:rPr>
        <w:t>7</w:t>
      </w:r>
      <w:r w:rsidRPr="00344748">
        <w:rPr>
          <w:rFonts w:hint="eastAsia"/>
        </w:rPr>
        <w:t>月</w:t>
      </w:r>
      <w:r w:rsidRPr="00344748">
        <w:rPr>
          <w:rFonts w:hint="eastAsia"/>
        </w:rPr>
        <w:t>19</w:t>
      </w:r>
      <w:r w:rsidRPr="00344748">
        <w:rPr>
          <w:rFonts w:hint="eastAsia"/>
        </w:rPr>
        <w:t>日召開本院第</w:t>
      </w:r>
      <w:r w:rsidRPr="00344748">
        <w:rPr>
          <w:rFonts w:hint="eastAsia"/>
        </w:rPr>
        <w:t>1</w:t>
      </w:r>
      <w:r w:rsidRPr="00344748">
        <w:rPr>
          <w:rFonts w:hint="eastAsia"/>
        </w:rPr>
        <w:t>屆性別平等委員會第</w:t>
      </w:r>
      <w:r w:rsidRPr="00344748">
        <w:rPr>
          <w:rFonts w:hint="eastAsia"/>
        </w:rPr>
        <w:t>3</w:t>
      </w:r>
      <w:r w:rsidRPr="00344748">
        <w:rPr>
          <w:rFonts w:hint="eastAsia"/>
        </w:rPr>
        <w:t>次委員會議，</w:t>
      </w:r>
      <w:proofErr w:type="gramStart"/>
      <w:r w:rsidRPr="00344748">
        <w:rPr>
          <w:rFonts w:hint="eastAsia"/>
        </w:rPr>
        <w:t>續經本</w:t>
      </w:r>
      <w:proofErr w:type="gramEnd"/>
      <w:r w:rsidRPr="00344748">
        <w:rPr>
          <w:rFonts w:hint="eastAsia"/>
        </w:rPr>
        <w:t>院尤委員美女提案請法制局及預算中心定期提出較深入完整之立法院通過議案總體性別分析，並建議法制局未來提出報告，應進一步區別出對性別平等有積極促進作用之法案，並羅列、統計之，經主席決議：「請法制局於每一會期結束後，針對本院通過之法案提出總體性別分析。」</w:t>
      </w:r>
    </w:p>
  </w:footnote>
  <w:footnote w:id="9">
    <w:p w:rsidR="00204E66" w:rsidRPr="0049300F" w:rsidRDefault="00204E66" w:rsidP="004F641C">
      <w:pPr>
        <w:pStyle w:val="af"/>
      </w:pPr>
      <w:r>
        <w:rPr>
          <w:rStyle w:val="af1"/>
        </w:rPr>
        <w:footnoteRef/>
      </w:r>
      <w:r>
        <w:rPr>
          <w:rFonts w:hint="eastAsia"/>
        </w:rPr>
        <w:t xml:space="preserve"> </w:t>
      </w:r>
      <w:r>
        <w:rPr>
          <w:rFonts w:hint="eastAsia"/>
        </w:rPr>
        <w:t>已通過法案中，部分備註為政府提案者，亦有本院委員提出相關提案</w:t>
      </w:r>
      <w:proofErr w:type="gramStart"/>
      <w:r>
        <w:rPr>
          <w:rFonts w:hint="eastAsia"/>
        </w:rPr>
        <w:t>併</w:t>
      </w:r>
      <w:proofErr w:type="gramEnd"/>
      <w:r>
        <w:rPr>
          <w:rFonts w:hint="eastAsia"/>
        </w:rPr>
        <w:t>案審查，惟為利於統計，仍以政府提案列為統計數字。</w:t>
      </w:r>
    </w:p>
  </w:footnote>
  <w:footnote w:id="10">
    <w:p w:rsidR="00204E66" w:rsidRPr="00CA4C12" w:rsidRDefault="00204E66" w:rsidP="004F641C">
      <w:pPr>
        <w:pStyle w:val="af"/>
        <w:jc w:val="both"/>
      </w:pPr>
      <w:r>
        <w:rPr>
          <w:rStyle w:val="af1"/>
        </w:rPr>
        <w:footnoteRef/>
      </w:r>
      <w:r>
        <w:rPr>
          <w:rFonts w:hint="eastAsia"/>
        </w:rPr>
        <w:t xml:space="preserve"> </w:t>
      </w:r>
      <w:r w:rsidRPr="00374BE1">
        <w:t>立法院第</w:t>
      </w:r>
      <w:r w:rsidRPr="00374BE1">
        <w:t>9</w:t>
      </w:r>
      <w:r w:rsidRPr="00374BE1">
        <w:t>屆第</w:t>
      </w:r>
      <w:r>
        <w:rPr>
          <w:rFonts w:hint="eastAsia"/>
        </w:rPr>
        <w:t>6</w:t>
      </w:r>
      <w:r w:rsidRPr="00374BE1">
        <w:t>會期（含臨時會）通過</w:t>
      </w:r>
      <w:r>
        <w:rPr>
          <w:rFonts w:hint="eastAsia"/>
        </w:rPr>
        <w:t>之議案，</w:t>
      </w:r>
      <w:r>
        <w:rPr>
          <w:rFonts w:hint="eastAsia"/>
        </w:rPr>
        <w:t>2019</w:t>
      </w:r>
      <w:r>
        <w:rPr>
          <w:rFonts w:hint="eastAsia"/>
        </w:rPr>
        <w:t>年</w:t>
      </w:r>
      <w:r>
        <w:rPr>
          <w:rFonts w:hint="eastAsia"/>
        </w:rPr>
        <w:t>1</w:t>
      </w:r>
      <w:r>
        <w:rPr>
          <w:rFonts w:hint="eastAsia"/>
        </w:rPr>
        <w:t>月</w:t>
      </w:r>
      <w:r>
        <w:rPr>
          <w:rFonts w:hint="eastAsia"/>
        </w:rPr>
        <w:t>10</w:t>
      </w:r>
      <w:r>
        <w:rPr>
          <w:rFonts w:hint="eastAsia"/>
        </w:rPr>
        <w:t>日，</w:t>
      </w:r>
      <w:r w:rsidRPr="00A36F9B">
        <w:t>立法院全球資訊網</w:t>
      </w:r>
      <w:r>
        <w:rPr>
          <w:rFonts w:hint="eastAsia"/>
        </w:rPr>
        <w:t>，</w:t>
      </w:r>
      <w:r w:rsidRPr="00C47295">
        <w:t>https://www.ly.gov.tw/Pages/Detail.aspx?nodeid=4804&amp;pid=174699</w:t>
      </w:r>
      <w:hyperlink r:id="rId4" w:history="1">
        <w:r w:rsidRPr="00CA4C12">
          <w:rPr>
            <w:rStyle w:val="aff0"/>
          </w:rPr>
          <w:t>，</w:t>
        </w:r>
        <w:r w:rsidRPr="00CA4C12">
          <w:rPr>
            <w:rStyle w:val="aff0"/>
            <w:rFonts w:hint="eastAsia"/>
          </w:rPr>
          <w:t>最後瀏覽日期：</w:t>
        </w:r>
        <w:r w:rsidRPr="00CA4C12">
          <w:rPr>
            <w:rStyle w:val="aff0"/>
            <w:rFonts w:hint="eastAsia"/>
          </w:rPr>
          <w:t>201</w:t>
        </w:r>
      </w:hyperlink>
      <w:r>
        <w:rPr>
          <w:rFonts w:hint="eastAsia"/>
        </w:rPr>
        <w:t>9</w:t>
      </w:r>
      <w:r w:rsidRPr="00CA4C12">
        <w:rPr>
          <w:rFonts w:hint="eastAsia"/>
        </w:rPr>
        <w:t>年</w:t>
      </w:r>
      <w:r>
        <w:rPr>
          <w:rFonts w:hint="eastAsia"/>
        </w:rPr>
        <w:t>2</w:t>
      </w:r>
      <w:r w:rsidRPr="00CA4C12">
        <w:rPr>
          <w:rFonts w:hint="eastAsia"/>
        </w:rPr>
        <w:t>月</w:t>
      </w:r>
      <w:r>
        <w:rPr>
          <w:rFonts w:hint="eastAsia"/>
        </w:rPr>
        <w:t>15</w:t>
      </w:r>
      <w:r w:rsidRPr="00CA4C12">
        <w:rPr>
          <w:rFonts w:hint="eastAsia"/>
        </w:rPr>
        <w:t>日。</w:t>
      </w:r>
    </w:p>
  </w:footnote>
  <w:footnote w:id="11">
    <w:p w:rsidR="00204E66" w:rsidRDefault="00204E66" w:rsidP="004F641C">
      <w:pPr>
        <w:pStyle w:val="af"/>
      </w:pPr>
      <w:r>
        <w:rPr>
          <w:rStyle w:val="af1"/>
        </w:rPr>
        <w:footnoteRef/>
      </w:r>
      <w:r>
        <w:rPr>
          <w:rFonts w:hint="eastAsia"/>
        </w:rPr>
        <w:t xml:space="preserve"> </w:t>
      </w:r>
      <w:r w:rsidRPr="00222A49">
        <w:rPr>
          <w:rFonts w:hint="eastAsia"/>
        </w:rPr>
        <w:t>依據</w:t>
      </w:r>
      <w:r w:rsidRPr="00222A49">
        <w:t>2018</w:t>
      </w:r>
      <w:r w:rsidRPr="00222A49">
        <w:rPr>
          <w:rFonts w:hint="eastAsia"/>
        </w:rPr>
        <w:t>年</w:t>
      </w:r>
      <w:r w:rsidRPr="00222A49">
        <w:rPr>
          <w:rFonts w:hint="eastAsia"/>
        </w:rPr>
        <w:t>10</w:t>
      </w:r>
      <w:r w:rsidRPr="00222A49">
        <w:rPr>
          <w:rFonts w:hint="eastAsia"/>
        </w:rPr>
        <w:t>月</w:t>
      </w:r>
      <w:r w:rsidRPr="00222A49">
        <w:rPr>
          <w:rFonts w:hint="eastAsia"/>
        </w:rPr>
        <w:t>31</w:t>
      </w:r>
      <w:r w:rsidRPr="00222A49">
        <w:rPr>
          <w:rFonts w:hint="eastAsia"/>
        </w:rPr>
        <w:t>日印發之立法院議案關係文書，院總第</w:t>
      </w:r>
      <w:r w:rsidRPr="00222A49">
        <w:t>932</w:t>
      </w:r>
      <w:r w:rsidRPr="00222A49">
        <w:rPr>
          <w:rFonts w:hint="eastAsia"/>
        </w:rPr>
        <w:t>號，委員提案第</w:t>
      </w:r>
      <w:r w:rsidRPr="00222A49">
        <w:t>19299</w:t>
      </w:r>
      <w:r w:rsidRPr="00222A49">
        <w:t>、</w:t>
      </w:r>
      <w:r w:rsidRPr="00222A49">
        <w:t>19008</w:t>
      </w:r>
      <w:r w:rsidRPr="00222A49">
        <w:t>、</w:t>
      </w:r>
      <w:r w:rsidRPr="00222A49">
        <w:t>19045</w:t>
      </w:r>
      <w:r w:rsidRPr="00222A49">
        <w:rPr>
          <w:rFonts w:hint="eastAsia"/>
        </w:rPr>
        <w:t>及</w:t>
      </w:r>
      <w:r w:rsidRPr="00222A49">
        <w:t>19885</w:t>
      </w:r>
      <w:r w:rsidRPr="00222A49">
        <w:rPr>
          <w:rFonts w:hint="eastAsia"/>
        </w:rPr>
        <w:t>號之</w:t>
      </w:r>
      <w:r w:rsidRPr="00222A49">
        <w:t>1</w:t>
      </w:r>
      <w:r w:rsidRPr="00222A49">
        <w:rPr>
          <w:rFonts w:hint="eastAsia"/>
        </w:rPr>
        <w:t>。</w:t>
      </w:r>
    </w:p>
  </w:footnote>
  <w:footnote w:id="12">
    <w:p w:rsidR="00204E66" w:rsidRPr="003552C2" w:rsidRDefault="00204E66" w:rsidP="004F641C">
      <w:pPr>
        <w:pStyle w:val="af"/>
      </w:pPr>
      <w:r>
        <w:rPr>
          <w:rStyle w:val="af1"/>
        </w:rPr>
        <w:footnoteRef/>
      </w:r>
      <w:r>
        <w:rPr>
          <w:rFonts w:hint="eastAsia"/>
        </w:rPr>
        <w:t xml:space="preserve"> </w:t>
      </w:r>
      <w:r w:rsidRPr="003552C2">
        <w:rPr>
          <w:rFonts w:hint="eastAsia"/>
        </w:rPr>
        <w:t>依據</w:t>
      </w:r>
      <w:r w:rsidRPr="003552C2">
        <w:t>2018</w:t>
      </w:r>
      <w:r w:rsidRPr="003552C2">
        <w:t>年</w:t>
      </w:r>
      <w:r>
        <w:rPr>
          <w:rFonts w:hint="eastAsia"/>
        </w:rPr>
        <w:t>11</w:t>
      </w:r>
      <w:r w:rsidRPr="003552C2">
        <w:t>月</w:t>
      </w:r>
      <w:r>
        <w:rPr>
          <w:rFonts w:hint="eastAsia"/>
        </w:rPr>
        <w:t>8</w:t>
      </w:r>
      <w:r w:rsidRPr="003552C2">
        <w:t>日</w:t>
      </w:r>
      <w:r w:rsidRPr="003552C2">
        <w:rPr>
          <w:rFonts w:hint="eastAsia"/>
        </w:rPr>
        <w:t>印發之議案關係文書，</w:t>
      </w:r>
      <w:r w:rsidRPr="003552C2">
        <w:t>院總第</w:t>
      </w:r>
      <w:r w:rsidRPr="003552C2">
        <w:t>1</w:t>
      </w:r>
      <w:r>
        <w:rPr>
          <w:rFonts w:hint="eastAsia"/>
        </w:rPr>
        <w:t>121</w:t>
      </w:r>
      <w:r w:rsidRPr="003552C2">
        <w:t>號，政府、委員提案第</w:t>
      </w:r>
      <w:r>
        <w:rPr>
          <w:rFonts w:hint="eastAsia"/>
        </w:rPr>
        <w:t>16409</w:t>
      </w:r>
      <w:r>
        <w:rPr>
          <w:rFonts w:hint="eastAsia"/>
        </w:rPr>
        <w:t>、</w:t>
      </w:r>
      <w:r>
        <w:rPr>
          <w:rFonts w:hint="eastAsia"/>
        </w:rPr>
        <w:t>21623</w:t>
      </w:r>
      <w:r w:rsidRPr="003552C2">
        <w:rPr>
          <w:rFonts w:hint="eastAsia"/>
        </w:rPr>
        <w:t>及</w:t>
      </w:r>
      <w:r>
        <w:rPr>
          <w:rFonts w:hint="eastAsia"/>
        </w:rPr>
        <w:t>21894</w:t>
      </w:r>
      <w:r w:rsidRPr="003552C2">
        <w:t>號之</w:t>
      </w:r>
      <w:r w:rsidRPr="003552C2">
        <w:t>1</w:t>
      </w:r>
      <w:r w:rsidRPr="003552C2">
        <w:rPr>
          <w:rFonts w:hint="eastAsia"/>
        </w:rPr>
        <w:t>。</w:t>
      </w:r>
    </w:p>
  </w:footnote>
  <w:footnote w:id="13">
    <w:p w:rsidR="00204E66" w:rsidRPr="00602F6C" w:rsidRDefault="00204E66" w:rsidP="004F641C">
      <w:pPr>
        <w:pStyle w:val="af"/>
      </w:pPr>
      <w:r>
        <w:rPr>
          <w:rStyle w:val="af1"/>
        </w:rPr>
        <w:footnoteRef/>
      </w:r>
      <w:r>
        <w:rPr>
          <w:rFonts w:hint="eastAsia"/>
        </w:rPr>
        <w:t xml:space="preserve"> </w:t>
      </w:r>
      <w:r w:rsidRPr="00602F6C">
        <w:rPr>
          <w:rFonts w:hint="eastAsia"/>
        </w:rPr>
        <w:t>依據</w:t>
      </w:r>
      <w:r w:rsidRPr="00602F6C">
        <w:t>2018</w:t>
      </w:r>
      <w:r w:rsidRPr="00602F6C">
        <w:t>年</w:t>
      </w:r>
      <w:r w:rsidRPr="00602F6C">
        <w:t>10</w:t>
      </w:r>
      <w:r w:rsidRPr="00602F6C">
        <w:t>月</w:t>
      </w:r>
      <w:r w:rsidRPr="00602F6C">
        <w:t>31</w:t>
      </w:r>
      <w:r w:rsidRPr="00602F6C">
        <w:t>日</w:t>
      </w:r>
      <w:r w:rsidRPr="00602F6C">
        <w:rPr>
          <w:rFonts w:hint="eastAsia"/>
        </w:rPr>
        <w:t>印發之議案關係文書，</w:t>
      </w:r>
      <w:r w:rsidRPr="00602F6C">
        <w:t>院總第</w:t>
      </w:r>
      <w:r w:rsidRPr="00602F6C">
        <w:t>1542</w:t>
      </w:r>
      <w:r w:rsidRPr="00602F6C">
        <w:t>號，政府、委員提案第</w:t>
      </w:r>
      <w:r w:rsidRPr="00602F6C">
        <w:t>16217</w:t>
      </w:r>
      <w:r w:rsidRPr="00602F6C">
        <w:t>、</w:t>
      </w:r>
      <w:r w:rsidRPr="00602F6C">
        <w:t>19753</w:t>
      </w:r>
      <w:r w:rsidRPr="00602F6C">
        <w:t>、</w:t>
      </w:r>
      <w:r w:rsidRPr="00602F6C">
        <w:t>19858</w:t>
      </w:r>
      <w:r w:rsidRPr="00602F6C">
        <w:t>、</w:t>
      </w:r>
      <w:r w:rsidRPr="00602F6C">
        <w:t>20776</w:t>
      </w:r>
      <w:r w:rsidRPr="00602F6C">
        <w:t>、</w:t>
      </w:r>
      <w:r w:rsidRPr="00602F6C">
        <w:t>20982</w:t>
      </w:r>
      <w:r w:rsidRPr="00602F6C">
        <w:t>、</w:t>
      </w:r>
      <w:r w:rsidRPr="00602F6C">
        <w:t>21084</w:t>
      </w:r>
      <w:r w:rsidRPr="00602F6C">
        <w:t>、</w:t>
      </w:r>
      <w:r w:rsidRPr="00602F6C">
        <w:t>21632</w:t>
      </w:r>
      <w:r w:rsidRPr="00602F6C">
        <w:t>、</w:t>
      </w:r>
      <w:r w:rsidRPr="00602F6C">
        <w:t>21706</w:t>
      </w:r>
      <w:r w:rsidRPr="00602F6C">
        <w:rPr>
          <w:rFonts w:hint="eastAsia"/>
        </w:rPr>
        <w:t>、</w:t>
      </w:r>
      <w:r w:rsidRPr="00602F6C">
        <w:t>21955</w:t>
      </w:r>
      <w:r w:rsidRPr="00602F6C">
        <w:t>、</w:t>
      </w:r>
      <w:r w:rsidRPr="00602F6C">
        <w:t>21967</w:t>
      </w:r>
      <w:r w:rsidRPr="00602F6C">
        <w:t>、</w:t>
      </w:r>
      <w:r w:rsidRPr="00602F6C">
        <w:t>22005</w:t>
      </w:r>
      <w:r w:rsidRPr="00602F6C">
        <w:rPr>
          <w:rFonts w:hint="eastAsia"/>
        </w:rPr>
        <w:t>及</w:t>
      </w:r>
      <w:r w:rsidRPr="00602F6C">
        <w:t>22303</w:t>
      </w:r>
      <w:r w:rsidRPr="00602F6C">
        <w:t>號之</w:t>
      </w:r>
      <w:r w:rsidRPr="00602F6C">
        <w:t>1</w:t>
      </w:r>
      <w:r w:rsidRPr="00602F6C">
        <w:rPr>
          <w:rFonts w:hint="eastAsia"/>
        </w:rPr>
        <w:t>。</w:t>
      </w:r>
    </w:p>
  </w:footnote>
  <w:footnote w:id="14">
    <w:p w:rsidR="00204E66" w:rsidRPr="006E6EF0" w:rsidRDefault="00204E66" w:rsidP="004F641C">
      <w:pPr>
        <w:pStyle w:val="af"/>
      </w:pPr>
      <w:r>
        <w:rPr>
          <w:rStyle w:val="af1"/>
        </w:rPr>
        <w:footnoteRef/>
      </w:r>
      <w:r>
        <w:rPr>
          <w:rFonts w:hint="eastAsia"/>
        </w:rPr>
        <w:t xml:space="preserve"> </w:t>
      </w:r>
      <w:r w:rsidRPr="006E6EF0">
        <w:rPr>
          <w:rFonts w:hint="eastAsia"/>
        </w:rPr>
        <w:t>依據</w:t>
      </w:r>
      <w:r w:rsidRPr="006E6EF0">
        <w:rPr>
          <w:rFonts w:hint="eastAsia"/>
        </w:rPr>
        <w:t>2018</w:t>
      </w:r>
      <w:r w:rsidRPr="006E6EF0">
        <w:rPr>
          <w:rFonts w:hint="eastAsia"/>
        </w:rPr>
        <w:t>年</w:t>
      </w:r>
      <w:r w:rsidRPr="006E6EF0">
        <w:rPr>
          <w:rFonts w:hint="eastAsia"/>
        </w:rPr>
        <w:t>12</w:t>
      </w:r>
      <w:r w:rsidRPr="006E6EF0">
        <w:rPr>
          <w:rFonts w:hint="eastAsia"/>
        </w:rPr>
        <w:t>月</w:t>
      </w:r>
      <w:r w:rsidRPr="006E6EF0">
        <w:rPr>
          <w:rFonts w:hint="eastAsia"/>
        </w:rPr>
        <w:t>19</w:t>
      </w:r>
      <w:r w:rsidRPr="006E6EF0">
        <w:rPr>
          <w:rFonts w:hint="eastAsia"/>
        </w:rPr>
        <w:t>日印發之立法院議案關係文書，院總第</w:t>
      </w:r>
      <w:r w:rsidRPr="006E6EF0">
        <w:t>1722</w:t>
      </w:r>
      <w:r w:rsidRPr="006E6EF0">
        <w:rPr>
          <w:rFonts w:hint="eastAsia"/>
        </w:rPr>
        <w:t>號，政府、委員提案第</w:t>
      </w:r>
      <w:r w:rsidRPr="006E6EF0">
        <w:t>16484</w:t>
      </w:r>
      <w:r w:rsidRPr="006E6EF0">
        <w:rPr>
          <w:rFonts w:hint="eastAsia"/>
        </w:rPr>
        <w:t>及</w:t>
      </w:r>
      <w:r w:rsidRPr="006E6EF0">
        <w:t>22274</w:t>
      </w:r>
      <w:r w:rsidRPr="006E6EF0">
        <w:rPr>
          <w:rFonts w:hint="eastAsia"/>
        </w:rPr>
        <w:t>號之</w:t>
      </w:r>
      <w:r w:rsidRPr="006E6EF0">
        <w:t>1</w:t>
      </w:r>
      <w:r w:rsidRPr="006E6EF0">
        <w:t>。</w:t>
      </w:r>
    </w:p>
  </w:footnote>
  <w:footnote w:id="15">
    <w:p w:rsidR="00204E66" w:rsidRDefault="00204E66" w:rsidP="004F641C">
      <w:pPr>
        <w:pStyle w:val="af"/>
        <w:kinsoku w:val="0"/>
        <w:wordWrap w:val="0"/>
        <w:overflowPunct w:val="0"/>
      </w:pPr>
      <w:r>
        <w:rPr>
          <w:rStyle w:val="af1"/>
        </w:rPr>
        <w:footnoteRef/>
      </w:r>
      <w:r>
        <w:rPr>
          <w:rFonts w:hint="eastAsia"/>
        </w:rPr>
        <w:t xml:space="preserve"> </w:t>
      </w:r>
      <w:r w:rsidRPr="002C46A4">
        <w:rPr>
          <w:rFonts w:hint="eastAsia"/>
        </w:rPr>
        <w:t>行政院性別平等會</w:t>
      </w:r>
      <w:r w:rsidRPr="002C46A4">
        <w:rPr>
          <w:rFonts w:hint="eastAsia"/>
        </w:rPr>
        <w:t>/</w:t>
      </w:r>
      <w:r w:rsidRPr="002C46A4">
        <w:t>性別平等政策綱領</w:t>
      </w:r>
      <w:r w:rsidRPr="002C46A4">
        <w:rPr>
          <w:rFonts w:hint="eastAsia"/>
        </w:rPr>
        <w:t>，</w:t>
      </w:r>
      <w:r w:rsidRPr="002C46A4">
        <w:rPr>
          <w:rFonts w:hint="eastAsia"/>
        </w:rPr>
        <w:t>2018</w:t>
      </w:r>
      <w:r w:rsidRPr="002C46A4">
        <w:rPr>
          <w:rFonts w:hint="eastAsia"/>
        </w:rPr>
        <w:t>年</w:t>
      </w:r>
      <w:r w:rsidRPr="002C46A4">
        <w:rPr>
          <w:rFonts w:hint="eastAsia"/>
        </w:rPr>
        <w:t>8</w:t>
      </w:r>
      <w:r w:rsidRPr="002C46A4">
        <w:rPr>
          <w:rFonts w:hint="eastAsia"/>
        </w:rPr>
        <w:t>月</w:t>
      </w:r>
      <w:r w:rsidRPr="002C46A4">
        <w:rPr>
          <w:rFonts w:hint="eastAsia"/>
        </w:rPr>
        <w:t>17</w:t>
      </w:r>
      <w:r w:rsidRPr="002C46A4">
        <w:rPr>
          <w:rFonts w:hint="eastAsia"/>
        </w:rPr>
        <w:t>日，</w:t>
      </w:r>
      <w:r w:rsidRPr="002C46A4">
        <w:t>https://www.gec.ey.gov.tw/cp.aspx?n=363DC330E476B467</w:t>
      </w:r>
      <w:r w:rsidRPr="002C46A4">
        <w:rPr>
          <w:rFonts w:hint="eastAsia"/>
        </w:rPr>
        <w:t>，最後瀏覽日期：</w:t>
      </w:r>
      <w:r w:rsidRPr="002C46A4">
        <w:rPr>
          <w:rFonts w:hint="eastAsia"/>
        </w:rPr>
        <w:t>2019</w:t>
      </w:r>
      <w:r w:rsidRPr="002C46A4">
        <w:rPr>
          <w:rFonts w:hint="eastAsia"/>
        </w:rPr>
        <w:t>年</w:t>
      </w:r>
      <w:r w:rsidRPr="002C46A4">
        <w:rPr>
          <w:rFonts w:hint="eastAsia"/>
        </w:rPr>
        <w:t>2</w:t>
      </w:r>
      <w:r w:rsidRPr="002C46A4">
        <w:rPr>
          <w:rFonts w:hint="eastAsia"/>
        </w:rPr>
        <w:t>月</w:t>
      </w:r>
      <w:r w:rsidRPr="002C46A4">
        <w:rPr>
          <w:rFonts w:hint="eastAsia"/>
        </w:rPr>
        <w:t>15</w:t>
      </w:r>
      <w:r w:rsidRPr="002C46A4">
        <w:rPr>
          <w:rFonts w:hint="eastAsia"/>
        </w:rPr>
        <w:t>日。</w:t>
      </w:r>
    </w:p>
  </w:footnote>
  <w:footnote w:id="16">
    <w:p w:rsidR="00204E66" w:rsidRDefault="00204E66" w:rsidP="004F641C">
      <w:pPr>
        <w:pStyle w:val="af"/>
      </w:pPr>
      <w:r>
        <w:rPr>
          <w:rStyle w:val="af1"/>
        </w:rPr>
        <w:footnoteRef/>
      </w:r>
      <w:r>
        <w:rPr>
          <w:rFonts w:hint="eastAsia"/>
        </w:rPr>
        <w:t xml:space="preserve"> </w:t>
      </w:r>
      <w:r w:rsidRPr="00183BB7">
        <w:rPr>
          <w:rFonts w:hint="eastAsia"/>
        </w:rPr>
        <w:t>依據</w:t>
      </w:r>
      <w:r w:rsidRPr="00183BB7">
        <w:rPr>
          <w:rFonts w:hint="eastAsia"/>
        </w:rPr>
        <w:t>2018</w:t>
      </w:r>
      <w:r w:rsidRPr="00183BB7">
        <w:rPr>
          <w:rFonts w:hint="eastAsia"/>
        </w:rPr>
        <w:t>年</w:t>
      </w:r>
      <w:r w:rsidRPr="00183BB7">
        <w:rPr>
          <w:rFonts w:hint="eastAsia"/>
        </w:rPr>
        <w:t>5</w:t>
      </w:r>
      <w:r w:rsidRPr="00183BB7">
        <w:rPr>
          <w:rFonts w:hint="eastAsia"/>
        </w:rPr>
        <w:t>月</w:t>
      </w:r>
      <w:r w:rsidRPr="00183BB7">
        <w:rPr>
          <w:rFonts w:hint="eastAsia"/>
        </w:rPr>
        <w:t>23</w:t>
      </w:r>
      <w:r w:rsidRPr="00183BB7">
        <w:rPr>
          <w:rFonts w:hint="eastAsia"/>
        </w:rPr>
        <w:t>日印發之立法院議案關係文書，院總第</w:t>
      </w:r>
      <w:r w:rsidRPr="00183BB7">
        <w:rPr>
          <w:rFonts w:hint="eastAsia"/>
        </w:rPr>
        <w:t>1082</w:t>
      </w:r>
      <w:r w:rsidRPr="00183BB7">
        <w:rPr>
          <w:rFonts w:hint="eastAsia"/>
        </w:rPr>
        <w:t>號，政府提案第</w:t>
      </w:r>
      <w:r w:rsidRPr="00183BB7">
        <w:t>16257</w:t>
      </w:r>
      <w:r w:rsidRPr="00183BB7">
        <w:rPr>
          <w:rFonts w:hint="eastAsia"/>
        </w:rPr>
        <w:t>號之</w:t>
      </w:r>
      <w:r w:rsidRPr="00183BB7">
        <w:t>1</w:t>
      </w:r>
      <w:r w:rsidRPr="00183BB7">
        <w:rPr>
          <w:rFonts w:hint="eastAsia"/>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A0393"/>
    <w:multiLevelType w:val="hybridMultilevel"/>
    <w:tmpl w:val="E848A814"/>
    <w:lvl w:ilvl="0" w:tplc="467EAD86">
      <w:start w:val="1"/>
      <w:numFmt w:val="taiwaneseCountingThousand"/>
      <w:lvlText w:val="%1、"/>
      <w:lvlJc w:val="left"/>
      <w:pPr>
        <w:ind w:left="720" w:hanging="720"/>
      </w:pPr>
      <w:rPr>
        <w:rFonts w:hint="default"/>
      </w:rPr>
    </w:lvl>
    <w:lvl w:ilvl="1" w:tplc="EB86F194">
      <w:start w:val="1"/>
      <w:numFmt w:val="taiwaneseCountingThousand"/>
      <w:lvlText w:val="（%2）"/>
      <w:lvlJc w:val="left"/>
      <w:pPr>
        <w:ind w:left="1365" w:hanging="885"/>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3FD3928"/>
    <w:multiLevelType w:val="hybridMultilevel"/>
    <w:tmpl w:val="58B0A940"/>
    <w:lvl w:ilvl="0" w:tplc="2BEA1524">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
    <w:nsid w:val="144D759F"/>
    <w:multiLevelType w:val="hybridMultilevel"/>
    <w:tmpl w:val="EB6C56C2"/>
    <w:lvl w:ilvl="0" w:tplc="D79E464C">
      <w:start w:val="1"/>
      <w:numFmt w:val="taiwaneseCountingThousand"/>
      <w:lvlText w:val="（%1）"/>
      <w:lvlJc w:val="left"/>
      <w:pPr>
        <w:ind w:left="855" w:hanging="855"/>
      </w:pPr>
      <w:rPr>
        <w:rFonts w:ascii="標楷體" w:eastAsia="標楷體" w:hAnsi="標楷體" w:hint="default"/>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69B6AF5"/>
    <w:multiLevelType w:val="hybridMultilevel"/>
    <w:tmpl w:val="0C9AB86A"/>
    <w:lvl w:ilvl="0" w:tplc="0409000F">
      <w:start w:val="1"/>
      <w:numFmt w:val="decim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20E64AB0"/>
    <w:multiLevelType w:val="hybridMultilevel"/>
    <w:tmpl w:val="EEB2C576"/>
    <w:lvl w:ilvl="0" w:tplc="C51AEAB0">
      <w:start w:val="1"/>
      <w:numFmt w:val="taiwaneseCountingThousand"/>
      <w:lvlText w:val="（%1）"/>
      <w:lvlJc w:val="left"/>
      <w:pPr>
        <w:ind w:left="840" w:hanging="84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246B5A66"/>
    <w:multiLevelType w:val="hybridMultilevel"/>
    <w:tmpl w:val="5EB474FE"/>
    <w:lvl w:ilvl="0" w:tplc="3064C64A">
      <w:start w:val="1"/>
      <w:numFmt w:val="ideographLegalTraditional"/>
      <w:lvlText w:val="%1、"/>
      <w:lvlJc w:val="left"/>
      <w:pPr>
        <w:ind w:left="1146" w:hanging="720"/>
      </w:pPr>
      <w:rPr>
        <w:rFonts w:hint="default"/>
        <w:b/>
        <w:lang w:val="en-US"/>
      </w:rPr>
    </w:lvl>
    <w:lvl w:ilvl="1" w:tplc="3974A258">
      <w:start w:val="1"/>
      <w:numFmt w:val="taiwaneseCountingThousand"/>
      <w:lvlText w:val="（%2）"/>
      <w:lvlJc w:val="left"/>
      <w:pPr>
        <w:tabs>
          <w:tab w:val="num" w:pos="1350"/>
        </w:tabs>
        <w:ind w:left="1350" w:hanging="870"/>
      </w:pPr>
      <w:rPr>
        <w:rFonts w:hint="default"/>
      </w:rPr>
    </w:lvl>
    <w:lvl w:ilvl="2" w:tplc="71B25CEC">
      <w:start w:val="1"/>
      <w:numFmt w:val="decimal"/>
      <w:lvlText w:val="%3."/>
      <w:lvlJc w:val="left"/>
      <w:pPr>
        <w:ind w:left="1320" w:hanging="360"/>
      </w:pPr>
      <w:rPr>
        <w:rFonts w:hint="default"/>
      </w:rPr>
    </w:lvl>
    <w:lvl w:ilvl="3" w:tplc="44886972">
      <w:start w:val="1"/>
      <w:numFmt w:val="taiwaneseCountingThousand"/>
      <w:lvlText w:val="%4、"/>
      <w:lvlJc w:val="left"/>
      <w:pPr>
        <w:ind w:left="600" w:hanging="600"/>
      </w:pPr>
      <w:rPr>
        <w:rFonts w:ascii="標楷體" w:eastAsia="標楷體" w:hAnsi="標楷體" w:cs="Times New Roman"/>
        <w:b/>
        <w:lang w:val="en-US"/>
      </w:rPr>
    </w:lvl>
    <w:lvl w:ilvl="4" w:tplc="0409000F">
      <w:start w:val="1"/>
      <w:numFmt w:val="decimal"/>
      <w:lvlText w:val="%5."/>
      <w:lvlJc w:val="left"/>
      <w:pPr>
        <w:tabs>
          <w:tab w:val="num" w:pos="2400"/>
        </w:tabs>
        <w:ind w:left="2400" w:hanging="480"/>
      </w:pPr>
      <w:rPr>
        <w:rFonts w:hint="default"/>
        <w:b/>
        <w:lang w:val="en-US"/>
      </w:rPr>
    </w:lvl>
    <w:lvl w:ilvl="5" w:tplc="0F7C5E08">
      <w:start w:val="1"/>
      <w:numFmt w:val="decimal"/>
      <w:lvlText w:val="（%6）"/>
      <w:lvlJc w:val="left"/>
      <w:pPr>
        <w:tabs>
          <w:tab w:val="num" w:pos="3120"/>
        </w:tabs>
        <w:ind w:left="3120" w:hanging="720"/>
      </w:pPr>
      <w:rPr>
        <w:rFonts w:hint="default"/>
        <w:b/>
      </w:r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5CDC20A6"/>
    <w:multiLevelType w:val="hybridMultilevel"/>
    <w:tmpl w:val="F0324CE6"/>
    <w:lvl w:ilvl="0" w:tplc="965E0DEE">
      <w:start w:val="1"/>
      <w:numFmt w:val="taiwaneseCountingThousand"/>
      <w:lvlText w:val="（%1）"/>
      <w:lvlJc w:val="left"/>
      <w:pPr>
        <w:ind w:left="720" w:hanging="72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5E551ED7"/>
    <w:multiLevelType w:val="hybridMultilevel"/>
    <w:tmpl w:val="EB6C56C2"/>
    <w:lvl w:ilvl="0" w:tplc="D79E464C">
      <w:start w:val="1"/>
      <w:numFmt w:val="taiwaneseCountingThousand"/>
      <w:lvlText w:val="（%1）"/>
      <w:lvlJc w:val="left"/>
      <w:pPr>
        <w:ind w:left="855" w:hanging="855"/>
      </w:pPr>
      <w:rPr>
        <w:rFonts w:ascii="標楷體" w:eastAsia="標楷體" w:hAnsi="標楷體" w:hint="default"/>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62C2035C"/>
    <w:multiLevelType w:val="hybridMultilevel"/>
    <w:tmpl w:val="4C9EBB00"/>
    <w:lvl w:ilvl="0" w:tplc="CB6096B0">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632542A9"/>
    <w:multiLevelType w:val="multilevel"/>
    <w:tmpl w:val="331ADCDA"/>
    <w:lvl w:ilvl="0">
      <w:start w:val="1"/>
      <w:numFmt w:val="taiwaneseCountingThousand"/>
      <w:pStyle w:val="1-2"/>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0">
    <w:nsid w:val="7C4C5264"/>
    <w:multiLevelType w:val="hybridMultilevel"/>
    <w:tmpl w:val="EEB2C576"/>
    <w:lvl w:ilvl="0" w:tplc="C51AEAB0">
      <w:start w:val="1"/>
      <w:numFmt w:val="taiwaneseCountingThousand"/>
      <w:lvlText w:val="（%1）"/>
      <w:lvlJc w:val="left"/>
      <w:pPr>
        <w:ind w:left="840" w:hanging="84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8"/>
  </w:num>
  <w:num w:numId="2">
    <w:abstractNumId w:val="1"/>
  </w:num>
  <w:num w:numId="3">
    <w:abstractNumId w:val="9"/>
  </w:num>
  <w:num w:numId="4">
    <w:abstractNumId w:val="5"/>
  </w:num>
  <w:num w:numId="5">
    <w:abstractNumId w:val="0"/>
  </w:num>
  <w:num w:numId="6">
    <w:abstractNumId w:val="2"/>
  </w:num>
  <w:num w:numId="7">
    <w:abstractNumId w:val="3"/>
  </w:num>
  <w:num w:numId="8">
    <w:abstractNumId w:val="6"/>
  </w:num>
  <w:num w:numId="9">
    <w:abstractNumId w:val="10"/>
  </w:num>
  <w:num w:numId="10">
    <w:abstractNumId w:val="4"/>
  </w:num>
  <w:num w:numId="11">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6DBE"/>
    <w:rsid w:val="000000C5"/>
    <w:rsid w:val="0000092F"/>
    <w:rsid w:val="00000AAA"/>
    <w:rsid w:val="00001A00"/>
    <w:rsid w:val="00006AB9"/>
    <w:rsid w:val="000123AF"/>
    <w:rsid w:val="00012EF1"/>
    <w:rsid w:val="00013DB3"/>
    <w:rsid w:val="00015AEA"/>
    <w:rsid w:val="00017A91"/>
    <w:rsid w:val="0002014B"/>
    <w:rsid w:val="00021992"/>
    <w:rsid w:val="00022A69"/>
    <w:rsid w:val="00023DA9"/>
    <w:rsid w:val="00023F38"/>
    <w:rsid w:val="00026585"/>
    <w:rsid w:val="00026B66"/>
    <w:rsid w:val="00026E57"/>
    <w:rsid w:val="00027392"/>
    <w:rsid w:val="0002760A"/>
    <w:rsid w:val="000277C0"/>
    <w:rsid w:val="000312F0"/>
    <w:rsid w:val="00034D16"/>
    <w:rsid w:val="00037C12"/>
    <w:rsid w:val="0004069D"/>
    <w:rsid w:val="00040CD3"/>
    <w:rsid w:val="000429D6"/>
    <w:rsid w:val="00043764"/>
    <w:rsid w:val="000449A0"/>
    <w:rsid w:val="00046DBE"/>
    <w:rsid w:val="0004750A"/>
    <w:rsid w:val="000477F6"/>
    <w:rsid w:val="000478A5"/>
    <w:rsid w:val="00050604"/>
    <w:rsid w:val="00051047"/>
    <w:rsid w:val="00051916"/>
    <w:rsid w:val="0005320C"/>
    <w:rsid w:val="00054633"/>
    <w:rsid w:val="0005493B"/>
    <w:rsid w:val="00055508"/>
    <w:rsid w:val="00057236"/>
    <w:rsid w:val="0006138F"/>
    <w:rsid w:val="000653DC"/>
    <w:rsid w:val="0007143B"/>
    <w:rsid w:val="000725AA"/>
    <w:rsid w:val="0007286E"/>
    <w:rsid w:val="000732F5"/>
    <w:rsid w:val="00073C2F"/>
    <w:rsid w:val="00074132"/>
    <w:rsid w:val="00075BC1"/>
    <w:rsid w:val="00076461"/>
    <w:rsid w:val="0007792C"/>
    <w:rsid w:val="00080811"/>
    <w:rsid w:val="00087AC7"/>
    <w:rsid w:val="000900EB"/>
    <w:rsid w:val="000907CC"/>
    <w:rsid w:val="00090BB3"/>
    <w:rsid w:val="00092A0F"/>
    <w:rsid w:val="00094934"/>
    <w:rsid w:val="00096F09"/>
    <w:rsid w:val="000A094B"/>
    <w:rsid w:val="000A0C20"/>
    <w:rsid w:val="000A1940"/>
    <w:rsid w:val="000A2D42"/>
    <w:rsid w:val="000A3D09"/>
    <w:rsid w:val="000A43BF"/>
    <w:rsid w:val="000A4408"/>
    <w:rsid w:val="000A7BC5"/>
    <w:rsid w:val="000B0761"/>
    <w:rsid w:val="000B07F1"/>
    <w:rsid w:val="000B27E4"/>
    <w:rsid w:val="000B46AB"/>
    <w:rsid w:val="000B5D03"/>
    <w:rsid w:val="000B77E7"/>
    <w:rsid w:val="000B7BAB"/>
    <w:rsid w:val="000B7EE5"/>
    <w:rsid w:val="000C0E9B"/>
    <w:rsid w:val="000C2417"/>
    <w:rsid w:val="000C29DC"/>
    <w:rsid w:val="000C2E09"/>
    <w:rsid w:val="000C3E69"/>
    <w:rsid w:val="000C41CE"/>
    <w:rsid w:val="000C5574"/>
    <w:rsid w:val="000C642B"/>
    <w:rsid w:val="000C6B97"/>
    <w:rsid w:val="000C7390"/>
    <w:rsid w:val="000C7D99"/>
    <w:rsid w:val="000D3AA6"/>
    <w:rsid w:val="000D46CF"/>
    <w:rsid w:val="000D74FF"/>
    <w:rsid w:val="000E0558"/>
    <w:rsid w:val="000E3137"/>
    <w:rsid w:val="000E4799"/>
    <w:rsid w:val="000E56C5"/>
    <w:rsid w:val="000E57BF"/>
    <w:rsid w:val="000E6A78"/>
    <w:rsid w:val="000F0ABF"/>
    <w:rsid w:val="000F3D90"/>
    <w:rsid w:val="000F3E86"/>
    <w:rsid w:val="000F4946"/>
    <w:rsid w:val="000F4C0F"/>
    <w:rsid w:val="000F534E"/>
    <w:rsid w:val="000F6737"/>
    <w:rsid w:val="000F675F"/>
    <w:rsid w:val="000F7B58"/>
    <w:rsid w:val="0010162E"/>
    <w:rsid w:val="00101B03"/>
    <w:rsid w:val="00103334"/>
    <w:rsid w:val="00103CDD"/>
    <w:rsid w:val="001058F1"/>
    <w:rsid w:val="00107AB0"/>
    <w:rsid w:val="00111536"/>
    <w:rsid w:val="001118C5"/>
    <w:rsid w:val="00111E08"/>
    <w:rsid w:val="0011632C"/>
    <w:rsid w:val="00116BB3"/>
    <w:rsid w:val="00117793"/>
    <w:rsid w:val="001200F3"/>
    <w:rsid w:val="0012029C"/>
    <w:rsid w:val="0012185C"/>
    <w:rsid w:val="00121C6E"/>
    <w:rsid w:val="0012229A"/>
    <w:rsid w:val="00123317"/>
    <w:rsid w:val="001239D5"/>
    <w:rsid w:val="00124115"/>
    <w:rsid w:val="00124229"/>
    <w:rsid w:val="00124CCF"/>
    <w:rsid w:val="00125277"/>
    <w:rsid w:val="00126C7C"/>
    <w:rsid w:val="00126E70"/>
    <w:rsid w:val="0013440B"/>
    <w:rsid w:val="00134630"/>
    <w:rsid w:val="001369C6"/>
    <w:rsid w:val="00142BA0"/>
    <w:rsid w:val="001434EF"/>
    <w:rsid w:val="00143BE1"/>
    <w:rsid w:val="00144E3A"/>
    <w:rsid w:val="0014569A"/>
    <w:rsid w:val="001475EA"/>
    <w:rsid w:val="00150529"/>
    <w:rsid w:val="001519CA"/>
    <w:rsid w:val="001520E2"/>
    <w:rsid w:val="00153ABD"/>
    <w:rsid w:val="00154731"/>
    <w:rsid w:val="00154CCE"/>
    <w:rsid w:val="00161937"/>
    <w:rsid w:val="00162692"/>
    <w:rsid w:val="00163E98"/>
    <w:rsid w:val="00164734"/>
    <w:rsid w:val="00164A12"/>
    <w:rsid w:val="001654E2"/>
    <w:rsid w:val="001660D8"/>
    <w:rsid w:val="00166989"/>
    <w:rsid w:val="001714FA"/>
    <w:rsid w:val="00171956"/>
    <w:rsid w:val="001720E6"/>
    <w:rsid w:val="001729D9"/>
    <w:rsid w:val="00172D5F"/>
    <w:rsid w:val="00175F34"/>
    <w:rsid w:val="00180443"/>
    <w:rsid w:val="00180603"/>
    <w:rsid w:val="00180FE2"/>
    <w:rsid w:val="0018220E"/>
    <w:rsid w:val="00182C71"/>
    <w:rsid w:val="0018333A"/>
    <w:rsid w:val="001848C4"/>
    <w:rsid w:val="0018796D"/>
    <w:rsid w:val="001906DE"/>
    <w:rsid w:val="00190F37"/>
    <w:rsid w:val="00193C10"/>
    <w:rsid w:val="00194A08"/>
    <w:rsid w:val="00196E5D"/>
    <w:rsid w:val="00197238"/>
    <w:rsid w:val="001A157F"/>
    <w:rsid w:val="001A7B6B"/>
    <w:rsid w:val="001A7FD0"/>
    <w:rsid w:val="001B218C"/>
    <w:rsid w:val="001B3566"/>
    <w:rsid w:val="001B3B4C"/>
    <w:rsid w:val="001B4B1A"/>
    <w:rsid w:val="001B73A4"/>
    <w:rsid w:val="001B74F3"/>
    <w:rsid w:val="001B7677"/>
    <w:rsid w:val="001C2EF9"/>
    <w:rsid w:val="001C7A37"/>
    <w:rsid w:val="001C7F9C"/>
    <w:rsid w:val="001D20F0"/>
    <w:rsid w:val="001D37C7"/>
    <w:rsid w:val="001D3981"/>
    <w:rsid w:val="001D3CB0"/>
    <w:rsid w:val="001D408F"/>
    <w:rsid w:val="001D51F5"/>
    <w:rsid w:val="001D62B0"/>
    <w:rsid w:val="001E04FF"/>
    <w:rsid w:val="001E28ED"/>
    <w:rsid w:val="001E3433"/>
    <w:rsid w:val="001E3970"/>
    <w:rsid w:val="001E4093"/>
    <w:rsid w:val="001E4A52"/>
    <w:rsid w:val="001E6ACA"/>
    <w:rsid w:val="001E73F4"/>
    <w:rsid w:val="001E7FC2"/>
    <w:rsid w:val="001F06C5"/>
    <w:rsid w:val="001F091D"/>
    <w:rsid w:val="001F6068"/>
    <w:rsid w:val="001F6680"/>
    <w:rsid w:val="001F6A53"/>
    <w:rsid w:val="001F6D3B"/>
    <w:rsid w:val="00201B83"/>
    <w:rsid w:val="00202ABB"/>
    <w:rsid w:val="00204144"/>
    <w:rsid w:val="00204E66"/>
    <w:rsid w:val="00205A6B"/>
    <w:rsid w:val="00206782"/>
    <w:rsid w:val="00206C0F"/>
    <w:rsid w:val="0021210A"/>
    <w:rsid w:val="0021460F"/>
    <w:rsid w:val="00215ED8"/>
    <w:rsid w:val="00216964"/>
    <w:rsid w:val="00216AB2"/>
    <w:rsid w:val="0021771B"/>
    <w:rsid w:val="002224F1"/>
    <w:rsid w:val="00222E09"/>
    <w:rsid w:val="0023075A"/>
    <w:rsid w:val="0023113D"/>
    <w:rsid w:val="00231816"/>
    <w:rsid w:val="00231AA9"/>
    <w:rsid w:val="00231D15"/>
    <w:rsid w:val="00231D6F"/>
    <w:rsid w:val="002347FF"/>
    <w:rsid w:val="00235034"/>
    <w:rsid w:val="00235F38"/>
    <w:rsid w:val="0024043C"/>
    <w:rsid w:val="00240453"/>
    <w:rsid w:val="002412A4"/>
    <w:rsid w:val="00242783"/>
    <w:rsid w:val="00244907"/>
    <w:rsid w:val="002461B4"/>
    <w:rsid w:val="00246463"/>
    <w:rsid w:val="0025099C"/>
    <w:rsid w:val="0025224B"/>
    <w:rsid w:val="002531AA"/>
    <w:rsid w:val="00253328"/>
    <w:rsid w:val="002548F2"/>
    <w:rsid w:val="002559D5"/>
    <w:rsid w:val="00257263"/>
    <w:rsid w:val="002578DB"/>
    <w:rsid w:val="00260938"/>
    <w:rsid w:val="00260C97"/>
    <w:rsid w:val="00260F45"/>
    <w:rsid w:val="0026164B"/>
    <w:rsid w:val="002635CE"/>
    <w:rsid w:val="002642F2"/>
    <w:rsid w:val="0027540C"/>
    <w:rsid w:val="00275623"/>
    <w:rsid w:val="00275F0C"/>
    <w:rsid w:val="00282D18"/>
    <w:rsid w:val="00283717"/>
    <w:rsid w:val="00285555"/>
    <w:rsid w:val="00285A16"/>
    <w:rsid w:val="0028674F"/>
    <w:rsid w:val="00286B91"/>
    <w:rsid w:val="00286E8C"/>
    <w:rsid w:val="00287AEB"/>
    <w:rsid w:val="00290127"/>
    <w:rsid w:val="002918E5"/>
    <w:rsid w:val="0029239D"/>
    <w:rsid w:val="00292DBC"/>
    <w:rsid w:val="00292E0E"/>
    <w:rsid w:val="00292EF5"/>
    <w:rsid w:val="00293030"/>
    <w:rsid w:val="002A075D"/>
    <w:rsid w:val="002A3480"/>
    <w:rsid w:val="002A409E"/>
    <w:rsid w:val="002A4DE5"/>
    <w:rsid w:val="002A509A"/>
    <w:rsid w:val="002A5A32"/>
    <w:rsid w:val="002A6CC2"/>
    <w:rsid w:val="002A7245"/>
    <w:rsid w:val="002B0519"/>
    <w:rsid w:val="002B1744"/>
    <w:rsid w:val="002B2E0E"/>
    <w:rsid w:val="002B6766"/>
    <w:rsid w:val="002C0AAD"/>
    <w:rsid w:val="002C0D8C"/>
    <w:rsid w:val="002C29AF"/>
    <w:rsid w:val="002C3B25"/>
    <w:rsid w:val="002C492E"/>
    <w:rsid w:val="002C5DF5"/>
    <w:rsid w:val="002C5FE2"/>
    <w:rsid w:val="002C69F4"/>
    <w:rsid w:val="002D1D87"/>
    <w:rsid w:val="002D4156"/>
    <w:rsid w:val="002D4745"/>
    <w:rsid w:val="002D62B3"/>
    <w:rsid w:val="002D69FA"/>
    <w:rsid w:val="002D7018"/>
    <w:rsid w:val="002E00B6"/>
    <w:rsid w:val="002E0458"/>
    <w:rsid w:val="002E3DDD"/>
    <w:rsid w:val="002E4100"/>
    <w:rsid w:val="002E5F0D"/>
    <w:rsid w:val="002E7B04"/>
    <w:rsid w:val="002F1320"/>
    <w:rsid w:val="002F4B1B"/>
    <w:rsid w:val="002F669B"/>
    <w:rsid w:val="00300DF2"/>
    <w:rsid w:val="00300E21"/>
    <w:rsid w:val="0030390B"/>
    <w:rsid w:val="00303B6A"/>
    <w:rsid w:val="00304E66"/>
    <w:rsid w:val="0030653D"/>
    <w:rsid w:val="0030745A"/>
    <w:rsid w:val="00310043"/>
    <w:rsid w:val="0031517C"/>
    <w:rsid w:val="00317FBB"/>
    <w:rsid w:val="00323CDA"/>
    <w:rsid w:val="00324C59"/>
    <w:rsid w:val="00327E69"/>
    <w:rsid w:val="00330318"/>
    <w:rsid w:val="0033063C"/>
    <w:rsid w:val="003307D2"/>
    <w:rsid w:val="00331334"/>
    <w:rsid w:val="00332E54"/>
    <w:rsid w:val="00333D20"/>
    <w:rsid w:val="003357C9"/>
    <w:rsid w:val="0033651F"/>
    <w:rsid w:val="003368F5"/>
    <w:rsid w:val="003369C0"/>
    <w:rsid w:val="00337148"/>
    <w:rsid w:val="003406CE"/>
    <w:rsid w:val="0034101F"/>
    <w:rsid w:val="00341505"/>
    <w:rsid w:val="00344374"/>
    <w:rsid w:val="00350146"/>
    <w:rsid w:val="003506A0"/>
    <w:rsid w:val="0035154B"/>
    <w:rsid w:val="00351F7E"/>
    <w:rsid w:val="00352AB9"/>
    <w:rsid w:val="00353977"/>
    <w:rsid w:val="00355BDF"/>
    <w:rsid w:val="003561B7"/>
    <w:rsid w:val="00356E6C"/>
    <w:rsid w:val="00357437"/>
    <w:rsid w:val="0036042A"/>
    <w:rsid w:val="00360B69"/>
    <w:rsid w:val="00362179"/>
    <w:rsid w:val="003627A8"/>
    <w:rsid w:val="00364953"/>
    <w:rsid w:val="00365246"/>
    <w:rsid w:val="003657FA"/>
    <w:rsid w:val="00367151"/>
    <w:rsid w:val="00367C53"/>
    <w:rsid w:val="00367D58"/>
    <w:rsid w:val="00371865"/>
    <w:rsid w:val="003721E5"/>
    <w:rsid w:val="00372758"/>
    <w:rsid w:val="003766C0"/>
    <w:rsid w:val="0038204E"/>
    <w:rsid w:val="00382420"/>
    <w:rsid w:val="00382489"/>
    <w:rsid w:val="00382805"/>
    <w:rsid w:val="00383F08"/>
    <w:rsid w:val="00386702"/>
    <w:rsid w:val="00390CF6"/>
    <w:rsid w:val="0039119B"/>
    <w:rsid w:val="00394EED"/>
    <w:rsid w:val="00396532"/>
    <w:rsid w:val="00396BE3"/>
    <w:rsid w:val="00397E33"/>
    <w:rsid w:val="003A4C0C"/>
    <w:rsid w:val="003B013F"/>
    <w:rsid w:val="003B59E4"/>
    <w:rsid w:val="003B66E0"/>
    <w:rsid w:val="003B6AB2"/>
    <w:rsid w:val="003B6FB1"/>
    <w:rsid w:val="003C31E0"/>
    <w:rsid w:val="003C37FE"/>
    <w:rsid w:val="003C53DF"/>
    <w:rsid w:val="003C6059"/>
    <w:rsid w:val="003C6BAA"/>
    <w:rsid w:val="003D0BE0"/>
    <w:rsid w:val="003D0FDA"/>
    <w:rsid w:val="003D1029"/>
    <w:rsid w:val="003D1510"/>
    <w:rsid w:val="003D1764"/>
    <w:rsid w:val="003D3410"/>
    <w:rsid w:val="003D3884"/>
    <w:rsid w:val="003D42E9"/>
    <w:rsid w:val="003D662A"/>
    <w:rsid w:val="003D6BEE"/>
    <w:rsid w:val="003E1818"/>
    <w:rsid w:val="003E48B2"/>
    <w:rsid w:val="003E4F7B"/>
    <w:rsid w:val="003E4F9E"/>
    <w:rsid w:val="003E5E21"/>
    <w:rsid w:val="003E6BC0"/>
    <w:rsid w:val="003E7B39"/>
    <w:rsid w:val="003F0921"/>
    <w:rsid w:val="003F0E92"/>
    <w:rsid w:val="003F112B"/>
    <w:rsid w:val="003F1A8F"/>
    <w:rsid w:val="003F2237"/>
    <w:rsid w:val="003F46C3"/>
    <w:rsid w:val="003F4B05"/>
    <w:rsid w:val="003F5068"/>
    <w:rsid w:val="0040309D"/>
    <w:rsid w:val="0040496C"/>
    <w:rsid w:val="00406428"/>
    <w:rsid w:val="00410115"/>
    <w:rsid w:val="0041265C"/>
    <w:rsid w:val="00412FC0"/>
    <w:rsid w:val="004138B7"/>
    <w:rsid w:val="00416802"/>
    <w:rsid w:val="00416FC9"/>
    <w:rsid w:val="004179A5"/>
    <w:rsid w:val="00423FFF"/>
    <w:rsid w:val="00424A46"/>
    <w:rsid w:val="00426F50"/>
    <w:rsid w:val="00431536"/>
    <w:rsid w:val="004316BF"/>
    <w:rsid w:val="00431899"/>
    <w:rsid w:val="00431DD9"/>
    <w:rsid w:val="00432B07"/>
    <w:rsid w:val="00432BAB"/>
    <w:rsid w:val="00432CEE"/>
    <w:rsid w:val="00434D8F"/>
    <w:rsid w:val="0043548C"/>
    <w:rsid w:val="004357E3"/>
    <w:rsid w:val="00436BC7"/>
    <w:rsid w:val="004375F2"/>
    <w:rsid w:val="004406E2"/>
    <w:rsid w:val="00441D72"/>
    <w:rsid w:val="00441EB3"/>
    <w:rsid w:val="00443A20"/>
    <w:rsid w:val="00446CB0"/>
    <w:rsid w:val="00451EFB"/>
    <w:rsid w:val="00453482"/>
    <w:rsid w:val="0045464C"/>
    <w:rsid w:val="00455026"/>
    <w:rsid w:val="004550B1"/>
    <w:rsid w:val="0046024C"/>
    <w:rsid w:val="004613F1"/>
    <w:rsid w:val="00463997"/>
    <w:rsid w:val="00464F87"/>
    <w:rsid w:val="0046554A"/>
    <w:rsid w:val="00465874"/>
    <w:rsid w:val="00466D41"/>
    <w:rsid w:val="00467FD8"/>
    <w:rsid w:val="00471976"/>
    <w:rsid w:val="004721C4"/>
    <w:rsid w:val="00472B60"/>
    <w:rsid w:val="00473D42"/>
    <w:rsid w:val="00473D50"/>
    <w:rsid w:val="00474C1C"/>
    <w:rsid w:val="00476F1D"/>
    <w:rsid w:val="004804FC"/>
    <w:rsid w:val="00484E6A"/>
    <w:rsid w:val="00485397"/>
    <w:rsid w:val="00485C27"/>
    <w:rsid w:val="004866F2"/>
    <w:rsid w:val="00490703"/>
    <w:rsid w:val="00490CED"/>
    <w:rsid w:val="00491C1A"/>
    <w:rsid w:val="004920BD"/>
    <w:rsid w:val="004937D0"/>
    <w:rsid w:val="00493DDC"/>
    <w:rsid w:val="0049720F"/>
    <w:rsid w:val="0049743E"/>
    <w:rsid w:val="0049784B"/>
    <w:rsid w:val="004A087D"/>
    <w:rsid w:val="004A4FF0"/>
    <w:rsid w:val="004A5CDD"/>
    <w:rsid w:val="004A6074"/>
    <w:rsid w:val="004B009C"/>
    <w:rsid w:val="004B12F2"/>
    <w:rsid w:val="004B17A7"/>
    <w:rsid w:val="004B1C6B"/>
    <w:rsid w:val="004B4D7E"/>
    <w:rsid w:val="004B545E"/>
    <w:rsid w:val="004B5C21"/>
    <w:rsid w:val="004B5E47"/>
    <w:rsid w:val="004B5FC5"/>
    <w:rsid w:val="004B680E"/>
    <w:rsid w:val="004C05CA"/>
    <w:rsid w:val="004C2D26"/>
    <w:rsid w:val="004C2E53"/>
    <w:rsid w:val="004C463C"/>
    <w:rsid w:val="004C4DE2"/>
    <w:rsid w:val="004C55A2"/>
    <w:rsid w:val="004D00DC"/>
    <w:rsid w:val="004D0C38"/>
    <w:rsid w:val="004D3367"/>
    <w:rsid w:val="004D5A73"/>
    <w:rsid w:val="004E0A39"/>
    <w:rsid w:val="004E1A4E"/>
    <w:rsid w:val="004E1E28"/>
    <w:rsid w:val="004E5EDA"/>
    <w:rsid w:val="004E718A"/>
    <w:rsid w:val="004E7DFC"/>
    <w:rsid w:val="004F13E5"/>
    <w:rsid w:val="004F18C4"/>
    <w:rsid w:val="004F300F"/>
    <w:rsid w:val="004F36C4"/>
    <w:rsid w:val="004F36F7"/>
    <w:rsid w:val="004F5579"/>
    <w:rsid w:val="004F56DC"/>
    <w:rsid w:val="004F5EB0"/>
    <w:rsid w:val="004F641C"/>
    <w:rsid w:val="004F656B"/>
    <w:rsid w:val="00504BCD"/>
    <w:rsid w:val="00504CA8"/>
    <w:rsid w:val="00505032"/>
    <w:rsid w:val="005069AB"/>
    <w:rsid w:val="00507465"/>
    <w:rsid w:val="00510023"/>
    <w:rsid w:val="00510A85"/>
    <w:rsid w:val="00513871"/>
    <w:rsid w:val="00517768"/>
    <w:rsid w:val="00520063"/>
    <w:rsid w:val="0052208C"/>
    <w:rsid w:val="00522A47"/>
    <w:rsid w:val="005243BA"/>
    <w:rsid w:val="00524D9E"/>
    <w:rsid w:val="005265D8"/>
    <w:rsid w:val="00526D6D"/>
    <w:rsid w:val="005278D2"/>
    <w:rsid w:val="00527C71"/>
    <w:rsid w:val="00530401"/>
    <w:rsid w:val="0053379A"/>
    <w:rsid w:val="0053415D"/>
    <w:rsid w:val="005357E4"/>
    <w:rsid w:val="005375B1"/>
    <w:rsid w:val="0054010B"/>
    <w:rsid w:val="00543110"/>
    <w:rsid w:val="005432EE"/>
    <w:rsid w:val="005472E4"/>
    <w:rsid w:val="005500ED"/>
    <w:rsid w:val="00550A46"/>
    <w:rsid w:val="005526A0"/>
    <w:rsid w:val="00552D7B"/>
    <w:rsid w:val="005530AE"/>
    <w:rsid w:val="0055566D"/>
    <w:rsid w:val="00555C3D"/>
    <w:rsid w:val="005600E6"/>
    <w:rsid w:val="005610A9"/>
    <w:rsid w:val="005624ED"/>
    <w:rsid w:val="00562577"/>
    <w:rsid w:val="005629AB"/>
    <w:rsid w:val="00562D26"/>
    <w:rsid w:val="00562E33"/>
    <w:rsid w:val="005651BE"/>
    <w:rsid w:val="00565E78"/>
    <w:rsid w:val="0056768D"/>
    <w:rsid w:val="00567C98"/>
    <w:rsid w:val="00574F5E"/>
    <w:rsid w:val="00575115"/>
    <w:rsid w:val="00576A62"/>
    <w:rsid w:val="00576D4E"/>
    <w:rsid w:val="00577D81"/>
    <w:rsid w:val="00580DF4"/>
    <w:rsid w:val="0058263E"/>
    <w:rsid w:val="00583C78"/>
    <w:rsid w:val="005842D6"/>
    <w:rsid w:val="00586A8F"/>
    <w:rsid w:val="00587A86"/>
    <w:rsid w:val="00591BEF"/>
    <w:rsid w:val="00593308"/>
    <w:rsid w:val="00593B97"/>
    <w:rsid w:val="00594CBC"/>
    <w:rsid w:val="005955E9"/>
    <w:rsid w:val="00596EA9"/>
    <w:rsid w:val="005A01F8"/>
    <w:rsid w:val="005A0F36"/>
    <w:rsid w:val="005A1E93"/>
    <w:rsid w:val="005A5177"/>
    <w:rsid w:val="005A6702"/>
    <w:rsid w:val="005B0099"/>
    <w:rsid w:val="005B1485"/>
    <w:rsid w:val="005B6A2D"/>
    <w:rsid w:val="005C00BA"/>
    <w:rsid w:val="005C272E"/>
    <w:rsid w:val="005C3AA5"/>
    <w:rsid w:val="005C4A61"/>
    <w:rsid w:val="005C5B14"/>
    <w:rsid w:val="005D062E"/>
    <w:rsid w:val="005D1FB1"/>
    <w:rsid w:val="005D280B"/>
    <w:rsid w:val="005D58B4"/>
    <w:rsid w:val="005D6819"/>
    <w:rsid w:val="005E020B"/>
    <w:rsid w:val="005E05D7"/>
    <w:rsid w:val="005E13A3"/>
    <w:rsid w:val="005E15F4"/>
    <w:rsid w:val="005E20A3"/>
    <w:rsid w:val="005E5147"/>
    <w:rsid w:val="005E5751"/>
    <w:rsid w:val="005F0FE1"/>
    <w:rsid w:val="005F2458"/>
    <w:rsid w:val="005F2CC8"/>
    <w:rsid w:val="005F3A0D"/>
    <w:rsid w:val="005F511B"/>
    <w:rsid w:val="005F698F"/>
    <w:rsid w:val="005F7766"/>
    <w:rsid w:val="006000E9"/>
    <w:rsid w:val="00601B3D"/>
    <w:rsid w:val="00602108"/>
    <w:rsid w:val="006032C8"/>
    <w:rsid w:val="006108B8"/>
    <w:rsid w:val="006111BA"/>
    <w:rsid w:val="00611466"/>
    <w:rsid w:val="00611DBA"/>
    <w:rsid w:val="006130D6"/>
    <w:rsid w:val="006137DB"/>
    <w:rsid w:val="006145E3"/>
    <w:rsid w:val="00621184"/>
    <w:rsid w:val="006310AB"/>
    <w:rsid w:val="00634628"/>
    <w:rsid w:val="00636A08"/>
    <w:rsid w:val="0064239F"/>
    <w:rsid w:val="00643106"/>
    <w:rsid w:val="00653361"/>
    <w:rsid w:val="006539CC"/>
    <w:rsid w:val="00655F34"/>
    <w:rsid w:val="00656C69"/>
    <w:rsid w:val="00657D3B"/>
    <w:rsid w:val="006604F1"/>
    <w:rsid w:val="006616B6"/>
    <w:rsid w:val="006617DE"/>
    <w:rsid w:val="00661A40"/>
    <w:rsid w:val="00661DD9"/>
    <w:rsid w:val="006654FD"/>
    <w:rsid w:val="00671193"/>
    <w:rsid w:val="00671474"/>
    <w:rsid w:val="0067416F"/>
    <w:rsid w:val="00674F27"/>
    <w:rsid w:val="006759DD"/>
    <w:rsid w:val="00675BA4"/>
    <w:rsid w:val="0067631E"/>
    <w:rsid w:val="0067653F"/>
    <w:rsid w:val="00681C63"/>
    <w:rsid w:val="006826AA"/>
    <w:rsid w:val="00684EB3"/>
    <w:rsid w:val="00692F75"/>
    <w:rsid w:val="00693682"/>
    <w:rsid w:val="006938BB"/>
    <w:rsid w:val="006956CA"/>
    <w:rsid w:val="006968DF"/>
    <w:rsid w:val="00696916"/>
    <w:rsid w:val="006A24EC"/>
    <w:rsid w:val="006A3328"/>
    <w:rsid w:val="006A3405"/>
    <w:rsid w:val="006A4088"/>
    <w:rsid w:val="006A6A9C"/>
    <w:rsid w:val="006B1645"/>
    <w:rsid w:val="006B17FD"/>
    <w:rsid w:val="006B1E86"/>
    <w:rsid w:val="006B276E"/>
    <w:rsid w:val="006B32E3"/>
    <w:rsid w:val="006B3D31"/>
    <w:rsid w:val="006B79E9"/>
    <w:rsid w:val="006C016B"/>
    <w:rsid w:val="006C0E1D"/>
    <w:rsid w:val="006C1453"/>
    <w:rsid w:val="006C2914"/>
    <w:rsid w:val="006D2B65"/>
    <w:rsid w:val="006D35DF"/>
    <w:rsid w:val="006D3818"/>
    <w:rsid w:val="006D63DC"/>
    <w:rsid w:val="006D6E03"/>
    <w:rsid w:val="006D7A7E"/>
    <w:rsid w:val="006E22C9"/>
    <w:rsid w:val="006E2E78"/>
    <w:rsid w:val="006E5259"/>
    <w:rsid w:val="006E67A1"/>
    <w:rsid w:val="006F0995"/>
    <w:rsid w:val="006F2F5F"/>
    <w:rsid w:val="006F5380"/>
    <w:rsid w:val="00700140"/>
    <w:rsid w:val="0070402D"/>
    <w:rsid w:val="00705954"/>
    <w:rsid w:val="00711021"/>
    <w:rsid w:val="007112D5"/>
    <w:rsid w:val="00711B22"/>
    <w:rsid w:val="00712564"/>
    <w:rsid w:val="00713F3F"/>
    <w:rsid w:val="00714DF5"/>
    <w:rsid w:val="00715409"/>
    <w:rsid w:val="00717955"/>
    <w:rsid w:val="00721D67"/>
    <w:rsid w:val="00721DD4"/>
    <w:rsid w:val="007223BD"/>
    <w:rsid w:val="0072337B"/>
    <w:rsid w:val="0072355C"/>
    <w:rsid w:val="00723F20"/>
    <w:rsid w:val="007253F1"/>
    <w:rsid w:val="00726269"/>
    <w:rsid w:val="007266F2"/>
    <w:rsid w:val="00726BF8"/>
    <w:rsid w:val="007276A9"/>
    <w:rsid w:val="00731C2C"/>
    <w:rsid w:val="00732319"/>
    <w:rsid w:val="00732C18"/>
    <w:rsid w:val="00736057"/>
    <w:rsid w:val="00737C87"/>
    <w:rsid w:val="00740588"/>
    <w:rsid w:val="00741233"/>
    <w:rsid w:val="00741493"/>
    <w:rsid w:val="00742E5B"/>
    <w:rsid w:val="00746DD8"/>
    <w:rsid w:val="007475E1"/>
    <w:rsid w:val="00750029"/>
    <w:rsid w:val="007541D1"/>
    <w:rsid w:val="00754E0D"/>
    <w:rsid w:val="00756DB5"/>
    <w:rsid w:val="00756F0B"/>
    <w:rsid w:val="00756F7C"/>
    <w:rsid w:val="0076007D"/>
    <w:rsid w:val="00760910"/>
    <w:rsid w:val="0076175C"/>
    <w:rsid w:val="00761805"/>
    <w:rsid w:val="0076429E"/>
    <w:rsid w:val="00766E4C"/>
    <w:rsid w:val="00767C2C"/>
    <w:rsid w:val="007706F6"/>
    <w:rsid w:val="00772A30"/>
    <w:rsid w:val="007730F0"/>
    <w:rsid w:val="0077432E"/>
    <w:rsid w:val="00776C48"/>
    <w:rsid w:val="00777361"/>
    <w:rsid w:val="007814C5"/>
    <w:rsid w:val="00782617"/>
    <w:rsid w:val="00782A54"/>
    <w:rsid w:val="00782C42"/>
    <w:rsid w:val="0078327B"/>
    <w:rsid w:val="00785EF2"/>
    <w:rsid w:val="00786805"/>
    <w:rsid w:val="00787225"/>
    <w:rsid w:val="00790B0E"/>
    <w:rsid w:val="00792538"/>
    <w:rsid w:val="00793421"/>
    <w:rsid w:val="0079356C"/>
    <w:rsid w:val="00795656"/>
    <w:rsid w:val="00796578"/>
    <w:rsid w:val="007A07BC"/>
    <w:rsid w:val="007A2962"/>
    <w:rsid w:val="007A2B62"/>
    <w:rsid w:val="007A32C4"/>
    <w:rsid w:val="007A6D1F"/>
    <w:rsid w:val="007B258B"/>
    <w:rsid w:val="007B2B21"/>
    <w:rsid w:val="007B6743"/>
    <w:rsid w:val="007B6A40"/>
    <w:rsid w:val="007C1DE8"/>
    <w:rsid w:val="007C2B00"/>
    <w:rsid w:val="007C2FF3"/>
    <w:rsid w:val="007C3FC7"/>
    <w:rsid w:val="007C41F5"/>
    <w:rsid w:val="007C7857"/>
    <w:rsid w:val="007D18DF"/>
    <w:rsid w:val="007D2F97"/>
    <w:rsid w:val="007D31F4"/>
    <w:rsid w:val="007D4ADE"/>
    <w:rsid w:val="007D68F5"/>
    <w:rsid w:val="007D7A8E"/>
    <w:rsid w:val="007E0093"/>
    <w:rsid w:val="007E00D2"/>
    <w:rsid w:val="007E0113"/>
    <w:rsid w:val="007E28A7"/>
    <w:rsid w:val="007E2D6C"/>
    <w:rsid w:val="007E2FFE"/>
    <w:rsid w:val="007E38FB"/>
    <w:rsid w:val="007E6DF2"/>
    <w:rsid w:val="007E7065"/>
    <w:rsid w:val="007F2658"/>
    <w:rsid w:val="007F3015"/>
    <w:rsid w:val="007F37DE"/>
    <w:rsid w:val="007F3F44"/>
    <w:rsid w:val="007F6EA4"/>
    <w:rsid w:val="0080375D"/>
    <w:rsid w:val="008055DB"/>
    <w:rsid w:val="00806806"/>
    <w:rsid w:val="00806D04"/>
    <w:rsid w:val="00810391"/>
    <w:rsid w:val="00820FB1"/>
    <w:rsid w:val="0082179B"/>
    <w:rsid w:val="00825CE9"/>
    <w:rsid w:val="00827C6A"/>
    <w:rsid w:val="0083172F"/>
    <w:rsid w:val="00831DAB"/>
    <w:rsid w:val="00835094"/>
    <w:rsid w:val="008367D7"/>
    <w:rsid w:val="0083707B"/>
    <w:rsid w:val="00840068"/>
    <w:rsid w:val="00847D34"/>
    <w:rsid w:val="00852DCC"/>
    <w:rsid w:val="0085310A"/>
    <w:rsid w:val="00853BAD"/>
    <w:rsid w:val="008566BB"/>
    <w:rsid w:val="00862618"/>
    <w:rsid w:val="00863A54"/>
    <w:rsid w:val="00864D3E"/>
    <w:rsid w:val="0087080A"/>
    <w:rsid w:val="00870F62"/>
    <w:rsid w:val="0087212F"/>
    <w:rsid w:val="00872DB9"/>
    <w:rsid w:val="00873775"/>
    <w:rsid w:val="00873CF5"/>
    <w:rsid w:val="00877DD1"/>
    <w:rsid w:val="0088165D"/>
    <w:rsid w:val="008829FF"/>
    <w:rsid w:val="00883594"/>
    <w:rsid w:val="0088360E"/>
    <w:rsid w:val="00883DDC"/>
    <w:rsid w:val="00884A93"/>
    <w:rsid w:val="00885424"/>
    <w:rsid w:val="00885EF6"/>
    <w:rsid w:val="00890986"/>
    <w:rsid w:val="00890E39"/>
    <w:rsid w:val="008929CC"/>
    <w:rsid w:val="0089480B"/>
    <w:rsid w:val="008A0F56"/>
    <w:rsid w:val="008A1045"/>
    <w:rsid w:val="008A19B3"/>
    <w:rsid w:val="008A37D2"/>
    <w:rsid w:val="008A38A8"/>
    <w:rsid w:val="008A46D3"/>
    <w:rsid w:val="008A4E71"/>
    <w:rsid w:val="008A6672"/>
    <w:rsid w:val="008A6AB8"/>
    <w:rsid w:val="008A6D27"/>
    <w:rsid w:val="008B1810"/>
    <w:rsid w:val="008B25DD"/>
    <w:rsid w:val="008B291E"/>
    <w:rsid w:val="008B2C3D"/>
    <w:rsid w:val="008B4FD3"/>
    <w:rsid w:val="008B5271"/>
    <w:rsid w:val="008B6DA3"/>
    <w:rsid w:val="008C0CA6"/>
    <w:rsid w:val="008C158F"/>
    <w:rsid w:val="008C30EB"/>
    <w:rsid w:val="008C3FB9"/>
    <w:rsid w:val="008C7CF3"/>
    <w:rsid w:val="008C7E6D"/>
    <w:rsid w:val="008D03B8"/>
    <w:rsid w:val="008D197C"/>
    <w:rsid w:val="008D218F"/>
    <w:rsid w:val="008D5791"/>
    <w:rsid w:val="008D5A83"/>
    <w:rsid w:val="008D7966"/>
    <w:rsid w:val="008E007B"/>
    <w:rsid w:val="008E04CC"/>
    <w:rsid w:val="008E13E8"/>
    <w:rsid w:val="008E16E3"/>
    <w:rsid w:val="008E3315"/>
    <w:rsid w:val="008E34A7"/>
    <w:rsid w:val="008E4D29"/>
    <w:rsid w:val="008E4E2C"/>
    <w:rsid w:val="008E6C1C"/>
    <w:rsid w:val="008E7DDC"/>
    <w:rsid w:val="008F03C4"/>
    <w:rsid w:val="008F06F3"/>
    <w:rsid w:val="008F2454"/>
    <w:rsid w:val="008F2C09"/>
    <w:rsid w:val="008F4C82"/>
    <w:rsid w:val="008F50E1"/>
    <w:rsid w:val="008F52A2"/>
    <w:rsid w:val="008F6B71"/>
    <w:rsid w:val="008F7B26"/>
    <w:rsid w:val="00901750"/>
    <w:rsid w:val="00901955"/>
    <w:rsid w:val="009034B1"/>
    <w:rsid w:val="009053AB"/>
    <w:rsid w:val="009055FB"/>
    <w:rsid w:val="009060B0"/>
    <w:rsid w:val="00911453"/>
    <w:rsid w:val="00920D72"/>
    <w:rsid w:val="00921048"/>
    <w:rsid w:val="00921167"/>
    <w:rsid w:val="00921B84"/>
    <w:rsid w:val="00923B58"/>
    <w:rsid w:val="00925A35"/>
    <w:rsid w:val="0092765E"/>
    <w:rsid w:val="00933160"/>
    <w:rsid w:val="00933B8E"/>
    <w:rsid w:val="0093445C"/>
    <w:rsid w:val="00935881"/>
    <w:rsid w:val="00935B3E"/>
    <w:rsid w:val="009361AF"/>
    <w:rsid w:val="00937524"/>
    <w:rsid w:val="00942B5E"/>
    <w:rsid w:val="0094339C"/>
    <w:rsid w:val="009456F4"/>
    <w:rsid w:val="00946FCB"/>
    <w:rsid w:val="00946FFC"/>
    <w:rsid w:val="009470F3"/>
    <w:rsid w:val="0094760E"/>
    <w:rsid w:val="00950DD1"/>
    <w:rsid w:val="0095248D"/>
    <w:rsid w:val="00953896"/>
    <w:rsid w:val="00953B98"/>
    <w:rsid w:val="00953FEA"/>
    <w:rsid w:val="00954CA5"/>
    <w:rsid w:val="00954CAA"/>
    <w:rsid w:val="0095515B"/>
    <w:rsid w:val="009555E0"/>
    <w:rsid w:val="00956F3D"/>
    <w:rsid w:val="009579C8"/>
    <w:rsid w:val="00962DB7"/>
    <w:rsid w:val="00962EB3"/>
    <w:rsid w:val="00964AE4"/>
    <w:rsid w:val="00965B64"/>
    <w:rsid w:val="009728C4"/>
    <w:rsid w:val="00972E9E"/>
    <w:rsid w:val="00980074"/>
    <w:rsid w:val="009815E9"/>
    <w:rsid w:val="009820D3"/>
    <w:rsid w:val="00983869"/>
    <w:rsid w:val="00985031"/>
    <w:rsid w:val="009856E8"/>
    <w:rsid w:val="00985E9D"/>
    <w:rsid w:val="0099148A"/>
    <w:rsid w:val="00994E86"/>
    <w:rsid w:val="009957E9"/>
    <w:rsid w:val="00997000"/>
    <w:rsid w:val="009A15D8"/>
    <w:rsid w:val="009A2FD5"/>
    <w:rsid w:val="009A3378"/>
    <w:rsid w:val="009A4030"/>
    <w:rsid w:val="009A43F9"/>
    <w:rsid w:val="009A4CA3"/>
    <w:rsid w:val="009A56E2"/>
    <w:rsid w:val="009A5728"/>
    <w:rsid w:val="009A5B99"/>
    <w:rsid w:val="009A5F00"/>
    <w:rsid w:val="009B1055"/>
    <w:rsid w:val="009B12E8"/>
    <w:rsid w:val="009B1E26"/>
    <w:rsid w:val="009B1E4F"/>
    <w:rsid w:val="009B1EC9"/>
    <w:rsid w:val="009B341C"/>
    <w:rsid w:val="009B50A3"/>
    <w:rsid w:val="009B7590"/>
    <w:rsid w:val="009B7887"/>
    <w:rsid w:val="009C1275"/>
    <w:rsid w:val="009C1AFE"/>
    <w:rsid w:val="009C3976"/>
    <w:rsid w:val="009C7EF8"/>
    <w:rsid w:val="009D17A1"/>
    <w:rsid w:val="009E1910"/>
    <w:rsid w:val="009E2F35"/>
    <w:rsid w:val="009E35AA"/>
    <w:rsid w:val="009E3CD0"/>
    <w:rsid w:val="009E4238"/>
    <w:rsid w:val="009E617D"/>
    <w:rsid w:val="009F0CF1"/>
    <w:rsid w:val="009F50D1"/>
    <w:rsid w:val="009F542A"/>
    <w:rsid w:val="009F6595"/>
    <w:rsid w:val="009F6C06"/>
    <w:rsid w:val="00A01762"/>
    <w:rsid w:val="00A017E2"/>
    <w:rsid w:val="00A028B4"/>
    <w:rsid w:val="00A033B3"/>
    <w:rsid w:val="00A0367C"/>
    <w:rsid w:val="00A03960"/>
    <w:rsid w:val="00A06DFD"/>
    <w:rsid w:val="00A0716A"/>
    <w:rsid w:val="00A10386"/>
    <w:rsid w:val="00A1205E"/>
    <w:rsid w:val="00A17A88"/>
    <w:rsid w:val="00A22384"/>
    <w:rsid w:val="00A22A11"/>
    <w:rsid w:val="00A22AD5"/>
    <w:rsid w:val="00A242F5"/>
    <w:rsid w:val="00A25998"/>
    <w:rsid w:val="00A32B6D"/>
    <w:rsid w:val="00A32FCE"/>
    <w:rsid w:val="00A349BF"/>
    <w:rsid w:val="00A34F47"/>
    <w:rsid w:val="00A35F83"/>
    <w:rsid w:val="00A36546"/>
    <w:rsid w:val="00A37760"/>
    <w:rsid w:val="00A4078F"/>
    <w:rsid w:val="00A41B58"/>
    <w:rsid w:val="00A42A6B"/>
    <w:rsid w:val="00A42B72"/>
    <w:rsid w:val="00A45DE9"/>
    <w:rsid w:val="00A477C9"/>
    <w:rsid w:val="00A47D24"/>
    <w:rsid w:val="00A502CC"/>
    <w:rsid w:val="00A5058D"/>
    <w:rsid w:val="00A5105D"/>
    <w:rsid w:val="00A53F96"/>
    <w:rsid w:val="00A54730"/>
    <w:rsid w:val="00A54D26"/>
    <w:rsid w:val="00A55276"/>
    <w:rsid w:val="00A56304"/>
    <w:rsid w:val="00A5749F"/>
    <w:rsid w:val="00A57715"/>
    <w:rsid w:val="00A60E62"/>
    <w:rsid w:val="00A614D4"/>
    <w:rsid w:val="00A618F5"/>
    <w:rsid w:val="00A61A46"/>
    <w:rsid w:val="00A62095"/>
    <w:rsid w:val="00A62FC9"/>
    <w:rsid w:val="00A70F39"/>
    <w:rsid w:val="00A71F0C"/>
    <w:rsid w:val="00A7257A"/>
    <w:rsid w:val="00A72ACA"/>
    <w:rsid w:val="00A7341E"/>
    <w:rsid w:val="00A7390B"/>
    <w:rsid w:val="00A752A5"/>
    <w:rsid w:val="00A7536C"/>
    <w:rsid w:val="00A77316"/>
    <w:rsid w:val="00A82F0B"/>
    <w:rsid w:val="00A864A3"/>
    <w:rsid w:val="00A87625"/>
    <w:rsid w:val="00A9023C"/>
    <w:rsid w:val="00A9084B"/>
    <w:rsid w:val="00A90BEA"/>
    <w:rsid w:val="00A911DD"/>
    <w:rsid w:val="00A92014"/>
    <w:rsid w:val="00A949FA"/>
    <w:rsid w:val="00A95F7F"/>
    <w:rsid w:val="00A9677A"/>
    <w:rsid w:val="00A974D1"/>
    <w:rsid w:val="00AA095E"/>
    <w:rsid w:val="00AA11F5"/>
    <w:rsid w:val="00AA1D7A"/>
    <w:rsid w:val="00AA24B2"/>
    <w:rsid w:val="00AA3080"/>
    <w:rsid w:val="00AA61BB"/>
    <w:rsid w:val="00AB1E29"/>
    <w:rsid w:val="00AB2252"/>
    <w:rsid w:val="00AB315A"/>
    <w:rsid w:val="00AB5457"/>
    <w:rsid w:val="00AB7BA8"/>
    <w:rsid w:val="00AC0411"/>
    <w:rsid w:val="00AC17BC"/>
    <w:rsid w:val="00AC3371"/>
    <w:rsid w:val="00AC6F4E"/>
    <w:rsid w:val="00AC7D28"/>
    <w:rsid w:val="00AD053E"/>
    <w:rsid w:val="00AD0838"/>
    <w:rsid w:val="00AD0891"/>
    <w:rsid w:val="00AD102A"/>
    <w:rsid w:val="00AD222C"/>
    <w:rsid w:val="00AD2707"/>
    <w:rsid w:val="00AD394C"/>
    <w:rsid w:val="00AD4063"/>
    <w:rsid w:val="00AE06DB"/>
    <w:rsid w:val="00AE4A2C"/>
    <w:rsid w:val="00AE5503"/>
    <w:rsid w:val="00AE5AB8"/>
    <w:rsid w:val="00AF2F75"/>
    <w:rsid w:val="00AF4B7B"/>
    <w:rsid w:val="00AF4D31"/>
    <w:rsid w:val="00B008F6"/>
    <w:rsid w:val="00B02458"/>
    <w:rsid w:val="00B039FA"/>
    <w:rsid w:val="00B04650"/>
    <w:rsid w:val="00B05692"/>
    <w:rsid w:val="00B05779"/>
    <w:rsid w:val="00B10A1B"/>
    <w:rsid w:val="00B11AD4"/>
    <w:rsid w:val="00B12A74"/>
    <w:rsid w:val="00B12F3A"/>
    <w:rsid w:val="00B14291"/>
    <w:rsid w:val="00B16433"/>
    <w:rsid w:val="00B2108D"/>
    <w:rsid w:val="00B24AD0"/>
    <w:rsid w:val="00B251B1"/>
    <w:rsid w:val="00B26665"/>
    <w:rsid w:val="00B2768C"/>
    <w:rsid w:val="00B27831"/>
    <w:rsid w:val="00B326E2"/>
    <w:rsid w:val="00B33841"/>
    <w:rsid w:val="00B35B22"/>
    <w:rsid w:val="00B42487"/>
    <w:rsid w:val="00B46025"/>
    <w:rsid w:val="00B47B15"/>
    <w:rsid w:val="00B501A2"/>
    <w:rsid w:val="00B506C3"/>
    <w:rsid w:val="00B50FA9"/>
    <w:rsid w:val="00B51606"/>
    <w:rsid w:val="00B531F8"/>
    <w:rsid w:val="00B60343"/>
    <w:rsid w:val="00B61062"/>
    <w:rsid w:val="00B64118"/>
    <w:rsid w:val="00B720D2"/>
    <w:rsid w:val="00B76818"/>
    <w:rsid w:val="00B82193"/>
    <w:rsid w:val="00B8242C"/>
    <w:rsid w:val="00B82937"/>
    <w:rsid w:val="00B82D3E"/>
    <w:rsid w:val="00B862FA"/>
    <w:rsid w:val="00B87138"/>
    <w:rsid w:val="00B873CD"/>
    <w:rsid w:val="00B907ED"/>
    <w:rsid w:val="00B91443"/>
    <w:rsid w:val="00B9391F"/>
    <w:rsid w:val="00B96605"/>
    <w:rsid w:val="00BA0128"/>
    <w:rsid w:val="00BA3252"/>
    <w:rsid w:val="00BA66C2"/>
    <w:rsid w:val="00BB0CFB"/>
    <w:rsid w:val="00BB38C3"/>
    <w:rsid w:val="00BB4108"/>
    <w:rsid w:val="00BB4A10"/>
    <w:rsid w:val="00BB4D62"/>
    <w:rsid w:val="00BB7205"/>
    <w:rsid w:val="00BB7F8C"/>
    <w:rsid w:val="00BC05AB"/>
    <w:rsid w:val="00BC429C"/>
    <w:rsid w:val="00BC435A"/>
    <w:rsid w:val="00BC74A9"/>
    <w:rsid w:val="00BC7819"/>
    <w:rsid w:val="00BD0471"/>
    <w:rsid w:val="00BD1193"/>
    <w:rsid w:val="00BD21C5"/>
    <w:rsid w:val="00BD274D"/>
    <w:rsid w:val="00BD411D"/>
    <w:rsid w:val="00BD47DD"/>
    <w:rsid w:val="00BD4CCD"/>
    <w:rsid w:val="00BD5A13"/>
    <w:rsid w:val="00BD5CCC"/>
    <w:rsid w:val="00BD6750"/>
    <w:rsid w:val="00BD692C"/>
    <w:rsid w:val="00BE450E"/>
    <w:rsid w:val="00BE5400"/>
    <w:rsid w:val="00BE5A19"/>
    <w:rsid w:val="00BE7DEC"/>
    <w:rsid w:val="00BF0539"/>
    <w:rsid w:val="00BF2E12"/>
    <w:rsid w:val="00BF2F56"/>
    <w:rsid w:val="00BF46C4"/>
    <w:rsid w:val="00BF6305"/>
    <w:rsid w:val="00C008C6"/>
    <w:rsid w:val="00C03F63"/>
    <w:rsid w:val="00C0554B"/>
    <w:rsid w:val="00C05D7D"/>
    <w:rsid w:val="00C05F36"/>
    <w:rsid w:val="00C06A97"/>
    <w:rsid w:val="00C07D90"/>
    <w:rsid w:val="00C10A16"/>
    <w:rsid w:val="00C1111B"/>
    <w:rsid w:val="00C1141C"/>
    <w:rsid w:val="00C11876"/>
    <w:rsid w:val="00C15325"/>
    <w:rsid w:val="00C156CB"/>
    <w:rsid w:val="00C17B2C"/>
    <w:rsid w:val="00C21CE8"/>
    <w:rsid w:val="00C21F36"/>
    <w:rsid w:val="00C23BA1"/>
    <w:rsid w:val="00C243BB"/>
    <w:rsid w:val="00C258A0"/>
    <w:rsid w:val="00C3118C"/>
    <w:rsid w:val="00C31B1B"/>
    <w:rsid w:val="00C31D6C"/>
    <w:rsid w:val="00C32BFB"/>
    <w:rsid w:val="00C3784F"/>
    <w:rsid w:val="00C41F30"/>
    <w:rsid w:val="00C4299C"/>
    <w:rsid w:val="00C43DF2"/>
    <w:rsid w:val="00C4715C"/>
    <w:rsid w:val="00C541F3"/>
    <w:rsid w:val="00C55D1C"/>
    <w:rsid w:val="00C56445"/>
    <w:rsid w:val="00C5668D"/>
    <w:rsid w:val="00C575A2"/>
    <w:rsid w:val="00C6111A"/>
    <w:rsid w:val="00C61CBE"/>
    <w:rsid w:val="00C63E6F"/>
    <w:rsid w:val="00C65BE4"/>
    <w:rsid w:val="00C661A6"/>
    <w:rsid w:val="00C66224"/>
    <w:rsid w:val="00C66778"/>
    <w:rsid w:val="00C66E4B"/>
    <w:rsid w:val="00C704C5"/>
    <w:rsid w:val="00C75C07"/>
    <w:rsid w:val="00C75CA2"/>
    <w:rsid w:val="00C83CBC"/>
    <w:rsid w:val="00C84F38"/>
    <w:rsid w:val="00C873FA"/>
    <w:rsid w:val="00C92615"/>
    <w:rsid w:val="00C936EC"/>
    <w:rsid w:val="00C944A3"/>
    <w:rsid w:val="00C94534"/>
    <w:rsid w:val="00C960E9"/>
    <w:rsid w:val="00CA05E9"/>
    <w:rsid w:val="00CA0D87"/>
    <w:rsid w:val="00CA4764"/>
    <w:rsid w:val="00CA74F6"/>
    <w:rsid w:val="00CB044B"/>
    <w:rsid w:val="00CB1D78"/>
    <w:rsid w:val="00CB33E8"/>
    <w:rsid w:val="00CB45C7"/>
    <w:rsid w:val="00CB493D"/>
    <w:rsid w:val="00CC1B64"/>
    <w:rsid w:val="00CC3972"/>
    <w:rsid w:val="00CC411A"/>
    <w:rsid w:val="00CC45BA"/>
    <w:rsid w:val="00CC4FEE"/>
    <w:rsid w:val="00CD2530"/>
    <w:rsid w:val="00CD6939"/>
    <w:rsid w:val="00CD6C20"/>
    <w:rsid w:val="00CE0C8D"/>
    <w:rsid w:val="00CE38AD"/>
    <w:rsid w:val="00CE540C"/>
    <w:rsid w:val="00CE5B04"/>
    <w:rsid w:val="00CE6649"/>
    <w:rsid w:val="00CE6EB0"/>
    <w:rsid w:val="00CF0284"/>
    <w:rsid w:val="00CF2D74"/>
    <w:rsid w:val="00CF3C1E"/>
    <w:rsid w:val="00CF3E7D"/>
    <w:rsid w:val="00CF42CF"/>
    <w:rsid w:val="00CF4EEA"/>
    <w:rsid w:val="00CF54F8"/>
    <w:rsid w:val="00CF719C"/>
    <w:rsid w:val="00D01C71"/>
    <w:rsid w:val="00D02362"/>
    <w:rsid w:val="00D033F5"/>
    <w:rsid w:val="00D036CE"/>
    <w:rsid w:val="00D04124"/>
    <w:rsid w:val="00D05358"/>
    <w:rsid w:val="00D059DB"/>
    <w:rsid w:val="00D064E8"/>
    <w:rsid w:val="00D06CF7"/>
    <w:rsid w:val="00D07259"/>
    <w:rsid w:val="00D07447"/>
    <w:rsid w:val="00D11261"/>
    <w:rsid w:val="00D12102"/>
    <w:rsid w:val="00D149AD"/>
    <w:rsid w:val="00D14BD4"/>
    <w:rsid w:val="00D1516F"/>
    <w:rsid w:val="00D20861"/>
    <w:rsid w:val="00D2153B"/>
    <w:rsid w:val="00D220F4"/>
    <w:rsid w:val="00D241C6"/>
    <w:rsid w:val="00D24216"/>
    <w:rsid w:val="00D24916"/>
    <w:rsid w:val="00D24A79"/>
    <w:rsid w:val="00D25015"/>
    <w:rsid w:val="00D272A2"/>
    <w:rsid w:val="00D30077"/>
    <w:rsid w:val="00D309C3"/>
    <w:rsid w:val="00D310BB"/>
    <w:rsid w:val="00D36DF0"/>
    <w:rsid w:val="00D40648"/>
    <w:rsid w:val="00D41391"/>
    <w:rsid w:val="00D4227D"/>
    <w:rsid w:val="00D4295C"/>
    <w:rsid w:val="00D5017E"/>
    <w:rsid w:val="00D51DCF"/>
    <w:rsid w:val="00D54579"/>
    <w:rsid w:val="00D54597"/>
    <w:rsid w:val="00D55022"/>
    <w:rsid w:val="00D6097A"/>
    <w:rsid w:val="00D60BF5"/>
    <w:rsid w:val="00D6146B"/>
    <w:rsid w:val="00D618BC"/>
    <w:rsid w:val="00D621ED"/>
    <w:rsid w:val="00D632CB"/>
    <w:rsid w:val="00D66522"/>
    <w:rsid w:val="00D66F7A"/>
    <w:rsid w:val="00D67F12"/>
    <w:rsid w:val="00D70109"/>
    <w:rsid w:val="00D70A01"/>
    <w:rsid w:val="00D71105"/>
    <w:rsid w:val="00D734F0"/>
    <w:rsid w:val="00D7356B"/>
    <w:rsid w:val="00D742E5"/>
    <w:rsid w:val="00D746BD"/>
    <w:rsid w:val="00D776EA"/>
    <w:rsid w:val="00D803AD"/>
    <w:rsid w:val="00D815C4"/>
    <w:rsid w:val="00D82506"/>
    <w:rsid w:val="00D82C5C"/>
    <w:rsid w:val="00D8337A"/>
    <w:rsid w:val="00D83E4E"/>
    <w:rsid w:val="00D85483"/>
    <w:rsid w:val="00D858D4"/>
    <w:rsid w:val="00D85A50"/>
    <w:rsid w:val="00D8620D"/>
    <w:rsid w:val="00D86D1E"/>
    <w:rsid w:val="00D90B6D"/>
    <w:rsid w:val="00D90D1C"/>
    <w:rsid w:val="00D930F2"/>
    <w:rsid w:val="00D932A1"/>
    <w:rsid w:val="00D937A7"/>
    <w:rsid w:val="00D94FF2"/>
    <w:rsid w:val="00D95C72"/>
    <w:rsid w:val="00D95CE9"/>
    <w:rsid w:val="00D96329"/>
    <w:rsid w:val="00D9682A"/>
    <w:rsid w:val="00D9782F"/>
    <w:rsid w:val="00D97B01"/>
    <w:rsid w:val="00D97C46"/>
    <w:rsid w:val="00D97DCC"/>
    <w:rsid w:val="00DA1094"/>
    <w:rsid w:val="00DA1F6E"/>
    <w:rsid w:val="00DA2B27"/>
    <w:rsid w:val="00DA40D1"/>
    <w:rsid w:val="00DA60D1"/>
    <w:rsid w:val="00DA66CC"/>
    <w:rsid w:val="00DA6F3A"/>
    <w:rsid w:val="00DB5E02"/>
    <w:rsid w:val="00DB650D"/>
    <w:rsid w:val="00DC0C37"/>
    <w:rsid w:val="00DC1E5C"/>
    <w:rsid w:val="00DC49B0"/>
    <w:rsid w:val="00DC5D71"/>
    <w:rsid w:val="00DC7C89"/>
    <w:rsid w:val="00DD1088"/>
    <w:rsid w:val="00DD19F9"/>
    <w:rsid w:val="00DD3ACD"/>
    <w:rsid w:val="00DD50B6"/>
    <w:rsid w:val="00DD660A"/>
    <w:rsid w:val="00DD68EF"/>
    <w:rsid w:val="00DE05A2"/>
    <w:rsid w:val="00DE05C4"/>
    <w:rsid w:val="00DE4AD6"/>
    <w:rsid w:val="00DE5119"/>
    <w:rsid w:val="00DE63E7"/>
    <w:rsid w:val="00DE7A9F"/>
    <w:rsid w:val="00DF2DFA"/>
    <w:rsid w:val="00DF58EA"/>
    <w:rsid w:val="00DF5CA0"/>
    <w:rsid w:val="00DF65E4"/>
    <w:rsid w:val="00E00A57"/>
    <w:rsid w:val="00E00B97"/>
    <w:rsid w:val="00E01D7B"/>
    <w:rsid w:val="00E025BC"/>
    <w:rsid w:val="00E02A90"/>
    <w:rsid w:val="00E06200"/>
    <w:rsid w:val="00E07779"/>
    <w:rsid w:val="00E1071D"/>
    <w:rsid w:val="00E1188A"/>
    <w:rsid w:val="00E15322"/>
    <w:rsid w:val="00E17467"/>
    <w:rsid w:val="00E17A16"/>
    <w:rsid w:val="00E211E7"/>
    <w:rsid w:val="00E26356"/>
    <w:rsid w:val="00E3018F"/>
    <w:rsid w:val="00E32100"/>
    <w:rsid w:val="00E3325C"/>
    <w:rsid w:val="00E366E4"/>
    <w:rsid w:val="00E41CFC"/>
    <w:rsid w:val="00E43B83"/>
    <w:rsid w:val="00E43E3D"/>
    <w:rsid w:val="00E44918"/>
    <w:rsid w:val="00E45750"/>
    <w:rsid w:val="00E52044"/>
    <w:rsid w:val="00E525B0"/>
    <w:rsid w:val="00E52AA2"/>
    <w:rsid w:val="00E54D90"/>
    <w:rsid w:val="00E565A3"/>
    <w:rsid w:val="00E60D69"/>
    <w:rsid w:val="00E6226A"/>
    <w:rsid w:val="00E63678"/>
    <w:rsid w:val="00E64098"/>
    <w:rsid w:val="00E6568D"/>
    <w:rsid w:val="00E675E2"/>
    <w:rsid w:val="00E70D7D"/>
    <w:rsid w:val="00E767C8"/>
    <w:rsid w:val="00E7691C"/>
    <w:rsid w:val="00E80819"/>
    <w:rsid w:val="00E80A76"/>
    <w:rsid w:val="00E82CE7"/>
    <w:rsid w:val="00E8327B"/>
    <w:rsid w:val="00E9001D"/>
    <w:rsid w:val="00E92F9E"/>
    <w:rsid w:val="00E94013"/>
    <w:rsid w:val="00E95034"/>
    <w:rsid w:val="00E9783B"/>
    <w:rsid w:val="00EA071A"/>
    <w:rsid w:val="00EA1E8B"/>
    <w:rsid w:val="00EA3CB6"/>
    <w:rsid w:val="00EA47B7"/>
    <w:rsid w:val="00EA47F5"/>
    <w:rsid w:val="00EA5EA2"/>
    <w:rsid w:val="00EA775A"/>
    <w:rsid w:val="00EB019D"/>
    <w:rsid w:val="00EB10CA"/>
    <w:rsid w:val="00EB33E8"/>
    <w:rsid w:val="00EB57DA"/>
    <w:rsid w:val="00EB6068"/>
    <w:rsid w:val="00EB7635"/>
    <w:rsid w:val="00EB7B7F"/>
    <w:rsid w:val="00EC028F"/>
    <w:rsid w:val="00ED062B"/>
    <w:rsid w:val="00ED0C21"/>
    <w:rsid w:val="00ED0F1B"/>
    <w:rsid w:val="00ED45D9"/>
    <w:rsid w:val="00ED6371"/>
    <w:rsid w:val="00ED730E"/>
    <w:rsid w:val="00ED73F5"/>
    <w:rsid w:val="00ED77C8"/>
    <w:rsid w:val="00EE10B4"/>
    <w:rsid w:val="00EE3E6E"/>
    <w:rsid w:val="00EE44EA"/>
    <w:rsid w:val="00EE6618"/>
    <w:rsid w:val="00EF27A3"/>
    <w:rsid w:val="00EF579D"/>
    <w:rsid w:val="00EF6177"/>
    <w:rsid w:val="00EF70B8"/>
    <w:rsid w:val="00F00537"/>
    <w:rsid w:val="00F04E38"/>
    <w:rsid w:val="00F05945"/>
    <w:rsid w:val="00F07B20"/>
    <w:rsid w:val="00F11714"/>
    <w:rsid w:val="00F1179B"/>
    <w:rsid w:val="00F136F3"/>
    <w:rsid w:val="00F14271"/>
    <w:rsid w:val="00F1458C"/>
    <w:rsid w:val="00F1531E"/>
    <w:rsid w:val="00F15F96"/>
    <w:rsid w:val="00F162AD"/>
    <w:rsid w:val="00F163CF"/>
    <w:rsid w:val="00F17F62"/>
    <w:rsid w:val="00F22DD1"/>
    <w:rsid w:val="00F23BB2"/>
    <w:rsid w:val="00F250F2"/>
    <w:rsid w:val="00F26AAD"/>
    <w:rsid w:val="00F26DCD"/>
    <w:rsid w:val="00F27A71"/>
    <w:rsid w:val="00F32A8D"/>
    <w:rsid w:val="00F35E29"/>
    <w:rsid w:val="00F368BD"/>
    <w:rsid w:val="00F37D2C"/>
    <w:rsid w:val="00F423DF"/>
    <w:rsid w:val="00F4540D"/>
    <w:rsid w:val="00F53482"/>
    <w:rsid w:val="00F5515E"/>
    <w:rsid w:val="00F55702"/>
    <w:rsid w:val="00F604BA"/>
    <w:rsid w:val="00F627B7"/>
    <w:rsid w:val="00F63606"/>
    <w:rsid w:val="00F636FD"/>
    <w:rsid w:val="00F64D5C"/>
    <w:rsid w:val="00F6637B"/>
    <w:rsid w:val="00F714D5"/>
    <w:rsid w:val="00F74293"/>
    <w:rsid w:val="00F75ED5"/>
    <w:rsid w:val="00F76167"/>
    <w:rsid w:val="00F76F47"/>
    <w:rsid w:val="00F817C7"/>
    <w:rsid w:val="00F82793"/>
    <w:rsid w:val="00F85492"/>
    <w:rsid w:val="00F92A5B"/>
    <w:rsid w:val="00F971BD"/>
    <w:rsid w:val="00FA09C9"/>
    <w:rsid w:val="00FA0C30"/>
    <w:rsid w:val="00FA1CAF"/>
    <w:rsid w:val="00FA411E"/>
    <w:rsid w:val="00FA5A51"/>
    <w:rsid w:val="00FA5AEF"/>
    <w:rsid w:val="00FA61ED"/>
    <w:rsid w:val="00FA7B48"/>
    <w:rsid w:val="00FB1A87"/>
    <w:rsid w:val="00FB36AF"/>
    <w:rsid w:val="00FC5620"/>
    <w:rsid w:val="00FC67C0"/>
    <w:rsid w:val="00FD0132"/>
    <w:rsid w:val="00FD063A"/>
    <w:rsid w:val="00FD1913"/>
    <w:rsid w:val="00FD342F"/>
    <w:rsid w:val="00FE14D6"/>
    <w:rsid w:val="00FE1E96"/>
    <w:rsid w:val="00FE5860"/>
    <w:rsid w:val="00FE5BAA"/>
    <w:rsid w:val="00FE6D53"/>
    <w:rsid w:val="00FE7373"/>
    <w:rsid w:val="00FE7492"/>
    <w:rsid w:val="00FE7F14"/>
    <w:rsid w:val="00FF02DE"/>
    <w:rsid w:val="00FF2684"/>
    <w:rsid w:val="00FF324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Title" w:semiHidden="0" w:uiPriority="10" w:unhideWhenUsed="0" w:qFormat="1"/>
    <w:lsdException w:name="Closing" w:uiPriority="0"/>
    <w:lsdException w:name="Default Paragraph Font" w:uiPriority="1"/>
    <w:lsdException w:name="Body Text" w:uiPriority="0"/>
    <w:lsdException w:name="Body Text Indent" w:uiPriority="0"/>
    <w:lsdException w:name="Subtitle" w:semiHidden="0" w:uiPriority="11" w:unhideWhenUsed="0" w:qFormat="1"/>
    <w:lsdException w:name="Salutation"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paragraph" w:styleId="1">
    <w:name w:val="heading 1"/>
    <w:basedOn w:val="a"/>
    <w:next w:val="a"/>
    <w:link w:val="10"/>
    <w:uiPriority w:val="9"/>
    <w:qFormat/>
    <w:rsid w:val="00B008F6"/>
    <w:pPr>
      <w:keepNext/>
      <w:spacing w:beforeLines="50" w:before="50" w:afterLines="50" w:after="50" w:line="480" w:lineRule="exact"/>
      <w:outlineLvl w:val="0"/>
    </w:pPr>
    <w:rPr>
      <w:rFonts w:ascii="Cambria" w:eastAsia="標楷體" w:hAnsi="Cambria"/>
      <w:b/>
      <w:bCs/>
      <w:kern w:val="52"/>
      <w:sz w:val="28"/>
      <w:szCs w:val="52"/>
    </w:rPr>
  </w:style>
  <w:style w:type="paragraph" w:styleId="2">
    <w:name w:val="heading 2"/>
    <w:basedOn w:val="a"/>
    <w:next w:val="a"/>
    <w:link w:val="20"/>
    <w:autoRedefine/>
    <w:uiPriority w:val="9"/>
    <w:qFormat/>
    <w:rsid w:val="00B008F6"/>
    <w:pPr>
      <w:keepNext/>
      <w:tabs>
        <w:tab w:val="left" w:pos="4111"/>
      </w:tabs>
      <w:spacing w:beforeLines="50" w:before="120" w:afterLines="50" w:after="120" w:line="520" w:lineRule="exact"/>
      <w:ind w:left="566" w:hangingChars="202" w:hanging="566"/>
      <w:jc w:val="both"/>
      <w:outlineLvl w:val="1"/>
    </w:pPr>
    <w:rPr>
      <w:rFonts w:ascii="標楷體" w:eastAsia="標楷體" w:hAnsi="標楷體"/>
      <w:b/>
      <w:sz w:val="28"/>
      <w:szCs w:val="28"/>
    </w:rPr>
  </w:style>
  <w:style w:type="paragraph" w:styleId="3">
    <w:name w:val="heading 3"/>
    <w:basedOn w:val="a"/>
    <w:next w:val="a"/>
    <w:link w:val="30"/>
    <w:uiPriority w:val="9"/>
    <w:qFormat/>
    <w:rsid w:val="00B008F6"/>
    <w:pPr>
      <w:keepNext/>
      <w:spacing w:beforeLines="50" w:before="50" w:line="480" w:lineRule="exact"/>
      <w:outlineLvl w:val="2"/>
    </w:pPr>
    <w:rPr>
      <w:rFonts w:ascii="Cambria" w:eastAsia="標楷體" w:hAnsi="Cambria"/>
      <w:b/>
      <w:bCs/>
      <w:sz w:val="28"/>
      <w:szCs w:val="36"/>
    </w:rPr>
  </w:style>
  <w:style w:type="paragraph" w:styleId="4">
    <w:name w:val="heading 4"/>
    <w:basedOn w:val="a"/>
    <w:next w:val="a"/>
    <w:link w:val="40"/>
    <w:uiPriority w:val="9"/>
    <w:qFormat/>
    <w:rsid w:val="00B008F6"/>
    <w:pPr>
      <w:keepNext/>
      <w:spacing w:line="720" w:lineRule="auto"/>
      <w:outlineLvl w:val="3"/>
    </w:pPr>
    <w:rPr>
      <w:rFonts w:ascii="Cambria" w:hAnsi="Cambria"/>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636A08"/>
    <w:pPr>
      <w:ind w:leftChars="200" w:left="480"/>
    </w:pPr>
  </w:style>
  <w:style w:type="paragraph" w:styleId="a5">
    <w:name w:val="header"/>
    <w:basedOn w:val="a"/>
    <w:link w:val="a6"/>
    <w:uiPriority w:val="99"/>
    <w:unhideWhenUsed/>
    <w:rsid w:val="002F669B"/>
    <w:pPr>
      <w:tabs>
        <w:tab w:val="center" w:pos="4153"/>
        <w:tab w:val="right" w:pos="8306"/>
      </w:tabs>
      <w:snapToGrid w:val="0"/>
    </w:pPr>
    <w:rPr>
      <w:sz w:val="20"/>
      <w:szCs w:val="20"/>
    </w:rPr>
  </w:style>
  <w:style w:type="character" w:customStyle="1" w:styleId="a6">
    <w:name w:val="頁首 字元"/>
    <w:link w:val="a5"/>
    <w:uiPriority w:val="99"/>
    <w:rsid w:val="002F669B"/>
    <w:rPr>
      <w:sz w:val="20"/>
      <w:szCs w:val="20"/>
    </w:rPr>
  </w:style>
  <w:style w:type="paragraph" w:styleId="a7">
    <w:name w:val="footer"/>
    <w:basedOn w:val="a"/>
    <w:link w:val="a8"/>
    <w:uiPriority w:val="99"/>
    <w:unhideWhenUsed/>
    <w:rsid w:val="002F669B"/>
    <w:pPr>
      <w:tabs>
        <w:tab w:val="center" w:pos="4153"/>
        <w:tab w:val="right" w:pos="8306"/>
      </w:tabs>
      <w:snapToGrid w:val="0"/>
    </w:pPr>
    <w:rPr>
      <w:sz w:val="20"/>
      <w:szCs w:val="20"/>
    </w:rPr>
  </w:style>
  <w:style w:type="character" w:customStyle="1" w:styleId="a8">
    <w:name w:val="頁尾 字元"/>
    <w:link w:val="a7"/>
    <w:uiPriority w:val="99"/>
    <w:rsid w:val="002F669B"/>
    <w:rPr>
      <w:sz w:val="20"/>
      <w:szCs w:val="20"/>
    </w:rPr>
  </w:style>
  <w:style w:type="paragraph" w:styleId="a9">
    <w:name w:val="Balloon Text"/>
    <w:basedOn w:val="a"/>
    <w:link w:val="aa"/>
    <w:uiPriority w:val="99"/>
    <w:semiHidden/>
    <w:unhideWhenUsed/>
    <w:rsid w:val="005D6819"/>
    <w:rPr>
      <w:rFonts w:ascii="Cambria" w:hAnsi="Cambria"/>
      <w:sz w:val="18"/>
      <w:szCs w:val="18"/>
    </w:rPr>
  </w:style>
  <w:style w:type="character" w:customStyle="1" w:styleId="aa">
    <w:name w:val="註解方塊文字 字元"/>
    <w:link w:val="a9"/>
    <w:uiPriority w:val="99"/>
    <w:semiHidden/>
    <w:rsid w:val="005D6819"/>
    <w:rPr>
      <w:rFonts w:ascii="Cambria" w:eastAsia="新細明體" w:hAnsi="Cambria" w:cs="Times New Roman"/>
      <w:sz w:val="18"/>
      <w:szCs w:val="18"/>
    </w:rPr>
  </w:style>
  <w:style w:type="table" w:styleId="ab">
    <w:name w:val="Table Grid"/>
    <w:basedOn w:val="a1"/>
    <w:uiPriority w:val="59"/>
    <w:rsid w:val="00921B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清單段落 字元"/>
    <w:link w:val="a3"/>
    <w:uiPriority w:val="34"/>
    <w:locked/>
    <w:rsid w:val="00FE5860"/>
    <w:rPr>
      <w:kern w:val="2"/>
      <w:sz w:val="24"/>
      <w:szCs w:val="22"/>
    </w:rPr>
  </w:style>
  <w:style w:type="paragraph" w:customStyle="1" w:styleId="1-2">
    <w:name w:val="立法院(說明1-2)"/>
    <w:basedOn w:val="a"/>
    <w:rsid w:val="005651BE"/>
    <w:pPr>
      <w:numPr>
        <w:numId w:val="3"/>
      </w:numPr>
      <w:spacing w:line="500" w:lineRule="exact"/>
    </w:pPr>
    <w:rPr>
      <w:rFonts w:ascii="標楷體" w:eastAsia="標楷體" w:hAnsi="標楷體"/>
      <w:sz w:val="32"/>
      <w:szCs w:val="24"/>
    </w:rPr>
  </w:style>
  <w:style w:type="table" w:customStyle="1" w:styleId="11">
    <w:name w:val="表格格線1"/>
    <w:basedOn w:val="a1"/>
    <w:next w:val="ab"/>
    <w:uiPriority w:val="59"/>
    <w:rsid w:val="00543110"/>
    <w:rPr>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表格格線2"/>
    <w:basedOn w:val="a1"/>
    <w:next w:val="ab"/>
    <w:uiPriority w:val="59"/>
    <w:rsid w:val="00937524"/>
    <w:rPr>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表格格線3"/>
    <w:basedOn w:val="a1"/>
    <w:next w:val="ab"/>
    <w:uiPriority w:val="59"/>
    <w:rsid w:val="00937524"/>
    <w:rPr>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表格格線4"/>
    <w:basedOn w:val="a1"/>
    <w:next w:val="ab"/>
    <w:uiPriority w:val="59"/>
    <w:rsid w:val="00937524"/>
    <w:rPr>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標題 1 字元"/>
    <w:link w:val="1"/>
    <w:uiPriority w:val="9"/>
    <w:rsid w:val="00B008F6"/>
    <w:rPr>
      <w:rFonts w:ascii="Cambria" w:eastAsia="標楷體" w:hAnsi="Cambria"/>
      <w:b/>
      <w:bCs/>
      <w:kern w:val="52"/>
      <w:sz w:val="28"/>
      <w:szCs w:val="52"/>
    </w:rPr>
  </w:style>
  <w:style w:type="character" w:customStyle="1" w:styleId="20">
    <w:name w:val="標題 2 字元"/>
    <w:link w:val="2"/>
    <w:uiPriority w:val="9"/>
    <w:rsid w:val="00B008F6"/>
    <w:rPr>
      <w:rFonts w:ascii="標楷體" w:eastAsia="標楷體" w:hAnsi="標楷體"/>
      <w:b/>
      <w:kern w:val="2"/>
      <w:sz w:val="28"/>
      <w:szCs w:val="28"/>
    </w:rPr>
  </w:style>
  <w:style w:type="character" w:customStyle="1" w:styleId="30">
    <w:name w:val="標題 3 字元"/>
    <w:link w:val="3"/>
    <w:uiPriority w:val="9"/>
    <w:rsid w:val="00B008F6"/>
    <w:rPr>
      <w:rFonts w:ascii="Cambria" w:eastAsia="標楷體" w:hAnsi="Cambria"/>
      <w:b/>
      <w:bCs/>
      <w:kern w:val="2"/>
      <w:sz w:val="28"/>
      <w:szCs w:val="36"/>
    </w:rPr>
  </w:style>
  <w:style w:type="character" w:customStyle="1" w:styleId="40">
    <w:name w:val="標題 4 字元"/>
    <w:link w:val="4"/>
    <w:uiPriority w:val="9"/>
    <w:rsid w:val="00B008F6"/>
    <w:rPr>
      <w:rFonts w:ascii="Cambria" w:hAnsi="Cambria"/>
      <w:kern w:val="2"/>
      <w:sz w:val="36"/>
      <w:szCs w:val="36"/>
    </w:rPr>
  </w:style>
  <w:style w:type="numbering" w:customStyle="1" w:styleId="12">
    <w:name w:val="無清單1"/>
    <w:next w:val="a2"/>
    <w:uiPriority w:val="99"/>
    <w:semiHidden/>
    <w:unhideWhenUsed/>
    <w:rsid w:val="00B008F6"/>
  </w:style>
  <w:style w:type="paragraph" w:customStyle="1" w:styleId="22">
    <w:name w:val="清單段落2"/>
    <w:aliases w:val="樣式1"/>
    <w:basedOn w:val="a"/>
    <w:uiPriority w:val="34"/>
    <w:qFormat/>
    <w:rsid w:val="00B008F6"/>
    <w:pPr>
      <w:ind w:leftChars="200" w:left="480"/>
    </w:pPr>
  </w:style>
  <w:style w:type="paragraph" w:customStyle="1" w:styleId="23">
    <w:name w:val="樣式2"/>
    <w:basedOn w:val="22"/>
    <w:qFormat/>
    <w:rsid w:val="00B008F6"/>
    <w:pPr>
      <w:spacing w:line="480" w:lineRule="exact"/>
      <w:ind w:leftChars="0" w:left="709" w:firstLineChars="177" w:firstLine="425"/>
      <w:jc w:val="both"/>
      <w:outlineLvl w:val="0"/>
    </w:pPr>
  </w:style>
  <w:style w:type="paragraph" w:styleId="ac">
    <w:name w:val="endnote text"/>
    <w:basedOn w:val="a"/>
    <w:link w:val="ad"/>
    <w:uiPriority w:val="99"/>
    <w:semiHidden/>
    <w:unhideWhenUsed/>
    <w:rsid w:val="00B008F6"/>
    <w:pPr>
      <w:snapToGrid w:val="0"/>
    </w:pPr>
  </w:style>
  <w:style w:type="character" w:customStyle="1" w:styleId="ad">
    <w:name w:val="章節附註文字 字元"/>
    <w:link w:val="ac"/>
    <w:uiPriority w:val="99"/>
    <w:semiHidden/>
    <w:rsid w:val="00B008F6"/>
    <w:rPr>
      <w:kern w:val="2"/>
      <w:sz w:val="24"/>
      <w:szCs w:val="22"/>
    </w:rPr>
  </w:style>
  <w:style w:type="character" w:styleId="ae">
    <w:name w:val="endnote reference"/>
    <w:uiPriority w:val="99"/>
    <w:semiHidden/>
    <w:unhideWhenUsed/>
    <w:rsid w:val="00B008F6"/>
    <w:rPr>
      <w:vertAlign w:val="superscript"/>
    </w:rPr>
  </w:style>
  <w:style w:type="paragraph" w:styleId="af">
    <w:name w:val="footnote text"/>
    <w:aliases w:val="ftx,註100以後字元,註腳文字 字元 字元 字元 字元 字元 字元,註腳文字 字元 字元 字元 字元 字元,註腳文字 字元1,註腳文字 字元 字元,ftx 字元 字元,ftx 字元 字元 字元,ftx 字元 字元 字元 字元 字元 字元 字元 字元,ftx 字元 字元 字元 字元 字元 字元,ftx 字元 字元 字元 字元 字元 字元 字元,ftx 字元 字元 字元 字元 字元 字元 字元 字元 字元 字元,footnote text, 字元"/>
    <w:basedOn w:val="a"/>
    <w:link w:val="af0"/>
    <w:unhideWhenUsed/>
    <w:rsid w:val="00B008F6"/>
    <w:pPr>
      <w:snapToGrid w:val="0"/>
    </w:pPr>
    <w:rPr>
      <w:sz w:val="20"/>
      <w:szCs w:val="20"/>
    </w:rPr>
  </w:style>
  <w:style w:type="character" w:customStyle="1" w:styleId="af0">
    <w:name w:val="註腳文字 字元"/>
    <w:aliases w:val="ftx 字元,註100以後字元 字元,註腳文字 字元 字元 字元 字元 字元 字元 字元,註腳文字 字元 字元 字元 字元 字元 字元1,註腳文字 字元1 字元,註腳文字 字元 字元 字元,ftx 字元 字元 字元1,ftx 字元 字元 字元 字元,ftx 字元 字元 字元 字元 字元 字元 字元 字元 字元,ftx 字元 字元 字元 字元 字元 字元 字元1,ftx 字元 字元 字元 字元 字元 字元 字元 字元1,footnote text 字元, 字元 字元"/>
    <w:link w:val="af"/>
    <w:rsid w:val="00B008F6"/>
    <w:rPr>
      <w:kern w:val="2"/>
    </w:rPr>
  </w:style>
  <w:style w:type="character" w:styleId="af1">
    <w:name w:val="footnote reference"/>
    <w:aliases w:val="FR,Ref,de nota al pie"/>
    <w:unhideWhenUsed/>
    <w:rsid w:val="00B008F6"/>
    <w:rPr>
      <w:vertAlign w:val="superscript"/>
    </w:rPr>
  </w:style>
  <w:style w:type="paragraph" w:styleId="af2">
    <w:name w:val="Body Text Indent"/>
    <w:basedOn w:val="a"/>
    <w:link w:val="af3"/>
    <w:rsid w:val="00B008F6"/>
    <w:pPr>
      <w:spacing w:line="360" w:lineRule="auto"/>
      <w:ind w:firstLineChars="225" w:firstLine="540"/>
    </w:pPr>
    <w:rPr>
      <w:rFonts w:ascii="Times New Roman" w:hAnsi="Times New Roman"/>
      <w:szCs w:val="24"/>
    </w:rPr>
  </w:style>
  <w:style w:type="character" w:customStyle="1" w:styleId="af3">
    <w:name w:val="本文縮排 字元"/>
    <w:link w:val="af2"/>
    <w:rsid w:val="00B008F6"/>
    <w:rPr>
      <w:rFonts w:ascii="Times New Roman" w:hAnsi="Times New Roman"/>
      <w:kern w:val="2"/>
      <w:sz w:val="24"/>
      <w:szCs w:val="24"/>
    </w:rPr>
  </w:style>
  <w:style w:type="paragraph" w:styleId="af4">
    <w:name w:val="Body Text"/>
    <w:basedOn w:val="a"/>
    <w:link w:val="af5"/>
    <w:rsid w:val="00B008F6"/>
    <w:pPr>
      <w:spacing w:after="120"/>
    </w:pPr>
    <w:rPr>
      <w:rFonts w:ascii="Times New Roman" w:hAnsi="Times New Roman"/>
      <w:szCs w:val="24"/>
    </w:rPr>
  </w:style>
  <w:style w:type="character" w:customStyle="1" w:styleId="af5">
    <w:name w:val="本文 字元"/>
    <w:link w:val="af4"/>
    <w:rsid w:val="00B008F6"/>
    <w:rPr>
      <w:rFonts w:ascii="Times New Roman" w:hAnsi="Times New Roman"/>
      <w:kern w:val="2"/>
      <w:sz w:val="24"/>
      <w:szCs w:val="24"/>
    </w:rPr>
  </w:style>
  <w:style w:type="paragraph" w:customStyle="1" w:styleId="af6">
    <w:name w:val="字元 字元 字元 字元 字元 字元 字元 字元 字元 字元 字元 字元 字元 字元"/>
    <w:basedOn w:val="a"/>
    <w:rsid w:val="00B008F6"/>
    <w:pPr>
      <w:widowControl/>
      <w:spacing w:after="160" w:line="240" w:lineRule="exact"/>
    </w:pPr>
    <w:rPr>
      <w:rFonts w:ascii="Tahoma" w:hAnsi="Tahoma" w:cs="Tahoma"/>
      <w:kern w:val="0"/>
      <w:sz w:val="20"/>
      <w:szCs w:val="20"/>
      <w:lang w:eastAsia="en-US"/>
    </w:rPr>
  </w:style>
  <w:style w:type="paragraph" w:styleId="af7">
    <w:name w:val="No Spacing"/>
    <w:link w:val="af8"/>
    <w:uiPriority w:val="1"/>
    <w:qFormat/>
    <w:rsid w:val="00B008F6"/>
    <w:rPr>
      <w:sz w:val="22"/>
      <w:szCs w:val="22"/>
    </w:rPr>
  </w:style>
  <w:style w:type="character" w:customStyle="1" w:styleId="af8">
    <w:name w:val="無間距 字元"/>
    <w:link w:val="af7"/>
    <w:uiPriority w:val="1"/>
    <w:rsid w:val="00B008F6"/>
    <w:rPr>
      <w:sz w:val="22"/>
      <w:szCs w:val="22"/>
    </w:rPr>
  </w:style>
  <w:style w:type="character" w:customStyle="1" w:styleId="af9">
    <w:name w:val="序文 字元"/>
    <w:link w:val="afa"/>
    <w:semiHidden/>
    <w:rsid w:val="00B008F6"/>
    <w:rPr>
      <w:rFonts w:ascii="標楷體" w:eastAsia="標楷體" w:hAnsi="標楷體"/>
      <w:color w:val="000000"/>
      <w:kern w:val="2"/>
      <w:sz w:val="24"/>
      <w:szCs w:val="24"/>
    </w:rPr>
  </w:style>
  <w:style w:type="paragraph" w:customStyle="1" w:styleId="afa">
    <w:name w:val="序文"/>
    <w:basedOn w:val="a"/>
    <w:link w:val="af9"/>
    <w:semiHidden/>
    <w:rsid w:val="00B008F6"/>
    <w:pPr>
      <w:spacing w:line="360" w:lineRule="exact"/>
      <w:ind w:left="240" w:hangingChars="100" w:hanging="240"/>
      <w:jc w:val="both"/>
    </w:pPr>
    <w:rPr>
      <w:rFonts w:ascii="標楷體" w:eastAsia="標楷體" w:hAnsi="標楷體"/>
      <w:color w:val="000000"/>
      <w:szCs w:val="24"/>
    </w:rPr>
  </w:style>
  <w:style w:type="paragraph" w:customStyle="1" w:styleId="afb">
    <w:name w:val="款"/>
    <w:basedOn w:val="af"/>
    <w:next w:val="a9"/>
    <w:rsid w:val="00B008F6"/>
    <w:pPr>
      <w:widowControl/>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spacing w:line="360" w:lineRule="exact"/>
      <w:ind w:leftChars="500" w:left="500" w:hangingChars="200" w:hanging="480"/>
      <w:jc w:val="both"/>
    </w:pPr>
    <w:rPr>
      <w:rFonts w:ascii="標楷體" w:eastAsia="標楷體" w:hAnsi="標楷體" w:cs="細明體"/>
      <w:color w:val="000000"/>
      <w:kern w:val="0"/>
      <w:sz w:val="24"/>
      <w:szCs w:val="24"/>
    </w:rPr>
  </w:style>
  <w:style w:type="character" w:customStyle="1" w:styleId="afc">
    <w:name w:val="項 字元"/>
    <w:link w:val="afd"/>
    <w:rsid w:val="00B008F6"/>
    <w:rPr>
      <w:rFonts w:ascii="標楷體" w:eastAsia="標楷體" w:hAnsi="標楷體"/>
      <w:color w:val="000000"/>
      <w:kern w:val="2"/>
      <w:sz w:val="24"/>
      <w:szCs w:val="24"/>
    </w:rPr>
  </w:style>
  <w:style w:type="paragraph" w:customStyle="1" w:styleId="afd">
    <w:name w:val="項"/>
    <w:basedOn w:val="a"/>
    <w:link w:val="afc"/>
    <w:rsid w:val="00B008F6"/>
    <w:pPr>
      <w:spacing w:line="360" w:lineRule="exact"/>
      <w:ind w:leftChars="300" w:left="300" w:firstLineChars="200" w:firstLine="480"/>
      <w:jc w:val="both"/>
    </w:pPr>
    <w:rPr>
      <w:rFonts w:ascii="標楷體" w:eastAsia="標楷體" w:hAnsi="標楷體"/>
      <w:color w:val="000000"/>
      <w:szCs w:val="24"/>
    </w:rPr>
  </w:style>
  <w:style w:type="character" w:customStyle="1" w:styleId="afe">
    <w:name w:val="條 字元"/>
    <w:link w:val="aff"/>
    <w:rsid w:val="00B008F6"/>
  </w:style>
  <w:style w:type="paragraph" w:customStyle="1" w:styleId="aff">
    <w:name w:val="條"/>
    <w:basedOn w:val="afa"/>
    <w:link w:val="afe"/>
    <w:rsid w:val="00B008F6"/>
    <w:pPr>
      <w:ind w:left="720" w:hangingChars="300" w:hanging="720"/>
    </w:pPr>
  </w:style>
  <w:style w:type="paragraph" w:styleId="HTML">
    <w:name w:val="HTML Preformatted"/>
    <w:basedOn w:val="a"/>
    <w:link w:val="HTML0"/>
    <w:uiPriority w:val="99"/>
    <w:unhideWhenUsed/>
    <w:rsid w:val="00B008F6"/>
    <w:rPr>
      <w:rFonts w:ascii="Courier New" w:hAnsi="Courier New" w:cs="Courier New"/>
      <w:sz w:val="20"/>
      <w:szCs w:val="20"/>
    </w:rPr>
  </w:style>
  <w:style w:type="character" w:customStyle="1" w:styleId="HTML0">
    <w:name w:val="HTML 預設格式 字元"/>
    <w:link w:val="HTML"/>
    <w:uiPriority w:val="99"/>
    <w:rsid w:val="00B008F6"/>
    <w:rPr>
      <w:rFonts w:ascii="Courier New" w:hAnsi="Courier New" w:cs="Courier New"/>
      <w:kern w:val="2"/>
    </w:rPr>
  </w:style>
  <w:style w:type="character" w:styleId="aff0">
    <w:name w:val="Hyperlink"/>
    <w:uiPriority w:val="99"/>
    <w:unhideWhenUsed/>
    <w:rsid w:val="00B008F6"/>
    <w:rPr>
      <w:color w:val="0000FF"/>
      <w:u w:val="single"/>
    </w:rPr>
  </w:style>
  <w:style w:type="paragraph" w:styleId="13">
    <w:name w:val="toc 1"/>
    <w:basedOn w:val="a"/>
    <w:next w:val="a"/>
    <w:autoRedefine/>
    <w:uiPriority w:val="39"/>
    <w:unhideWhenUsed/>
    <w:rsid w:val="00B008F6"/>
    <w:pPr>
      <w:tabs>
        <w:tab w:val="left" w:pos="709"/>
        <w:tab w:val="right" w:leader="dot" w:pos="8302"/>
      </w:tabs>
      <w:spacing w:beforeLines="50" w:before="120" w:afterLines="50" w:after="120" w:line="520" w:lineRule="exact"/>
      <w:ind w:left="848" w:hangingChars="303" w:hanging="848"/>
      <w:jc w:val="both"/>
    </w:pPr>
    <w:rPr>
      <w:rFonts w:eastAsia="標楷體"/>
      <w:sz w:val="28"/>
    </w:rPr>
  </w:style>
  <w:style w:type="paragraph" w:styleId="24">
    <w:name w:val="toc 2"/>
    <w:basedOn w:val="a"/>
    <w:next w:val="a"/>
    <w:autoRedefine/>
    <w:uiPriority w:val="39"/>
    <w:unhideWhenUsed/>
    <w:rsid w:val="00B008F6"/>
    <w:pPr>
      <w:tabs>
        <w:tab w:val="left" w:pos="1134"/>
        <w:tab w:val="right" w:leader="dot" w:pos="8302"/>
      </w:tabs>
      <w:spacing w:line="480" w:lineRule="exact"/>
      <w:ind w:left="849" w:hanging="849"/>
    </w:pPr>
    <w:rPr>
      <w:rFonts w:eastAsia="標楷體"/>
      <w:sz w:val="28"/>
    </w:rPr>
  </w:style>
  <w:style w:type="paragraph" w:styleId="32">
    <w:name w:val="toc 3"/>
    <w:basedOn w:val="a"/>
    <w:next w:val="a"/>
    <w:autoRedefine/>
    <w:uiPriority w:val="39"/>
    <w:unhideWhenUsed/>
    <w:rsid w:val="00B008F6"/>
    <w:pPr>
      <w:spacing w:line="480" w:lineRule="exact"/>
      <w:ind w:leftChars="200" w:left="200"/>
    </w:pPr>
    <w:rPr>
      <w:rFonts w:eastAsia="標楷體"/>
      <w:sz w:val="28"/>
    </w:rPr>
  </w:style>
  <w:style w:type="paragraph" w:styleId="aff1">
    <w:name w:val="Salutation"/>
    <w:basedOn w:val="a"/>
    <w:next w:val="a"/>
    <w:link w:val="aff2"/>
    <w:rsid w:val="00B008F6"/>
    <w:rPr>
      <w:rFonts w:ascii="標楷體" w:eastAsia="標楷體" w:hAnsi="標楷體"/>
      <w:sz w:val="28"/>
      <w:szCs w:val="28"/>
    </w:rPr>
  </w:style>
  <w:style w:type="character" w:customStyle="1" w:styleId="aff2">
    <w:name w:val="問候 字元"/>
    <w:link w:val="aff1"/>
    <w:rsid w:val="00B008F6"/>
    <w:rPr>
      <w:rFonts w:ascii="標楷體" w:eastAsia="標楷體" w:hAnsi="標楷體"/>
      <w:kern w:val="2"/>
      <w:sz w:val="28"/>
      <w:szCs w:val="28"/>
    </w:rPr>
  </w:style>
  <w:style w:type="paragraph" w:styleId="aff3">
    <w:name w:val="Closing"/>
    <w:basedOn w:val="a"/>
    <w:link w:val="aff4"/>
    <w:rsid w:val="00B008F6"/>
    <w:pPr>
      <w:ind w:leftChars="1800" w:left="100"/>
    </w:pPr>
    <w:rPr>
      <w:rFonts w:ascii="標楷體" w:eastAsia="標楷體" w:hAnsi="標楷體"/>
      <w:sz w:val="28"/>
      <w:szCs w:val="28"/>
    </w:rPr>
  </w:style>
  <w:style w:type="character" w:customStyle="1" w:styleId="aff4">
    <w:name w:val="結語 字元"/>
    <w:link w:val="aff3"/>
    <w:rsid w:val="00B008F6"/>
    <w:rPr>
      <w:rFonts w:ascii="標楷體" w:eastAsia="標楷體" w:hAnsi="標楷體"/>
      <w:kern w:val="2"/>
      <w:sz w:val="28"/>
      <w:szCs w:val="28"/>
    </w:rPr>
  </w:style>
  <w:style w:type="paragraph" w:customStyle="1" w:styleId="14">
    <w:name w:val="清單段落1"/>
    <w:basedOn w:val="a"/>
    <w:uiPriority w:val="34"/>
    <w:qFormat/>
    <w:rsid w:val="00B008F6"/>
    <w:pPr>
      <w:ind w:leftChars="200" w:left="480"/>
    </w:pPr>
  </w:style>
  <w:style w:type="table" w:customStyle="1" w:styleId="5">
    <w:name w:val="表格格線5"/>
    <w:basedOn w:val="a1"/>
    <w:next w:val="ab"/>
    <w:rsid w:val="00B008F6"/>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5">
    <w:name w:val="Date"/>
    <w:basedOn w:val="a"/>
    <w:next w:val="a"/>
    <w:link w:val="aff6"/>
    <w:uiPriority w:val="99"/>
    <w:semiHidden/>
    <w:unhideWhenUsed/>
    <w:rsid w:val="00B008F6"/>
    <w:pPr>
      <w:jc w:val="right"/>
    </w:pPr>
  </w:style>
  <w:style w:type="character" w:customStyle="1" w:styleId="aff6">
    <w:name w:val="日期 字元"/>
    <w:link w:val="aff5"/>
    <w:uiPriority w:val="99"/>
    <w:semiHidden/>
    <w:rsid w:val="00B008F6"/>
    <w:rPr>
      <w:kern w:val="2"/>
      <w:sz w:val="24"/>
      <w:szCs w:val="22"/>
    </w:rPr>
  </w:style>
  <w:style w:type="paragraph" w:styleId="Web">
    <w:name w:val="Normal (Web)"/>
    <w:basedOn w:val="a"/>
    <w:uiPriority w:val="99"/>
    <w:rsid w:val="00B008F6"/>
    <w:pPr>
      <w:widowControl/>
      <w:spacing w:before="100" w:beforeAutospacing="1" w:after="100" w:afterAutospacing="1"/>
    </w:pPr>
    <w:rPr>
      <w:rFonts w:ascii="新細明體" w:hAnsi="新細明體"/>
      <w:kern w:val="0"/>
      <w:szCs w:val="24"/>
    </w:rPr>
  </w:style>
  <w:style w:type="character" w:styleId="aff7">
    <w:name w:val="FollowedHyperlink"/>
    <w:uiPriority w:val="99"/>
    <w:semiHidden/>
    <w:unhideWhenUsed/>
    <w:rsid w:val="00B008F6"/>
    <w:rPr>
      <w:color w:val="800080"/>
      <w:u w:val="single"/>
    </w:rPr>
  </w:style>
  <w:style w:type="paragraph" w:styleId="33">
    <w:name w:val="Body Text Indent 3"/>
    <w:basedOn w:val="a"/>
    <w:link w:val="34"/>
    <w:uiPriority w:val="99"/>
    <w:semiHidden/>
    <w:unhideWhenUsed/>
    <w:rsid w:val="00B008F6"/>
    <w:pPr>
      <w:spacing w:after="120"/>
      <w:ind w:leftChars="200" w:left="480"/>
    </w:pPr>
    <w:rPr>
      <w:sz w:val="16"/>
      <w:szCs w:val="16"/>
    </w:rPr>
  </w:style>
  <w:style w:type="character" w:customStyle="1" w:styleId="34">
    <w:name w:val="本文縮排 3 字元"/>
    <w:link w:val="33"/>
    <w:uiPriority w:val="99"/>
    <w:semiHidden/>
    <w:rsid w:val="00B008F6"/>
    <w:rPr>
      <w:kern w:val="2"/>
      <w:sz w:val="16"/>
      <w:szCs w:val="16"/>
    </w:rPr>
  </w:style>
  <w:style w:type="paragraph" w:styleId="25">
    <w:name w:val="Body Text Indent 2"/>
    <w:basedOn w:val="a"/>
    <w:link w:val="26"/>
    <w:uiPriority w:val="99"/>
    <w:unhideWhenUsed/>
    <w:rsid w:val="00B008F6"/>
    <w:pPr>
      <w:spacing w:after="120" w:line="480" w:lineRule="auto"/>
      <w:ind w:leftChars="200" w:left="480"/>
    </w:pPr>
  </w:style>
  <w:style w:type="character" w:customStyle="1" w:styleId="26">
    <w:name w:val="本文縮排 2 字元"/>
    <w:link w:val="25"/>
    <w:uiPriority w:val="99"/>
    <w:rsid w:val="00B008F6"/>
    <w:rPr>
      <w:kern w:val="2"/>
      <w:sz w:val="24"/>
      <w:szCs w:val="22"/>
    </w:rPr>
  </w:style>
  <w:style w:type="paragraph" w:styleId="27">
    <w:name w:val="Body Text 2"/>
    <w:basedOn w:val="a"/>
    <w:link w:val="28"/>
    <w:uiPriority w:val="99"/>
    <w:semiHidden/>
    <w:unhideWhenUsed/>
    <w:rsid w:val="00B008F6"/>
    <w:pPr>
      <w:spacing w:after="120" w:line="480" w:lineRule="auto"/>
    </w:pPr>
  </w:style>
  <w:style w:type="character" w:customStyle="1" w:styleId="28">
    <w:name w:val="本文 2 字元"/>
    <w:link w:val="27"/>
    <w:uiPriority w:val="99"/>
    <w:semiHidden/>
    <w:rsid w:val="00B008F6"/>
    <w:rPr>
      <w:kern w:val="2"/>
      <w:sz w:val="24"/>
      <w:szCs w:val="22"/>
    </w:rPr>
  </w:style>
  <w:style w:type="paragraph" w:styleId="35">
    <w:name w:val="Body Text 3"/>
    <w:basedOn w:val="a"/>
    <w:link w:val="36"/>
    <w:uiPriority w:val="99"/>
    <w:semiHidden/>
    <w:unhideWhenUsed/>
    <w:rsid w:val="00B008F6"/>
    <w:pPr>
      <w:spacing w:after="120"/>
    </w:pPr>
    <w:rPr>
      <w:sz w:val="16"/>
      <w:szCs w:val="16"/>
    </w:rPr>
  </w:style>
  <w:style w:type="character" w:customStyle="1" w:styleId="36">
    <w:name w:val="本文 3 字元"/>
    <w:link w:val="35"/>
    <w:uiPriority w:val="99"/>
    <w:semiHidden/>
    <w:rsid w:val="00B008F6"/>
    <w:rPr>
      <w:kern w:val="2"/>
      <w:sz w:val="16"/>
      <w:szCs w:val="16"/>
    </w:rPr>
  </w:style>
  <w:style w:type="paragraph" w:styleId="aff8">
    <w:name w:val="Plain Text"/>
    <w:basedOn w:val="a"/>
    <w:link w:val="aff9"/>
    <w:rsid w:val="00B008F6"/>
    <w:pPr>
      <w:adjustRightInd w:val="0"/>
      <w:spacing w:line="360" w:lineRule="atLeast"/>
      <w:textAlignment w:val="baseline"/>
    </w:pPr>
    <w:rPr>
      <w:rFonts w:ascii="細明體" w:eastAsia="細明體" w:hAnsi="Courier New"/>
      <w:kern w:val="16"/>
      <w:szCs w:val="20"/>
    </w:rPr>
  </w:style>
  <w:style w:type="character" w:customStyle="1" w:styleId="aff9">
    <w:name w:val="純文字 字元"/>
    <w:link w:val="aff8"/>
    <w:rsid w:val="00B008F6"/>
    <w:rPr>
      <w:rFonts w:ascii="細明體" w:eastAsia="細明體" w:hAnsi="Courier New"/>
      <w:kern w:val="16"/>
      <w:sz w:val="24"/>
    </w:rPr>
  </w:style>
  <w:style w:type="paragraph" w:customStyle="1" w:styleId="affa">
    <w:name w:val="公文(後續段落)"/>
    <w:basedOn w:val="a"/>
    <w:rsid w:val="00B008F6"/>
    <w:pPr>
      <w:spacing w:line="500" w:lineRule="exact"/>
      <w:ind w:left="317"/>
    </w:pPr>
    <w:rPr>
      <w:rFonts w:ascii="Times New Roman" w:eastAsia="標楷體" w:hAnsi="Times New Roman"/>
      <w:sz w:val="32"/>
      <w:szCs w:val="24"/>
    </w:rPr>
  </w:style>
  <w:style w:type="paragraph" w:styleId="affb">
    <w:name w:val="annotation text"/>
    <w:basedOn w:val="a"/>
    <w:link w:val="affc"/>
    <w:semiHidden/>
    <w:rsid w:val="00B008F6"/>
    <w:rPr>
      <w:rFonts w:ascii="Times New Roman" w:hAnsi="Times New Roman"/>
      <w:szCs w:val="20"/>
    </w:rPr>
  </w:style>
  <w:style w:type="character" w:customStyle="1" w:styleId="affc">
    <w:name w:val="註解文字 字元"/>
    <w:link w:val="affb"/>
    <w:semiHidden/>
    <w:rsid w:val="00B008F6"/>
    <w:rPr>
      <w:rFonts w:ascii="Times New Roman" w:hAnsi="Times New Roman"/>
      <w:kern w:val="2"/>
      <w:sz w:val="24"/>
    </w:rPr>
  </w:style>
  <w:style w:type="paragraph" w:customStyle="1" w:styleId="Default">
    <w:name w:val="Default"/>
    <w:rsid w:val="00B008F6"/>
    <w:pPr>
      <w:widowControl w:val="0"/>
      <w:autoSpaceDE w:val="0"/>
      <w:autoSpaceDN w:val="0"/>
      <w:adjustRightInd w:val="0"/>
    </w:pPr>
    <w:rPr>
      <w:rFonts w:ascii="Times New Roman" w:hAnsi="Times New Roman"/>
      <w:color w:val="000000"/>
      <w:sz w:val="24"/>
      <w:szCs w:val="24"/>
    </w:rPr>
  </w:style>
  <w:style w:type="paragraph" w:customStyle="1" w:styleId="014">
    <w:name w:val="014"/>
    <w:basedOn w:val="a"/>
    <w:rsid w:val="00B008F6"/>
    <w:pPr>
      <w:widowControl/>
    </w:pPr>
    <w:rPr>
      <w:rFonts w:ascii="新細明體" w:hAnsi="新細明體" w:cs="新細明體"/>
      <w:kern w:val="0"/>
      <w:szCs w:val="24"/>
    </w:rPr>
  </w:style>
  <w:style w:type="character" w:customStyle="1" w:styleId="style31">
    <w:name w:val="style31"/>
    <w:rsid w:val="00B008F6"/>
    <w:rPr>
      <w:sz w:val="20"/>
      <w:szCs w:val="20"/>
    </w:rPr>
  </w:style>
  <w:style w:type="paragraph" w:customStyle="1" w:styleId="first">
    <w:name w:val="first"/>
    <w:basedOn w:val="a"/>
    <w:rsid w:val="00B008F6"/>
    <w:pPr>
      <w:widowControl/>
      <w:spacing w:before="100" w:beforeAutospacing="1" w:after="100" w:afterAutospacing="1"/>
    </w:pPr>
    <w:rPr>
      <w:rFonts w:ascii="新細明體" w:hAnsi="新細明體" w:cs="新細明體"/>
      <w:kern w:val="0"/>
      <w:szCs w:val="24"/>
    </w:rPr>
  </w:style>
  <w:style w:type="character" w:customStyle="1" w:styleId="yshortcuts">
    <w:name w:val="yshortcuts"/>
    <w:rsid w:val="00B008F6"/>
  </w:style>
  <w:style w:type="character" w:styleId="HTML1">
    <w:name w:val="HTML Cite"/>
    <w:uiPriority w:val="99"/>
    <w:semiHidden/>
    <w:unhideWhenUsed/>
    <w:rsid w:val="00B008F6"/>
    <w:rPr>
      <w:i/>
      <w:iCs/>
    </w:rPr>
  </w:style>
  <w:style w:type="character" w:customStyle="1" w:styleId="fn">
    <w:name w:val="fn"/>
    <w:rsid w:val="00B008F6"/>
  </w:style>
  <w:style w:type="character" w:customStyle="1" w:styleId="provider">
    <w:name w:val="provider"/>
    <w:rsid w:val="00B008F6"/>
  </w:style>
  <w:style w:type="character" w:customStyle="1" w:styleId="title41">
    <w:name w:val="title_41"/>
    <w:rsid w:val="00B008F6"/>
    <w:rPr>
      <w:rFonts w:ascii="Arial" w:hAnsi="Arial" w:cs="Arial" w:hint="default"/>
      <w:color w:val="F5961A"/>
      <w:sz w:val="24"/>
      <w:szCs w:val="24"/>
    </w:rPr>
  </w:style>
  <w:style w:type="character" w:customStyle="1" w:styleId="highlight1">
    <w:name w:val="highlight1"/>
    <w:rsid w:val="00B008F6"/>
    <w:rPr>
      <w:color w:val="FF0000"/>
    </w:rPr>
  </w:style>
  <w:style w:type="paragraph" w:customStyle="1" w:styleId="affd">
    <w:name w:val="字元 字元 字元 字元"/>
    <w:basedOn w:val="a"/>
    <w:rsid w:val="00B008F6"/>
    <w:pPr>
      <w:widowControl/>
      <w:spacing w:after="160" w:line="240" w:lineRule="exact"/>
    </w:pPr>
    <w:rPr>
      <w:rFonts w:ascii="Arial" w:eastAsia="Times New Roman" w:hAnsi="Arial" w:cs="Arial"/>
      <w:kern w:val="0"/>
      <w:sz w:val="20"/>
      <w:szCs w:val="20"/>
      <w:lang w:eastAsia="en-US"/>
    </w:rPr>
  </w:style>
  <w:style w:type="paragraph" w:customStyle="1" w:styleId="affe">
    <w:name w:val="字元 字元"/>
    <w:basedOn w:val="a"/>
    <w:semiHidden/>
    <w:rsid w:val="00B008F6"/>
    <w:pPr>
      <w:widowControl/>
      <w:spacing w:after="160" w:line="240" w:lineRule="exact"/>
    </w:pPr>
    <w:rPr>
      <w:rFonts w:ascii="Verdana" w:eastAsia="Times New Roman" w:hAnsi="Verdana" w:cs="Mangal"/>
      <w:sz w:val="20"/>
      <w:szCs w:val="24"/>
      <w:lang w:eastAsia="en-US" w:bidi="hi-IN"/>
    </w:rPr>
  </w:style>
  <w:style w:type="paragraph" w:customStyle="1" w:styleId="afff">
    <w:name w:val="樣式"/>
    <w:rsid w:val="00B008F6"/>
    <w:pPr>
      <w:widowControl w:val="0"/>
      <w:autoSpaceDE w:val="0"/>
      <w:autoSpaceDN w:val="0"/>
      <w:adjustRightInd w:val="0"/>
    </w:pPr>
    <w:rPr>
      <w:rFonts w:ascii="新細明體" w:hAnsi="新細明體" w:cs="新細明體"/>
      <w:sz w:val="24"/>
      <w:szCs w:val="24"/>
    </w:rPr>
  </w:style>
  <w:style w:type="paragraph" w:customStyle="1" w:styleId="37">
    <w:name w:val="清單段落3"/>
    <w:basedOn w:val="a"/>
    <w:rsid w:val="00B008F6"/>
    <w:pPr>
      <w:ind w:leftChars="200" w:left="480"/>
    </w:pPr>
    <w:rPr>
      <w:rFonts w:cs="Calibri"/>
      <w:szCs w:val="24"/>
    </w:rPr>
  </w:style>
  <w:style w:type="paragraph" w:customStyle="1" w:styleId="afff0">
    <w:name w:val="審查報告(特殊項目)"/>
    <w:basedOn w:val="a"/>
    <w:next w:val="a"/>
    <w:rsid w:val="00B008F6"/>
    <w:pPr>
      <w:kinsoku w:val="0"/>
      <w:overflowPunct w:val="0"/>
      <w:spacing w:line="420" w:lineRule="exact"/>
      <w:jc w:val="both"/>
      <w:textAlignment w:val="center"/>
    </w:pPr>
    <w:rPr>
      <w:rFonts w:ascii="Times New Roman" w:eastAsia="華康細明體" w:hAnsi="Times New Roman"/>
      <w:noProof/>
      <w:kern w:val="0"/>
      <w:sz w:val="21"/>
      <w:szCs w:val="24"/>
    </w:rPr>
  </w:style>
  <w:style w:type="paragraph" w:customStyle="1" w:styleId="afff1">
    <w:name w:val="文_一"/>
    <w:basedOn w:val="a"/>
    <w:link w:val="afff2"/>
    <w:autoRedefine/>
    <w:rsid w:val="00B008F6"/>
    <w:pPr>
      <w:snapToGrid w:val="0"/>
      <w:spacing w:line="300" w:lineRule="auto"/>
      <w:ind w:leftChars="531" w:left="1274" w:rightChars="-35" w:right="-84" w:firstLineChars="15" w:firstLine="42"/>
      <w:jc w:val="both"/>
    </w:pPr>
    <w:rPr>
      <w:rFonts w:ascii="標楷體" w:eastAsia="標楷體" w:hAnsi="標楷體" w:cs="DFKaiShu-SB-Estd-BF"/>
      <w:color w:val="000000"/>
      <w:kern w:val="0"/>
      <w:sz w:val="28"/>
      <w:szCs w:val="28"/>
    </w:rPr>
  </w:style>
  <w:style w:type="character" w:customStyle="1" w:styleId="afff2">
    <w:name w:val="文_一 字元"/>
    <w:link w:val="afff1"/>
    <w:rsid w:val="00B008F6"/>
    <w:rPr>
      <w:rFonts w:ascii="標楷體" w:eastAsia="標楷體" w:hAnsi="標楷體" w:cs="DFKaiShu-SB-Estd-BF"/>
      <w:color w:val="000000"/>
      <w:sz w:val="28"/>
      <w:szCs w:val="28"/>
    </w:rPr>
  </w:style>
  <w:style w:type="paragraph" w:customStyle="1" w:styleId="afff3">
    <w:name w:val="文_壹"/>
    <w:basedOn w:val="a"/>
    <w:link w:val="afff4"/>
    <w:rsid w:val="00B008F6"/>
    <w:pPr>
      <w:snapToGrid w:val="0"/>
      <w:spacing w:line="300" w:lineRule="auto"/>
      <w:ind w:leftChars="100" w:left="100" w:firstLineChars="200" w:firstLine="200"/>
      <w:jc w:val="both"/>
    </w:pPr>
    <w:rPr>
      <w:rFonts w:ascii="Times New Roman" w:eastAsia="標楷體" w:hAnsi="Times New Roman"/>
      <w:color w:val="000000"/>
      <w:sz w:val="28"/>
      <w:szCs w:val="20"/>
    </w:rPr>
  </w:style>
  <w:style w:type="character" w:customStyle="1" w:styleId="afff4">
    <w:name w:val="文_壹 字元"/>
    <w:link w:val="afff3"/>
    <w:rsid w:val="00B008F6"/>
    <w:rPr>
      <w:rFonts w:ascii="Times New Roman" w:eastAsia="標楷體" w:hAnsi="Times New Roman"/>
      <w:color w:val="000000"/>
      <w:kern w:val="2"/>
      <w:sz w:val="28"/>
    </w:rPr>
  </w:style>
  <w:style w:type="paragraph" w:customStyle="1" w:styleId="afff5">
    <w:name w:val="函件(速別)"/>
    <w:basedOn w:val="a"/>
    <w:next w:val="a"/>
    <w:rsid w:val="00B008F6"/>
    <w:pPr>
      <w:kinsoku w:val="0"/>
      <w:overflowPunct w:val="0"/>
      <w:spacing w:line="420" w:lineRule="exact"/>
      <w:ind w:left="300" w:hangingChars="300" w:hanging="300"/>
      <w:jc w:val="both"/>
      <w:textAlignment w:val="center"/>
    </w:pPr>
    <w:rPr>
      <w:rFonts w:ascii="Times New Roman" w:eastAsia="華康細明體" w:hAnsi="Times New Roman"/>
      <w:noProof/>
      <w:kern w:val="0"/>
      <w:sz w:val="21"/>
      <w:szCs w:val="24"/>
    </w:rPr>
  </w:style>
  <w:style w:type="paragraph" w:customStyle="1" w:styleId="afff6">
    <w:name w:val="提案號"/>
    <w:basedOn w:val="a"/>
    <w:rsid w:val="00B008F6"/>
    <w:pPr>
      <w:kinsoku w:val="0"/>
      <w:overflowPunct w:val="0"/>
      <w:spacing w:line="420" w:lineRule="exact"/>
      <w:jc w:val="both"/>
      <w:textAlignment w:val="center"/>
    </w:pPr>
    <w:rPr>
      <w:rFonts w:ascii="Times New Roman" w:eastAsia="華康楷書體W5" w:hAnsi="Times New Roman"/>
      <w:noProof/>
      <w:kern w:val="0"/>
      <w:sz w:val="34"/>
      <w:szCs w:val="24"/>
    </w:rPr>
  </w:style>
  <w:style w:type="paragraph" w:customStyle="1" w:styleId="afff7">
    <w:name w:val="字元 字元 字元"/>
    <w:basedOn w:val="a"/>
    <w:semiHidden/>
    <w:rsid w:val="00B008F6"/>
    <w:pPr>
      <w:widowControl/>
      <w:spacing w:after="160" w:line="240" w:lineRule="exact"/>
    </w:pPr>
    <w:rPr>
      <w:rFonts w:ascii="Tahoma" w:hAnsi="Tahoma" w:cs="Tahoma"/>
      <w:kern w:val="0"/>
      <w:sz w:val="20"/>
      <w:szCs w:val="20"/>
      <w:lang w:eastAsia="en-US"/>
    </w:rPr>
  </w:style>
  <w:style w:type="table" w:customStyle="1" w:styleId="6">
    <w:name w:val="表格格線6"/>
    <w:basedOn w:val="a1"/>
    <w:next w:val="ab"/>
    <w:rsid w:val="00E675E2"/>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8">
    <w:name w:val="審查報告(內文)"/>
    <w:basedOn w:val="a"/>
    <w:next w:val="a"/>
    <w:rsid w:val="00E675E2"/>
    <w:pPr>
      <w:kinsoku w:val="0"/>
      <w:overflowPunct w:val="0"/>
      <w:spacing w:line="420" w:lineRule="exact"/>
      <w:ind w:firstLineChars="200" w:firstLine="200"/>
      <w:jc w:val="both"/>
    </w:pPr>
    <w:rPr>
      <w:rFonts w:ascii="Times New Roman" w:eastAsia="華康細明體" w:hAnsi="Times New Roman"/>
      <w:noProof/>
      <w:sz w:val="21"/>
      <w:szCs w:val="24"/>
    </w:rPr>
  </w:style>
  <w:style w:type="table" w:customStyle="1" w:styleId="7">
    <w:name w:val="表格格線7"/>
    <w:basedOn w:val="a1"/>
    <w:next w:val="ab"/>
    <w:uiPriority w:val="59"/>
    <w:rsid w:val="00C5668D"/>
    <w:rPr>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9">
    <w:name w:val="無清單2"/>
    <w:next w:val="a2"/>
    <w:uiPriority w:val="99"/>
    <w:semiHidden/>
    <w:unhideWhenUsed/>
    <w:rsid w:val="009361AF"/>
  </w:style>
  <w:style w:type="character" w:customStyle="1" w:styleId="tit5">
    <w:name w:val="tit_5"/>
    <w:rsid w:val="009361AF"/>
  </w:style>
  <w:style w:type="table" w:customStyle="1" w:styleId="8">
    <w:name w:val="表格格線8"/>
    <w:basedOn w:val="a1"/>
    <w:next w:val="ab"/>
    <w:uiPriority w:val="59"/>
    <w:rsid w:val="009361AF"/>
    <w:pPr>
      <w:widowControl w:val="0"/>
    </w:pPr>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表格格線11"/>
    <w:basedOn w:val="a1"/>
    <w:next w:val="ab"/>
    <w:uiPriority w:val="59"/>
    <w:rsid w:val="009361AF"/>
    <w:rPr>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無清單11"/>
    <w:next w:val="a2"/>
    <w:uiPriority w:val="99"/>
    <w:semiHidden/>
    <w:unhideWhenUsed/>
    <w:rsid w:val="009361AF"/>
  </w:style>
  <w:style w:type="numbering" w:customStyle="1" w:styleId="210">
    <w:name w:val="無清單21"/>
    <w:next w:val="a2"/>
    <w:uiPriority w:val="99"/>
    <w:semiHidden/>
    <w:unhideWhenUsed/>
    <w:rsid w:val="009361AF"/>
  </w:style>
  <w:style w:type="table" w:customStyle="1" w:styleId="9">
    <w:name w:val="表格格線9"/>
    <w:basedOn w:val="a1"/>
    <w:next w:val="ab"/>
    <w:uiPriority w:val="59"/>
    <w:rsid w:val="00BC429C"/>
    <w:pPr>
      <w:widowControl w:val="0"/>
    </w:pPr>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8">
    <w:name w:val="無清單3"/>
    <w:next w:val="a2"/>
    <w:uiPriority w:val="99"/>
    <w:semiHidden/>
    <w:unhideWhenUsed/>
    <w:rsid w:val="006137DB"/>
  </w:style>
  <w:style w:type="table" w:customStyle="1" w:styleId="100">
    <w:name w:val="表格格線10"/>
    <w:basedOn w:val="a1"/>
    <w:next w:val="ab"/>
    <w:rsid w:val="006137DB"/>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9">
    <w:name w:val="annotation reference"/>
    <w:uiPriority w:val="99"/>
    <w:semiHidden/>
    <w:unhideWhenUsed/>
    <w:rsid w:val="006137DB"/>
    <w:rPr>
      <w:sz w:val="18"/>
      <w:szCs w:val="18"/>
    </w:rPr>
  </w:style>
  <w:style w:type="paragraph" w:styleId="afffa">
    <w:name w:val="annotation subject"/>
    <w:basedOn w:val="affb"/>
    <w:next w:val="affb"/>
    <w:link w:val="afffb"/>
    <w:uiPriority w:val="99"/>
    <w:semiHidden/>
    <w:unhideWhenUsed/>
    <w:rsid w:val="006137DB"/>
    <w:rPr>
      <w:rFonts w:ascii="Calibri" w:hAnsi="Calibri"/>
      <w:b/>
      <w:bCs/>
      <w:szCs w:val="22"/>
    </w:rPr>
  </w:style>
  <w:style w:type="character" w:customStyle="1" w:styleId="afffb">
    <w:name w:val="註解主旨 字元"/>
    <w:link w:val="afffa"/>
    <w:uiPriority w:val="99"/>
    <w:semiHidden/>
    <w:rsid w:val="006137DB"/>
    <w:rPr>
      <w:rFonts w:ascii="Times New Roman" w:hAnsi="Times New Roman"/>
      <w:b/>
      <w:bCs/>
      <w:kern w:val="2"/>
      <w:sz w:val="24"/>
      <w:szCs w:val="22"/>
    </w:rPr>
  </w:style>
  <w:style w:type="table" w:customStyle="1" w:styleId="120">
    <w:name w:val="表格格線12"/>
    <w:basedOn w:val="a1"/>
    <w:next w:val="ab"/>
    <w:rsid w:val="004F641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Title" w:semiHidden="0" w:uiPriority="10" w:unhideWhenUsed="0" w:qFormat="1"/>
    <w:lsdException w:name="Closing" w:uiPriority="0"/>
    <w:lsdException w:name="Default Paragraph Font" w:uiPriority="1"/>
    <w:lsdException w:name="Body Text" w:uiPriority="0"/>
    <w:lsdException w:name="Body Text Indent" w:uiPriority="0"/>
    <w:lsdException w:name="Subtitle" w:semiHidden="0" w:uiPriority="11" w:unhideWhenUsed="0" w:qFormat="1"/>
    <w:lsdException w:name="Salutation"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paragraph" w:styleId="1">
    <w:name w:val="heading 1"/>
    <w:basedOn w:val="a"/>
    <w:next w:val="a"/>
    <w:link w:val="10"/>
    <w:uiPriority w:val="9"/>
    <w:qFormat/>
    <w:rsid w:val="00B008F6"/>
    <w:pPr>
      <w:keepNext/>
      <w:spacing w:beforeLines="50" w:before="50" w:afterLines="50" w:after="50" w:line="480" w:lineRule="exact"/>
      <w:outlineLvl w:val="0"/>
    </w:pPr>
    <w:rPr>
      <w:rFonts w:ascii="Cambria" w:eastAsia="標楷體" w:hAnsi="Cambria"/>
      <w:b/>
      <w:bCs/>
      <w:kern w:val="52"/>
      <w:sz w:val="28"/>
      <w:szCs w:val="52"/>
    </w:rPr>
  </w:style>
  <w:style w:type="paragraph" w:styleId="2">
    <w:name w:val="heading 2"/>
    <w:basedOn w:val="a"/>
    <w:next w:val="a"/>
    <w:link w:val="20"/>
    <w:autoRedefine/>
    <w:uiPriority w:val="9"/>
    <w:qFormat/>
    <w:rsid w:val="00B008F6"/>
    <w:pPr>
      <w:keepNext/>
      <w:tabs>
        <w:tab w:val="left" w:pos="4111"/>
      </w:tabs>
      <w:spacing w:beforeLines="50" w:before="120" w:afterLines="50" w:after="120" w:line="520" w:lineRule="exact"/>
      <w:ind w:left="566" w:hangingChars="202" w:hanging="566"/>
      <w:jc w:val="both"/>
      <w:outlineLvl w:val="1"/>
    </w:pPr>
    <w:rPr>
      <w:rFonts w:ascii="標楷體" w:eastAsia="標楷體" w:hAnsi="標楷體"/>
      <w:b/>
      <w:sz w:val="28"/>
      <w:szCs w:val="28"/>
    </w:rPr>
  </w:style>
  <w:style w:type="paragraph" w:styleId="3">
    <w:name w:val="heading 3"/>
    <w:basedOn w:val="a"/>
    <w:next w:val="a"/>
    <w:link w:val="30"/>
    <w:uiPriority w:val="9"/>
    <w:qFormat/>
    <w:rsid w:val="00B008F6"/>
    <w:pPr>
      <w:keepNext/>
      <w:spacing w:beforeLines="50" w:before="50" w:line="480" w:lineRule="exact"/>
      <w:outlineLvl w:val="2"/>
    </w:pPr>
    <w:rPr>
      <w:rFonts w:ascii="Cambria" w:eastAsia="標楷體" w:hAnsi="Cambria"/>
      <w:b/>
      <w:bCs/>
      <w:sz w:val="28"/>
      <w:szCs w:val="36"/>
    </w:rPr>
  </w:style>
  <w:style w:type="paragraph" w:styleId="4">
    <w:name w:val="heading 4"/>
    <w:basedOn w:val="a"/>
    <w:next w:val="a"/>
    <w:link w:val="40"/>
    <w:uiPriority w:val="9"/>
    <w:qFormat/>
    <w:rsid w:val="00B008F6"/>
    <w:pPr>
      <w:keepNext/>
      <w:spacing w:line="720" w:lineRule="auto"/>
      <w:outlineLvl w:val="3"/>
    </w:pPr>
    <w:rPr>
      <w:rFonts w:ascii="Cambria" w:hAnsi="Cambria"/>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636A08"/>
    <w:pPr>
      <w:ind w:leftChars="200" w:left="480"/>
    </w:pPr>
  </w:style>
  <w:style w:type="paragraph" w:styleId="a5">
    <w:name w:val="header"/>
    <w:basedOn w:val="a"/>
    <w:link w:val="a6"/>
    <w:uiPriority w:val="99"/>
    <w:unhideWhenUsed/>
    <w:rsid w:val="002F669B"/>
    <w:pPr>
      <w:tabs>
        <w:tab w:val="center" w:pos="4153"/>
        <w:tab w:val="right" w:pos="8306"/>
      </w:tabs>
      <w:snapToGrid w:val="0"/>
    </w:pPr>
    <w:rPr>
      <w:sz w:val="20"/>
      <w:szCs w:val="20"/>
    </w:rPr>
  </w:style>
  <w:style w:type="character" w:customStyle="1" w:styleId="a6">
    <w:name w:val="頁首 字元"/>
    <w:link w:val="a5"/>
    <w:uiPriority w:val="99"/>
    <w:rsid w:val="002F669B"/>
    <w:rPr>
      <w:sz w:val="20"/>
      <w:szCs w:val="20"/>
    </w:rPr>
  </w:style>
  <w:style w:type="paragraph" w:styleId="a7">
    <w:name w:val="footer"/>
    <w:basedOn w:val="a"/>
    <w:link w:val="a8"/>
    <w:uiPriority w:val="99"/>
    <w:unhideWhenUsed/>
    <w:rsid w:val="002F669B"/>
    <w:pPr>
      <w:tabs>
        <w:tab w:val="center" w:pos="4153"/>
        <w:tab w:val="right" w:pos="8306"/>
      </w:tabs>
      <w:snapToGrid w:val="0"/>
    </w:pPr>
    <w:rPr>
      <w:sz w:val="20"/>
      <w:szCs w:val="20"/>
    </w:rPr>
  </w:style>
  <w:style w:type="character" w:customStyle="1" w:styleId="a8">
    <w:name w:val="頁尾 字元"/>
    <w:link w:val="a7"/>
    <w:uiPriority w:val="99"/>
    <w:rsid w:val="002F669B"/>
    <w:rPr>
      <w:sz w:val="20"/>
      <w:szCs w:val="20"/>
    </w:rPr>
  </w:style>
  <w:style w:type="paragraph" w:styleId="a9">
    <w:name w:val="Balloon Text"/>
    <w:basedOn w:val="a"/>
    <w:link w:val="aa"/>
    <w:uiPriority w:val="99"/>
    <w:semiHidden/>
    <w:unhideWhenUsed/>
    <w:rsid w:val="005D6819"/>
    <w:rPr>
      <w:rFonts w:ascii="Cambria" w:hAnsi="Cambria"/>
      <w:sz w:val="18"/>
      <w:szCs w:val="18"/>
    </w:rPr>
  </w:style>
  <w:style w:type="character" w:customStyle="1" w:styleId="aa">
    <w:name w:val="註解方塊文字 字元"/>
    <w:link w:val="a9"/>
    <w:uiPriority w:val="99"/>
    <w:semiHidden/>
    <w:rsid w:val="005D6819"/>
    <w:rPr>
      <w:rFonts w:ascii="Cambria" w:eastAsia="新細明體" w:hAnsi="Cambria" w:cs="Times New Roman"/>
      <w:sz w:val="18"/>
      <w:szCs w:val="18"/>
    </w:rPr>
  </w:style>
  <w:style w:type="table" w:styleId="ab">
    <w:name w:val="Table Grid"/>
    <w:basedOn w:val="a1"/>
    <w:uiPriority w:val="59"/>
    <w:rsid w:val="00921B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清單段落 字元"/>
    <w:link w:val="a3"/>
    <w:uiPriority w:val="34"/>
    <w:locked/>
    <w:rsid w:val="00FE5860"/>
    <w:rPr>
      <w:kern w:val="2"/>
      <w:sz w:val="24"/>
      <w:szCs w:val="22"/>
    </w:rPr>
  </w:style>
  <w:style w:type="paragraph" w:customStyle="1" w:styleId="1-2">
    <w:name w:val="立法院(說明1-2)"/>
    <w:basedOn w:val="a"/>
    <w:rsid w:val="005651BE"/>
    <w:pPr>
      <w:numPr>
        <w:numId w:val="3"/>
      </w:numPr>
      <w:spacing w:line="500" w:lineRule="exact"/>
    </w:pPr>
    <w:rPr>
      <w:rFonts w:ascii="標楷體" w:eastAsia="標楷體" w:hAnsi="標楷體"/>
      <w:sz w:val="32"/>
      <w:szCs w:val="24"/>
    </w:rPr>
  </w:style>
  <w:style w:type="table" w:customStyle="1" w:styleId="11">
    <w:name w:val="表格格線1"/>
    <w:basedOn w:val="a1"/>
    <w:next w:val="ab"/>
    <w:uiPriority w:val="59"/>
    <w:rsid w:val="00543110"/>
    <w:rPr>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表格格線2"/>
    <w:basedOn w:val="a1"/>
    <w:next w:val="ab"/>
    <w:uiPriority w:val="59"/>
    <w:rsid w:val="00937524"/>
    <w:rPr>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表格格線3"/>
    <w:basedOn w:val="a1"/>
    <w:next w:val="ab"/>
    <w:uiPriority w:val="59"/>
    <w:rsid w:val="00937524"/>
    <w:rPr>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表格格線4"/>
    <w:basedOn w:val="a1"/>
    <w:next w:val="ab"/>
    <w:uiPriority w:val="59"/>
    <w:rsid w:val="00937524"/>
    <w:rPr>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標題 1 字元"/>
    <w:link w:val="1"/>
    <w:uiPriority w:val="9"/>
    <w:rsid w:val="00B008F6"/>
    <w:rPr>
      <w:rFonts w:ascii="Cambria" w:eastAsia="標楷體" w:hAnsi="Cambria"/>
      <w:b/>
      <w:bCs/>
      <w:kern w:val="52"/>
      <w:sz w:val="28"/>
      <w:szCs w:val="52"/>
    </w:rPr>
  </w:style>
  <w:style w:type="character" w:customStyle="1" w:styleId="20">
    <w:name w:val="標題 2 字元"/>
    <w:link w:val="2"/>
    <w:uiPriority w:val="9"/>
    <w:rsid w:val="00B008F6"/>
    <w:rPr>
      <w:rFonts w:ascii="標楷體" w:eastAsia="標楷體" w:hAnsi="標楷體"/>
      <w:b/>
      <w:kern w:val="2"/>
      <w:sz w:val="28"/>
      <w:szCs w:val="28"/>
    </w:rPr>
  </w:style>
  <w:style w:type="character" w:customStyle="1" w:styleId="30">
    <w:name w:val="標題 3 字元"/>
    <w:link w:val="3"/>
    <w:uiPriority w:val="9"/>
    <w:rsid w:val="00B008F6"/>
    <w:rPr>
      <w:rFonts w:ascii="Cambria" w:eastAsia="標楷體" w:hAnsi="Cambria"/>
      <w:b/>
      <w:bCs/>
      <w:kern w:val="2"/>
      <w:sz w:val="28"/>
      <w:szCs w:val="36"/>
    </w:rPr>
  </w:style>
  <w:style w:type="character" w:customStyle="1" w:styleId="40">
    <w:name w:val="標題 4 字元"/>
    <w:link w:val="4"/>
    <w:uiPriority w:val="9"/>
    <w:rsid w:val="00B008F6"/>
    <w:rPr>
      <w:rFonts w:ascii="Cambria" w:hAnsi="Cambria"/>
      <w:kern w:val="2"/>
      <w:sz w:val="36"/>
      <w:szCs w:val="36"/>
    </w:rPr>
  </w:style>
  <w:style w:type="numbering" w:customStyle="1" w:styleId="12">
    <w:name w:val="無清單1"/>
    <w:next w:val="a2"/>
    <w:uiPriority w:val="99"/>
    <w:semiHidden/>
    <w:unhideWhenUsed/>
    <w:rsid w:val="00B008F6"/>
  </w:style>
  <w:style w:type="paragraph" w:customStyle="1" w:styleId="22">
    <w:name w:val="清單段落2"/>
    <w:aliases w:val="樣式1"/>
    <w:basedOn w:val="a"/>
    <w:uiPriority w:val="34"/>
    <w:qFormat/>
    <w:rsid w:val="00B008F6"/>
    <w:pPr>
      <w:ind w:leftChars="200" w:left="480"/>
    </w:pPr>
  </w:style>
  <w:style w:type="paragraph" w:customStyle="1" w:styleId="23">
    <w:name w:val="樣式2"/>
    <w:basedOn w:val="22"/>
    <w:qFormat/>
    <w:rsid w:val="00B008F6"/>
    <w:pPr>
      <w:spacing w:line="480" w:lineRule="exact"/>
      <w:ind w:leftChars="0" w:left="709" w:firstLineChars="177" w:firstLine="425"/>
      <w:jc w:val="both"/>
      <w:outlineLvl w:val="0"/>
    </w:pPr>
  </w:style>
  <w:style w:type="paragraph" w:styleId="ac">
    <w:name w:val="endnote text"/>
    <w:basedOn w:val="a"/>
    <w:link w:val="ad"/>
    <w:uiPriority w:val="99"/>
    <w:semiHidden/>
    <w:unhideWhenUsed/>
    <w:rsid w:val="00B008F6"/>
    <w:pPr>
      <w:snapToGrid w:val="0"/>
    </w:pPr>
  </w:style>
  <w:style w:type="character" w:customStyle="1" w:styleId="ad">
    <w:name w:val="章節附註文字 字元"/>
    <w:link w:val="ac"/>
    <w:uiPriority w:val="99"/>
    <w:semiHidden/>
    <w:rsid w:val="00B008F6"/>
    <w:rPr>
      <w:kern w:val="2"/>
      <w:sz w:val="24"/>
      <w:szCs w:val="22"/>
    </w:rPr>
  </w:style>
  <w:style w:type="character" w:styleId="ae">
    <w:name w:val="endnote reference"/>
    <w:uiPriority w:val="99"/>
    <w:semiHidden/>
    <w:unhideWhenUsed/>
    <w:rsid w:val="00B008F6"/>
    <w:rPr>
      <w:vertAlign w:val="superscript"/>
    </w:rPr>
  </w:style>
  <w:style w:type="paragraph" w:styleId="af">
    <w:name w:val="footnote text"/>
    <w:aliases w:val="ftx,註100以後字元,註腳文字 字元 字元 字元 字元 字元 字元,註腳文字 字元 字元 字元 字元 字元,註腳文字 字元1,註腳文字 字元 字元,ftx 字元 字元,ftx 字元 字元 字元,ftx 字元 字元 字元 字元 字元 字元 字元 字元,ftx 字元 字元 字元 字元 字元 字元,ftx 字元 字元 字元 字元 字元 字元 字元,ftx 字元 字元 字元 字元 字元 字元 字元 字元 字元 字元,footnote text, 字元"/>
    <w:basedOn w:val="a"/>
    <w:link w:val="af0"/>
    <w:unhideWhenUsed/>
    <w:rsid w:val="00B008F6"/>
    <w:pPr>
      <w:snapToGrid w:val="0"/>
    </w:pPr>
    <w:rPr>
      <w:sz w:val="20"/>
      <w:szCs w:val="20"/>
    </w:rPr>
  </w:style>
  <w:style w:type="character" w:customStyle="1" w:styleId="af0">
    <w:name w:val="註腳文字 字元"/>
    <w:aliases w:val="ftx 字元,註100以後字元 字元,註腳文字 字元 字元 字元 字元 字元 字元 字元,註腳文字 字元 字元 字元 字元 字元 字元1,註腳文字 字元1 字元,註腳文字 字元 字元 字元,ftx 字元 字元 字元1,ftx 字元 字元 字元 字元,ftx 字元 字元 字元 字元 字元 字元 字元 字元 字元,ftx 字元 字元 字元 字元 字元 字元 字元1,ftx 字元 字元 字元 字元 字元 字元 字元 字元1,footnote text 字元, 字元 字元"/>
    <w:link w:val="af"/>
    <w:rsid w:val="00B008F6"/>
    <w:rPr>
      <w:kern w:val="2"/>
    </w:rPr>
  </w:style>
  <w:style w:type="character" w:styleId="af1">
    <w:name w:val="footnote reference"/>
    <w:aliases w:val="FR,Ref,de nota al pie"/>
    <w:unhideWhenUsed/>
    <w:rsid w:val="00B008F6"/>
    <w:rPr>
      <w:vertAlign w:val="superscript"/>
    </w:rPr>
  </w:style>
  <w:style w:type="paragraph" w:styleId="af2">
    <w:name w:val="Body Text Indent"/>
    <w:basedOn w:val="a"/>
    <w:link w:val="af3"/>
    <w:rsid w:val="00B008F6"/>
    <w:pPr>
      <w:spacing w:line="360" w:lineRule="auto"/>
      <w:ind w:firstLineChars="225" w:firstLine="540"/>
    </w:pPr>
    <w:rPr>
      <w:rFonts w:ascii="Times New Roman" w:hAnsi="Times New Roman"/>
      <w:szCs w:val="24"/>
    </w:rPr>
  </w:style>
  <w:style w:type="character" w:customStyle="1" w:styleId="af3">
    <w:name w:val="本文縮排 字元"/>
    <w:link w:val="af2"/>
    <w:rsid w:val="00B008F6"/>
    <w:rPr>
      <w:rFonts w:ascii="Times New Roman" w:hAnsi="Times New Roman"/>
      <w:kern w:val="2"/>
      <w:sz w:val="24"/>
      <w:szCs w:val="24"/>
    </w:rPr>
  </w:style>
  <w:style w:type="paragraph" w:styleId="af4">
    <w:name w:val="Body Text"/>
    <w:basedOn w:val="a"/>
    <w:link w:val="af5"/>
    <w:rsid w:val="00B008F6"/>
    <w:pPr>
      <w:spacing w:after="120"/>
    </w:pPr>
    <w:rPr>
      <w:rFonts w:ascii="Times New Roman" w:hAnsi="Times New Roman"/>
      <w:szCs w:val="24"/>
    </w:rPr>
  </w:style>
  <w:style w:type="character" w:customStyle="1" w:styleId="af5">
    <w:name w:val="本文 字元"/>
    <w:link w:val="af4"/>
    <w:rsid w:val="00B008F6"/>
    <w:rPr>
      <w:rFonts w:ascii="Times New Roman" w:hAnsi="Times New Roman"/>
      <w:kern w:val="2"/>
      <w:sz w:val="24"/>
      <w:szCs w:val="24"/>
    </w:rPr>
  </w:style>
  <w:style w:type="paragraph" w:customStyle="1" w:styleId="af6">
    <w:name w:val="字元 字元 字元 字元 字元 字元 字元 字元 字元 字元 字元 字元 字元 字元"/>
    <w:basedOn w:val="a"/>
    <w:rsid w:val="00B008F6"/>
    <w:pPr>
      <w:widowControl/>
      <w:spacing w:after="160" w:line="240" w:lineRule="exact"/>
    </w:pPr>
    <w:rPr>
      <w:rFonts w:ascii="Tahoma" w:hAnsi="Tahoma" w:cs="Tahoma"/>
      <w:kern w:val="0"/>
      <w:sz w:val="20"/>
      <w:szCs w:val="20"/>
      <w:lang w:eastAsia="en-US"/>
    </w:rPr>
  </w:style>
  <w:style w:type="paragraph" w:styleId="af7">
    <w:name w:val="No Spacing"/>
    <w:link w:val="af8"/>
    <w:uiPriority w:val="1"/>
    <w:qFormat/>
    <w:rsid w:val="00B008F6"/>
    <w:rPr>
      <w:sz w:val="22"/>
      <w:szCs w:val="22"/>
    </w:rPr>
  </w:style>
  <w:style w:type="character" w:customStyle="1" w:styleId="af8">
    <w:name w:val="無間距 字元"/>
    <w:link w:val="af7"/>
    <w:uiPriority w:val="1"/>
    <w:rsid w:val="00B008F6"/>
    <w:rPr>
      <w:sz w:val="22"/>
      <w:szCs w:val="22"/>
    </w:rPr>
  </w:style>
  <w:style w:type="character" w:customStyle="1" w:styleId="af9">
    <w:name w:val="序文 字元"/>
    <w:link w:val="afa"/>
    <w:semiHidden/>
    <w:rsid w:val="00B008F6"/>
    <w:rPr>
      <w:rFonts w:ascii="標楷體" w:eastAsia="標楷體" w:hAnsi="標楷體"/>
      <w:color w:val="000000"/>
      <w:kern w:val="2"/>
      <w:sz w:val="24"/>
      <w:szCs w:val="24"/>
    </w:rPr>
  </w:style>
  <w:style w:type="paragraph" w:customStyle="1" w:styleId="afa">
    <w:name w:val="序文"/>
    <w:basedOn w:val="a"/>
    <w:link w:val="af9"/>
    <w:semiHidden/>
    <w:rsid w:val="00B008F6"/>
    <w:pPr>
      <w:spacing w:line="360" w:lineRule="exact"/>
      <w:ind w:left="240" w:hangingChars="100" w:hanging="240"/>
      <w:jc w:val="both"/>
    </w:pPr>
    <w:rPr>
      <w:rFonts w:ascii="標楷體" w:eastAsia="標楷體" w:hAnsi="標楷體"/>
      <w:color w:val="000000"/>
      <w:szCs w:val="24"/>
    </w:rPr>
  </w:style>
  <w:style w:type="paragraph" w:customStyle="1" w:styleId="afb">
    <w:name w:val="款"/>
    <w:basedOn w:val="af"/>
    <w:next w:val="a9"/>
    <w:rsid w:val="00B008F6"/>
    <w:pPr>
      <w:widowControl/>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spacing w:line="360" w:lineRule="exact"/>
      <w:ind w:leftChars="500" w:left="500" w:hangingChars="200" w:hanging="480"/>
      <w:jc w:val="both"/>
    </w:pPr>
    <w:rPr>
      <w:rFonts w:ascii="標楷體" w:eastAsia="標楷體" w:hAnsi="標楷體" w:cs="細明體"/>
      <w:color w:val="000000"/>
      <w:kern w:val="0"/>
      <w:sz w:val="24"/>
      <w:szCs w:val="24"/>
    </w:rPr>
  </w:style>
  <w:style w:type="character" w:customStyle="1" w:styleId="afc">
    <w:name w:val="項 字元"/>
    <w:link w:val="afd"/>
    <w:rsid w:val="00B008F6"/>
    <w:rPr>
      <w:rFonts w:ascii="標楷體" w:eastAsia="標楷體" w:hAnsi="標楷體"/>
      <w:color w:val="000000"/>
      <w:kern w:val="2"/>
      <w:sz w:val="24"/>
      <w:szCs w:val="24"/>
    </w:rPr>
  </w:style>
  <w:style w:type="paragraph" w:customStyle="1" w:styleId="afd">
    <w:name w:val="項"/>
    <w:basedOn w:val="a"/>
    <w:link w:val="afc"/>
    <w:rsid w:val="00B008F6"/>
    <w:pPr>
      <w:spacing w:line="360" w:lineRule="exact"/>
      <w:ind w:leftChars="300" w:left="300" w:firstLineChars="200" w:firstLine="480"/>
      <w:jc w:val="both"/>
    </w:pPr>
    <w:rPr>
      <w:rFonts w:ascii="標楷體" w:eastAsia="標楷體" w:hAnsi="標楷體"/>
      <w:color w:val="000000"/>
      <w:szCs w:val="24"/>
    </w:rPr>
  </w:style>
  <w:style w:type="character" w:customStyle="1" w:styleId="afe">
    <w:name w:val="條 字元"/>
    <w:link w:val="aff"/>
    <w:rsid w:val="00B008F6"/>
  </w:style>
  <w:style w:type="paragraph" w:customStyle="1" w:styleId="aff">
    <w:name w:val="條"/>
    <w:basedOn w:val="afa"/>
    <w:link w:val="afe"/>
    <w:rsid w:val="00B008F6"/>
    <w:pPr>
      <w:ind w:left="720" w:hangingChars="300" w:hanging="720"/>
    </w:pPr>
  </w:style>
  <w:style w:type="paragraph" w:styleId="HTML">
    <w:name w:val="HTML Preformatted"/>
    <w:basedOn w:val="a"/>
    <w:link w:val="HTML0"/>
    <w:uiPriority w:val="99"/>
    <w:unhideWhenUsed/>
    <w:rsid w:val="00B008F6"/>
    <w:rPr>
      <w:rFonts w:ascii="Courier New" w:hAnsi="Courier New" w:cs="Courier New"/>
      <w:sz w:val="20"/>
      <w:szCs w:val="20"/>
    </w:rPr>
  </w:style>
  <w:style w:type="character" w:customStyle="1" w:styleId="HTML0">
    <w:name w:val="HTML 預設格式 字元"/>
    <w:link w:val="HTML"/>
    <w:uiPriority w:val="99"/>
    <w:rsid w:val="00B008F6"/>
    <w:rPr>
      <w:rFonts w:ascii="Courier New" w:hAnsi="Courier New" w:cs="Courier New"/>
      <w:kern w:val="2"/>
    </w:rPr>
  </w:style>
  <w:style w:type="character" w:styleId="aff0">
    <w:name w:val="Hyperlink"/>
    <w:uiPriority w:val="99"/>
    <w:unhideWhenUsed/>
    <w:rsid w:val="00B008F6"/>
    <w:rPr>
      <w:color w:val="0000FF"/>
      <w:u w:val="single"/>
    </w:rPr>
  </w:style>
  <w:style w:type="paragraph" w:styleId="13">
    <w:name w:val="toc 1"/>
    <w:basedOn w:val="a"/>
    <w:next w:val="a"/>
    <w:autoRedefine/>
    <w:uiPriority w:val="39"/>
    <w:unhideWhenUsed/>
    <w:rsid w:val="00B008F6"/>
    <w:pPr>
      <w:tabs>
        <w:tab w:val="left" w:pos="709"/>
        <w:tab w:val="right" w:leader="dot" w:pos="8302"/>
      </w:tabs>
      <w:spacing w:beforeLines="50" w:before="120" w:afterLines="50" w:after="120" w:line="520" w:lineRule="exact"/>
      <w:ind w:left="848" w:hangingChars="303" w:hanging="848"/>
      <w:jc w:val="both"/>
    </w:pPr>
    <w:rPr>
      <w:rFonts w:eastAsia="標楷體"/>
      <w:sz w:val="28"/>
    </w:rPr>
  </w:style>
  <w:style w:type="paragraph" w:styleId="24">
    <w:name w:val="toc 2"/>
    <w:basedOn w:val="a"/>
    <w:next w:val="a"/>
    <w:autoRedefine/>
    <w:uiPriority w:val="39"/>
    <w:unhideWhenUsed/>
    <w:rsid w:val="00B008F6"/>
    <w:pPr>
      <w:tabs>
        <w:tab w:val="left" w:pos="1134"/>
        <w:tab w:val="right" w:leader="dot" w:pos="8302"/>
      </w:tabs>
      <w:spacing w:line="480" w:lineRule="exact"/>
      <w:ind w:left="849" w:hanging="849"/>
    </w:pPr>
    <w:rPr>
      <w:rFonts w:eastAsia="標楷體"/>
      <w:sz w:val="28"/>
    </w:rPr>
  </w:style>
  <w:style w:type="paragraph" w:styleId="32">
    <w:name w:val="toc 3"/>
    <w:basedOn w:val="a"/>
    <w:next w:val="a"/>
    <w:autoRedefine/>
    <w:uiPriority w:val="39"/>
    <w:unhideWhenUsed/>
    <w:rsid w:val="00B008F6"/>
    <w:pPr>
      <w:spacing w:line="480" w:lineRule="exact"/>
      <w:ind w:leftChars="200" w:left="200"/>
    </w:pPr>
    <w:rPr>
      <w:rFonts w:eastAsia="標楷體"/>
      <w:sz w:val="28"/>
    </w:rPr>
  </w:style>
  <w:style w:type="paragraph" w:styleId="aff1">
    <w:name w:val="Salutation"/>
    <w:basedOn w:val="a"/>
    <w:next w:val="a"/>
    <w:link w:val="aff2"/>
    <w:rsid w:val="00B008F6"/>
    <w:rPr>
      <w:rFonts w:ascii="標楷體" w:eastAsia="標楷體" w:hAnsi="標楷體"/>
      <w:sz w:val="28"/>
      <w:szCs w:val="28"/>
    </w:rPr>
  </w:style>
  <w:style w:type="character" w:customStyle="1" w:styleId="aff2">
    <w:name w:val="問候 字元"/>
    <w:link w:val="aff1"/>
    <w:rsid w:val="00B008F6"/>
    <w:rPr>
      <w:rFonts w:ascii="標楷體" w:eastAsia="標楷體" w:hAnsi="標楷體"/>
      <w:kern w:val="2"/>
      <w:sz w:val="28"/>
      <w:szCs w:val="28"/>
    </w:rPr>
  </w:style>
  <w:style w:type="paragraph" w:styleId="aff3">
    <w:name w:val="Closing"/>
    <w:basedOn w:val="a"/>
    <w:link w:val="aff4"/>
    <w:rsid w:val="00B008F6"/>
    <w:pPr>
      <w:ind w:leftChars="1800" w:left="100"/>
    </w:pPr>
    <w:rPr>
      <w:rFonts w:ascii="標楷體" w:eastAsia="標楷體" w:hAnsi="標楷體"/>
      <w:sz w:val="28"/>
      <w:szCs w:val="28"/>
    </w:rPr>
  </w:style>
  <w:style w:type="character" w:customStyle="1" w:styleId="aff4">
    <w:name w:val="結語 字元"/>
    <w:link w:val="aff3"/>
    <w:rsid w:val="00B008F6"/>
    <w:rPr>
      <w:rFonts w:ascii="標楷體" w:eastAsia="標楷體" w:hAnsi="標楷體"/>
      <w:kern w:val="2"/>
      <w:sz w:val="28"/>
      <w:szCs w:val="28"/>
    </w:rPr>
  </w:style>
  <w:style w:type="paragraph" w:customStyle="1" w:styleId="14">
    <w:name w:val="清單段落1"/>
    <w:basedOn w:val="a"/>
    <w:uiPriority w:val="34"/>
    <w:qFormat/>
    <w:rsid w:val="00B008F6"/>
    <w:pPr>
      <w:ind w:leftChars="200" w:left="480"/>
    </w:pPr>
  </w:style>
  <w:style w:type="table" w:customStyle="1" w:styleId="5">
    <w:name w:val="表格格線5"/>
    <w:basedOn w:val="a1"/>
    <w:next w:val="ab"/>
    <w:rsid w:val="00B008F6"/>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5">
    <w:name w:val="Date"/>
    <w:basedOn w:val="a"/>
    <w:next w:val="a"/>
    <w:link w:val="aff6"/>
    <w:uiPriority w:val="99"/>
    <w:semiHidden/>
    <w:unhideWhenUsed/>
    <w:rsid w:val="00B008F6"/>
    <w:pPr>
      <w:jc w:val="right"/>
    </w:pPr>
  </w:style>
  <w:style w:type="character" w:customStyle="1" w:styleId="aff6">
    <w:name w:val="日期 字元"/>
    <w:link w:val="aff5"/>
    <w:uiPriority w:val="99"/>
    <w:semiHidden/>
    <w:rsid w:val="00B008F6"/>
    <w:rPr>
      <w:kern w:val="2"/>
      <w:sz w:val="24"/>
      <w:szCs w:val="22"/>
    </w:rPr>
  </w:style>
  <w:style w:type="paragraph" w:styleId="Web">
    <w:name w:val="Normal (Web)"/>
    <w:basedOn w:val="a"/>
    <w:uiPriority w:val="99"/>
    <w:rsid w:val="00B008F6"/>
    <w:pPr>
      <w:widowControl/>
      <w:spacing w:before="100" w:beforeAutospacing="1" w:after="100" w:afterAutospacing="1"/>
    </w:pPr>
    <w:rPr>
      <w:rFonts w:ascii="新細明體" w:hAnsi="新細明體"/>
      <w:kern w:val="0"/>
      <w:szCs w:val="24"/>
    </w:rPr>
  </w:style>
  <w:style w:type="character" w:styleId="aff7">
    <w:name w:val="FollowedHyperlink"/>
    <w:uiPriority w:val="99"/>
    <w:semiHidden/>
    <w:unhideWhenUsed/>
    <w:rsid w:val="00B008F6"/>
    <w:rPr>
      <w:color w:val="800080"/>
      <w:u w:val="single"/>
    </w:rPr>
  </w:style>
  <w:style w:type="paragraph" w:styleId="33">
    <w:name w:val="Body Text Indent 3"/>
    <w:basedOn w:val="a"/>
    <w:link w:val="34"/>
    <w:uiPriority w:val="99"/>
    <w:semiHidden/>
    <w:unhideWhenUsed/>
    <w:rsid w:val="00B008F6"/>
    <w:pPr>
      <w:spacing w:after="120"/>
      <w:ind w:leftChars="200" w:left="480"/>
    </w:pPr>
    <w:rPr>
      <w:sz w:val="16"/>
      <w:szCs w:val="16"/>
    </w:rPr>
  </w:style>
  <w:style w:type="character" w:customStyle="1" w:styleId="34">
    <w:name w:val="本文縮排 3 字元"/>
    <w:link w:val="33"/>
    <w:uiPriority w:val="99"/>
    <w:semiHidden/>
    <w:rsid w:val="00B008F6"/>
    <w:rPr>
      <w:kern w:val="2"/>
      <w:sz w:val="16"/>
      <w:szCs w:val="16"/>
    </w:rPr>
  </w:style>
  <w:style w:type="paragraph" w:styleId="25">
    <w:name w:val="Body Text Indent 2"/>
    <w:basedOn w:val="a"/>
    <w:link w:val="26"/>
    <w:uiPriority w:val="99"/>
    <w:unhideWhenUsed/>
    <w:rsid w:val="00B008F6"/>
    <w:pPr>
      <w:spacing w:after="120" w:line="480" w:lineRule="auto"/>
      <w:ind w:leftChars="200" w:left="480"/>
    </w:pPr>
  </w:style>
  <w:style w:type="character" w:customStyle="1" w:styleId="26">
    <w:name w:val="本文縮排 2 字元"/>
    <w:link w:val="25"/>
    <w:uiPriority w:val="99"/>
    <w:rsid w:val="00B008F6"/>
    <w:rPr>
      <w:kern w:val="2"/>
      <w:sz w:val="24"/>
      <w:szCs w:val="22"/>
    </w:rPr>
  </w:style>
  <w:style w:type="paragraph" w:styleId="27">
    <w:name w:val="Body Text 2"/>
    <w:basedOn w:val="a"/>
    <w:link w:val="28"/>
    <w:uiPriority w:val="99"/>
    <w:semiHidden/>
    <w:unhideWhenUsed/>
    <w:rsid w:val="00B008F6"/>
    <w:pPr>
      <w:spacing w:after="120" w:line="480" w:lineRule="auto"/>
    </w:pPr>
  </w:style>
  <w:style w:type="character" w:customStyle="1" w:styleId="28">
    <w:name w:val="本文 2 字元"/>
    <w:link w:val="27"/>
    <w:uiPriority w:val="99"/>
    <w:semiHidden/>
    <w:rsid w:val="00B008F6"/>
    <w:rPr>
      <w:kern w:val="2"/>
      <w:sz w:val="24"/>
      <w:szCs w:val="22"/>
    </w:rPr>
  </w:style>
  <w:style w:type="paragraph" w:styleId="35">
    <w:name w:val="Body Text 3"/>
    <w:basedOn w:val="a"/>
    <w:link w:val="36"/>
    <w:uiPriority w:val="99"/>
    <w:semiHidden/>
    <w:unhideWhenUsed/>
    <w:rsid w:val="00B008F6"/>
    <w:pPr>
      <w:spacing w:after="120"/>
    </w:pPr>
    <w:rPr>
      <w:sz w:val="16"/>
      <w:szCs w:val="16"/>
    </w:rPr>
  </w:style>
  <w:style w:type="character" w:customStyle="1" w:styleId="36">
    <w:name w:val="本文 3 字元"/>
    <w:link w:val="35"/>
    <w:uiPriority w:val="99"/>
    <w:semiHidden/>
    <w:rsid w:val="00B008F6"/>
    <w:rPr>
      <w:kern w:val="2"/>
      <w:sz w:val="16"/>
      <w:szCs w:val="16"/>
    </w:rPr>
  </w:style>
  <w:style w:type="paragraph" w:styleId="aff8">
    <w:name w:val="Plain Text"/>
    <w:basedOn w:val="a"/>
    <w:link w:val="aff9"/>
    <w:rsid w:val="00B008F6"/>
    <w:pPr>
      <w:adjustRightInd w:val="0"/>
      <w:spacing w:line="360" w:lineRule="atLeast"/>
      <w:textAlignment w:val="baseline"/>
    </w:pPr>
    <w:rPr>
      <w:rFonts w:ascii="細明體" w:eastAsia="細明體" w:hAnsi="Courier New"/>
      <w:kern w:val="16"/>
      <w:szCs w:val="20"/>
    </w:rPr>
  </w:style>
  <w:style w:type="character" w:customStyle="1" w:styleId="aff9">
    <w:name w:val="純文字 字元"/>
    <w:link w:val="aff8"/>
    <w:rsid w:val="00B008F6"/>
    <w:rPr>
      <w:rFonts w:ascii="細明體" w:eastAsia="細明體" w:hAnsi="Courier New"/>
      <w:kern w:val="16"/>
      <w:sz w:val="24"/>
    </w:rPr>
  </w:style>
  <w:style w:type="paragraph" w:customStyle="1" w:styleId="affa">
    <w:name w:val="公文(後續段落)"/>
    <w:basedOn w:val="a"/>
    <w:rsid w:val="00B008F6"/>
    <w:pPr>
      <w:spacing w:line="500" w:lineRule="exact"/>
      <w:ind w:left="317"/>
    </w:pPr>
    <w:rPr>
      <w:rFonts w:ascii="Times New Roman" w:eastAsia="標楷體" w:hAnsi="Times New Roman"/>
      <w:sz w:val="32"/>
      <w:szCs w:val="24"/>
    </w:rPr>
  </w:style>
  <w:style w:type="paragraph" w:styleId="affb">
    <w:name w:val="annotation text"/>
    <w:basedOn w:val="a"/>
    <w:link w:val="affc"/>
    <w:semiHidden/>
    <w:rsid w:val="00B008F6"/>
    <w:rPr>
      <w:rFonts w:ascii="Times New Roman" w:hAnsi="Times New Roman"/>
      <w:szCs w:val="20"/>
    </w:rPr>
  </w:style>
  <w:style w:type="character" w:customStyle="1" w:styleId="affc">
    <w:name w:val="註解文字 字元"/>
    <w:link w:val="affb"/>
    <w:semiHidden/>
    <w:rsid w:val="00B008F6"/>
    <w:rPr>
      <w:rFonts w:ascii="Times New Roman" w:hAnsi="Times New Roman"/>
      <w:kern w:val="2"/>
      <w:sz w:val="24"/>
    </w:rPr>
  </w:style>
  <w:style w:type="paragraph" w:customStyle="1" w:styleId="Default">
    <w:name w:val="Default"/>
    <w:rsid w:val="00B008F6"/>
    <w:pPr>
      <w:widowControl w:val="0"/>
      <w:autoSpaceDE w:val="0"/>
      <w:autoSpaceDN w:val="0"/>
      <w:adjustRightInd w:val="0"/>
    </w:pPr>
    <w:rPr>
      <w:rFonts w:ascii="Times New Roman" w:hAnsi="Times New Roman"/>
      <w:color w:val="000000"/>
      <w:sz w:val="24"/>
      <w:szCs w:val="24"/>
    </w:rPr>
  </w:style>
  <w:style w:type="paragraph" w:customStyle="1" w:styleId="014">
    <w:name w:val="014"/>
    <w:basedOn w:val="a"/>
    <w:rsid w:val="00B008F6"/>
    <w:pPr>
      <w:widowControl/>
    </w:pPr>
    <w:rPr>
      <w:rFonts w:ascii="新細明體" w:hAnsi="新細明體" w:cs="新細明體"/>
      <w:kern w:val="0"/>
      <w:szCs w:val="24"/>
    </w:rPr>
  </w:style>
  <w:style w:type="character" w:customStyle="1" w:styleId="style31">
    <w:name w:val="style31"/>
    <w:rsid w:val="00B008F6"/>
    <w:rPr>
      <w:sz w:val="20"/>
      <w:szCs w:val="20"/>
    </w:rPr>
  </w:style>
  <w:style w:type="paragraph" w:customStyle="1" w:styleId="first">
    <w:name w:val="first"/>
    <w:basedOn w:val="a"/>
    <w:rsid w:val="00B008F6"/>
    <w:pPr>
      <w:widowControl/>
      <w:spacing w:before="100" w:beforeAutospacing="1" w:after="100" w:afterAutospacing="1"/>
    </w:pPr>
    <w:rPr>
      <w:rFonts w:ascii="新細明體" w:hAnsi="新細明體" w:cs="新細明體"/>
      <w:kern w:val="0"/>
      <w:szCs w:val="24"/>
    </w:rPr>
  </w:style>
  <w:style w:type="character" w:customStyle="1" w:styleId="yshortcuts">
    <w:name w:val="yshortcuts"/>
    <w:rsid w:val="00B008F6"/>
  </w:style>
  <w:style w:type="character" w:styleId="HTML1">
    <w:name w:val="HTML Cite"/>
    <w:uiPriority w:val="99"/>
    <w:semiHidden/>
    <w:unhideWhenUsed/>
    <w:rsid w:val="00B008F6"/>
    <w:rPr>
      <w:i/>
      <w:iCs/>
    </w:rPr>
  </w:style>
  <w:style w:type="character" w:customStyle="1" w:styleId="fn">
    <w:name w:val="fn"/>
    <w:rsid w:val="00B008F6"/>
  </w:style>
  <w:style w:type="character" w:customStyle="1" w:styleId="provider">
    <w:name w:val="provider"/>
    <w:rsid w:val="00B008F6"/>
  </w:style>
  <w:style w:type="character" w:customStyle="1" w:styleId="title41">
    <w:name w:val="title_41"/>
    <w:rsid w:val="00B008F6"/>
    <w:rPr>
      <w:rFonts w:ascii="Arial" w:hAnsi="Arial" w:cs="Arial" w:hint="default"/>
      <w:color w:val="F5961A"/>
      <w:sz w:val="24"/>
      <w:szCs w:val="24"/>
    </w:rPr>
  </w:style>
  <w:style w:type="character" w:customStyle="1" w:styleId="highlight1">
    <w:name w:val="highlight1"/>
    <w:rsid w:val="00B008F6"/>
    <w:rPr>
      <w:color w:val="FF0000"/>
    </w:rPr>
  </w:style>
  <w:style w:type="paragraph" w:customStyle="1" w:styleId="affd">
    <w:name w:val="字元 字元 字元 字元"/>
    <w:basedOn w:val="a"/>
    <w:rsid w:val="00B008F6"/>
    <w:pPr>
      <w:widowControl/>
      <w:spacing w:after="160" w:line="240" w:lineRule="exact"/>
    </w:pPr>
    <w:rPr>
      <w:rFonts w:ascii="Arial" w:eastAsia="Times New Roman" w:hAnsi="Arial" w:cs="Arial"/>
      <w:kern w:val="0"/>
      <w:sz w:val="20"/>
      <w:szCs w:val="20"/>
      <w:lang w:eastAsia="en-US"/>
    </w:rPr>
  </w:style>
  <w:style w:type="paragraph" w:customStyle="1" w:styleId="affe">
    <w:name w:val="字元 字元"/>
    <w:basedOn w:val="a"/>
    <w:semiHidden/>
    <w:rsid w:val="00B008F6"/>
    <w:pPr>
      <w:widowControl/>
      <w:spacing w:after="160" w:line="240" w:lineRule="exact"/>
    </w:pPr>
    <w:rPr>
      <w:rFonts w:ascii="Verdana" w:eastAsia="Times New Roman" w:hAnsi="Verdana" w:cs="Mangal"/>
      <w:sz w:val="20"/>
      <w:szCs w:val="24"/>
      <w:lang w:eastAsia="en-US" w:bidi="hi-IN"/>
    </w:rPr>
  </w:style>
  <w:style w:type="paragraph" w:customStyle="1" w:styleId="afff">
    <w:name w:val="樣式"/>
    <w:rsid w:val="00B008F6"/>
    <w:pPr>
      <w:widowControl w:val="0"/>
      <w:autoSpaceDE w:val="0"/>
      <w:autoSpaceDN w:val="0"/>
      <w:adjustRightInd w:val="0"/>
    </w:pPr>
    <w:rPr>
      <w:rFonts w:ascii="新細明體" w:hAnsi="新細明體" w:cs="新細明體"/>
      <w:sz w:val="24"/>
      <w:szCs w:val="24"/>
    </w:rPr>
  </w:style>
  <w:style w:type="paragraph" w:customStyle="1" w:styleId="37">
    <w:name w:val="清單段落3"/>
    <w:basedOn w:val="a"/>
    <w:rsid w:val="00B008F6"/>
    <w:pPr>
      <w:ind w:leftChars="200" w:left="480"/>
    </w:pPr>
    <w:rPr>
      <w:rFonts w:cs="Calibri"/>
      <w:szCs w:val="24"/>
    </w:rPr>
  </w:style>
  <w:style w:type="paragraph" w:customStyle="1" w:styleId="afff0">
    <w:name w:val="審查報告(特殊項目)"/>
    <w:basedOn w:val="a"/>
    <w:next w:val="a"/>
    <w:rsid w:val="00B008F6"/>
    <w:pPr>
      <w:kinsoku w:val="0"/>
      <w:overflowPunct w:val="0"/>
      <w:spacing w:line="420" w:lineRule="exact"/>
      <w:jc w:val="both"/>
      <w:textAlignment w:val="center"/>
    </w:pPr>
    <w:rPr>
      <w:rFonts w:ascii="Times New Roman" w:eastAsia="華康細明體" w:hAnsi="Times New Roman"/>
      <w:noProof/>
      <w:kern w:val="0"/>
      <w:sz w:val="21"/>
      <w:szCs w:val="24"/>
    </w:rPr>
  </w:style>
  <w:style w:type="paragraph" w:customStyle="1" w:styleId="afff1">
    <w:name w:val="文_一"/>
    <w:basedOn w:val="a"/>
    <w:link w:val="afff2"/>
    <w:autoRedefine/>
    <w:rsid w:val="00B008F6"/>
    <w:pPr>
      <w:snapToGrid w:val="0"/>
      <w:spacing w:line="300" w:lineRule="auto"/>
      <w:ind w:leftChars="531" w:left="1274" w:rightChars="-35" w:right="-84" w:firstLineChars="15" w:firstLine="42"/>
      <w:jc w:val="both"/>
    </w:pPr>
    <w:rPr>
      <w:rFonts w:ascii="標楷體" w:eastAsia="標楷體" w:hAnsi="標楷體" w:cs="DFKaiShu-SB-Estd-BF"/>
      <w:color w:val="000000"/>
      <w:kern w:val="0"/>
      <w:sz w:val="28"/>
      <w:szCs w:val="28"/>
    </w:rPr>
  </w:style>
  <w:style w:type="character" w:customStyle="1" w:styleId="afff2">
    <w:name w:val="文_一 字元"/>
    <w:link w:val="afff1"/>
    <w:rsid w:val="00B008F6"/>
    <w:rPr>
      <w:rFonts w:ascii="標楷體" w:eastAsia="標楷體" w:hAnsi="標楷體" w:cs="DFKaiShu-SB-Estd-BF"/>
      <w:color w:val="000000"/>
      <w:sz w:val="28"/>
      <w:szCs w:val="28"/>
    </w:rPr>
  </w:style>
  <w:style w:type="paragraph" w:customStyle="1" w:styleId="afff3">
    <w:name w:val="文_壹"/>
    <w:basedOn w:val="a"/>
    <w:link w:val="afff4"/>
    <w:rsid w:val="00B008F6"/>
    <w:pPr>
      <w:snapToGrid w:val="0"/>
      <w:spacing w:line="300" w:lineRule="auto"/>
      <w:ind w:leftChars="100" w:left="100" w:firstLineChars="200" w:firstLine="200"/>
      <w:jc w:val="both"/>
    </w:pPr>
    <w:rPr>
      <w:rFonts w:ascii="Times New Roman" w:eastAsia="標楷體" w:hAnsi="Times New Roman"/>
      <w:color w:val="000000"/>
      <w:sz w:val="28"/>
      <w:szCs w:val="20"/>
    </w:rPr>
  </w:style>
  <w:style w:type="character" w:customStyle="1" w:styleId="afff4">
    <w:name w:val="文_壹 字元"/>
    <w:link w:val="afff3"/>
    <w:rsid w:val="00B008F6"/>
    <w:rPr>
      <w:rFonts w:ascii="Times New Roman" w:eastAsia="標楷體" w:hAnsi="Times New Roman"/>
      <w:color w:val="000000"/>
      <w:kern w:val="2"/>
      <w:sz w:val="28"/>
    </w:rPr>
  </w:style>
  <w:style w:type="paragraph" w:customStyle="1" w:styleId="afff5">
    <w:name w:val="函件(速別)"/>
    <w:basedOn w:val="a"/>
    <w:next w:val="a"/>
    <w:rsid w:val="00B008F6"/>
    <w:pPr>
      <w:kinsoku w:val="0"/>
      <w:overflowPunct w:val="0"/>
      <w:spacing w:line="420" w:lineRule="exact"/>
      <w:ind w:left="300" w:hangingChars="300" w:hanging="300"/>
      <w:jc w:val="both"/>
      <w:textAlignment w:val="center"/>
    </w:pPr>
    <w:rPr>
      <w:rFonts w:ascii="Times New Roman" w:eastAsia="華康細明體" w:hAnsi="Times New Roman"/>
      <w:noProof/>
      <w:kern w:val="0"/>
      <w:sz w:val="21"/>
      <w:szCs w:val="24"/>
    </w:rPr>
  </w:style>
  <w:style w:type="paragraph" w:customStyle="1" w:styleId="afff6">
    <w:name w:val="提案號"/>
    <w:basedOn w:val="a"/>
    <w:rsid w:val="00B008F6"/>
    <w:pPr>
      <w:kinsoku w:val="0"/>
      <w:overflowPunct w:val="0"/>
      <w:spacing w:line="420" w:lineRule="exact"/>
      <w:jc w:val="both"/>
      <w:textAlignment w:val="center"/>
    </w:pPr>
    <w:rPr>
      <w:rFonts w:ascii="Times New Roman" w:eastAsia="華康楷書體W5" w:hAnsi="Times New Roman"/>
      <w:noProof/>
      <w:kern w:val="0"/>
      <w:sz w:val="34"/>
      <w:szCs w:val="24"/>
    </w:rPr>
  </w:style>
  <w:style w:type="paragraph" w:customStyle="1" w:styleId="afff7">
    <w:name w:val="字元 字元 字元"/>
    <w:basedOn w:val="a"/>
    <w:semiHidden/>
    <w:rsid w:val="00B008F6"/>
    <w:pPr>
      <w:widowControl/>
      <w:spacing w:after="160" w:line="240" w:lineRule="exact"/>
    </w:pPr>
    <w:rPr>
      <w:rFonts w:ascii="Tahoma" w:hAnsi="Tahoma" w:cs="Tahoma"/>
      <w:kern w:val="0"/>
      <w:sz w:val="20"/>
      <w:szCs w:val="20"/>
      <w:lang w:eastAsia="en-US"/>
    </w:rPr>
  </w:style>
  <w:style w:type="table" w:customStyle="1" w:styleId="6">
    <w:name w:val="表格格線6"/>
    <w:basedOn w:val="a1"/>
    <w:next w:val="ab"/>
    <w:rsid w:val="00E675E2"/>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8">
    <w:name w:val="審查報告(內文)"/>
    <w:basedOn w:val="a"/>
    <w:next w:val="a"/>
    <w:rsid w:val="00E675E2"/>
    <w:pPr>
      <w:kinsoku w:val="0"/>
      <w:overflowPunct w:val="0"/>
      <w:spacing w:line="420" w:lineRule="exact"/>
      <w:ind w:firstLineChars="200" w:firstLine="200"/>
      <w:jc w:val="both"/>
    </w:pPr>
    <w:rPr>
      <w:rFonts w:ascii="Times New Roman" w:eastAsia="華康細明體" w:hAnsi="Times New Roman"/>
      <w:noProof/>
      <w:sz w:val="21"/>
      <w:szCs w:val="24"/>
    </w:rPr>
  </w:style>
  <w:style w:type="table" w:customStyle="1" w:styleId="7">
    <w:name w:val="表格格線7"/>
    <w:basedOn w:val="a1"/>
    <w:next w:val="ab"/>
    <w:uiPriority w:val="59"/>
    <w:rsid w:val="00C5668D"/>
    <w:rPr>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9">
    <w:name w:val="無清單2"/>
    <w:next w:val="a2"/>
    <w:uiPriority w:val="99"/>
    <w:semiHidden/>
    <w:unhideWhenUsed/>
    <w:rsid w:val="009361AF"/>
  </w:style>
  <w:style w:type="character" w:customStyle="1" w:styleId="tit5">
    <w:name w:val="tit_5"/>
    <w:rsid w:val="009361AF"/>
  </w:style>
  <w:style w:type="table" w:customStyle="1" w:styleId="8">
    <w:name w:val="表格格線8"/>
    <w:basedOn w:val="a1"/>
    <w:next w:val="ab"/>
    <w:uiPriority w:val="59"/>
    <w:rsid w:val="009361AF"/>
    <w:pPr>
      <w:widowControl w:val="0"/>
    </w:pPr>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表格格線11"/>
    <w:basedOn w:val="a1"/>
    <w:next w:val="ab"/>
    <w:uiPriority w:val="59"/>
    <w:rsid w:val="009361AF"/>
    <w:rPr>
      <w:kern w:val="2"/>
      <w:sz w:val="24"/>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無清單11"/>
    <w:next w:val="a2"/>
    <w:uiPriority w:val="99"/>
    <w:semiHidden/>
    <w:unhideWhenUsed/>
    <w:rsid w:val="009361AF"/>
  </w:style>
  <w:style w:type="numbering" w:customStyle="1" w:styleId="210">
    <w:name w:val="無清單21"/>
    <w:next w:val="a2"/>
    <w:uiPriority w:val="99"/>
    <w:semiHidden/>
    <w:unhideWhenUsed/>
    <w:rsid w:val="009361AF"/>
  </w:style>
  <w:style w:type="table" w:customStyle="1" w:styleId="9">
    <w:name w:val="表格格線9"/>
    <w:basedOn w:val="a1"/>
    <w:next w:val="ab"/>
    <w:uiPriority w:val="59"/>
    <w:rsid w:val="00BC429C"/>
    <w:pPr>
      <w:widowControl w:val="0"/>
    </w:pPr>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8">
    <w:name w:val="無清單3"/>
    <w:next w:val="a2"/>
    <w:uiPriority w:val="99"/>
    <w:semiHidden/>
    <w:unhideWhenUsed/>
    <w:rsid w:val="006137DB"/>
  </w:style>
  <w:style w:type="table" w:customStyle="1" w:styleId="100">
    <w:name w:val="表格格線10"/>
    <w:basedOn w:val="a1"/>
    <w:next w:val="ab"/>
    <w:rsid w:val="006137DB"/>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9">
    <w:name w:val="annotation reference"/>
    <w:uiPriority w:val="99"/>
    <w:semiHidden/>
    <w:unhideWhenUsed/>
    <w:rsid w:val="006137DB"/>
    <w:rPr>
      <w:sz w:val="18"/>
      <w:szCs w:val="18"/>
    </w:rPr>
  </w:style>
  <w:style w:type="paragraph" w:styleId="afffa">
    <w:name w:val="annotation subject"/>
    <w:basedOn w:val="affb"/>
    <w:next w:val="affb"/>
    <w:link w:val="afffb"/>
    <w:uiPriority w:val="99"/>
    <w:semiHidden/>
    <w:unhideWhenUsed/>
    <w:rsid w:val="006137DB"/>
    <w:rPr>
      <w:rFonts w:ascii="Calibri" w:hAnsi="Calibri"/>
      <w:b/>
      <w:bCs/>
      <w:szCs w:val="22"/>
    </w:rPr>
  </w:style>
  <w:style w:type="character" w:customStyle="1" w:styleId="afffb">
    <w:name w:val="註解主旨 字元"/>
    <w:link w:val="afffa"/>
    <w:uiPriority w:val="99"/>
    <w:semiHidden/>
    <w:rsid w:val="006137DB"/>
    <w:rPr>
      <w:rFonts w:ascii="Times New Roman" w:hAnsi="Times New Roman"/>
      <w:b/>
      <w:bCs/>
      <w:kern w:val="2"/>
      <w:sz w:val="24"/>
      <w:szCs w:val="22"/>
    </w:rPr>
  </w:style>
  <w:style w:type="table" w:customStyle="1" w:styleId="120">
    <w:name w:val="表格格線12"/>
    <w:basedOn w:val="a1"/>
    <w:next w:val="ab"/>
    <w:rsid w:val="004F641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264787">
      <w:bodyDiv w:val="1"/>
      <w:marLeft w:val="0"/>
      <w:marRight w:val="0"/>
      <w:marTop w:val="0"/>
      <w:marBottom w:val="0"/>
      <w:divBdr>
        <w:top w:val="none" w:sz="0" w:space="0" w:color="auto"/>
        <w:left w:val="none" w:sz="0" w:space="0" w:color="auto"/>
        <w:bottom w:val="none" w:sz="0" w:space="0" w:color="auto"/>
        <w:right w:val="none" w:sz="0" w:space="0" w:color="auto"/>
      </w:divBdr>
    </w:div>
    <w:div w:id="184515984">
      <w:bodyDiv w:val="1"/>
      <w:marLeft w:val="0"/>
      <w:marRight w:val="0"/>
      <w:marTop w:val="0"/>
      <w:marBottom w:val="0"/>
      <w:divBdr>
        <w:top w:val="none" w:sz="0" w:space="0" w:color="auto"/>
        <w:left w:val="none" w:sz="0" w:space="0" w:color="auto"/>
        <w:bottom w:val="none" w:sz="0" w:space="0" w:color="auto"/>
        <w:right w:val="none" w:sz="0" w:space="0" w:color="auto"/>
      </w:divBdr>
    </w:div>
    <w:div w:id="523861002">
      <w:bodyDiv w:val="1"/>
      <w:marLeft w:val="0"/>
      <w:marRight w:val="0"/>
      <w:marTop w:val="0"/>
      <w:marBottom w:val="0"/>
      <w:divBdr>
        <w:top w:val="none" w:sz="0" w:space="0" w:color="auto"/>
        <w:left w:val="none" w:sz="0" w:space="0" w:color="auto"/>
        <w:bottom w:val="none" w:sz="0" w:space="0" w:color="auto"/>
        <w:right w:val="none" w:sz="0" w:space="0" w:color="auto"/>
      </w:divBdr>
    </w:div>
    <w:div w:id="815797521">
      <w:bodyDiv w:val="1"/>
      <w:marLeft w:val="0"/>
      <w:marRight w:val="0"/>
      <w:marTop w:val="0"/>
      <w:marBottom w:val="0"/>
      <w:divBdr>
        <w:top w:val="none" w:sz="0" w:space="0" w:color="auto"/>
        <w:left w:val="none" w:sz="0" w:space="0" w:color="auto"/>
        <w:bottom w:val="none" w:sz="0" w:space="0" w:color="auto"/>
        <w:right w:val="none" w:sz="0" w:space="0" w:color="auto"/>
      </w:divBdr>
    </w:div>
    <w:div w:id="899023901">
      <w:bodyDiv w:val="1"/>
      <w:marLeft w:val="0"/>
      <w:marRight w:val="0"/>
      <w:marTop w:val="0"/>
      <w:marBottom w:val="0"/>
      <w:divBdr>
        <w:top w:val="none" w:sz="0" w:space="0" w:color="auto"/>
        <w:left w:val="none" w:sz="0" w:space="0" w:color="auto"/>
        <w:bottom w:val="none" w:sz="0" w:space="0" w:color="auto"/>
        <w:right w:val="none" w:sz="0" w:space="0" w:color="auto"/>
      </w:divBdr>
    </w:div>
    <w:div w:id="928345916">
      <w:bodyDiv w:val="1"/>
      <w:marLeft w:val="0"/>
      <w:marRight w:val="0"/>
      <w:marTop w:val="0"/>
      <w:marBottom w:val="0"/>
      <w:divBdr>
        <w:top w:val="none" w:sz="0" w:space="0" w:color="auto"/>
        <w:left w:val="none" w:sz="0" w:space="0" w:color="auto"/>
        <w:bottom w:val="none" w:sz="0" w:space="0" w:color="auto"/>
        <w:right w:val="none" w:sz="0" w:space="0" w:color="auto"/>
      </w:divBdr>
    </w:div>
    <w:div w:id="934942021">
      <w:bodyDiv w:val="1"/>
      <w:marLeft w:val="0"/>
      <w:marRight w:val="0"/>
      <w:marTop w:val="0"/>
      <w:marBottom w:val="0"/>
      <w:divBdr>
        <w:top w:val="none" w:sz="0" w:space="0" w:color="auto"/>
        <w:left w:val="none" w:sz="0" w:space="0" w:color="auto"/>
        <w:bottom w:val="none" w:sz="0" w:space="0" w:color="auto"/>
        <w:right w:val="none" w:sz="0" w:space="0" w:color="auto"/>
      </w:divBdr>
    </w:div>
    <w:div w:id="1094085589">
      <w:bodyDiv w:val="1"/>
      <w:marLeft w:val="0"/>
      <w:marRight w:val="0"/>
      <w:marTop w:val="0"/>
      <w:marBottom w:val="0"/>
      <w:divBdr>
        <w:top w:val="none" w:sz="0" w:space="0" w:color="auto"/>
        <w:left w:val="none" w:sz="0" w:space="0" w:color="auto"/>
        <w:bottom w:val="none" w:sz="0" w:space="0" w:color="auto"/>
        <w:right w:val="none" w:sz="0" w:space="0" w:color="auto"/>
      </w:divBdr>
    </w:div>
    <w:div w:id="1442147095">
      <w:bodyDiv w:val="1"/>
      <w:marLeft w:val="0"/>
      <w:marRight w:val="0"/>
      <w:marTop w:val="0"/>
      <w:marBottom w:val="0"/>
      <w:divBdr>
        <w:top w:val="none" w:sz="0" w:space="0" w:color="auto"/>
        <w:left w:val="none" w:sz="0" w:space="0" w:color="auto"/>
        <w:bottom w:val="none" w:sz="0" w:space="0" w:color="auto"/>
        <w:right w:val="none" w:sz="0" w:space="0" w:color="auto"/>
      </w:divBdr>
    </w:div>
    <w:div w:id="1671789986">
      <w:bodyDiv w:val="1"/>
      <w:marLeft w:val="0"/>
      <w:marRight w:val="0"/>
      <w:marTop w:val="0"/>
      <w:marBottom w:val="0"/>
      <w:divBdr>
        <w:top w:val="none" w:sz="0" w:space="0" w:color="auto"/>
        <w:left w:val="none" w:sz="0" w:space="0" w:color="auto"/>
        <w:bottom w:val="none" w:sz="0" w:space="0" w:color="auto"/>
        <w:right w:val="none" w:sz="0" w:space="0" w:color="auto"/>
      </w:divBdr>
    </w:div>
    <w:div w:id="2012298361">
      <w:bodyDiv w:val="1"/>
      <w:marLeft w:val="0"/>
      <w:marRight w:val="0"/>
      <w:marTop w:val="0"/>
      <w:marBottom w:val="0"/>
      <w:divBdr>
        <w:top w:val="none" w:sz="0" w:space="0" w:color="auto"/>
        <w:left w:val="none" w:sz="0" w:space="0" w:color="auto"/>
        <w:bottom w:val="none" w:sz="0" w:space="0" w:color="auto"/>
        <w:right w:val="none" w:sz="0" w:space="0" w:color="auto"/>
      </w:divBdr>
    </w:div>
    <w:div w:id="2106148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ey.gov.tw/News_Content.aspx?n=24189F087F1BA692&amp;sms"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www.ey.gov.tw/News_Content.aspx?n=24189F087F1BA692&amp;sms" TargetMode="External"/><Relationship Id="rId2" Type="http://schemas.openxmlformats.org/officeDocument/2006/relationships/hyperlink" Target="http://www.gec.ey.gov.tw/Content_List.aspx?n=FC0CD59A5BF00232&#65292;&#26368;&#24460;&#28687;&#35261;&#26085;&#26399;&#65306;2018" TargetMode="External"/><Relationship Id="rId1" Type="http://schemas.openxmlformats.org/officeDocument/2006/relationships/hyperlink" Target="https://www.gec.ey.gov.tw/Content_List.aspx?n=F4D8BA36729E056D&#65292;&#26368;&#24460;&#28687;&#35261;&#26085;&#26399;&#65306;201" TargetMode="External"/><Relationship Id="rId4" Type="http://schemas.openxmlformats.org/officeDocument/2006/relationships/hyperlink" Target="https://www.ly.gov.tw/Home/Index.aspxhttps://www.ly.gov.tw/Pages/List.aspx?nodeid=4804&#65292;&#26368;&#24460;&#28687;&#35261;&#26085;&#26399;&#65306;2018"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8BF4A7-C06B-465B-A0DE-B6282E7C59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46</Pages>
  <Words>3978</Words>
  <Characters>22676</Characters>
  <Application>Microsoft Office Word</Application>
  <DocSecurity>0</DocSecurity>
  <Lines>188</Lines>
  <Paragraphs>53</Paragraphs>
  <ScaleCrop>false</ScaleCrop>
  <Company/>
  <LinksUpToDate>false</LinksUpToDate>
  <CharactersWithSpaces>26601</CharactersWithSpaces>
  <SharedDoc>false</SharedDoc>
  <HLinks>
    <vt:vector size="138" baseType="variant">
      <vt:variant>
        <vt:i4>3211355</vt:i4>
      </vt:variant>
      <vt:variant>
        <vt:i4>111</vt:i4>
      </vt:variant>
      <vt:variant>
        <vt:i4>0</vt:i4>
      </vt:variant>
      <vt:variant>
        <vt:i4>5</vt:i4>
      </vt:variant>
      <vt:variant>
        <vt:lpwstr>http://www.ey.gov.tw/News_Content.aspx?n=24189F087F1BA692&amp;sms</vt:lpwstr>
      </vt:variant>
      <vt:variant>
        <vt:lpwstr/>
      </vt:variant>
      <vt:variant>
        <vt:i4>2621447</vt:i4>
      </vt:variant>
      <vt:variant>
        <vt:i4>104</vt:i4>
      </vt:variant>
      <vt:variant>
        <vt:i4>0</vt:i4>
      </vt:variant>
      <vt:variant>
        <vt:i4>5</vt:i4>
      </vt:variant>
      <vt:variant>
        <vt:lpwstr/>
      </vt:variant>
      <vt:variant>
        <vt:lpwstr>_Toc3813549</vt:lpwstr>
      </vt:variant>
      <vt:variant>
        <vt:i4>2621447</vt:i4>
      </vt:variant>
      <vt:variant>
        <vt:i4>98</vt:i4>
      </vt:variant>
      <vt:variant>
        <vt:i4>0</vt:i4>
      </vt:variant>
      <vt:variant>
        <vt:i4>5</vt:i4>
      </vt:variant>
      <vt:variant>
        <vt:lpwstr/>
      </vt:variant>
      <vt:variant>
        <vt:lpwstr>_Toc3813548</vt:lpwstr>
      </vt:variant>
      <vt:variant>
        <vt:i4>2621447</vt:i4>
      </vt:variant>
      <vt:variant>
        <vt:i4>92</vt:i4>
      </vt:variant>
      <vt:variant>
        <vt:i4>0</vt:i4>
      </vt:variant>
      <vt:variant>
        <vt:i4>5</vt:i4>
      </vt:variant>
      <vt:variant>
        <vt:lpwstr/>
      </vt:variant>
      <vt:variant>
        <vt:lpwstr>_Toc3813547</vt:lpwstr>
      </vt:variant>
      <vt:variant>
        <vt:i4>2621447</vt:i4>
      </vt:variant>
      <vt:variant>
        <vt:i4>86</vt:i4>
      </vt:variant>
      <vt:variant>
        <vt:i4>0</vt:i4>
      </vt:variant>
      <vt:variant>
        <vt:i4>5</vt:i4>
      </vt:variant>
      <vt:variant>
        <vt:lpwstr/>
      </vt:variant>
      <vt:variant>
        <vt:lpwstr>_Toc3813546</vt:lpwstr>
      </vt:variant>
      <vt:variant>
        <vt:i4>2621447</vt:i4>
      </vt:variant>
      <vt:variant>
        <vt:i4>80</vt:i4>
      </vt:variant>
      <vt:variant>
        <vt:i4>0</vt:i4>
      </vt:variant>
      <vt:variant>
        <vt:i4>5</vt:i4>
      </vt:variant>
      <vt:variant>
        <vt:lpwstr/>
      </vt:variant>
      <vt:variant>
        <vt:lpwstr>_Toc3813545</vt:lpwstr>
      </vt:variant>
      <vt:variant>
        <vt:i4>2621447</vt:i4>
      </vt:variant>
      <vt:variant>
        <vt:i4>74</vt:i4>
      </vt:variant>
      <vt:variant>
        <vt:i4>0</vt:i4>
      </vt:variant>
      <vt:variant>
        <vt:i4>5</vt:i4>
      </vt:variant>
      <vt:variant>
        <vt:lpwstr/>
      </vt:variant>
      <vt:variant>
        <vt:lpwstr>_Toc3813544</vt:lpwstr>
      </vt:variant>
      <vt:variant>
        <vt:i4>2621447</vt:i4>
      </vt:variant>
      <vt:variant>
        <vt:i4>68</vt:i4>
      </vt:variant>
      <vt:variant>
        <vt:i4>0</vt:i4>
      </vt:variant>
      <vt:variant>
        <vt:i4>5</vt:i4>
      </vt:variant>
      <vt:variant>
        <vt:lpwstr/>
      </vt:variant>
      <vt:variant>
        <vt:lpwstr>_Toc3813543</vt:lpwstr>
      </vt:variant>
      <vt:variant>
        <vt:i4>2621447</vt:i4>
      </vt:variant>
      <vt:variant>
        <vt:i4>62</vt:i4>
      </vt:variant>
      <vt:variant>
        <vt:i4>0</vt:i4>
      </vt:variant>
      <vt:variant>
        <vt:i4>5</vt:i4>
      </vt:variant>
      <vt:variant>
        <vt:lpwstr/>
      </vt:variant>
      <vt:variant>
        <vt:lpwstr>_Toc3813542</vt:lpwstr>
      </vt:variant>
      <vt:variant>
        <vt:i4>2621447</vt:i4>
      </vt:variant>
      <vt:variant>
        <vt:i4>56</vt:i4>
      </vt:variant>
      <vt:variant>
        <vt:i4>0</vt:i4>
      </vt:variant>
      <vt:variant>
        <vt:i4>5</vt:i4>
      </vt:variant>
      <vt:variant>
        <vt:lpwstr/>
      </vt:variant>
      <vt:variant>
        <vt:lpwstr>_Toc3813541</vt:lpwstr>
      </vt:variant>
      <vt:variant>
        <vt:i4>2621447</vt:i4>
      </vt:variant>
      <vt:variant>
        <vt:i4>50</vt:i4>
      </vt:variant>
      <vt:variant>
        <vt:i4>0</vt:i4>
      </vt:variant>
      <vt:variant>
        <vt:i4>5</vt:i4>
      </vt:variant>
      <vt:variant>
        <vt:lpwstr/>
      </vt:variant>
      <vt:variant>
        <vt:lpwstr>_Toc3813540</vt:lpwstr>
      </vt:variant>
      <vt:variant>
        <vt:i4>3080199</vt:i4>
      </vt:variant>
      <vt:variant>
        <vt:i4>44</vt:i4>
      </vt:variant>
      <vt:variant>
        <vt:i4>0</vt:i4>
      </vt:variant>
      <vt:variant>
        <vt:i4>5</vt:i4>
      </vt:variant>
      <vt:variant>
        <vt:lpwstr/>
      </vt:variant>
      <vt:variant>
        <vt:lpwstr>_Toc3813539</vt:lpwstr>
      </vt:variant>
      <vt:variant>
        <vt:i4>3080199</vt:i4>
      </vt:variant>
      <vt:variant>
        <vt:i4>38</vt:i4>
      </vt:variant>
      <vt:variant>
        <vt:i4>0</vt:i4>
      </vt:variant>
      <vt:variant>
        <vt:i4>5</vt:i4>
      </vt:variant>
      <vt:variant>
        <vt:lpwstr/>
      </vt:variant>
      <vt:variant>
        <vt:lpwstr>_Toc3813538</vt:lpwstr>
      </vt:variant>
      <vt:variant>
        <vt:i4>3080199</vt:i4>
      </vt:variant>
      <vt:variant>
        <vt:i4>32</vt:i4>
      </vt:variant>
      <vt:variant>
        <vt:i4>0</vt:i4>
      </vt:variant>
      <vt:variant>
        <vt:i4>5</vt:i4>
      </vt:variant>
      <vt:variant>
        <vt:lpwstr/>
      </vt:variant>
      <vt:variant>
        <vt:lpwstr>_Toc3813537</vt:lpwstr>
      </vt:variant>
      <vt:variant>
        <vt:i4>3080199</vt:i4>
      </vt:variant>
      <vt:variant>
        <vt:i4>26</vt:i4>
      </vt:variant>
      <vt:variant>
        <vt:i4>0</vt:i4>
      </vt:variant>
      <vt:variant>
        <vt:i4>5</vt:i4>
      </vt:variant>
      <vt:variant>
        <vt:lpwstr/>
      </vt:variant>
      <vt:variant>
        <vt:lpwstr>_Toc3813536</vt:lpwstr>
      </vt:variant>
      <vt:variant>
        <vt:i4>3080199</vt:i4>
      </vt:variant>
      <vt:variant>
        <vt:i4>20</vt:i4>
      </vt:variant>
      <vt:variant>
        <vt:i4>0</vt:i4>
      </vt:variant>
      <vt:variant>
        <vt:i4>5</vt:i4>
      </vt:variant>
      <vt:variant>
        <vt:lpwstr/>
      </vt:variant>
      <vt:variant>
        <vt:lpwstr>_Toc3813535</vt:lpwstr>
      </vt:variant>
      <vt:variant>
        <vt:i4>3080199</vt:i4>
      </vt:variant>
      <vt:variant>
        <vt:i4>14</vt:i4>
      </vt:variant>
      <vt:variant>
        <vt:i4>0</vt:i4>
      </vt:variant>
      <vt:variant>
        <vt:i4>5</vt:i4>
      </vt:variant>
      <vt:variant>
        <vt:lpwstr/>
      </vt:variant>
      <vt:variant>
        <vt:lpwstr>_Toc3813534</vt:lpwstr>
      </vt:variant>
      <vt:variant>
        <vt:i4>3080199</vt:i4>
      </vt:variant>
      <vt:variant>
        <vt:i4>8</vt:i4>
      </vt:variant>
      <vt:variant>
        <vt:i4>0</vt:i4>
      </vt:variant>
      <vt:variant>
        <vt:i4>5</vt:i4>
      </vt:variant>
      <vt:variant>
        <vt:lpwstr/>
      </vt:variant>
      <vt:variant>
        <vt:lpwstr>_Toc3813533</vt:lpwstr>
      </vt:variant>
      <vt:variant>
        <vt:i4>3080199</vt:i4>
      </vt:variant>
      <vt:variant>
        <vt:i4>2</vt:i4>
      </vt:variant>
      <vt:variant>
        <vt:i4>0</vt:i4>
      </vt:variant>
      <vt:variant>
        <vt:i4>5</vt:i4>
      </vt:variant>
      <vt:variant>
        <vt:lpwstr/>
      </vt:variant>
      <vt:variant>
        <vt:lpwstr>_Toc3813532</vt:lpwstr>
      </vt:variant>
      <vt:variant>
        <vt:i4>-1915400680</vt:i4>
      </vt:variant>
      <vt:variant>
        <vt:i4>9</vt:i4>
      </vt:variant>
      <vt:variant>
        <vt:i4>0</vt:i4>
      </vt:variant>
      <vt:variant>
        <vt:i4>5</vt:i4>
      </vt:variant>
      <vt:variant>
        <vt:lpwstr>https://www.ly.gov.tw/Home/Index.aspxhttps://www.ly.gov.tw/Pages/List.aspx?nodeid=4804，最後瀏覽日期：2018</vt:lpwstr>
      </vt:variant>
      <vt:variant>
        <vt:lpwstr/>
      </vt:variant>
      <vt:variant>
        <vt:i4>3211355</vt:i4>
      </vt:variant>
      <vt:variant>
        <vt:i4>6</vt:i4>
      </vt:variant>
      <vt:variant>
        <vt:i4>0</vt:i4>
      </vt:variant>
      <vt:variant>
        <vt:i4>5</vt:i4>
      </vt:variant>
      <vt:variant>
        <vt:lpwstr>http://www.ey.gov.tw/News_Content.aspx?n=24189F087F1BA692&amp;sms</vt:lpwstr>
      </vt:variant>
      <vt:variant>
        <vt:lpwstr/>
      </vt:variant>
      <vt:variant>
        <vt:i4>1314950602</vt:i4>
      </vt:variant>
      <vt:variant>
        <vt:i4>3</vt:i4>
      </vt:variant>
      <vt:variant>
        <vt:i4>0</vt:i4>
      </vt:variant>
      <vt:variant>
        <vt:i4>5</vt:i4>
      </vt:variant>
      <vt:variant>
        <vt:lpwstr>http://www.gec.ey.gov.tw/Content_List.aspx?n=FC0CD59A5BF00232，最後瀏覽日期：2018</vt:lpwstr>
      </vt:variant>
      <vt:variant>
        <vt:lpwstr/>
      </vt:variant>
      <vt:variant>
        <vt:i4>-1920381382</vt:i4>
      </vt:variant>
      <vt:variant>
        <vt:i4>0</vt:i4>
      </vt:variant>
      <vt:variant>
        <vt:i4>0</vt:i4>
      </vt:variant>
      <vt:variant>
        <vt:i4>5</vt:i4>
      </vt:variant>
      <vt:variant>
        <vt:lpwstr>https://www.gec.ey.gov.tw/Content_List.aspx?n=F4D8BA36729E056D，最後瀏覽日期：201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HP6200P</dc:creator>
  <cp:keywords/>
  <cp:lastModifiedBy>hp600g1</cp:lastModifiedBy>
  <cp:revision>4</cp:revision>
  <cp:lastPrinted>2019-03-22T01:40:00Z</cp:lastPrinted>
  <dcterms:created xsi:type="dcterms:W3CDTF">2019-03-22T02:14:00Z</dcterms:created>
  <dcterms:modified xsi:type="dcterms:W3CDTF">2019-03-22T03:11:00Z</dcterms:modified>
</cp:coreProperties>
</file>