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B0D" w:rsidRDefault="006D0B0D" w:rsidP="006D0B0D">
      <w:pPr>
        <w:keepNext/>
        <w:pageBreakBefore/>
        <w:adjustRightInd w:val="0"/>
        <w:snapToGrid w:val="0"/>
        <w:spacing w:beforeLines="50" w:before="180" w:afterLines="50" w:after="180" w:line="440" w:lineRule="atLeast"/>
        <w:outlineLvl w:val="1"/>
        <w:rPr>
          <w:rFonts w:ascii="標楷體" w:eastAsia="標楷體" w:hAnsi="標楷體"/>
          <w:b/>
          <w:bCs/>
          <w:kern w:val="0"/>
          <w:sz w:val="36"/>
          <w:szCs w:val="36"/>
        </w:rPr>
      </w:pPr>
      <w:r>
        <w:rPr>
          <w:rFonts w:ascii="標楷體" w:eastAsia="標楷體" w:hAnsi="標楷體" w:hint="eastAsia"/>
          <w:b/>
          <w:bCs/>
          <w:kern w:val="0"/>
          <w:sz w:val="36"/>
          <w:szCs w:val="36"/>
        </w:rPr>
        <w:t>第10屆第2會期考察活動概況</w:t>
      </w:r>
    </w:p>
    <w:p w:rsidR="006D0B0D" w:rsidRPr="004923A4" w:rsidRDefault="004923A4" w:rsidP="006D0B0D">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t>109</w:t>
      </w:r>
      <w:r w:rsidRPr="004923A4">
        <w:rPr>
          <w:rFonts w:ascii="標楷體" w:eastAsia="標楷體" w:hAnsi="標楷體" w:cs="新細明體" w:hint="eastAsia"/>
          <w:iCs/>
          <w:kern w:val="0"/>
          <w:sz w:val="32"/>
          <w:szCs w:val="32"/>
          <w:u w:val="single"/>
        </w:rPr>
        <w:t>年</w:t>
      </w:r>
      <w:r w:rsidRPr="004923A4">
        <w:rPr>
          <w:rFonts w:ascii="標楷體" w:eastAsia="標楷體" w:hAnsi="標楷體" w:cs="新細明體"/>
          <w:iCs/>
          <w:kern w:val="0"/>
          <w:sz w:val="32"/>
          <w:szCs w:val="32"/>
          <w:u w:val="single"/>
        </w:rPr>
        <w:t>10</w:t>
      </w:r>
      <w:r w:rsidRPr="004923A4">
        <w:rPr>
          <w:rFonts w:ascii="標楷體" w:eastAsia="標楷體" w:hAnsi="標楷體" w:cs="新細明體" w:hint="eastAsia"/>
          <w:iCs/>
          <w:kern w:val="0"/>
          <w:sz w:val="32"/>
          <w:szCs w:val="32"/>
          <w:u w:val="single"/>
        </w:rPr>
        <w:t>月</w:t>
      </w:r>
      <w:r w:rsidRPr="004923A4">
        <w:rPr>
          <w:rFonts w:ascii="標楷體" w:eastAsia="標楷體" w:hAnsi="標楷體" w:cs="新細明體"/>
          <w:iCs/>
          <w:kern w:val="0"/>
          <w:sz w:val="32"/>
          <w:szCs w:val="32"/>
          <w:u w:val="single"/>
        </w:rPr>
        <w:t>19</w:t>
      </w:r>
      <w:r w:rsidRPr="004923A4">
        <w:rPr>
          <w:rFonts w:ascii="標楷體" w:eastAsia="標楷體" w:hAnsi="標楷體" w:cs="新細明體" w:hint="eastAsia"/>
          <w:iCs/>
          <w:kern w:val="0"/>
          <w:sz w:val="32"/>
          <w:szCs w:val="32"/>
          <w:u w:val="single"/>
        </w:rPr>
        <w:t>日（星期一）</w:t>
      </w:r>
    </w:p>
    <w:p w:rsidR="006D0B0D" w:rsidRPr="004923A4" w:rsidRDefault="00E35313" w:rsidP="006D0B0D">
      <w:pPr>
        <w:widowControl/>
        <w:spacing w:line="440" w:lineRule="exact"/>
        <w:jc w:val="both"/>
        <w:rPr>
          <w:rFonts w:ascii="標楷體" w:eastAsia="標楷體" w:hAnsi="標楷體" w:cs="新細明體"/>
          <w:b/>
          <w:bCs/>
          <w:kern w:val="0"/>
          <w:sz w:val="32"/>
          <w:szCs w:val="32"/>
        </w:rPr>
      </w:pPr>
      <w:r w:rsidRPr="00E35313">
        <w:rPr>
          <w:rFonts w:ascii="標楷體" w:eastAsia="標楷體" w:hAnsi="標楷體" w:cs="新細明體" w:hint="eastAsia"/>
          <w:b/>
          <w:bCs/>
          <w:kern w:val="0"/>
          <w:sz w:val="32"/>
          <w:szCs w:val="32"/>
        </w:rPr>
        <w:t>為保障民眾中藥材之使用安全、杜絕中國非醫療口罩之仿冒品輸入及瞭解新興菸品之查緝現況，</w:t>
      </w:r>
      <w:bookmarkStart w:id="0" w:name="_GoBack"/>
      <w:bookmarkEnd w:id="0"/>
      <w:r w:rsidR="004923A4" w:rsidRPr="004923A4">
        <w:rPr>
          <w:rFonts w:ascii="標楷體" w:eastAsia="標楷體" w:hAnsi="標楷體" w:cs="新細明體" w:hint="eastAsia"/>
          <w:b/>
          <w:bCs/>
          <w:kern w:val="0"/>
          <w:sz w:val="32"/>
          <w:szCs w:val="32"/>
        </w:rPr>
        <w:t>考察「我國邊境查驗機制及措施」。</w:t>
      </w:r>
    </w:p>
    <w:p w:rsidR="006D0B0D" w:rsidRDefault="004256BE" w:rsidP="006D0B0D">
      <w:pPr>
        <w:widowControl/>
        <w:rPr>
          <w:rFonts w:ascii="標楷體" w:eastAsia="標楷體" w:hAnsi="標楷體" w:cs="Tahoma"/>
          <w:color w:val="000000"/>
          <w:kern w:val="0"/>
          <w:sz w:val="36"/>
          <w:szCs w:val="36"/>
        </w:rPr>
      </w:pPr>
      <w:r>
        <w:rPr>
          <w:rFonts w:ascii="標楷體" w:eastAsia="標楷體" w:hAnsi="標楷體" w:cs="Tahoma" w:hint="eastAsia"/>
          <w:kern w:val="0"/>
          <w:sz w:val="36"/>
          <w:szCs w:val="36"/>
        </w:rPr>
        <w:t xml:space="preserve">    </w:t>
      </w:r>
      <w:r w:rsidR="004923A4" w:rsidRPr="004923A4">
        <w:rPr>
          <w:rFonts w:ascii="標楷體" w:eastAsia="標楷體" w:hAnsi="標楷體" w:cs="Tahoma" w:hint="eastAsia"/>
          <w:kern w:val="0"/>
          <w:sz w:val="36"/>
          <w:szCs w:val="36"/>
        </w:rPr>
        <w:t>委員陳瑩領隊，委員張育美、</w:t>
      </w:r>
      <w:proofErr w:type="gramStart"/>
      <w:r w:rsidR="004923A4" w:rsidRPr="004923A4">
        <w:rPr>
          <w:rFonts w:ascii="標楷體" w:eastAsia="標楷體" w:hAnsi="標楷體" w:cs="Tahoma" w:hint="eastAsia"/>
          <w:kern w:val="0"/>
          <w:sz w:val="36"/>
          <w:szCs w:val="36"/>
        </w:rPr>
        <w:t>蔡</w:t>
      </w:r>
      <w:proofErr w:type="gramEnd"/>
      <w:r w:rsidR="004923A4" w:rsidRPr="004923A4">
        <w:rPr>
          <w:rFonts w:ascii="標楷體" w:eastAsia="標楷體" w:hAnsi="標楷體" w:cs="Tahoma" w:hint="eastAsia"/>
          <w:kern w:val="0"/>
          <w:sz w:val="36"/>
          <w:szCs w:val="36"/>
        </w:rPr>
        <w:t>適應、邱臣遠、賴香伶同行，衛生福利部政務次長薛瑞元、財政部關務署</w:t>
      </w:r>
      <w:proofErr w:type="gramStart"/>
      <w:r w:rsidR="004923A4" w:rsidRPr="004923A4">
        <w:rPr>
          <w:rFonts w:ascii="標楷體" w:eastAsia="標楷體" w:hAnsi="標楷體" w:cs="Tahoma" w:hint="eastAsia"/>
          <w:kern w:val="0"/>
          <w:sz w:val="36"/>
          <w:szCs w:val="36"/>
        </w:rPr>
        <w:t>臺</w:t>
      </w:r>
      <w:proofErr w:type="gramEnd"/>
      <w:r w:rsidR="004923A4" w:rsidRPr="004923A4">
        <w:rPr>
          <w:rFonts w:ascii="標楷體" w:eastAsia="標楷體" w:hAnsi="標楷體" w:cs="Tahoma" w:hint="eastAsia"/>
          <w:kern w:val="0"/>
          <w:sz w:val="36"/>
          <w:szCs w:val="36"/>
        </w:rPr>
        <w:t>北關關務長陳長庚等陪同，前往桃園市大園區華儲快遞貨物專區實地參觀快遞貨物通關（查緝）流程及通關實務(稽查)，並由衛生福利部國民</w:t>
      </w:r>
      <w:proofErr w:type="gramStart"/>
      <w:r w:rsidR="004923A4" w:rsidRPr="004923A4">
        <w:rPr>
          <w:rFonts w:ascii="標楷體" w:eastAsia="標楷體" w:hAnsi="標楷體" w:cs="Tahoma" w:hint="eastAsia"/>
          <w:kern w:val="0"/>
          <w:sz w:val="36"/>
          <w:szCs w:val="36"/>
        </w:rPr>
        <w:t>健康署</w:t>
      </w:r>
      <w:proofErr w:type="gramEnd"/>
      <w:r w:rsidR="004923A4" w:rsidRPr="004923A4">
        <w:rPr>
          <w:rFonts w:ascii="標楷體" w:eastAsia="標楷體" w:hAnsi="標楷體" w:cs="Tahoma" w:hint="eastAsia"/>
          <w:kern w:val="0"/>
          <w:sz w:val="36"/>
          <w:szCs w:val="36"/>
        </w:rPr>
        <w:t>就新興</w:t>
      </w:r>
      <w:proofErr w:type="gramStart"/>
      <w:r w:rsidR="004923A4" w:rsidRPr="004923A4">
        <w:rPr>
          <w:rFonts w:ascii="標楷體" w:eastAsia="標楷體" w:hAnsi="標楷體" w:cs="Tahoma" w:hint="eastAsia"/>
          <w:kern w:val="0"/>
          <w:sz w:val="36"/>
          <w:szCs w:val="36"/>
        </w:rPr>
        <w:t>菸</w:t>
      </w:r>
      <w:proofErr w:type="gramEnd"/>
      <w:r w:rsidR="004923A4" w:rsidRPr="004923A4">
        <w:rPr>
          <w:rFonts w:ascii="標楷體" w:eastAsia="標楷體" w:hAnsi="標楷體" w:cs="Tahoma" w:hint="eastAsia"/>
          <w:kern w:val="0"/>
          <w:sz w:val="36"/>
          <w:szCs w:val="36"/>
        </w:rPr>
        <w:t>品管理及與財政部關務署合作管制進行簡報及座談。接續至財政部關務署基隆關關務大樓，由衛生</w:t>
      </w:r>
      <w:proofErr w:type="gramStart"/>
      <w:r w:rsidR="004923A4" w:rsidRPr="004923A4">
        <w:rPr>
          <w:rFonts w:ascii="標楷體" w:eastAsia="標楷體" w:hAnsi="標楷體" w:cs="Tahoma" w:hint="eastAsia"/>
          <w:kern w:val="0"/>
          <w:sz w:val="36"/>
          <w:szCs w:val="36"/>
        </w:rPr>
        <w:t>福利部中醫藥</w:t>
      </w:r>
      <w:proofErr w:type="gramEnd"/>
      <w:r w:rsidR="004923A4" w:rsidRPr="004923A4">
        <w:rPr>
          <w:rFonts w:ascii="標楷體" w:eastAsia="標楷體" w:hAnsi="標楷體" w:cs="Tahoma" w:hint="eastAsia"/>
          <w:kern w:val="0"/>
          <w:sz w:val="36"/>
          <w:szCs w:val="36"/>
        </w:rPr>
        <w:t>司就「中藥材重金屬規定及邊境管理」及衛生福利部食品藥物管理署就「中藥材及中國醫療口罩查驗抽驗流程」進行簡報及座談，接續前往台基貨櫃站實地參觀查驗及抽驗流程。</w:t>
      </w:r>
    </w:p>
    <w:p w:rsidR="006D0B0D" w:rsidRDefault="006D0B0D" w:rsidP="004923A4">
      <w:pPr>
        <w:widowControl/>
        <w:rPr>
          <w:rFonts w:ascii="標楷體" w:eastAsia="標楷體" w:hAnsi="標楷體" w:cs="Tahoma"/>
          <w:color w:val="000000"/>
          <w:kern w:val="0"/>
          <w:sz w:val="36"/>
          <w:szCs w:val="36"/>
        </w:rPr>
      </w:pPr>
    </w:p>
    <w:p w:rsidR="000A4A9B" w:rsidRPr="004923A4" w:rsidRDefault="000A4A9B" w:rsidP="000A4A9B">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t>109</w:t>
      </w:r>
      <w:r w:rsidRPr="004923A4">
        <w:rPr>
          <w:rFonts w:ascii="標楷體" w:eastAsia="標楷體" w:hAnsi="標楷體" w:cs="新細明體" w:hint="eastAsia"/>
          <w:iCs/>
          <w:kern w:val="0"/>
          <w:sz w:val="32"/>
          <w:szCs w:val="32"/>
          <w:u w:val="single"/>
        </w:rPr>
        <w:t>年</w:t>
      </w:r>
      <w:r w:rsidRPr="004923A4">
        <w:rPr>
          <w:rFonts w:ascii="標楷體" w:eastAsia="標楷體" w:hAnsi="標楷體" w:cs="新細明體"/>
          <w:iCs/>
          <w:kern w:val="0"/>
          <w:sz w:val="32"/>
          <w:szCs w:val="32"/>
          <w:u w:val="single"/>
        </w:rPr>
        <w:t>10</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26</w:t>
      </w:r>
      <w:r w:rsidRPr="004923A4">
        <w:rPr>
          <w:rFonts w:ascii="標楷體" w:eastAsia="標楷體" w:hAnsi="標楷體" w:cs="新細明體" w:hint="eastAsia"/>
          <w:iCs/>
          <w:kern w:val="0"/>
          <w:sz w:val="32"/>
          <w:szCs w:val="32"/>
          <w:u w:val="single"/>
        </w:rPr>
        <w:t>日（星期一）</w:t>
      </w:r>
    </w:p>
    <w:p w:rsidR="000A4A9B" w:rsidRPr="000A4A9B" w:rsidRDefault="000A4A9B" w:rsidP="000A4A9B">
      <w:pPr>
        <w:rPr>
          <w:rFonts w:ascii="標楷體" w:eastAsia="標楷體" w:hAnsi="標楷體" w:cs="新細明體"/>
          <w:b/>
          <w:bCs/>
          <w:kern w:val="0"/>
          <w:sz w:val="32"/>
          <w:szCs w:val="32"/>
        </w:rPr>
      </w:pPr>
      <w:r w:rsidRPr="000A4A9B">
        <w:rPr>
          <w:rFonts w:ascii="標楷體" w:eastAsia="標楷體" w:hAnsi="標楷體" w:cs="新細明體" w:hint="eastAsia"/>
          <w:b/>
          <w:bCs/>
          <w:kern w:val="0"/>
          <w:sz w:val="32"/>
          <w:szCs w:val="32"/>
        </w:rPr>
        <w:t>考察「</w:t>
      </w:r>
      <w:proofErr w:type="gramStart"/>
      <w:r w:rsidRPr="000A4A9B">
        <w:rPr>
          <w:rFonts w:ascii="標楷體" w:eastAsia="標楷體" w:hAnsi="標楷體" w:cs="新細明體" w:hint="eastAsia"/>
          <w:b/>
          <w:bCs/>
          <w:kern w:val="0"/>
          <w:sz w:val="32"/>
          <w:szCs w:val="32"/>
        </w:rPr>
        <w:t>國內肉</w:t>
      </w:r>
      <w:proofErr w:type="gramEnd"/>
      <w:r w:rsidRPr="000A4A9B">
        <w:rPr>
          <w:rFonts w:ascii="標楷體" w:eastAsia="標楷體" w:hAnsi="標楷體" w:cs="新細明體" w:hint="eastAsia"/>
          <w:b/>
          <w:bCs/>
          <w:kern w:val="0"/>
          <w:sz w:val="32"/>
          <w:szCs w:val="32"/>
        </w:rPr>
        <w:t>品（及倘若含</w:t>
      </w:r>
      <w:proofErr w:type="gramStart"/>
      <w:r w:rsidRPr="000A4A9B">
        <w:rPr>
          <w:rFonts w:ascii="標楷體" w:eastAsia="標楷體" w:hAnsi="標楷體" w:cs="新細明體" w:hint="eastAsia"/>
          <w:b/>
          <w:bCs/>
          <w:kern w:val="0"/>
          <w:sz w:val="32"/>
          <w:szCs w:val="32"/>
        </w:rPr>
        <w:t>萊</w:t>
      </w:r>
      <w:proofErr w:type="gramEnd"/>
      <w:r w:rsidRPr="000A4A9B">
        <w:rPr>
          <w:rFonts w:ascii="標楷體" w:eastAsia="標楷體" w:hAnsi="標楷體" w:cs="新細明體" w:hint="eastAsia"/>
          <w:b/>
          <w:bCs/>
          <w:kern w:val="0"/>
          <w:sz w:val="32"/>
          <w:szCs w:val="32"/>
        </w:rPr>
        <w:t>劑豬肉開放）進口相關邊境查驗機制及措施之落實」。</w:t>
      </w:r>
    </w:p>
    <w:p w:rsidR="000A4A9B" w:rsidRDefault="004256BE" w:rsidP="000A4A9B">
      <w:pPr>
        <w:rPr>
          <w:rFonts w:ascii="標楷體" w:eastAsia="標楷體" w:hAnsi="標楷體" w:cs="Tahoma"/>
          <w:kern w:val="0"/>
          <w:sz w:val="36"/>
          <w:szCs w:val="36"/>
        </w:rPr>
      </w:pPr>
      <w:r>
        <w:rPr>
          <w:rFonts w:ascii="標楷體" w:eastAsia="標楷體" w:hAnsi="標楷體" w:cs="Tahoma" w:hint="eastAsia"/>
          <w:kern w:val="0"/>
          <w:sz w:val="36"/>
          <w:szCs w:val="36"/>
        </w:rPr>
        <w:t xml:space="preserve">    </w:t>
      </w:r>
      <w:r w:rsidR="000A4A9B" w:rsidRPr="000A4A9B">
        <w:rPr>
          <w:rFonts w:ascii="標楷體" w:eastAsia="標楷體" w:hAnsi="標楷體" w:cs="Tahoma" w:hint="eastAsia"/>
          <w:kern w:val="0"/>
          <w:sz w:val="36"/>
          <w:szCs w:val="36"/>
        </w:rPr>
        <w:t>委員蔣萬安領隊，委員廖婉汝、吳斯懷、陳瑩、</w:t>
      </w:r>
      <w:r w:rsidR="000A4A9B" w:rsidRPr="000A4A9B">
        <w:rPr>
          <w:rFonts w:ascii="標楷體" w:eastAsia="標楷體" w:hAnsi="標楷體" w:cs="Tahoma" w:hint="eastAsia"/>
          <w:kern w:val="0"/>
          <w:sz w:val="36"/>
          <w:szCs w:val="36"/>
        </w:rPr>
        <w:lastRenderedPageBreak/>
        <w:t>邱泰源、洪申翰、洪孟楷及林文瑞同行，衛生福利</w:t>
      </w:r>
      <w:proofErr w:type="gramStart"/>
      <w:r w:rsidR="000A4A9B" w:rsidRPr="000A4A9B">
        <w:rPr>
          <w:rFonts w:ascii="標楷體" w:eastAsia="標楷體" w:hAnsi="標楷體" w:cs="Tahoma" w:hint="eastAsia"/>
          <w:kern w:val="0"/>
          <w:sz w:val="36"/>
          <w:szCs w:val="36"/>
        </w:rPr>
        <w:t>部</w:t>
      </w:r>
      <w:proofErr w:type="gramEnd"/>
      <w:r w:rsidR="000A4A9B" w:rsidRPr="000A4A9B">
        <w:rPr>
          <w:rFonts w:ascii="標楷體" w:eastAsia="標楷體" w:hAnsi="標楷體" w:cs="Tahoma" w:hint="eastAsia"/>
          <w:kern w:val="0"/>
          <w:sz w:val="36"/>
          <w:szCs w:val="36"/>
        </w:rPr>
        <w:t>部長陳時中、食品藥物管理署副署長林金富、財政部關務署基隆關關務長</w:t>
      </w:r>
      <w:proofErr w:type="gramStart"/>
      <w:r w:rsidR="000A4A9B" w:rsidRPr="000A4A9B">
        <w:rPr>
          <w:rFonts w:ascii="標楷體" w:eastAsia="標楷體" w:hAnsi="標楷體" w:cs="Tahoma" w:hint="eastAsia"/>
          <w:kern w:val="0"/>
          <w:sz w:val="36"/>
          <w:szCs w:val="36"/>
        </w:rPr>
        <w:t>楊崇悟</w:t>
      </w:r>
      <w:proofErr w:type="gramEnd"/>
      <w:r w:rsidR="000A4A9B" w:rsidRPr="000A4A9B">
        <w:rPr>
          <w:rFonts w:ascii="標楷體" w:eastAsia="標楷體" w:hAnsi="標楷體" w:cs="Tahoma" w:hint="eastAsia"/>
          <w:kern w:val="0"/>
          <w:sz w:val="36"/>
          <w:szCs w:val="36"/>
        </w:rPr>
        <w:t>、經濟部國際貿易局副局長劉志宏及行政院農業委員會動植物防疫檢疫局副局長徐榮彬等陪同，前往台北港營運處會議室聽取各單位簡報並進行問答，隨後至台北港貨櫃場勘查現場作業流程，包含進口貨品查驗、進口肉品檢疫及輸入品查驗。</w:t>
      </w:r>
    </w:p>
    <w:p w:rsidR="004256BE" w:rsidRDefault="004256BE" w:rsidP="000A4A9B">
      <w:pPr>
        <w:rPr>
          <w:rFonts w:ascii="標楷體" w:eastAsia="標楷體" w:hAnsi="標楷體" w:cs="Tahoma"/>
          <w:kern w:val="0"/>
          <w:sz w:val="36"/>
          <w:szCs w:val="36"/>
        </w:rPr>
      </w:pPr>
    </w:p>
    <w:p w:rsidR="004256BE" w:rsidRPr="004923A4" w:rsidRDefault="004256BE" w:rsidP="004256BE">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t>109</w:t>
      </w:r>
      <w:r w:rsidRPr="004923A4">
        <w:rPr>
          <w:rFonts w:ascii="標楷體" w:eastAsia="標楷體" w:hAnsi="標楷體" w:cs="新細明體" w:hint="eastAsia"/>
          <w:iCs/>
          <w:kern w:val="0"/>
          <w:sz w:val="32"/>
          <w:szCs w:val="32"/>
          <w:u w:val="single"/>
        </w:rPr>
        <w:t>年</w:t>
      </w:r>
      <w:r w:rsidRPr="004923A4">
        <w:rPr>
          <w:rFonts w:ascii="標楷體" w:eastAsia="標楷體" w:hAnsi="標楷體" w:cs="新細明體"/>
          <w:iCs/>
          <w:kern w:val="0"/>
          <w:sz w:val="32"/>
          <w:szCs w:val="32"/>
          <w:u w:val="single"/>
        </w:rPr>
        <w:t>1</w:t>
      </w:r>
      <w:r>
        <w:rPr>
          <w:rFonts w:ascii="標楷體" w:eastAsia="標楷體" w:hAnsi="標楷體" w:cs="新細明體" w:hint="eastAsia"/>
          <w:iCs/>
          <w:kern w:val="0"/>
          <w:sz w:val="32"/>
          <w:szCs w:val="32"/>
          <w:u w:val="single"/>
        </w:rPr>
        <w:t>1</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30</w:t>
      </w:r>
      <w:r w:rsidRPr="004923A4">
        <w:rPr>
          <w:rFonts w:ascii="標楷體" w:eastAsia="標楷體" w:hAnsi="標楷體" w:cs="新細明體" w:hint="eastAsia"/>
          <w:iCs/>
          <w:kern w:val="0"/>
          <w:sz w:val="32"/>
          <w:szCs w:val="32"/>
          <w:u w:val="single"/>
        </w:rPr>
        <w:t>日（星期一）</w:t>
      </w:r>
    </w:p>
    <w:p w:rsidR="004256BE" w:rsidRPr="004256BE" w:rsidRDefault="004256BE" w:rsidP="004256BE">
      <w:pPr>
        <w:rPr>
          <w:rFonts w:ascii="標楷體" w:eastAsia="標楷體" w:hAnsi="標楷體" w:cs="Tahoma"/>
          <w:kern w:val="0"/>
          <w:sz w:val="36"/>
          <w:szCs w:val="36"/>
        </w:rPr>
      </w:pPr>
      <w:r w:rsidRPr="004256BE">
        <w:rPr>
          <w:rFonts w:ascii="標楷體" w:eastAsia="標楷體" w:hAnsi="標楷體" w:cs="新細明體" w:hint="eastAsia"/>
          <w:b/>
          <w:bCs/>
          <w:kern w:val="0"/>
          <w:sz w:val="32"/>
          <w:szCs w:val="32"/>
        </w:rPr>
        <w:t>考察「一、中藥濃縮製劑之生產流程、審查基準及管理現況。二、醬油製造業落實循環經濟之食物</w:t>
      </w:r>
      <w:r w:rsidRPr="004256BE">
        <w:rPr>
          <w:rFonts w:ascii="標楷體" w:eastAsia="標楷體" w:hAnsi="標楷體" w:cs="新細明體"/>
          <w:b/>
          <w:bCs/>
          <w:kern w:val="0"/>
          <w:sz w:val="32"/>
          <w:szCs w:val="32"/>
        </w:rPr>
        <w:t>-</w:t>
      </w:r>
      <w:r w:rsidRPr="004256BE">
        <w:rPr>
          <w:rFonts w:ascii="標楷體" w:eastAsia="標楷體" w:hAnsi="標楷體" w:cs="新細明體" w:hint="eastAsia"/>
          <w:b/>
          <w:bCs/>
          <w:kern w:val="0"/>
          <w:sz w:val="32"/>
          <w:szCs w:val="32"/>
        </w:rPr>
        <w:t>製程介紹及效益說明」。</w:t>
      </w:r>
    </w:p>
    <w:p w:rsidR="004256BE" w:rsidRDefault="004256BE" w:rsidP="004256BE">
      <w:pPr>
        <w:rPr>
          <w:rFonts w:ascii="標楷體" w:eastAsia="標楷體" w:hAnsi="標楷體" w:cs="Tahoma"/>
          <w:kern w:val="0"/>
          <w:sz w:val="36"/>
          <w:szCs w:val="36"/>
        </w:rPr>
      </w:pPr>
      <w:r w:rsidRPr="004256BE">
        <w:rPr>
          <w:rFonts w:ascii="標楷體" w:eastAsia="標楷體" w:hAnsi="標楷體" w:cs="Tahoma"/>
          <w:kern w:val="0"/>
          <w:sz w:val="36"/>
          <w:szCs w:val="36"/>
        </w:rPr>
        <w:t xml:space="preserve">    </w:t>
      </w:r>
      <w:r w:rsidRPr="004256BE">
        <w:rPr>
          <w:rFonts w:ascii="標楷體" w:eastAsia="標楷體" w:hAnsi="標楷體" w:cs="Tahoma" w:hint="eastAsia"/>
          <w:kern w:val="0"/>
          <w:sz w:val="36"/>
          <w:szCs w:val="36"/>
        </w:rPr>
        <w:t>委員陳瑩領隊，衛生福利部常務次長石崇良、環保署署長張子敬等陪同，上午前往桃園市勝昌製藥實地參訪中藥濃縮製劑生產流程，並由衛生</w:t>
      </w:r>
      <w:proofErr w:type="gramStart"/>
      <w:r w:rsidRPr="004256BE">
        <w:rPr>
          <w:rFonts w:ascii="標楷體" w:eastAsia="標楷體" w:hAnsi="標楷體" w:cs="Tahoma" w:hint="eastAsia"/>
          <w:kern w:val="0"/>
          <w:sz w:val="36"/>
          <w:szCs w:val="36"/>
        </w:rPr>
        <w:t>福利部中醫藥</w:t>
      </w:r>
      <w:proofErr w:type="gramEnd"/>
      <w:r w:rsidRPr="004256BE">
        <w:rPr>
          <w:rFonts w:ascii="標楷體" w:eastAsia="標楷體" w:hAnsi="標楷體" w:cs="Tahoma" w:hint="eastAsia"/>
          <w:kern w:val="0"/>
          <w:sz w:val="36"/>
          <w:szCs w:val="36"/>
        </w:rPr>
        <w:t>司針對中藥濃縮製劑之審查基準</w:t>
      </w:r>
      <w:r w:rsidRPr="004256BE">
        <w:rPr>
          <w:rFonts w:ascii="標楷體" w:eastAsia="標楷體" w:hAnsi="標楷體" w:cs="Tahoma"/>
          <w:kern w:val="0"/>
          <w:sz w:val="36"/>
          <w:szCs w:val="36"/>
        </w:rPr>
        <w:t>(</w:t>
      </w:r>
      <w:r w:rsidRPr="004256BE">
        <w:rPr>
          <w:rFonts w:ascii="標楷體" w:eastAsia="標楷體" w:hAnsi="標楷體" w:cs="Tahoma" w:hint="eastAsia"/>
          <w:kern w:val="0"/>
          <w:sz w:val="36"/>
          <w:szCs w:val="36"/>
        </w:rPr>
        <w:t>藥品查驗登記審查準則</w:t>
      </w:r>
      <w:r w:rsidRPr="004256BE">
        <w:rPr>
          <w:rFonts w:ascii="標楷體" w:eastAsia="標楷體" w:hAnsi="標楷體" w:cs="Tahoma"/>
          <w:kern w:val="0"/>
          <w:sz w:val="36"/>
          <w:szCs w:val="36"/>
        </w:rPr>
        <w:t>86</w:t>
      </w:r>
      <w:r w:rsidRPr="004256BE">
        <w:rPr>
          <w:rFonts w:ascii="標楷體" w:eastAsia="標楷體" w:hAnsi="標楷體" w:cs="Tahoma" w:hint="eastAsia"/>
          <w:kern w:val="0"/>
          <w:sz w:val="36"/>
          <w:szCs w:val="36"/>
        </w:rPr>
        <w:t>條</w:t>
      </w:r>
      <w:r w:rsidRPr="004256BE">
        <w:rPr>
          <w:rFonts w:ascii="標楷體" w:eastAsia="標楷體" w:hAnsi="標楷體" w:cs="Tahoma"/>
          <w:kern w:val="0"/>
          <w:sz w:val="36"/>
          <w:szCs w:val="36"/>
        </w:rPr>
        <w:t>)</w:t>
      </w:r>
      <w:r w:rsidRPr="004256BE">
        <w:rPr>
          <w:rFonts w:ascii="標楷體" w:eastAsia="標楷體" w:hAnsi="標楷體" w:cs="Tahoma" w:hint="eastAsia"/>
          <w:kern w:val="0"/>
          <w:sz w:val="36"/>
          <w:szCs w:val="36"/>
        </w:rPr>
        <w:t>及管理規範進行簡報，隨即進行座談。下午前往金蘭醬油博物館，由金蘭公司介紹醬油製程</w:t>
      </w:r>
      <w:r w:rsidRPr="004256BE">
        <w:rPr>
          <w:rFonts w:ascii="標楷體" w:eastAsia="標楷體" w:hAnsi="標楷體" w:cs="Tahoma" w:hint="eastAsia"/>
          <w:kern w:val="0"/>
          <w:sz w:val="36"/>
          <w:szCs w:val="36"/>
        </w:rPr>
        <w:lastRenderedPageBreak/>
        <w:t>及如何落實經濟循環再利用，並由行政院</w:t>
      </w:r>
      <w:proofErr w:type="gramStart"/>
      <w:r w:rsidRPr="004256BE">
        <w:rPr>
          <w:rFonts w:ascii="標楷體" w:eastAsia="標楷體" w:hAnsi="標楷體" w:cs="Tahoma" w:hint="eastAsia"/>
          <w:kern w:val="0"/>
          <w:sz w:val="36"/>
          <w:szCs w:val="36"/>
        </w:rPr>
        <w:t>環境保護署廢管</w:t>
      </w:r>
      <w:proofErr w:type="gramEnd"/>
      <w:r w:rsidRPr="004256BE">
        <w:rPr>
          <w:rFonts w:ascii="標楷體" w:eastAsia="標楷體" w:hAnsi="標楷體" w:cs="Tahoma" w:hint="eastAsia"/>
          <w:kern w:val="0"/>
          <w:sz w:val="36"/>
          <w:szCs w:val="36"/>
        </w:rPr>
        <w:t>處就循環再利用做說明，接續進行座談。</w:t>
      </w:r>
    </w:p>
    <w:p w:rsidR="00675721" w:rsidRDefault="00675721" w:rsidP="004256BE">
      <w:pPr>
        <w:rPr>
          <w:rFonts w:ascii="標楷體" w:eastAsia="標楷體" w:hAnsi="標楷體" w:cs="Tahoma"/>
          <w:kern w:val="0"/>
          <w:sz w:val="36"/>
          <w:szCs w:val="36"/>
        </w:rPr>
      </w:pPr>
    </w:p>
    <w:p w:rsidR="00675721" w:rsidRPr="004923A4" w:rsidRDefault="00675721" w:rsidP="00675721">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t>109</w:t>
      </w:r>
      <w:r w:rsidRPr="004923A4">
        <w:rPr>
          <w:rFonts w:ascii="標楷體" w:eastAsia="標楷體" w:hAnsi="標楷體" w:cs="新細明體" w:hint="eastAsia"/>
          <w:iCs/>
          <w:kern w:val="0"/>
          <w:sz w:val="32"/>
          <w:szCs w:val="32"/>
          <w:u w:val="single"/>
        </w:rPr>
        <w:t>年</w:t>
      </w:r>
      <w:r w:rsidRPr="004923A4">
        <w:rPr>
          <w:rFonts w:ascii="標楷體" w:eastAsia="標楷體" w:hAnsi="標楷體" w:cs="新細明體"/>
          <w:iCs/>
          <w:kern w:val="0"/>
          <w:sz w:val="32"/>
          <w:szCs w:val="32"/>
          <w:u w:val="single"/>
        </w:rPr>
        <w:t>1</w:t>
      </w:r>
      <w:r>
        <w:rPr>
          <w:rFonts w:ascii="標楷體" w:eastAsia="標楷體" w:hAnsi="標楷體" w:cs="新細明體" w:hint="eastAsia"/>
          <w:iCs/>
          <w:kern w:val="0"/>
          <w:sz w:val="32"/>
          <w:szCs w:val="32"/>
          <w:u w:val="single"/>
        </w:rPr>
        <w:t>2</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17</w:t>
      </w:r>
      <w:r w:rsidRPr="004923A4">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四</w:t>
      </w:r>
      <w:r w:rsidRPr="004923A4">
        <w:rPr>
          <w:rFonts w:ascii="標楷體" w:eastAsia="標楷體" w:hAnsi="標楷體" w:cs="新細明體" w:hint="eastAsia"/>
          <w:iCs/>
          <w:kern w:val="0"/>
          <w:sz w:val="32"/>
          <w:szCs w:val="32"/>
          <w:u w:val="single"/>
        </w:rPr>
        <w:t>）</w:t>
      </w:r>
    </w:p>
    <w:p w:rsidR="00675721" w:rsidRPr="00675721" w:rsidRDefault="00675721" w:rsidP="00675721">
      <w:pPr>
        <w:rPr>
          <w:rFonts w:ascii="標楷體" w:eastAsia="標楷體" w:hAnsi="標楷體" w:cs="新細明體"/>
          <w:b/>
          <w:bCs/>
          <w:kern w:val="0"/>
          <w:sz w:val="32"/>
          <w:szCs w:val="32"/>
        </w:rPr>
      </w:pPr>
      <w:r w:rsidRPr="00675721">
        <w:rPr>
          <w:rFonts w:ascii="標楷體" w:eastAsia="標楷體" w:hAnsi="標楷體" w:cs="新細明體" w:hint="eastAsia"/>
          <w:b/>
          <w:bCs/>
          <w:kern w:val="0"/>
          <w:sz w:val="32"/>
          <w:szCs w:val="32"/>
        </w:rPr>
        <w:t>考察「農產品赭麴毒素</w:t>
      </w:r>
      <w:r w:rsidRPr="00675721">
        <w:rPr>
          <w:rFonts w:ascii="標楷體" w:eastAsia="標楷體" w:hAnsi="標楷體" w:cs="新細明體"/>
          <w:b/>
          <w:bCs/>
          <w:kern w:val="0"/>
          <w:sz w:val="32"/>
          <w:szCs w:val="32"/>
        </w:rPr>
        <w:t>A</w:t>
      </w:r>
      <w:r w:rsidRPr="00675721">
        <w:rPr>
          <w:rFonts w:ascii="標楷體" w:eastAsia="標楷體" w:hAnsi="標楷體" w:cs="新細明體" w:hint="eastAsia"/>
          <w:b/>
          <w:bCs/>
          <w:kern w:val="0"/>
          <w:sz w:val="32"/>
          <w:szCs w:val="32"/>
        </w:rPr>
        <w:t>和農藥殘留容許量標準以及農業肥料技術發展，以減少農藥殘留問題，提高食品安全並降低農業肥料對環境之衝擊」。</w:t>
      </w:r>
    </w:p>
    <w:p w:rsidR="001D5530" w:rsidRDefault="00675721" w:rsidP="00675721">
      <w:pPr>
        <w:rPr>
          <w:rFonts w:ascii="標楷體" w:eastAsia="標楷體" w:hAnsi="標楷體" w:cs="Tahoma"/>
          <w:kern w:val="0"/>
          <w:sz w:val="36"/>
          <w:szCs w:val="36"/>
        </w:rPr>
      </w:pPr>
      <w:r w:rsidRPr="00675721">
        <w:rPr>
          <w:rFonts w:ascii="標楷體" w:eastAsia="標楷體" w:hAnsi="標楷體" w:cs="Tahoma"/>
          <w:kern w:val="0"/>
          <w:sz w:val="36"/>
          <w:szCs w:val="36"/>
        </w:rPr>
        <w:t xml:space="preserve">    </w:t>
      </w:r>
      <w:r w:rsidR="001D5530" w:rsidRPr="001D5530">
        <w:rPr>
          <w:rFonts w:ascii="標楷體" w:eastAsia="標楷體" w:hAnsi="標楷體" w:cs="Tahoma" w:hint="eastAsia"/>
          <w:kern w:val="0"/>
          <w:sz w:val="36"/>
          <w:szCs w:val="36"/>
        </w:rPr>
        <w:t>委員陳瑩領隊，委員莊競程同行，衛生福利部常務次長石崇良、行政院農業委員會農糧署署長胡忠一、衛生福利部食品藥物管理署主任秘書李明鑫等陪同，上午前往南投市實地參訪農業化學肥料之生產流程及創新技術，並由衛生福利部食品藥物管理署、行政院農業委員會農糧署分別針對農產品赭麴毒素</w:t>
      </w:r>
      <w:r w:rsidR="001D5530" w:rsidRPr="001D5530">
        <w:rPr>
          <w:rFonts w:ascii="標楷體" w:eastAsia="標楷體" w:hAnsi="標楷體" w:cs="Tahoma"/>
          <w:kern w:val="0"/>
          <w:sz w:val="36"/>
          <w:szCs w:val="36"/>
        </w:rPr>
        <w:t>A</w:t>
      </w:r>
      <w:r w:rsidR="001D5530" w:rsidRPr="001D5530">
        <w:rPr>
          <w:rFonts w:ascii="標楷體" w:eastAsia="標楷體" w:hAnsi="標楷體" w:cs="Tahoma" w:hint="eastAsia"/>
          <w:kern w:val="0"/>
          <w:sz w:val="36"/>
          <w:szCs w:val="36"/>
        </w:rPr>
        <w:t>和農藥殘留容許量標準管理現況、國內肥料發展現況進行簡報，隨即進行座談。下午前往嘉義縣參訪農產品及食品之製程及品管作業流程，並進行綜合座談。</w:t>
      </w:r>
    </w:p>
    <w:p w:rsidR="0098225F" w:rsidRDefault="0098225F" w:rsidP="00675721">
      <w:pPr>
        <w:rPr>
          <w:rFonts w:ascii="標楷體" w:eastAsia="標楷體" w:hAnsi="標楷體" w:cs="Tahoma"/>
          <w:kern w:val="0"/>
          <w:sz w:val="36"/>
          <w:szCs w:val="36"/>
        </w:rPr>
      </w:pPr>
    </w:p>
    <w:p w:rsidR="0098225F" w:rsidRPr="004923A4" w:rsidRDefault="0098225F" w:rsidP="0098225F">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t>109</w:t>
      </w:r>
      <w:r w:rsidRPr="004923A4">
        <w:rPr>
          <w:rFonts w:ascii="標楷體" w:eastAsia="標楷體" w:hAnsi="標楷體" w:cs="新細明體" w:hint="eastAsia"/>
          <w:iCs/>
          <w:kern w:val="0"/>
          <w:sz w:val="32"/>
          <w:szCs w:val="32"/>
          <w:u w:val="single"/>
        </w:rPr>
        <w:t>年</w:t>
      </w:r>
      <w:r w:rsidRPr="004923A4">
        <w:rPr>
          <w:rFonts w:ascii="標楷體" w:eastAsia="標楷體" w:hAnsi="標楷體" w:cs="新細明體"/>
          <w:iCs/>
          <w:kern w:val="0"/>
          <w:sz w:val="32"/>
          <w:szCs w:val="32"/>
          <w:u w:val="single"/>
        </w:rPr>
        <w:t>1</w:t>
      </w:r>
      <w:r>
        <w:rPr>
          <w:rFonts w:ascii="標楷體" w:eastAsia="標楷體" w:hAnsi="標楷體" w:cs="新細明體" w:hint="eastAsia"/>
          <w:iCs/>
          <w:kern w:val="0"/>
          <w:sz w:val="32"/>
          <w:szCs w:val="32"/>
          <w:u w:val="single"/>
        </w:rPr>
        <w:t>2</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28</w:t>
      </w:r>
      <w:r w:rsidRPr="004923A4">
        <w:rPr>
          <w:rFonts w:ascii="標楷體" w:eastAsia="標楷體" w:hAnsi="標楷體" w:cs="新細明體" w:hint="eastAsia"/>
          <w:iCs/>
          <w:kern w:val="0"/>
          <w:sz w:val="32"/>
          <w:szCs w:val="32"/>
          <w:u w:val="single"/>
        </w:rPr>
        <w:t>日（星期一）</w:t>
      </w:r>
    </w:p>
    <w:p w:rsidR="0098225F" w:rsidRDefault="0098225F" w:rsidP="0098225F">
      <w:pPr>
        <w:rPr>
          <w:rFonts w:ascii="標楷體" w:eastAsia="標楷體" w:hAnsi="標楷體" w:cs="Tahoma"/>
          <w:kern w:val="0"/>
          <w:sz w:val="36"/>
          <w:szCs w:val="36"/>
        </w:rPr>
      </w:pPr>
      <w:r w:rsidRPr="0098225F">
        <w:rPr>
          <w:rFonts w:ascii="標楷體" w:eastAsia="標楷體" w:hAnsi="標楷體" w:cs="Tahoma"/>
          <w:b/>
          <w:bCs/>
          <w:kern w:val="0"/>
          <w:sz w:val="36"/>
          <w:szCs w:val="36"/>
        </w:rPr>
        <w:t>考察「高雄地區民間事業廢棄物掩埋場管理及廢棄物雲端數位申報平台」。</w:t>
      </w:r>
    </w:p>
    <w:p w:rsidR="00C30DEC" w:rsidRPr="00C30DEC" w:rsidRDefault="0098225F" w:rsidP="002D5653">
      <w:pPr>
        <w:ind w:left="1"/>
        <w:rPr>
          <w:rFonts w:ascii="標楷體" w:eastAsia="標楷體" w:hAnsi="標楷體" w:cs="Tahoma"/>
          <w:kern w:val="0"/>
          <w:sz w:val="36"/>
          <w:szCs w:val="36"/>
        </w:rPr>
      </w:pPr>
      <w:r w:rsidRPr="0098225F">
        <w:rPr>
          <w:rFonts w:ascii="標楷體" w:eastAsia="標楷體" w:hAnsi="標楷體" w:cs="Tahoma" w:hint="eastAsia"/>
          <w:kern w:val="0"/>
          <w:sz w:val="36"/>
          <w:szCs w:val="36"/>
        </w:rPr>
        <w:lastRenderedPageBreak/>
        <w:t>委員陳瑩領隊，委員</w:t>
      </w:r>
      <w:r>
        <w:rPr>
          <w:rFonts w:ascii="標楷體" w:eastAsia="標楷體" w:hAnsi="標楷體" w:cs="Tahoma" w:hint="eastAsia"/>
          <w:kern w:val="0"/>
          <w:sz w:val="36"/>
          <w:szCs w:val="36"/>
        </w:rPr>
        <w:t>廖婉汝、李德維</w:t>
      </w:r>
      <w:r w:rsidRPr="0098225F">
        <w:rPr>
          <w:rFonts w:ascii="標楷體" w:eastAsia="標楷體" w:hAnsi="標楷體" w:cs="Tahoma" w:hint="eastAsia"/>
          <w:kern w:val="0"/>
          <w:sz w:val="36"/>
          <w:szCs w:val="36"/>
        </w:rPr>
        <w:t>同行，</w:t>
      </w:r>
      <w:r>
        <w:rPr>
          <w:rFonts w:ascii="標楷體" w:eastAsia="標楷體" w:hAnsi="標楷體" w:cs="Tahoma" w:hint="eastAsia"/>
          <w:kern w:val="0"/>
          <w:sz w:val="36"/>
          <w:szCs w:val="36"/>
        </w:rPr>
        <w:t>行政院環境保護署署長張子敬、廢棄物管理處處長賴瑩瑩、環境督察總隊總隊長李健育及工業局、科技部、內政部營建署以及</w:t>
      </w:r>
      <w:r w:rsidRPr="001D5530">
        <w:rPr>
          <w:rFonts w:ascii="標楷體" w:eastAsia="標楷體" w:hAnsi="標楷體" w:cs="Tahoma" w:hint="eastAsia"/>
          <w:kern w:val="0"/>
          <w:sz w:val="36"/>
          <w:szCs w:val="36"/>
        </w:rPr>
        <w:t>行政院農業委員會農糧署</w:t>
      </w:r>
      <w:r>
        <w:rPr>
          <w:rFonts w:ascii="標楷體" w:eastAsia="標楷體" w:hAnsi="標楷體" w:cs="Tahoma" w:hint="eastAsia"/>
          <w:kern w:val="0"/>
          <w:sz w:val="36"/>
          <w:szCs w:val="36"/>
        </w:rPr>
        <w:t>等相關人員陪同</w:t>
      </w:r>
      <w:r w:rsidR="00C30DEC">
        <w:rPr>
          <w:rFonts w:ascii="標楷體" w:eastAsia="標楷體" w:hAnsi="標楷體" w:cs="Tahoma" w:hint="eastAsia"/>
          <w:kern w:val="0"/>
          <w:sz w:val="36"/>
          <w:szCs w:val="36"/>
        </w:rPr>
        <w:t>，前往高雄可寧衛總部進行座談，</w:t>
      </w:r>
      <w:r w:rsidR="002D5653">
        <w:rPr>
          <w:rFonts w:ascii="標楷體" w:eastAsia="標楷體" w:hAnsi="標楷體" w:cs="Tahoma" w:hint="eastAsia"/>
          <w:kern w:val="0"/>
          <w:sz w:val="36"/>
          <w:szCs w:val="36"/>
        </w:rPr>
        <w:t>由</w:t>
      </w:r>
      <w:r w:rsidR="00C30DEC">
        <w:rPr>
          <w:rFonts w:ascii="標楷體" w:eastAsia="標楷體" w:hAnsi="標楷體" w:cs="Tahoma" w:hint="eastAsia"/>
          <w:kern w:val="0"/>
          <w:sz w:val="36"/>
          <w:szCs w:val="36"/>
        </w:rPr>
        <w:t>環保署</w:t>
      </w:r>
      <w:r w:rsidR="00C30DEC" w:rsidRPr="00C30DEC">
        <w:rPr>
          <w:rFonts w:ascii="標楷體" w:eastAsia="標楷體" w:hAnsi="標楷體" w:cs="Tahoma"/>
          <w:kern w:val="0"/>
          <w:sz w:val="36"/>
          <w:szCs w:val="36"/>
        </w:rPr>
        <w:t>針對</w:t>
      </w:r>
      <w:r w:rsidR="00C30DEC" w:rsidRPr="00C30DEC">
        <w:rPr>
          <w:rFonts w:ascii="標楷體" w:eastAsia="標楷體" w:hAnsi="標楷體" w:cs="Tahoma" w:hint="eastAsia"/>
          <w:kern w:val="0"/>
          <w:sz w:val="36"/>
          <w:szCs w:val="36"/>
        </w:rPr>
        <w:t>現行事業廢棄物掩埋</w:t>
      </w:r>
      <w:r w:rsidR="00C30DEC" w:rsidRPr="00C30DEC">
        <w:rPr>
          <w:rFonts w:ascii="標楷體" w:eastAsia="標楷體" w:hAnsi="標楷體" w:cs="Tahoma"/>
          <w:kern w:val="0"/>
          <w:sz w:val="36"/>
          <w:szCs w:val="36"/>
        </w:rPr>
        <w:t>現況</w:t>
      </w:r>
      <w:r w:rsidR="00C30DEC" w:rsidRPr="00C30DEC">
        <w:rPr>
          <w:rFonts w:ascii="標楷體" w:eastAsia="標楷體" w:hAnsi="標楷體" w:cs="Tahoma" w:hint="eastAsia"/>
          <w:kern w:val="0"/>
          <w:sz w:val="36"/>
          <w:szCs w:val="36"/>
        </w:rPr>
        <w:t>及可寧衛針對事業廢棄物雲端數位申報</w:t>
      </w:r>
      <w:r w:rsidR="0062157B">
        <w:rPr>
          <w:rFonts w:ascii="標楷體" w:eastAsia="標楷體" w:hAnsi="標楷體" w:cs="Tahoma" w:hint="eastAsia"/>
          <w:kern w:val="0"/>
          <w:sz w:val="36"/>
          <w:szCs w:val="36"/>
        </w:rPr>
        <w:t>和</w:t>
      </w:r>
      <w:r w:rsidR="002D5653">
        <w:rPr>
          <w:rFonts w:ascii="標楷體" w:eastAsia="標楷體" w:hAnsi="標楷體" w:cs="Tahoma" w:hint="eastAsia"/>
          <w:kern w:val="0"/>
          <w:sz w:val="36"/>
          <w:szCs w:val="36"/>
        </w:rPr>
        <w:t>事業廢棄物處理謀和平台</w:t>
      </w:r>
      <w:r w:rsidR="00C30DEC" w:rsidRPr="00C30DEC">
        <w:rPr>
          <w:rFonts w:ascii="標楷體" w:eastAsia="標楷體" w:hAnsi="標楷體" w:cs="Tahoma" w:hint="eastAsia"/>
          <w:kern w:val="0"/>
          <w:sz w:val="36"/>
          <w:szCs w:val="36"/>
        </w:rPr>
        <w:t>現況及展望進行簡報</w:t>
      </w:r>
      <w:r w:rsidR="00C30DEC">
        <w:rPr>
          <w:rFonts w:ascii="標楷體" w:eastAsia="標楷體" w:hAnsi="標楷體" w:cs="Tahoma" w:hint="eastAsia"/>
          <w:kern w:val="0"/>
          <w:sz w:val="36"/>
          <w:szCs w:val="36"/>
        </w:rPr>
        <w:t>並交換意見，</w:t>
      </w:r>
      <w:r w:rsidR="00C30DEC" w:rsidRPr="00C30DEC">
        <w:rPr>
          <w:rFonts w:ascii="標楷體" w:eastAsia="標楷體" w:hAnsi="標楷體" w:cs="Tahoma" w:hint="eastAsia"/>
          <w:kern w:val="0"/>
          <w:sz w:val="36"/>
          <w:szCs w:val="36"/>
        </w:rPr>
        <w:t>隨後至</w:t>
      </w:r>
      <w:r w:rsidR="00B64327">
        <w:rPr>
          <w:rFonts w:ascii="標楷體" w:eastAsia="標楷體" w:hAnsi="標楷體" w:cs="Tahoma" w:hint="eastAsia"/>
          <w:kern w:val="0"/>
          <w:sz w:val="36"/>
          <w:szCs w:val="36"/>
        </w:rPr>
        <w:t>處理場實地參觀運作</w:t>
      </w:r>
      <w:r w:rsidR="001015B7">
        <w:rPr>
          <w:rFonts w:ascii="標楷體" w:eastAsia="標楷體" w:hAnsi="標楷體" w:cs="Tahoma" w:hint="eastAsia"/>
          <w:kern w:val="0"/>
          <w:sz w:val="36"/>
          <w:szCs w:val="36"/>
        </w:rPr>
        <w:t>現</w:t>
      </w:r>
      <w:r w:rsidR="00B64327">
        <w:rPr>
          <w:rFonts w:ascii="標楷體" w:eastAsia="標楷體" w:hAnsi="標楷體" w:cs="Tahoma" w:hint="eastAsia"/>
          <w:kern w:val="0"/>
          <w:sz w:val="36"/>
          <w:szCs w:val="36"/>
        </w:rPr>
        <w:t>況進行了解。</w:t>
      </w:r>
    </w:p>
    <w:p w:rsidR="0098225F" w:rsidRPr="0098225F" w:rsidRDefault="0098225F" w:rsidP="00C30DEC">
      <w:pPr>
        <w:rPr>
          <w:rFonts w:ascii="標楷體" w:eastAsia="標楷體" w:hAnsi="標楷體" w:cs="Tahoma"/>
          <w:kern w:val="0"/>
          <w:sz w:val="36"/>
          <w:szCs w:val="36"/>
        </w:rPr>
      </w:pPr>
    </w:p>
    <w:sectPr w:rsidR="0098225F" w:rsidRPr="0098225F">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6163" w:rsidRDefault="00F76163" w:rsidP="004923A4">
      <w:r>
        <w:separator/>
      </w:r>
    </w:p>
  </w:endnote>
  <w:endnote w:type="continuationSeparator" w:id="0">
    <w:p w:rsidR="00F76163" w:rsidRDefault="00F76163" w:rsidP="004923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6163" w:rsidRDefault="00F76163" w:rsidP="004923A4">
      <w:r>
        <w:separator/>
      </w:r>
    </w:p>
  </w:footnote>
  <w:footnote w:type="continuationSeparator" w:id="0">
    <w:p w:rsidR="00F76163" w:rsidRDefault="00F76163" w:rsidP="004923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575F3"/>
    <w:multiLevelType w:val="hybridMultilevel"/>
    <w:tmpl w:val="B7002DD2"/>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B0D"/>
    <w:rsid w:val="000A4A9B"/>
    <w:rsid w:val="001015B7"/>
    <w:rsid w:val="001D5530"/>
    <w:rsid w:val="002D5653"/>
    <w:rsid w:val="004256BE"/>
    <w:rsid w:val="004923A4"/>
    <w:rsid w:val="0050463D"/>
    <w:rsid w:val="0057078D"/>
    <w:rsid w:val="00587BDB"/>
    <w:rsid w:val="0062157B"/>
    <w:rsid w:val="00675721"/>
    <w:rsid w:val="006D0B0D"/>
    <w:rsid w:val="008D614F"/>
    <w:rsid w:val="0098225F"/>
    <w:rsid w:val="009836D6"/>
    <w:rsid w:val="00A14FEF"/>
    <w:rsid w:val="00A31680"/>
    <w:rsid w:val="00B44725"/>
    <w:rsid w:val="00B64327"/>
    <w:rsid w:val="00C2780A"/>
    <w:rsid w:val="00C30DEC"/>
    <w:rsid w:val="00E35313"/>
    <w:rsid w:val="00F76163"/>
    <w:rsid w:val="00FB0FB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0B0D"/>
    <w:pPr>
      <w:widowControl w:val="0"/>
    </w:pPr>
    <w:rPr>
      <w:rFonts w:ascii="Calibri" w:eastAsia="新細明體"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23A4"/>
    <w:pPr>
      <w:tabs>
        <w:tab w:val="center" w:pos="4153"/>
        <w:tab w:val="right" w:pos="8306"/>
      </w:tabs>
      <w:snapToGrid w:val="0"/>
    </w:pPr>
    <w:rPr>
      <w:sz w:val="20"/>
      <w:szCs w:val="20"/>
    </w:rPr>
  </w:style>
  <w:style w:type="character" w:customStyle="1" w:styleId="a4">
    <w:name w:val="頁首 字元"/>
    <w:basedOn w:val="a0"/>
    <w:link w:val="a3"/>
    <w:uiPriority w:val="99"/>
    <w:rsid w:val="004923A4"/>
    <w:rPr>
      <w:rFonts w:ascii="Calibri" w:eastAsia="新細明體" w:hAnsi="Calibri" w:cs="Times New Roman"/>
      <w:sz w:val="20"/>
      <w:szCs w:val="20"/>
    </w:rPr>
  </w:style>
  <w:style w:type="paragraph" w:styleId="a5">
    <w:name w:val="footer"/>
    <w:basedOn w:val="a"/>
    <w:link w:val="a6"/>
    <w:uiPriority w:val="99"/>
    <w:unhideWhenUsed/>
    <w:rsid w:val="004923A4"/>
    <w:pPr>
      <w:tabs>
        <w:tab w:val="center" w:pos="4153"/>
        <w:tab w:val="right" w:pos="8306"/>
      </w:tabs>
      <w:snapToGrid w:val="0"/>
    </w:pPr>
    <w:rPr>
      <w:sz w:val="20"/>
      <w:szCs w:val="20"/>
    </w:rPr>
  </w:style>
  <w:style w:type="character" w:customStyle="1" w:styleId="a6">
    <w:name w:val="頁尾 字元"/>
    <w:basedOn w:val="a0"/>
    <w:link w:val="a5"/>
    <w:uiPriority w:val="99"/>
    <w:rsid w:val="004923A4"/>
    <w:rPr>
      <w:rFonts w:ascii="Calibri" w:eastAsia="新細明體" w:hAnsi="Calibri" w:cs="Times New Roman"/>
      <w:sz w:val="20"/>
      <w:szCs w:val="20"/>
    </w:rPr>
  </w:style>
  <w:style w:type="paragraph" w:styleId="a7">
    <w:name w:val="List Paragraph"/>
    <w:basedOn w:val="a"/>
    <w:uiPriority w:val="34"/>
    <w:qFormat/>
    <w:rsid w:val="00C30DEC"/>
    <w:pPr>
      <w:ind w:leftChars="200" w:left="480"/>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0B0D"/>
    <w:pPr>
      <w:widowControl w:val="0"/>
    </w:pPr>
    <w:rPr>
      <w:rFonts w:ascii="Calibri" w:eastAsia="新細明體"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23A4"/>
    <w:pPr>
      <w:tabs>
        <w:tab w:val="center" w:pos="4153"/>
        <w:tab w:val="right" w:pos="8306"/>
      </w:tabs>
      <w:snapToGrid w:val="0"/>
    </w:pPr>
    <w:rPr>
      <w:sz w:val="20"/>
      <w:szCs w:val="20"/>
    </w:rPr>
  </w:style>
  <w:style w:type="character" w:customStyle="1" w:styleId="a4">
    <w:name w:val="頁首 字元"/>
    <w:basedOn w:val="a0"/>
    <w:link w:val="a3"/>
    <w:uiPriority w:val="99"/>
    <w:rsid w:val="004923A4"/>
    <w:rPr>
      <w:rFonts w:ascii="Calibri" w:eastAsia="新細明體" w:hAnsi="Calibri" w:cs="Times New Roman"/>
      <w:sz w:val="20"/>
      <w:szCs w:val="20"/>
    </w:rPr>
  </w:style>
  <w:style w:type="paragraph" w:styleId="a5">
    <w:name w:val="footer"/>
    <w:basedOn w:val="a"/>
    <w:link w:val="a6"/>
    <w:uiPriority w:val="99"/>
    <w:unhideWhenUsed/>
    <w:rsid w:val="004923A4"/>
    <w:pPr>
      <w:tabs>
        <w:tab w:val="center" w:pos="4153"/>
        <w:tab w:val="right" w:pos="8306"/>
      </w:tabs>
      <w:snapToGrid w:val="0"/>
    </w:pPr>
    <w:rPr>
      <w:sz w:val="20"/>
      <w:szCs w:val="20"/>
    </w:rPr>
  </w:style>
  <w:style w:type="character" w:customStyle="1" w:styleId="a6">
    <w:name w:val="頁尾 字元"/>
    <w:basedOn w:val="a0"/>
    <w:link w:val="a5"/>
    <w:uiPriority w:val="99"/>
    <w:rsid w:val="004923A4"/>
    <w:rPr>
      <w:rFonts w:ascii="Calibri" w:eastAsia="新細明體" w:hAnsi="Calibri" w:cs="Times New Roman"/>
      <w:sz w:val="20"/>
      <w:szCs w:val="20"/>
    </w:rPr>
  </w:style>
  <w:style w:type="paragraph" w:styleId="a7">
    <w:name w:val="List Paragraph"/>
    <w:basedOn w:val="a"/>
    <w:uiPriority w:val="34"/>
    <w:qFormat/>
    <w:rsid w:val="00C30DEC"/>
    <w:pPr>
      <w:ind w:leftChars="200" w:left="48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946838">
      <w:bodyDiv w:val="1"/>
      <w:marLeft w:val="0"/>
      <w:marRight w:val="0"/>
      <w:marTop w:val="0"/>
      <w:marBottom w:val="0"/>
      <w:divBdr>
        <w:top w:val="none" w:sz="0" w:space="0" w:color="auto"/>
        <w:left w:val="none" w:sz="0" w:space="0" w:color="auto"/>
        <w:bottom w:val="none" w:sz="0" w:space="0" w:color="auto"/>
        <w:right w:val="none" w:sz="0" w:space="0" w:color="auto"/>
      </w:divBdr>
    </w:div>
    <w:div w:id="1752241474">
      <w:bodyDiv w:val="1"/>
      <w:marLeft w:val="0"/>
      <w:marRight w:val="0"/>
      <w:marTop w:val="0"/>
      <w:marBottom w:val="0"/>
      <w:divBdr>
        <w:top w:val="none" w:sz="0" w:space="0" w:color="auto"/>
        <w:left w:val="none" w:sz="0" w:space="0" w:color="auto"/>
        <w:bottom w:val="none" w:sz="0" w:space="0" w:color="auto"/>
        <w:right w:val="none" w:sz="0" w:space="0" w:color="auto"/>
      </w:divBdr>
    </w:div>
    <w:div w:id="1819608476">
      <w:bodyDiv w:val="1"/>
      <w:marLeft w:val="0"/>
      <w:marRight w:val="0"/>
      <w:marTop w:val="0"/>
      <w:marBottom w:val="0"/>
      <w:divBdr>
        <w:top w:val="none" w:sz="0" w:space="0" w:color="auto"/>
        <w:left w:val="none" w:sz="0" w:space="0" w:color="auto"/>
        <w:bottom w:val="none" w:sz="0" w:space="0" w:color="auto"/>
        <w:right w:val="none" w:sz="0" w:space="0" w:color="auto"/>
      </w:divBdr>
    </w:div>
    <w:div w:id="1934627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4</Pages>
  <Words>204</Words>
  <Characters>1167</Characters>
  <Application>Microsoft Office Word</Application>
  <DocSecurity>0</DocSecurity>
  <Lines>9</Lines>
  <Paragraphs>2</Paragraphs>
  <ScaleCrop>false</ScaleCrop>
  <Company/>
  <LinksUpToDate>false</LinksUpToDate>
  <CharactersWithSpaces>1369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ly20324</dc:creator>
  <cp:lastModifiedBy>ly20324</cp:lastModifiedBy>
  <cp:revision>12</cp:revision>
  <dcterms:created xsi:type="dcterms:W3CDTF">2020-08-28T06:28:00Z</dcterms:created>
  <dcterms:modified xsi:type="dcterms:W3CDTF">2021-01-25T06:38:00Z</dcterms:modified>
</cp:coreProperties>
</file>