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1719C" w14:textId="77777777" w:rsidR="002251C0" w:rsidRPr="002251C0" w:rsidRDefault="002251C0" w:rsidP="002251C0">
      <w:pPr>
        <w:spacing w:beforeLines="50" w:before="180" w:line="460" w:lineRule="exact"/>
        <w:jc w:val="center"/>
        <w:rPr>
          <w:rFonts w:ascii="標楷體" w:eastAsia="標楷體" w:hAnsi="標楷體" w:cs="Times New Roman"/>
          <w:b/>
          <w:sz w:val="36"/>
          <w:szCs w:val="36"/>
        </w:rPr>
      </w:pPr>
      <w:bookmarkStart w:id="0" w:name="_GoBack"/>
      <w:bookmarkEnd w:id="0"/>
      <w:r w:rsidRPr="002251C0">
        <w:rPr>
          <w:rFonts w:ascii="標楷體" w:eastAsia="標楷體" w:hAnsi="標楷體" w:cs="Times New Roman" w:hint="eastAsia"/>
          <w:b/>
          <w:sz w:val="36"/>
          <w:szCs w:val="36"/>
        </w:rPr>
        <w:t>立法院第10屆第</w:t>
      </w:r>
      <w:r w:rsidR="004445E1">
        <w:rPr>
          <w:rFonts w:ascii="標楷體" w:eastAsia="標楷體" w:hAnsi="標楷體" w:cs="Times New Roman"/>
          <w:b/>
          <w:sz w:val="36"/>
          <w:szCs w:val="36"/>
        </w:rPr>
        <w:t>4</w:t>
      </w:r>
      <w:r w:rsidRPr="002251C0">
        <w:rPr>
          <w:rFonts w:ascii="標楷體" w:eastAsia="標楷體" w:hAnsi="標楷體" w:cs="Times New Roman" w:hint="eastAsia"/>
          <w:b/>
          <w:sz w:val="36"/>
          <w:szCs w:val="36"/>
        </w:rPr>
        <w:t>會期社會福利及衛生環境委員會</w:t>
      </w:r>
    </w:p>
    <w:p w14:paraId="4A0039E0" w14:textId="77777777" w:rsidR="002251C0" w:rsidRPr="002251C0" w:rsidRDefault="002251C0" w:rsidP="002251C0">
      <w:pPr>
        <w:tabs>
          <w:tab w:val="left" w:pos="567"/>
        </w:tabs>
        <w:spacing w:line="440" w:lineRule="exact"/>
        <w:jc w:val="center"/>
        <w:outlineLvl w:val="2"/>
        <w:rPr>
          <w:rFonts w:ascii="標楷體" w:eastAsia="標楷體" w:hAnsi="標楷體" w:cs="Times New Roman"/>
          <w:b/>
          <w:kern w:val="0"/>
          <w:sz w:val="36"/>
          <w:szCs w:val="36"/>
        </w:rPr>
      </w:pPr>
      <w:bookmarkStart w:id="1" w:name="_Toc16004533"/>
      <w:bookmarkStart w:id="2" w:name="_Toc31276691"/>
      <w:bookmarkStart w:id="3" w:name="_Toc44418898"/>
      <w:bookmarkStart w:id="4" w:name="_Toc44419282"/>
      <w:bookmarkStart w:id="5" w:name="_Toc44419523"/>
      <w:bookmarkStart w:id="6" w:name="_Toc63257183"/>
      <w:r w:rsidRPr="002251C0">
        <w:rPr>
          <w:rFonts w:ascii="標楷體" w:eastAsia="標楷體" w:hAnsi="標楷體" w:cs="Times New Roman" w:hint="eastAsia"/>
          <w:b/>
          <w:kern w:val="0"/>
          <w:sz w:val="36"/>
          <w:szCs w:val="36"/>
        </w:rPr>
        <w:t>第</w:t>
      </w:r>
      <w:r w:rsidR="00551DDF" w:rsidRPr="00551DDF">
        <w:rPr>
          <w:rFonts w:ascii="標楷體" w:eastAsia="標楷體" w:hAnsi="標楷體" w:cs="Times New Roman" w:hint="eastAsia"/>
          <w:b/>
          <w:kern w:val="0"/>
          <w:sz w:val="36"/>
          <w:szCs w:val="36"/>
        </w:rPr>
        <w:t>3</w:t>
      </w:r>
      <w:r w:rsidRPr="002251C0">
        <w:rPr>
          <w:rFonts w:ascii="標楷體" w:eastAsia="標楷體" w:hAnsi="標楷體" w:cs="Times New Roman" w:hint="eastAsia"/>
          <w:b/>
          <w:kern w:val="0"/>
          <w:sz w:val="36"/>
          <w:szCs w:val="36"/>
        </w:rPr>
        <w:t>次全體委員會議議事錄</w:t>
      </w:r>
      <w:bookmarkEnd w:id="1"/>
      <w:bookmarkEnd w:id="2"/>
      <w:bookmarkEnd w:id="3"/>
      <w:bookmarkEnd w:id="4"/>
      <w:bookmarkEnd w:id="5"/>
      <w:bookmarkEnd w:id="6"/>
    </w:p>
    <w:p w14:paraId="05B915CE" w14:textId="197F9061" w:rsidR="002251C0" w:rsidRPr="002251C0" w:rsidRDefault="002251C0" w:rsidP="002251C0">
      <w:pPr>
        <w:spacing w:line="440" w:lineRule="exact"/>
        <w:rPr>
          <w:rFonts w:ascii="標楷體" w:eastAsia="標楷體" w:hAnsi="標楷體" w:cs="Times New Roman"/>
          <w:color w:val="0070C0"/>
          <w:sz w:val="32"/>
          <w:szCs w:val="32"/>
        </w:rPr>
      </w:pPr>
      <w:r w:rsidRPr="002251C0">
        <w:rPr>
          <w:rFonts w:ascii="標楷體" w:eastAsia="標楷體" w:hAnsi="標楷體" w:cs="Times New Roman" w:hint="eastAsia"/>
          <w:sz w:val="32"/>
          <w:szCs w:val="32"/>
        </w:rPr>
        <w:t>時　　間：1</w:t>
      </w:r>
      <w:r w:rsidR="0040351E">
        <w:rPr>
          <w:rFonts w:ascii="標楷體" w:eastAsia="標楷體" w:hAnsi="標楷體" w:cs="Times New Roman"/>
          <w:sz w:val="32"/>
          <w:szCs w:val="32"/>
        </w:rPr>
        <w:t>10</w:t>
      </w:r>
      <w:r w:rsidRPr="002251C0">
        <w:rPr>
          <w:rFonts w:ascii="標楷體" w:eastAsia="標楷體" w:hAnsi="標楷體" w:cs="Times New Roman" w:hint="eastAsia"/>
          <w:sz w:val="32"/>
          <w:szCs w:val="32"/>
        </w:rPr>
        <w:t>年</w:t>
      </w:r>
      <w:r w:rsidR="00551DDF">
        <w:rPr>
          <w:rFonts w:ascii="標楷體" w:eastAsia="標楷體" w:hAnsi="標楷體" w:cs="Times New Roman"/>
          <w:sz w:val="32"/>
          <w:szCs w:val="32"/>
        </w:rPr>
        <w:t>9</w:t>
      </w:r>
      <w:r w:rsidRPr="002251C0">
        <w:rPr>
          <w:rFonts w:ascii="標楷體" w:eastAsia="標楷體" w:hAnsi="標楷體" w:cs="Times New Roman" w:hint="eastAsia"/>
          <w:sz w:val="32"/>
          <w:szCs w:val="32"/>
        </w:rPr>
        <w:t>月</w:t>
      </w:r>
      <w:r w:rsidR="00551DDF">
        <w:rPr>
          <w:rFonts w:ascii="標楷體" w:eastAsia="標楷體" w:hAnsi="標楷體" w:cs="Times New Roman" w:hint="eastAsia"/>
          <w:sz w:val="32"/>
          <w:szCs w:val="32"/>
        </w:rPr>
        <w:t>29</w:t>
      </w:r>
      <w:r w:rsidRPr="002251C0">
        <w:rPr>
          <w:rFonts w:ascii="標楷體" w:eastAsia="標楷體" w:hAnsi="標楷體" w:cs="Times New Roman" w:hint="eastAsia"/>
          <w:sz w:val="32"/>
          <w:szCs w:val="32"/>
        </w:rPr>
        <w:t>日（星期</w:t>
      </w:r>
      <w:r w:rsidR="00551DDF">
        <w:rPr>
          <w:rFonts w:ascii="標楷體" w:eastAsia="標楷體" w:hAnsi="標楷體" w:cs="Times New Roman" w:hint="eastAsia"/>
          <w:sz w:val="32"/>
          <w:szCs w:val="32"/>
        </w:rPr>
        <w:t>三</w:t>
      </w:r>
      <w:r w:rsidRPr="002251C0">
        <w:rPr>
          <w:rFonts w:ascii="標楷體" w:eastAsia="標楷體" w:hAnsi="標楷體" w:cs="Times New Roman" w:hint="eastAsia"/>
          <w:sz w:val="32"/>
          <w:szCs w:val="32"/>
        </w:rPr>
        <w:t>）</w:t>
      </w:r>
      <w:r w:rsidRPr="009D71A4">
        <w:rPr>
          <w:rFonts w:ascii="標楷體" w:eastAsia="標楷體" w:hAnsi="標楷體" w:cs="Times New Roman" w:hint="eastAsia"/>
          <w:sz w:val="32"/>
          <w:szCs w:val="32"/>
        </w:rPr>
        <w:t>9時</w:t>
      </w:r>
      <w:r w:rsidR="009D71A4" w:rsidRPr="009D71A4">
        <w:rPr>
          <w:rFonts w:ascii="標楷體" w:eastAsia="標楷體" w:hAnsi="標楷體" w:cs="Times New Roman" w:hint="eastAsia"/>
          <w:sz w:val="32"/>
          <w:szCs w:val="32"/>
        </w:rPr>
        <w:t>1</w:t>
      </w:r>
      <w:r w:rsidRPr="009D71A4">
        <w:rPr>
          <w:rFonts w:ascii="標楷體" w:eastAsia="標楷體" w:hAnsi="標楷體" w:cs="Times New Roman" w:hint="eastAsia"/>
          <w:sz w:val="32"/>
          <w:szCs w:val="32"/>
        </w:rPr>
        <w:t>分至</w:t>
      </w:r>
      <w:r w:rsidR="00C721B0" w:rsidRPr="00E159FD">
        <w:rPr>
          <w:rFonts w:ascii="標楷體" w:eastAsia="標楷體" w:hAnsi="標楷體" w:cs="Times New Roman"/>
          <w:sz w:val="32"/>
          <w:szCs w:val="32"/>
        </w:rPr>
        <w:t>1</w:t>
      </w:r>
      <w:r w:rsidR="00E159FD" w:rsidRPr="00E159FD">
        <w:rPr>
          <w:rFonts w:ascii="標楷體" w:eastAsia="標楷體" w:hAnsi="標楷體" w:cs="Times New Roman"/>
          <w:sz w:val="32"/>
          <w:szCs w:val="32"/>
        </w:rPr>
        <w:t>6</w:t>
      </w:r>
      <w:r w:rsidRPr="00E159FD">
        <w:rPr>
          <w:rFonts w:ascii="標楷體" w:eastAsia="標楷體" w:hAnsi="標楷體" w:cs="Times New Roman" w:hint="eastAsia"/>
          <w:sz w:val="32"/>
          <w:szCs w:val="32"/>
        </w:rPr>
        <w:t>時</w:t>
      </w:r>
      <w:r w:rsidR="00B97AD7" w:rsidRPr="00E159FD">
        <w:rPr>
          <w:rFonts w:ascii="標楷體" w:eastAsia="標楷體" w:hAnsi="標楷體" w:cs="Times New Roman" w:hint="eastAsia"/>
          <w:sz w:val="32"/>
          <w:szCs w:val="32"/>
        </w:rPr>
        <w:t>4</w:t>
      </w:r>
      <w:r w:rsidR="00E159FD" w:rsidRPr="00E159FD">
        <w:rPr>
          <w:rFonts w:ascii="標楷體" w:eastAsia="標楷體" w:hAnsi="標楷體" w:cs="Times New Roman"/>
          <w:sz w:val="32"/>
          <w:szCs w:val="32"/>
        </w:rPr>
        <w:t>1</w:t>
      </w:r>
      <w:r w:rsidRPr="00E159FD">
        <w:rPr>
          <w:rFonts w:ascii="標楷體" w:eastAsia="標楷體" w:hAnsi="標楷體" w:cs="Times New Roman" w:hint="eastAsia"/>
          <w:sz w:val="32"/>
          <w:szCs w:val="32"/>
        </w:rPr>
        <w:t>分</w:t>
      </w:r>
    </w:p>
    <w:p w14:paraId="288621A1" w14:textId="77777777" w:rsidR="002251C0" w:rsidRPr="002251C0" w:rsidRDefault="002251C0" w:rsidP="002251C0">
      <w:pPr>
        <w:spacing w:line="440" w:lineRule="exact"/>
        <w:rPr>
          <w:rFonts w:ascii="標楷體" w:eastAsia="標楷體" w:hAnsi="標楷體" w:cs="Times New Roman"/>
          <w:sz w:val="32"/>
          <w:szCs w:val="32"/>
        </w:rPr>
      </w:pPr>
      <w:r w:rsidRPr="002251C0">
        <w:rPr>
          <w:rFonts w:ascii="標楷體" w:eastAsia="標楷體" w:hAnsi="標楷體" w:cs="Times New Roman" w:hint="eastAsia"/>
          <w:sz w:val="32"/>
          <w:szCs w:val="32"/>
        </w:rPr>
        <w:t>地　　點：群賢樓801會議室</w:t>
      </w:r>
    </w:p>
    <w:p w14:paraId="3CC4F441" w14:textId="77777777" w:rsidR="002251C0" w:rsidRPr="00E93818" w:rsidRDefault="002251C0" w:rsidP="005331A0">
      <w:pPr>
        <w:tabs>
          <w:tab w:val="left" w:pos="5520"/>
        </w:tabs>
        <w:spacing w:line="440" w:lineRule="exact"/>
        <w:ind w:left="1600" w:rightChars="235" w:right="564" w:hangingChars="500" w:hanging="1600"/>
        <w:rPr>
          <w:rFonts w:ascii="標楷體" w:eastAsia="標楷體" w:hAnsi="標楷體" w:cs="Times New Roman"/>
          <w:sz w:val="32"/>
          <w:szCs w:val="32"/>
        </w:rPr>
      </w:pPr>
      <w:r w:rsidRPr="002251C0">
        <w:rPr>
          <w:rFonts w:ascii="標楷體" w:eastAsia="標楷體" w:hAnsi="標楷體" w:cs="Times New Roman" w:hint="eastAsia"/>
          <w:sz w:val="32"/>
          <w:szCs w:val="32"/>
        </w:rPr>
        <w:t>出席委員：</w:t>
      </w:r>
      <w:r w:rsidR="005B4B49" w:rsidRPr="005B4B49">
        <w:rPr>
          <w:rFonts w:ascii="標楷體" w:eastAsia="標楷體" w:hAnsi="標楷體" w:cs="Times New Roman" w:hint="eastAsia"/>
          <w:sz w:val="32"/>
          <w:szCs w:val="32"/>
        </w:rPr>
        <w:t xml:space="preserve">賴惠員  陳玉珍  吳玉琴  蘇巧慧  賴香伶  洪申翰  </w:t>
      </w:r>
      <w:r w:rsidR="005B4B49" w:rsidRPr="005B4B49">
        <w:rPr>
          <w:rFonts w:ascii="標楷體" w:eastAsia="標楷體" w:hAnsi="標楷體" w:cs="Times New Roman"/>
          <w:sz w:val="32"/>
          <w:szCs w:val="32"/>
        </w:rPr>
        <w:br/>
      </w:r>
      <w:r w:rsidR="00366833" w:rsidRPr="005B4B49">
        <w:rPr>
          <w:rFonts w:ascii="標楷體" w:eastAsia="標楷體" w:hAnsi="標楷體" w:cs="Times New Roman" w:hint="eastAsia"/>
          <w:sz w:val="32"/>
          <w:szCs w:val="32"/>
        </w:rPr>
        <w:t xml:space="preserve">徐志榮  </w:t>
      </w:r>
      <w:r w:rsidR="005B4B49" w:rsidRPr="005B4B49">
        <w:rPr>
          <w:rFonts w:ascii="標楷體" w:eastAsia="標楷體" w:hAnsi="標楷體" w:cs="Times New Roman" w:hint="eastAsia"/>
          <w:sz w:val="32"/>
          <w:szCs w:val="32"/>
        </w:rPr>
        <w:t xml:space="preserve">邱泰源  </w:t>
      </w:r>
      <w:r w:rsidR="00366833" w:rsidRPr="005B4B49">
        <w:rPr>
          <w:rFonts w:ascii="標楷體" w:eastAsia="標楷體" w:hAnsi="標楷體" w:cs="Times New Roman" w:hint="eastAsia"/>
          <w:sz w:val="32"/>
          <w:szCs w:val="32"/>
        </w:rPr>
        <w:t xml:space="preserve">蔣萬安  </w:t>
      </w:r>
      <w:r w:rsidR="00B90B84" w:rsidRPr="005B4B49">
        <w:rPr>
          <w:rFonts w:ascii="標楷體" w:eastAsia="標楷體" w:hAnsi="標楷體" w:cs="Times New Roman" w:hint="eastAsia"/>
          <w:sz w:val="32"/>
          <w:szCs w:val="32"/>
        </w:rPr>
        <w:t xml:space="preserve">張育美  </w:t>
      </w:r>
      <w:r w:rsidR="005B4B49" w:rsidRPr="005B4B49">
        <w:rPr>
          <w:rFonts w:ascii="標楷體" w:eastAsia="標楷體" w:hAnsi="標楷體" w:cs="Times New Roman" w:hint="eastAsia"/>
          <w:sz w:val="32"/>
          <w:szCs w:val="32"/>
        </w:rPr>
        <w:t xml:space="preserve">黃秀芳  莊競程  </w:t>
      </w:r>
      <w:r w:rsidR="005B4B49" w:rsidRPr="005B4B49">
        <w:rPr>
          <w:rFonts w:ascii="標楷體" w:eastAsia="標楷體" w:hAnsi="標楷體" w:cs="Times New Roman"/>
          <w:sz w:val="32"/>
          <w:szCs w:val="32"/>
        </w:rPr>
        <w:br/>
      </w:r>
      <w:r w:rsidR="005847D8" w:rsidRPr="005B4B49">
        <w:rPr>
          <w:rFonts w:ascii="標楷體" w:eastAsia="標楷體" w:hAnsi="標楷體" w:cs="Times New Roman" w:hint="eastAsia"/>
          <w:sz w:val="32"/>
          <w:szCs w:val="32"/>
        </w:rPr>
        <w:t xml:space="preserve">廖國棟 Sufin．Siluko  </w:t>
      </w:r>
      <w:r w:rsidR="00E93818" w:rsidRPr="005B4B49">
        <w:rPr>
          <w:rFonts w:ascii="標楷體" w:eastAsia="標楷體" w:hAnsi="標楷體" w:cs="Times New Roman" w:hint="eastAsia"/>
          <w:sz w:val="32"/>
          <w:szCs w:val="32"/>
        </w:rPr>
        <w:t xml:space="preserve">陳  瑩  </w:t>
      </w:r>
      <w:r w:rsidR="005B4B49" w:rsidRPr="005B4B49">
        <w:rPr>
          <w:rFonts w:ascii="標楷體" w:eastAsia="標楷體" w:hAnsi="標楷體" w:cs="Times New Roman" w:hint="eastAsia"/>
          <w:sz w:val="32"/>
          <w:szCs w:val="32"/>
        </w:rPr>
        <w:t xml:space="preserve">楊  曜  </w:t>
      </w:r>
      <w:r w:rsidR="00E93818" w:rsidRPr="005B4B49">
        <w:rPr>
          <w:rFonts w:ascii="標楷體" w:eastAsia="標楷體" w:hAnsi="標楷體" w:cs="Times New Roman"/>
          <w:sz w:val="32"/>
          <w:szCs w:val="32"/>
        </w:rPr>
        <w:br/>
      </w:r>
      <w:r w:rsidRPr="005B4B49">
        <w:rPr>
          <w:rFonts w:ascii="標楷體" w:eastAsia="標楷體" w:hAnsi="標楷體" w:cs="Times New Roman" w:hint="eastAsia"/>
          <w:sz w:val="32"/>
          <w:szCs w:val="32"/>
        </w:rPr>
        <w:t>（委員出席15人）</w:t>
      </w:r>
    </w:p>
    <w:p w14:paraId="6ADB487D" w14:textId="6A343A95" w:rsidR="00B87D8A" w:rsidRDefault="00B87D8A" w:rsidP="00B87D8A">
      <w:pPr>
        <w:tabs>
          <w:tab w:val="left" w:pos="5520"/>
        </w:tabs>
        <w:spacing w:line="440" w:lineRule="exact"/>
        <w:ind w:left="1600" w:rightChars="117" w:right="281" w:hangingChars="500" w:hanging="1600"/>
        <w:rPr>
          <w:rFonts w:ascii="標楷體" w:eastAsia="標楷體" w:hAnsi="標楷體" w:cs="Times New Roman"/>
          <w:sz w:val="32"/>
          <w:szCs w:val="32"/>
        </w:rPr>
      </w:pPr>
      <w:r>
        <w:rPr>
          <w:rFonts w:ascii="標楷體" w:eastAsia="標楷體" w:hAnsi="標楷體" w:cs="Times New Roman" w:hint="eastAsia"/>
          <w:sz w:val="32"/>
          <w:szCs w:val="32"/>
        </w:rPr>
        <w:t>列席委員：</w:t>
      </w:r>
      <w:r w:rsidR="00271516" w:rsidRPr="00271516">
        <w:rPr>
          <w:rFonts w:ascii="標楷體" w:eastAsia="標楷體" w:hAnsi="標楷體" w:cs="Times New Roman" w:hint="eastAsia"/>
          <w:sz w:val="32"/>
          <w:szCs w:val="32"/>
        </w:rPr>
        <w:t>吳秉叡</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林昶佐</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范</w:t>
      </w:r>
      <w:r w:rsidR="005B4B49">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雲</w:t>
      </w:r>
      <w:r w:rsidR="00271516">
        <w:rPr>
          <w:rFonts w:ascii="標楷體" w:eastAsia="標楷體" w:hAnsi="標楷體" w:cs="Times New Roman" w:hint="eastAsia"/>
          <w:sz w:val="32"/>
          <w:szCs w:val="32"/>
        </w:rPr>
        <w:t xml:space="preserve">  </w:t>
      </w:r>
      <w:r w:rsidR="005B4B49" w:rsidRPr="00271516">
        <w:rPr>
          <w:rFonts w:ascii="標楷體" w:eastAsia="標楷體" w:hAnsi="標楷體" w:cs="Times New Roman" w:hint="eastAsia"/>
          <w:sz w:val="32"/>
          <w:szCs w:val="32"/>
        </w:rPr>
        <w:t>劉世芳</w:t>
      </w:r>
      <w:r w:rsidR="005B4B49">
        <w:rPr>
          <w:rFonts w:ascii="標楷體" w:eastAsia="標楷體" w:hAnsi="標楷體" w:cs="Times New Roman" w:hint="eastAsia"/>
          <w:sz w:val="32"/>
          <w:szCs w:val="32"/>
        </w:rPr>
        <w:t xml:space="preserve">  </w:t>
      </w:r>
      <w:r w:rsidR="005B4B49" w:rsidRPr="00271516">
        <w:rPr>
          <w:rFonts w:ascii="標楷體" w:eastAsia="標楷體" w:hAnsi="標楷體" w:cs="Times New Roman" w:hint="eastAsia"/>
          <w:sz w:val="32"/>
          <w:szCs w:val="32"/>
        </w:rPr>
        <w:t>陳椒華</w:t>
      </w:r>
      <w:r w:rsidR="005B4B49">
        <w:rPr>
          <w:rFonts w:ascii="標楷體" w:eastAsia="標楷體" w:hAnsi="標楷體" w:cs="Times New Roman" w:hint="eastAsia"/>
          <w:sz w:val="32"/>
          <w:szCs w:val="32"/>
        </w:rPr>
        <w:t xml:space="preserve">  鍾佳濱  </w:t>
      </w:r>
      <w:r w:rsidR="005B4B49">
        <w:rPr>
          <w:rFonts w:ascii="標楷體" w:eastAsia="標楷體" w:hAnsi="標楷體" w:cs="Times New Roman"/>
          <w:sz w:val="32"/>
          <w:szCs w:val="32"/>
        </w:rPr>
        <w:br/>
      </w:r>
      <w:r w:rsidR="005B4B49">
        <w:rPr>
          <w:rFonts w:ascii="標楷體" w:eastAsia="標楷體" w:hAnsi="標楷體" w:cs="Times New Roman" w:hint="eastAsia"/>
          <w:sz w:val="32"/>
          <w:szCs w:val="32"/>
        </w:rPr>
        <w:t xml:space="preserve">陳歐珀  洪孟楷  </w:t>
      </w:r>
      <w:r w:rsidR="00271516" w:rsidRPr="00271516">
        <w:rPr>
          <w:rFonts w:ascii="標楷體" w:eastAsia="標楷體" w:hAnsi="標楷體" w:cs="Times New Roman" w:hint="eastAsia"/>
          <w:sz w:val="32"/>
          <w:szCs w:val="32"/>
        </w:rPr>
        <w:t>高嘉瑜</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鄭天財Sra</w:t>
      </w:r>
      <w:r w:rsidR="00BC0B9F">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Kacaw</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江永昌</w:t>
      </w:r>
      <w:r w:rsidR="00271516">
        <w:rPr>
          <w:rFonts w:ascii="標楷體" w:eastAsia="標楷體" w:hAnsi="標楷體" w:cs="Times New Roman" w:hint="eastAsia"/>
          <w:sz w:val="32"/>
          <w:szCs w:val="32"/>
        </w:rPr>
        <w:t xml:space="preserve">  </w:t>
      </w:r>
      <w:r w:rsidR="005B4B49">
        <w:rPr>
          <w:rFonts w:ascii="標楷體" w:eastAsia="標楷體" w:hAnsi="標楷體" w:cs="Times New Roman"/>
          <w:sz w:val="32"/>
          <w:szCs w:val="32"/>
        </w:rPr>
        <w:br/>
      </w:r>
      <w:r w:rsidR="00271516" w:rsidRPr="00271516">
        <w:rPr>
          <w:rFonts w:ascii="標楷體" w:eastAsia="標楷體" w:hAnsi="標楷體" w:cs="Times New Roman" w:hint="eastAsia"/>
          <w:sz w:val="32"/>
          <w:szCs w:val="32"/>
        </w:rPr>
        <w:t>李貴敏</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劉建國</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林楚茵</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呂玉玲</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王婉諭</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蔡易餘</w:t>
      </w:r>
      <w:r w:rsidR="00271516">
        <w:rPr>
          <w:rFonts w:ascii="標楷體" w:eastAsia="標楷體" w:hAnsi="標楷體" w:cs="Times New Roman" w:hint="eastAsia"/>
          <w:sz w:val="32"/>
          <w:szCs w:val="32"/>
        </w:rPr>
        <w:t xml:space="preserve">  </w:t>
      </w:r>
      <w:r w:rsidR="005B4B49">
        <w:rPr>
          <w:rFonts w:ascii="標楷體" w:eastAsia="標楷體" w:hAnsi="標楷體" w:cs="Times New Roman"/>
          <w:sz w:val="32"/>
          <w:szCs w:val="32"/>
        </w:rPr>
        <w:br/>
      </w:r>
      <w:r w:rsidR="00271516" w:rsidRPr="00271516">
        <w:rPr>
          <w:rFonts w:ascii="標楷體" w:eastAsia="標楷體" w:hAnsi="標楷體" w:cs="Times New Roman" w:hint="eastAsia"/>
          <w:sz w:val="32"/>
          <w:szCs w:val="32"/>
        </w:rPr>
        <w:t>李昆澤</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林淑芬</w:t>
      </w:r>
      <w:r w:rsidR="00271516">
        <w:rPr>
          <w:rFonts w:ascii="標楷體" w:eastAsia="標楷體" w:hAnsi="標楷體" w:cs="Times New Roman" w:hint="eastAsia"/>
          <w:sz w:val="32"/>
          <w:szCs w:val="32"/>
        </w:rPr>
        <w:t xml:space="preserve">  </w:t>
      </w:r>
      <w:r w:rsidR="00271516" w:rsidRPr="00271516">
        <w:rPr>
          <w:rFonts w:ascii="標楷體" w:eastAsia="標楷體" w:hAnsi="標楷體" w:cs="Times New Roman" w:hint="eastAsia"/>
          <w:sz w:val="32"/>
          <w:szCs w:val="32"/>
        </w:rPr>
        <w:t>廖婉汝</w:t>
      </w:r>
      <w:r w:rsidR="00271516">
        <w:rPr>
          <w:rFonts w:ascii="標楷體" w:eastAsia="標楷體" w:hAnsi="標楷體" w:cs="Times New Roman" w:hint="eastAsia"/>
          <w:sz w:val="32"/>
          <w:szCs w:val="32"/>
        </w:rPr>
        <w:t xml:space="preserve">  </w:t>
      </w:r>
      <w:r w:rsidR="000C7797">
        <w:rPr>
          <w:rFonts w:ascii="標楷體" w:eastAsia="標楷體" w:hAnsi="標楷體" w:cs="Times New Roman" w:hint="eastAsia"/>
          <w:sz w:val="32"/>
          <w:szCs w:val="32"/>
        </w:rPr>
        <w:t xml:space="preserve">羅明才  張其祿  </w:t>
      </w:r>
      <w:r w:rsidR="00271516" w:rsidRPr="00271516">
        <w:rPr>
          <w:rFonts w:ascii="標楷體" w:eastAsia="標楷體" w:hAnsi="標楷體" w:cs="Times New Roman" w:hint="eastAsia"/>
          <w:sz w:val="32"/>
          <w:szCs w:val="32"/>
        </w:rPr>
        <w:t>楊瓊瓔</w:t>
      </w:r>
      <w:r w:rsidR="005B4B49">
        <w:rPr>
          <w:rFonts w:ascii="標楷體" w:eastAsia="標楷體" w:hAnsi="標楷體" w:cs="Times New Roman" w:hint="eastAsia"/>
          <w:sz w:val="32"/>
          <w:szCs w:val="32"/>
        </w:rPr>
        <w:t xml:space="preserve">  </w:t>
      </w:r>
      <w:r w:rsidR="000C7797">
        <w:rPr>
          <w:rFonts w:ascii="標楷體" w:eastAsia="標楷體" w:hAnsi="標楷體" w:cs="Times New Roman"/>
          <w:sz w:val="32"/>
          <w:szCs w:val="32"/>
        </w:rPr>
        <w:br/>
      </w:r>
      <w:r w:rsidR="005B4B49">
        <w:rPr>
          <w:rFonts w:ascii="標楷體" w:eastAsia="標楷體" w:hAnsi="標楷體" w:cs="Times New Roman" w:hint="eastAsia"/>
          <w:sz w:val="32"/>
          <w:szCs w:val="32"/>
        </w:rPr>
        <w:t>管碧玲</w:t>
      </w:r>
      <w:r w:rsidR="000C7797">
        <w:rPr>
          <w:rFonts w:ascii="標楷體" w:eastAsia="標楷體" w:hAnsi="標楷體" w:cs="Times New Roman" w:hint="eastAsia"/>
          <w:sz w:val="32"/>
          <w:szCs w:val="32"/>
        </w:rPr>
        <w:t xml:space="preserve">  </w:t>
      </w:r>
      <w:r w:rsidRPr="00D5378A">
        <w:rPr>
          <w:rFonts w:ascii="標楷體" w:eastAsia="標楷體" w:hAnsi="標楷體" w:cs="Times New Roman" w:hint="eastAsia"/>
          <w:sz w:val="32"/>
          <w:szCs w:val="32"/>
        </w:rPr>
        <w:t>（委員</w:t>
      </w:r>
      <w:r w:rsidR="00333D12">
        <w:rPr>
          <w:rFonts w:ascii="標楷體" w:eastAsia="標楷體" w:hAnsi="標楷體" w:cs="Times New Roman" w:hint="eastAsia"/>
          <w:sz w:val="32"/>
          <w:szCs w:val="32"/>
        </w:rPr>
        <w:t>列</w:t>
      </w:r>
      <w:r w:rsidRPr="00D5378A">
        <w:rPr>
          <w:rFonts w:ascii="標楷體" w:eastAsia="標楷體" w:hAnsi="標楷體" w:cs="Times New Roman" w:hint="eastAsia"/>
          <w:sz w:val="32"/>
          <w:szCs w:val="32"/>
        </w:rPr>
        <w:t>席</w:t>
      </w:r>
      <w:r w:rsidR="000C7797">
        <w:rPr>
          <w:rFonts w:ascii="標楷體" w:eastAsia="標楷體" w:hAnsi="標楷體" w:cs="Times New Roman"/>
          <w:sz w:val="32"/>
          <w:szCs w:val="32"/>
        </w:rPr>
        <w:t>24</w:t>
      </w:r>
      <w:r w:rsidRPr="00D5378A">
        <w:rPr>
          <w:rFonts w:ascii="標楷體" w:eastAsia="標楷體" w:hAnsi="標楷體" w:cs="Times New Roman" w:hint="eastAsia"/>
          <w:sz w:val="32"/>
          <w:szCs w:val="32"/>
        </w:rPr>
        <w:t>人）</w:t>
      </w:r>
    </w:p>
    <w:tbl>
      <w:tblPr>
        <w:tblW w:w="5000" w:type="pct"/>
        <w:jc w:val="center"/>
        <w:tblCellMar>
          <w:left w:w="28" w:type="dxa"/>
          <w:right w:w="28" w:type="dxa"/>
        </w:tblCellMar>
        <w:tblLook w:val="04A0" w:firstRow="1" w:lastRow="0" w:firstColumn="1" w:lastColumn="0" w:noHBand="0" w:noVBand="1"/>
      </w:tblPr>
      <w:tblGrid>
        <w:gridCol w:w="1568"/>
        <w:gridCol w:w="4981"/>
        <w:gridCol w:w="1559"/>
        <w:gridCol w:w="1586"/>
      </w:tblGrid>
      <w:tr w:rsidR="002C5785" w:rsidRPr="00346F6E" w14:paraId="4A9B1302" w14:textId="77777777" w:rsidTr="002C5785">
        <w:trPr>
          <w:trHeight w:val="57"/>
          <w:jc w:val="center"/>
        </w:trPr>
        <w:tc>
          <w:tcPr>
            <w:tcW w:w="809" w:type="pct"/>
          </w:tcPr>
          <w:p w14:paraId="7978CC4E" w14:textId="77777777" w:rsidR="002C5785" w:rsidRPr="00346F6E" w:rsidRDefault="002C5785" w:rsidP="002C5785">
            <w:pPr>
              <w:widowControl/>
              <w:spacing w:line="440" w:lineRule="exact"/>
              <w:ind w:left="58" w:hangingChars="18" w:hanging="58"/>
              <w:jc w:val="both"/>
              <w:rPr>
                <w:rFonts w:ascii="標楷體" w:eastAsia="標楷體" w:hAnsi="標楷體" w:cs="Times New Roman"/>
                <w:color w:val="000000"/>
                <w:sz w:val="32"/>
                <w:szCs w:val="32"/>
              </w:rPr>
            </w:pPr>
            <w:r w:rsidRPr="00346F6E">
              <w:rPr>
                <w:rFonts w:ascii="標楷體" w:eastAsia="標楷體" w:hAnsi="標楷體" w:cs="Times New Roman" w:hint="eastAsia"/>
                <w:color w:val="000000"/>
                <w:sz w:val="32"/>
                <w:szCs w:val="32"/>
              </w:rPr>
              <w:t>列席官員：</w:t>
            </w:r>
          </w:p>
        </w:tc>
        <w:tc>
          <w:tcPr>
            <w:tcW w:w="2569" w:type="pct"/>
            <w:vAlign w:val="center"/>
          </w:tcPr>
          <w:p w14:paraId="2A42D7EE"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勞動部</w:t>
            </w:r>
          </w:p>
        </w:tc>
        <w:tc>
          <w:tcPr>
            <w:tcW w:w="804" w:type="pct"/>
            <w:vAlign w:val="center"/>
          </w:tcPr>
          <w:p w14:paraId="61628838"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部長</w:t>
            </w:r>
          </w:p>
        </w:tc>
        <w:tc>
          <w:tcPr>
            <w:tcW w:w="818" w:type="pct"/>
            <w:vAlign w:val="center"/>
          </w:tcPr>
          <w:p w14:paraId="1C10C67B"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許銘春</w:t>
            </w:r>
          </w:p>
        </w:tc>
      </w:tr>
      <w:tr w:rsidR="002C5785" w:rsidRPr="00346F6E" w14:paraId="72D3F567" w14:textId="77777777" w:rsidTr="002C5785">
        <w:trPr>
          <w:trHeight w:val="57"/>
          <w:jc w:val="center"/>
        </w:trPr>
        <w:tc>
          <w:tcPr>
            <w:tcW w:w="809" w:type="pct"/>
          </w:tcPr>
          <w:p w14:paraId="3A3501A7"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1E8D39EA"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勞動力發展署</w:t>
            </w:r>
          </w:p>
        </w:tc>
        <w:tc>
          <w:tcPr>
            <w:tcW w:w="804" w:type="pct"/>
            <w:vAlign w:val="center"/>
          </w:tcPr>
          <w:p w14:paraId="2AF37C1C"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署長</w:t>
            </w:r>
          </w:p>
        </w:tc>
        <w:tc>
          <w:tcPr>
            <w:tcW w:w="818" w:type="pct"/>
            <w:vAlign w:val="center"/>
          </w:tcPr>
          <w:p w14:paraId="59ECF731"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蔡孟良</w:t>
            </w:r>
          </w:p>
        </w:tc>
      </w:tr>
      <w:tr w:rsidR="002C5785" w:rsidRPr="00346F6E" w14:paraId="62D75D16" w14:textId="77777777" w:rsidTr="002C5785">
        <w:trPr>
          <w:trHeight w:val="57"/>
          <w:jc w:val="center"/>
        </w:trPr>
        <w:tc>
          <w:tcPr>
            <w:tcW w:w="809" w:type="pct"/>
          </w:tcPr>
          <w:p w14:paraId="487A721E"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1C78D2ED"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勞工保險局</w:t>
            </w:r>
          </w:p>
        </w:tc>
        <w:tc>
          <w:tcPr>
            <w:tcW w:w="804" w:type="pct"/>
            <w:vAlign w:val="center"/>
          </w:tcPr>
          <w:p w14:paraId="62408265"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局長</w:t>
            </w:r>
          </w:p>
        </w:tc>
        <w:tc>
          <w:tcPr>
            <w:tcW w:w="818" w:type="pct"/>
            <w:vAlign w:val="center"/>
          </w:tcPr>
          <w:p w14:paraId="5FD754A6"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鄧明斌</w:t>
            </w:r>
          </w:p>
        </w:tc>
      </w:tr>
      <w:tr w:rsidR="002C5785" w:rsidRPr="00346F6E" w14:paraId="3BF06D67" w14:textId="77777777" w:rsidTr="002C5785">
        <w:trPr>
          <w:trHeight w:val="57"/>
          <w:jc w:val="center"/>
        </w:trPr>
        <w:tc>
          <w:tcPr>
            <w:tcW w:w="809" w:type="pct"/>
          </w:tcPr>
          <w:p w14:paraId="7B1B0DB3"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57E97DC4"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職業安全衛生署</w:t>
            </w:r>
          </w:p>
        </w:tc>
        <w:tc>
          <w:tcPr>
            <w:tcW w:w="804" w:type="pct"/>
            <w:vAlign w:val="center"/>
          </w:tcPr>
          <w:p w14:paraId="338ABE37"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署長</w:t>
            </w:r>
          </w:p>
        </w:tc>
        <w:tc>
          <w:tcPr>
            <w:tcW w:w="818" w:type="pct"/>
            <w:vAlign w:val="center"/>
          </w:tcPr>
          <w:p w14:paraId="6CB0210A"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鄒子廉</w:t>
            </w:r>
          </w:p>
        </w:tc>
      </w:tr>
      <w:tr w:rsidR="002C5785" w:rsidRPr="00346F6E" w14:paraId="6A77AFC3" w14:textId="77777777" w:rsidTr="002C5785">
        <w:trPr>
          <w:trHeight w:val="57"/>
          <w:jc w:val="center"/>
        </w:trPr>
        <w:tc>
          <w:tcPr>
            <w:tcW w:w="809" w:type="pct"/>
          </w:tcPr>
          <w:p w14:paraId="11A1CA22"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06D4394C"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勞動關係司</w:t>
            </w:r>
          </w:p>
        </w:tc>
        <w:tc>
          <w:tcPr>
            <w:tcW w:w="804" w:type="pct"/>
            <w:vAlign w:val="center"/>
          </w:tcPr>
          <w:p w14:paraId="16A6BBE7"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司長</w:t>
            </w:r>
          </w:p>
        </w:tc>
        <w:tc>
          <w:tcPr>
            <w:tcW w:w="818" w:type="pct"/>
            <w:vAlign w:val="center"/>
          </w:tcPr>
          <w:p w14:paraId="1583559A"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王厚偉</w:t>
            </w:r>
          </w:p>
        </w:tc>
      </w:tr>
      <w:tr w:rsidR="002C5785" w:rsidRPr="00346F6E" w14:paraId="6A5FCDD1" w14:textId="77777777" w:rsidTr="002C5785">
        <w:trPr>
          <w:trHeight w:val="57"/>
          <w:jc w:val="center"/>
        </w:trPr>
        <w:tc>
          <w:tcPr>
            <w:tcW w:w="809" w:type="pct"/>
          </w:tcPr>
          <w:p w14:paraId="0C9EBC3C"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40A80EF5"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勞動保險司</w:t>
            </w:r>
          </w:p>
        </w:tc>
        <w:tc>
          <w:tcPr>
            <w:tcW w:w="804" w:type="pct"/>
            <w:vAlign w:val="center"/>
          </w:tcPr>
          <w:p w14:paraId="0A529996"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司長</w:t>
            </w:r>
          </w:p>
        </w:tc>
        <w:tc>
          <w:tcPr>
            <w:tcW w:w="818" w:type="pct"/>
            <w:vAlign w:val="center"/>
          </w:tcPr>
          <w:p w14:paraId="1DDAB509"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陳美女</w:t>
            </w:r>
          </w:p>
        </w:tc>
      </w:tr>
      <w:tr w:rsidR="002C5785" w:rsidRPr="00346F6E" w14:paraId="2EEAC985" w14:textId="77777777" w:rsidTr="002C5785">
        <w:trPr>
          <w:trHeight w:val="57"/>
          <w:jc w:val="center"/>
        </w:trPr>
        <w:tc>
          <w:tcPr>
            <w:tcW w:w="809" w:type="pct"/>
          </w:tcPr>
          <w:p w14:paraId="7867C9ED"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40BA84BB"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勞動福祉退休司</w:t>
            </w:r>
          </w:p>
        </w:tc>
        <w:tc>
          <w:tcPr>
            <w:tcW w:w="804" w:type="pct"/>
            <w:vAlign w:val="center"/>
          </w:tcPr>
          <w:p w14:paraId="4E82C8AF"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司長</w:t>
            </w:r>
          </w:p>
        </w:tc>
        <w:tc>
          <w:tcPr>
            <w:tcW w:w="818" w:type="pct"/>
            <w:vAlign w:val="center"/>
          </w:tcPr>
          <w:p w14:paraId="0A59B7BF"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謝倩蒨</w:t>
            </w:r>
          </w:p>
        </w:tc>
      </w:tr>
      <w:tr w:rsidR="002C5785" w:rsidRPr="00346F6E" w14:paraId="601D9545" w14:textId="77777777" w:rsidTr="002C5785">
        <w:trPr>
          <w:trHeight w:val="57"/>
          <w:jc w:val="center"/>
        </w:trPr>
        <w:tc>
          <w:tcPr>
            <w:tcW w:w="809" w:type="pct"/>
          </w:tcPr>
          <w:p w14:paraId="0041B076"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731B5ABB"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勞動條件及就業平等司</w:t>
            </w:r>
          </w:p>
        </w:tc>
        <w:tc>
          <w:tcPr>
            <w:tcW w:w="804" w:type="pct"/>
            <w:vAlign w:val="center"/>
          </w:tcPr>
          <w:p w14:paraId="7B74BD27"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司長</w:t>
            </w:r>
          </w:p>
        </w:tc>
        <w:tc>
          <w:tcPr>
            <w:tcW w:w="818" w:type="pct"/>
            <w:vAlign w:val="center"/>
          </w:tcPr>
          <w:p w14:paraId="48898E1C"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黃維琛</w:t>
            </w:r>
          </w:p>
        </w:tc>
      </w:tr>
      <w:tr w:rsidR="002C5785" w:rsidRPr="00346F6E" w14:paraId="68E6B7AF" w14:textId="77777777" w:rsidTr="002C5785">
        <w:trPr>
          <w:trHeight w:val="57"/>
          <w:jc w:val="center"/>
        </w:trPr>
        <w:tc>
          <w:tcPr>
            <w:tcW w:w="809" w:type="pct"/>
          </w:tcPr>
          <w:p w14:paraId="69F474BF"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622FA6D1" w14:textId="77777777" w:rsidR="002C5785" w:rsidRPr="00351E26" w:rsidRDefault="002C5785" w:rsidP="002C5785">
            <w:pPr>
              <w:spacing w:line="440" w:lineRule="exact"/>
              <w:ind w:firstLineChars="100" w:firstLine="320"/>
              <w:rPr>
                <w:rFonts w:ascii="標楷體" w:eastAsia="標楷體" w:hAnsi="標楷體"/>
                <w:sz w:val="32"/>
                <w:szCs w:val="32"/>
              </w:rPr>
            </w:pPr>
            <w:r w:rsidRPr="00351E26">
              <w:rPr>
                <w:rFonts w:ascii="標楷體" w:eastAsia="標楷體" w:hAnsi="標楷體" w:hint="eastAsia"/>
                <w:sz w:val="32"/>
                <w:szCs w:val="32"/>
              </w:rPr>
              <w:t>勞動法務司</w:t>
            </w:r>
          </w:p>
        </w:tc>
        <w:tc>
          <w:tcPr>
            <w:tcW w:w="804" w:type="pct"/>
            <w:vAlign w:val="center"/>
          </w:tcPr>
          <w:p w14:paraId="591F7B30"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司長</w:t>
            </w:r>
          </w:p>
        </w:tc>
        <w:tc>
          <w:tcPr>
            <w:tcW w:w="818" w:type="pct"/>
            <w:vAlign w:val="center"/>
          </w:tcPr>
          <w:p w14:paraId="27C5C36B"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傅慧芝</w:t>
            </w:r>
          </w:p>
        </w:tc>
      </w:tr>
      <w:tr w:rsidR="002C5785" w:rsidRPr="00346F6E" w14:paraId="14CF4FCF" w14:textId="77777777" w:rsidTr="002C5785">
        <w:trPr>
          <w:trHeight w:val="57"/>
          <w:jc w:val="center"/>
        </w:trPr>
        <w:tc>
          <w:tcPr>
            <w:tcW w:w="809" w:type="pct"/>
          </w:tcPr>
          <w:p w14:paraId="7621B047"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05748FBA"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國防部資源規劃司人力資源處</w:t>
            </w:r>
          </w:p>
        </w:tc>
        <w:tc>
          <w:tcPr>
            <w:tcW w:w="804" w:type="pct"/>
            <w:vAlign w:val="center"/>
          </w:tcPr>
          <w:p w14:paraId="63BA96D4"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處長</w:t>
            </w:r>
          </w:p>
        </w:tc>
        <w:tc>
          <w:tcPr>
            <w:tcW w:w="818" w:type="pct"/>
            <w:vAlign w:val="center"/>
          </w:tcPr>
          <w:p w14:paraId="08392F11"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董紹明</w:t>
            </w:r>
          </w:p>
        </w:tc>
      </w:tr>
      <w:tr w:rsidR="00215CB4" w:rsidRPr="00346F6E" w14:paraId="248077E7" w14:textId="77777777" w:rsidTr="009F0BF6">
        <w:trPr>
          <w:trHeight w:val="57"/>
          <w:jc w:val="center"/>
        </w:trPr>
        <w:tc>
          <w:tcPr>
            <w:tcW w:w="809" w:type="pct"/>
          </w:tcPr>
          <w:p w14:paraId="6D9BED14" w14:textId="77777777" w:rsidR="00215CB4" w:rsidRPr="00346F6E" w:rsidRDefault="00215CB4" w:rsidP="009F0BF6">
            <w:pPr>
              <w:widowControl/>
              <w:spacing w:line="440" w:lineRule="exact"/>
              <w:jc w:val="both"/>
              <w:rPr>
                <w:rFonts w:ascii="標楷體" w:eastAsia="標楷體" w:hAnsi="標楷體" w:cs="Times New Roman"/>
                <w:color w:val="000000"/>
                <w:sz w:val="32"/>
                <w:szCs w:val="32"/>
              </w:rPr>
            </w:pPr>
          </w:p>
        </w:tc>
        <w:tc>
          <w:tcPr>
            <w:tcW w:w="2569" w:type="pct"/>
            <w:vAlign w:val="center"/>
          </w:tcPr>
          <w:p w14:paraId="11E317CC" w14:textId="77777777" w:rsidR="00215CB4" w:rsidRPr="00351E26" w:rsidRDefault="00215CB4" w:rsidP="009F0BF6">
            <w:pPr>
              <w:spacing w:line="440" w:lineRule="exact"/>
              <w:rPr>
                <w:rFonts w:ascii="標楷體" w:eastAsia="標楷體" w:hAnsi="標楷體"/>
                <w:sz w:val="32"/>
                <w:szCs w:val="32"/>
              </w:rPr>
            </w:pPr>
            <w:r w:rsidRPr="00351E26">
              <w:rPr>
                <w:rFonts w:ascii="標楷體" w:eastAsia="標楷體" w:hAnsi="標楷體" w:hint="eastAsia"/>
                <w:sz w:val="32"/>
                <w:szCs w:val="32"/>
              </w:rPr>
              <w:t>教育部人事處</w:t>
            </w:r>
          </w:p>
        </w:tc>
        <w:tc>
          <w:tcPr>
            <w:tcW w:w="804" w:type="pct"/>
            <w:vAlign w:val="center"/>
          </w:tcPr>
          <w:p w14:paraId="5014A694" w14:textId="77777777" w:rsidR="00215CB4" w:rsidRPr="00351E26" w:rsidRDefault="00215CB4" w:rsidP="009F0BF6">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專門委員</w:t>
            </w:r>
          </w:p>
        </w:tc>
        <w:tc>
          <w:tcPr>
            <w:tcW w:w="818" w:type="pct"/>
            <w:vAlign w:val="center"/>
          </w:tcPr>
          <w:p w14:paraId="434761D1" w14:textId="77777777" w:rsidR="00215CB4" w:rsidRPr="00351E26" w:rsidRDefault="00215CB4" w:rsidP="009F0BF6">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陳慧芬</w:t>
            </w:r>
          </w:p>
        </w:tc>
      </w:tr>
      <w:tr w:rsidR="002C5785" w:rsidRPr="00346F6E" w14:paraId="2598990F" w14:textId="77777777" w:rsidTr="002C5785">
        <w:trPr>
          <w:trHeight w:val="57"/>
          <w:jc w:val="center"/>
        </w:trPr>
        <w:tc>
          <w:tcPr>
            <w:tcW w:w="809" w:type="pct"/>
          </w:tcPr>
          <w:p w14:paraId="70356740"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4BC70526"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經濟部工業局</w:t>
            </w:r>
          </w:p>
        </w:tc>
        <w:tc>
          <w:tcPr>
            <w:tcW w:w="804" w:type="pct"/>
            <w:vAlign w:val="center"/>
          </w:tcPr>
          <w:p w14:paraId="2D1D693C"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主任秘書</w:t>
            </w:r>
          </w:p>
        </w:tc>
        <w:tc>
          <w:tcPr>
            <w:tcW w:w="818" w:type="pct"/>
            <w:vAlign w:val="center"/>
          </w:tcPr>
          <w:p w14:paraId="5C5AE1E3"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周崇斌</w:t>
            </w:r>
          </w:p>
        </w:tc>
      </w:tr>
      <w:tr w:rsidR="002C5785" w:rsidRPr="00346F6E" w14:paraId="7A1B1A1A" w14:textId="77777777" w:rsidTr="002C5785">
        <w:trPr>
          <w:trHeight w:val="57"/>
          <w:jc w:val="center"/>
        </w:trPr>
        <w:tc>
          <w:tcPr>
            <w:tcW w:w="809" w:type="pct"/>
          </w:tcPr>
          <w:p w14:paraId="1D8DE203"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67245984"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行政院人事行政總處培訓考用處</w:t>
            </w:r>
          </w:p>
        </w:tc>
        <w:tc>
          <w:tcPr>
            <w:tcW w:w="804" w:type="pct"/>
            <w:vAlign w:val="center"/>
          </w:tcPr>
          <w:p w14:paraId="788B0147"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專門委員</w:t>
            </w:r>
          </w:p>
        </w:tc>
        <w:tc>
          <w:tcPr>
            <w:tcW w:w="818" w:type="pct"/>
            <w:vAlign w:val="center"/>
          </w:tcPr>
          <w:p w14:paraId="07BD0951"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蕭欣瑋</w:t>
            </w:r>
          </w:p>
        </w:tc>
      </w:tr>
      <w:tr w:rsidR="002C5785" w:rsidRPr="00346F6E" w14:paraId="1A3D3268" w14:textId="77777777" w:rsidTr="002C5785">
        <w:trPr>
          <w:trHeight w:val="57"/>
          <w:jc w:val="center"/>
        </w:trPr>
        <w:tc>
          <w:tcPr>
            <w:tcW w:w="809" w:type="pct"/>
          </w:tcPr>
          <w:p w14:paraId="7CC541B1"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36761305"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法務部</w:t>
            </w:r>
          </w:p>
        </w:tc>
        <w:tc>
          <w:tcPr>
            <w:tcW w:w="804" w:type="pct"/>
            <w:vAlign w:val="center"/>
          </w:tcPr>
          <w:p w14:paraId="6AC47A0F"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參事</w:t>
            </w:r>
          </w:p>
        </w:tc>
        <w:tc>
          <w:tcPr>
            <w:tcW w:w="818" w:type="pct"/>
            <w:vAlign w:val="center"/>
          </w:tcPr>
          <w:p w14:paraId="0E8B8A16"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劉英秀</w:t>
            </w:r>
          </w:p>
        </w:tc>
      </w:tr>
      <w:tr w:rsidR="002C5785" w:rsidRPr="00346F6E" w14:paraId="2E5F21F5" w14:textId="77777777" w:rsidTr="002C5785">
        <w:trPr>
          <w:trHeight w:val="57"/>
          <w:jc w:val="center"/>
        </w:trPr>
        <w:tc>
          <w:tcPr>
            <w:tcW w:w="809" w:type="pct"/>
          </w:tcPr>
          <w:p w14:paraId="38C36D0A"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3C3AE762"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銓敘部法規司</w:t>
            </w:r>
          </w:p>
        </w:tc>
        <w:tc>
          <w:tcPr>
            <w:tcW w:w="804" w:type="pct"/>
            <w:vAlign w:val="center"/>
          </w:tcPr>
          <w:p w14:paraId="3ACB70C5"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副司長</w:t>
            </w:r>
          </w:p>
        </w:tc>
        <w:tc>
          <w:tcPr>
            <w:tcW w:w="818" w:type="pct"/>
            <w:vAlign w:val="center"/>
          </w:tcPr>
          <w:p w14:paraId="29B20B10" w14:textId="77777777" w:rsidR="002C5785" w:rsidRPr="00351E26" w:rsidRDefault="002C5785" w:rsidP="002C5785">
            <w:pPr>
              <w:spacing w:line="440" w:lineRule="exact"/>
              <w:jc w:val="center"/>
              <w:rPr>
                <w:rFonts w:ascii="標楷體" w:eastAsia="標楷體" w:hAnsi="標楷體"/>
                <w:sz w:val="32"/>
                <w:szCs w:val="32"/>
              </w:rPr>
            </w:pPr>
            <w:r w:rsidRPr="00D901D9">
              <w:rPr>
                <w:rFonts w:ascii="標楷體" w:eastAsia="標楷體" w:hAnsi="標楷體" w:hint="eastAsia"/>
                <w:spacing w:val="150"/>
                <w:kern w:val="0"/>
                <w:sz w:val="32"/>
                <w:szCs w:val="32"/>
                <w:fitText w:val="960" w:id="-1712664576"/>
              </w:rPr>
              <w:t>雷</w:t>
            </w:r>
            <w:r w:rsidRPr="00D901D9">
              <w:rPr>
                <w:rFonts w:ascii="標楷體" w:eastAsia="標楷體" w:hAnsi="標楷體" w:hint="eastAsia"/>
                <w:kern w:val="0"/>
                <w:sz w:val="32"/>
                <w:szCs w:val="32"/>
                <w:fitText w:val="960" w:id="-1712664576"/>
              </w:rPr>
              <w:t>諶</w:t>
            </w:r>
          </w:p>
        </w:tc>
      </w:tr>
      <w:tr w:rsidR="002C5785" w:rsidRPr="00346F6E" w14:paraId="690F8071" w14:textId="77777777" w:rsidTr="002C5785">
        <w:trPr>
          <w:trHeight w:val="57"/>
          <w:jc w:val="center"/>
        </w:trPr>
        <w:tc>
          <w:tcPr>
            <w:tcW w:w="809" w:type="pct"/>
          </w:tcPr>
          <w:p w14:paraId="12A66FE0" w14:textId="77777777" w:rsidR="002C5785" w:rsidRPr="00346F6E" w:rsidRDefault="002C5785" w:rsidP="002C5785">
            <w:pPr>
              <w:widowControl/>
              <w:spacing w:line="440" w:lineRule="exact"/>
              <w:jc w:val="both"/>
              <w:rPr>
                <w:rFonts w:ascii="標楷體" w:eastAsia="標楷體" w:hAnsi="標楷體" w:cs="Times New Roman"/>
                <w:color w:val="000000"/>
                <w:sz w:val="32"/>
                <w:szCs w:val="32"/>
              </w:rPr>
            </w:pPr>
          </w:p>
        </w:tc>
        <w:tc>
          <w:tcPr>
            <w:tcW w:w="2569" w:type="pct"/>
            <w:vAlign w:val="center"/>
          </w:tcPr>
          <w:p w14:paraId="161E9CE0" w14:textId="77777777" w:rsidR="002C5785" w:rsidRPr="00351E26" w:rsidRDefault="002C5785" w:rsidP="002C5785">
            <w:pPr>
              <w:spacing w:line="440" w:lineRule="exact"/>
              <w:rPr>
                <w:rFonts w:ascii="標楷體" w:eastAsia="標楷體" w:hAnsi="標楷體"/>
                <w:sz w:val="32"/>
                <w:szCs w:val="32"/>
              </w:rPr>
            </w:pPr>
            <w:r w:rsidRPr="00351E26">
              <w:rPr>
                <w:rFonts w:ascii="標楷體" w:eastAsia="標楷體" w:hAnsi="標楷體" w:hint="eastAsia"/>
                <w:sz w:val="32"/>
                <w:szCs w:val="32"/>
              </w:rPr>
              <w:t>行政院性別平等處</w:t>
            </w:r>
          </w:p>
        </w:tc>
        <w:tc>
          <w:tcPr>
            <w:tcW w:w="804" w:type="pct"/>
            <w:vAlign w:val="center"/>
          </w:tcPr>
          <w:p w14:paraId="2F74EF34" w14:textId="77777777" w:rsidR="002C5785" w:rsidRPr="00351E26" w:rsidRDefault="002C5785" w:rsidP="002C5785">
            <w:pPr>
              <w:spacing w:line="440" w:lineRule="exact"/>
              <w:jc w:val="distribute"/>
              <w:rPr>
                <w:rFonts w:ascii="標楷體" w:eastAsia="標楷體" w:hAnsi="標楷體"/>
                <w:sz w:val="32"/>
                <w:szCs w:val="32"/>
              </w:rPr>
            </w:pPr>
            <w:r w:rsidRPr="00351E26">
              <w:rPr>
                <w:rFonts w:ascii="標楷體" w:eastAsia="標楷體" w:hAnsi="標楷體" w:hint="eastAsia"/>
                <w:sz w:val="32"/>
                <w:szCs w:val="32"/>
              </w:rPr>
              <w:t>參議</w:t>
            </w:r>
          </w:p>
        </w:tc>
        <w:tc>
          <w:tcPr>
            <w:tcW w:w="818" w:type="pct"/>
            <w:vAlign w:val="center"/>
          </w:tcPr>
          <w:p w14:paraId="34096FB7" w14:textId="77777777" w:rsidR="002C5785" w:rsidRPr="00351E26" w:rsidRDefault="002C5785" w:rsidP="002C5785">
            <w:pPr>
              <w:spacing w:line="440" w:lineRule="exact"/>
              <w:jc w:val="center"/>
              <w:rPr>
                <w:rFonts w:ascii="標楷體" w:eastAsia="標楷體" w:hAnsi="標楷體"/>
                <w:sz w:val="32"/>
                <w:szCs w:val="32"/>
              </w:rPr>
            </w:pPr>
            <w:r w:rsidRPr="00351E26">
              <w:rPr>
                <w:rFonts w:ascii="標楷體" w:eastAsia="標楷體" w:hAnsi="標楷體" w:hint="eastAsia"/>
                <w:sz w:val="32"/>
                <w:szCs w:val="32"/>
              </w:rPr>
              <w:t>辜慧瑩</w:t>
            </w:r>
          </w:p>
        </w:tc>
      </w:tr>
    </w:tbl>
    <w:p w14:paraId="12BF5B66" w14:textId="77777777" w:rsidR="002251C0" w:rsidRPr="002251C0" w:rsidRDefault="002251C0" w:rsidP="002251C0">
      <w:pPr>
        <w:spacing w:line="440" w:lineRule="exact"/>
        <w:rPr>
          <w:rFonts w:ascii="標楷體" w:eastAsia="標楷體" w:hAnsi="標楷體" w:cs="Times New Roman"/>
          <w:sz w:val="32"/>
          <w:szCs w:val="32"/>
        </w:rPr>
      </w:pPr>
      <w:r w:rsidRPr="002251C0">
        <w:rPr>
          <w:rFonts w:ascii="標楷體" w:eastAsia="標楷體" w:hAnsi="標楷體" w:cs="Times New Roman" w:hint="eastAsia"/>
          <w:sz w:val="32"/>
          <w:szCs w:val="32"/>
        </w:rPr>
        <w:t>主　　席：</w:t>
      </w:r>
      <w:r w:rsidR="002D2523" w:rsidRPr="002D2523">
        <w:rPr>
          <w:rFonts w:ascii="標楷體" w:eastAsia="標楷體" w:hAnsi="標楷體" w:cs="Times New Roman" w:hint="eastAsia"/>
          <w:sz w:val="32"/>
          <w:szCs w:val="32"/>
        </w:rPr>
        <w:t>莊召集委員競程</w:t>
      </w:r>
    </w:p>
    <w:p w14:paraId="5222248E" w14:textId="77777777" w:rsidR="004445E1" w:rsidRPr="00551DDF" w:rsidRDefault="004445E1" w:rsidP="004445E1">
      <w:pPr>
        <w:spacing w:line="440" w:lineRule="exact"/>
        <w:rPr>
          <w:rFonts w:ascii="標楷體" w:eastAsia="標楷體" w:hAnsi="標楷體" w:cs="Times New Roman"/>
          <w:sz w:val="32"/>
          <w:szCs w:val="32"/>
        </w:rPr>
      </w:pPr>
      <w:r w:rsidRPr="00551DDF">
        <w:rPr>
          <w:rFonts w:ascii="標楷體" w:eastAsia="標楷體" w:hAnsi="標楷體" w:cs="Times New Roman" w:hint="eastAsia"/>
          <w:sz w:val="32"/>
          <w:szCs w:val="32"/>
        </w:rPr>
        <w:t>主任秘書：張禮棟</w:t>
      </w:r>
    </w:p>
    <w:p w14:paraId="02E146E3" w14:textId="77777777" w:rsidR="002251C0" w:rsidRPr="00551DDF" w:rsidRDefault="004445E1" w:rsidP="002251C0">
      <w:pPr>
        <w:spacing w:line="440" w:lineRule="exact"/>
        <w:rPr>
          <w:rFonts w:ascii="標楷體" w:eastAsia="標楷體" w:hAnsi="標楷體" w:cs="Times New Roman"/>
          <w:sz w:val="32"/>
          <w:szCs w:val="32"/>
        </w:rPr>
      </w:pPr>
      <w:r w:rsidRPr="00551DDF">
        <w:rPr>
          <w:rFonts w:ascii="標楷體" w:eastAsia="標楷體" w:hAnsi="標楷體" w:cs="Times New Roman" w:hint="eastAsia"/>
          <w:sz w:val="32"/>
          <w:szCs w:val="32"/>
        </w:rPr>
        <w:t>專門委員：郭明政</w:t>
      </w:r>
    </w:p>
    <w:p w14:paraId="17692A24" w14:textId="77777777" w:rsidR="002251C0" w:rsidRPr="002251C0" w:rsidRDefault="002251C0" w:rsidP="002251C0">
      <w:pPr>
        <w:spacing w:line="440" w:lineRule="exact"/>
        <w:ind w:left="1600" w:rightChars="-177" w:right="-425" w:hangingChars="500" w:hanging="1600"/>
        <w:rPr>
          <w:rFonts w:ascii="標楷體" w:eastAsia="標楷體" w:hAnsi="標楷體" w:cs="Times New Roman"/>
          <w:b/>
          <w:color w:val="0070C0"/>
          <w:sz w:val="32"/>
          <w:szCs w:val="32"/>
        </w:rPr>
      </w:pPr>
      <w:r w:rsidRPr="002251C0">
        <w:rPr>
          <w:rFonts w:ascii="標楷體" w:eastAsia="標楷體" w:hAnsi="標楷體" w:cs="Times New Roman" w:hint="eastAsia"/>
          <w:sz w:val="32"/>
          <w:szCs w:val="32"/>
        </w:rPr>
        <w:lastRenderedPageBreak/>
        <w:t>紀　　錄：簡任秘書　黃淑敏　簡任編審　張美慧　科　　長　葉淑婷</w:t>
      </w:r>
      <w:r w:rsidRPr="002251C0">
        <w:rPr>
          <w:rFonts w:ascii="標楷體" w:eastAsia="標楷體" w:hAnsi="標楷體" w:cs="Times New Roman"/>
          <w:sz w:val="32"/>
          <w:szCs w:val="32"/>
        </w:rPr>
        <w:br/>
      </w:r>
      <w:r w:rsidR="0040351E">
        <w:rPr>
          <w:rFonts w:ascii="標楷體" w:eastAsia="標楷體" w:hAnsi="標楷體" w:cs="Times New Roman" w:hint="eastAsia"/>
          <w:sz w:val="32"/>
          <w:szCs w:val="32"/>
        </w:rPr>
        <w:t>專</w:t>
      </w:r>
      <w:r w:rsidRPr="002251C0">
        <w:rPr>
          <w:rFonts w:ascii="標楷體" w:eastAsia="標楷體" w:hAnsi="標楷體" w:cs="Times New Roman" w:hint="eastAsia"/>
          <w:sz w:val="32"/>
          <w:szCs w:val="32"/>
        </w:rPr>
        <w:t xml:space="preserve">　　員　</w:t>
      </w:r>
      <w:r w:rsidR="0040351E">
        <w:rPr>
          <w:rFonts w:ascii="標楷體" w:eastAsia="標楷體" w:hAnsi="標楷體" w:cs="Times New Roman" w:hint="eastAsia"/>
          <w:sz w:val="32"/>
          <w:szCs w:val="32"/>
        </w:rPr>
        <w:t>賴映潔</w:t>
      </w:r>
    </w:p>
    <w:p w14:paraId="2692366F" w14:textId="77777777" w:rsidR="008376A9" w:rsidRPr="002251C0" w:rsidRDefault="008376A9" w:rsidP="00B621D0">
      <w:pPr>
        <w:spacing w:beforeLines="50" w:before="180" w:line="440" w:lineRule="exact"/>
        <w:rPr>
          <w:rFonts w:ascii="標楷體" w:eastAsia="標楷體" w:hAnsi="標楷體" w:cs="Times New Roman"/>
          <w:b/>
          <w:sz w:val="32"/>
          <w:szCs w:val="32"/>
        </w:rPr>
      </w:pPr>
      <w:r w:rsidRPr="002251C0">
        <w:rPr>
          <w:rFonts w:ascii="標楷體" w:eastAsia="標楷體" w:hAnsi="標楷體" w:cs="Times New Roman" w:hint="eastAsia"/>
          <w:b/>
          <w:sz w:val="32"/>
          <w:szCs w:val="32"/>
        </w:rPr>
        <w:t>報告事項</w:t>
      </w:r>
    </w:p>
    <w:p w14:paraId="523F130B" w14:textId="77777777" w:rsidR="008376A9" w:rsidRPr="00FA510F" w:rsidRDefault="008376A9" w:rsidP="008376A9">
      <w:pPr>
        <w:spacing w:line="440" w:lineRule="exact"/>
        <w:rPr>
          <w:rFonts w:ascii="標楷體" w:eastAsia="標楷體" w:hAnsi="標楷體" w:cs="Times New Roman"/>
          <w:sz w:val="32"/>
          <w:szCs w:val="32"/>
        </w:rPr>
      </w:pPr>
      <w:r w:rsidRPr="00FA510F">
        <w:rPr>
          <w:rFonts w:ascii="標楷體" w:eastAsia="標楷體" w:hAnsi="標楷體" w:cs="Times New Roman" w:hint="eastAsia"/>
          <w:sz w:val="32"/>
          <w:szCs w:val="32"/>
        </w:rPr>
        <w:t>宣讀上次會議議事錄。</w:t>
      </w:r>
    </w:p>
    <w:p w14:paraId="73700AD8" w14:textId="320F729C" w:rsidR="008376A9" w:rsidRDefault="008376A9" w:rsidP="008376A9">
      <w:pPr>
        <w:spacing w:line="440" w:lineRule="exact"/>
        <w:rPr>
          <w:rFonts w:ascii="標楷體" w:eastAsia="標楷體" w:hAnsi="標楷體" w:cs="Times New Roman"/>
          <w:sz w:val="32"/>
          <w:szCs w:val="32"/>
        </w:rPr>
      </w:pPr>
      <w:r>
        <w:rPr>
          <w:rFonts w:ascii="標楷體" w:eastAsia="標楷體" w:hAnsi="標楷體" w:cs="Times New Roman" w:hint="eastAsia"/>
          <w:sz w:val="32"/>
          <w:szCs w:val="32"/>
        </w:rPr>
        <w:t>決定：確定。</w:t>
      </w:r>
    </w:p>
    <w:p w14:paraId="15AC8AF7" w14:textId="7A89DBD1" w:rsidR="00633252" w:rsidRPr="00633252" w:rsidRDefault="00633252" w:rsidP="00252F7F">
      <w:pPr>
        <w:widowControl/>
        <w:snapToGrid w:val="0"/>
        <w:spacing w:beforeLines="50" w:before="180" w:line="440" w:lineRule="exact"/>
        <w:jc w:val="both"/>
        <w:rPr>
          <w:rFonts w:ascii="標楷體" w:eastAsia="標楷體" w:hAnsi="標楷體" w:cs="Times New Roman"/>
          <w:sz w:val="32"/>
          <w:szCs w:val="32"/>
        </w:rPr>
      </w:pPr>
      <w:r w:rsidRPr="00633252">
        <w:rPr>
          <w:rFonts w:ascii="標楷體" w:eastAsia="標楷體" w:hAnsi="標楷體" w:cs="Times New Roman" w:hint="eastAsia"/>
          <w:b/>
          <w:bCs/>
          <w:kern w:val="0"/>
          <w:sz w:val="32"/>
          <w:szCs w:val="32"/>
        </w:rPr>
        <w:t>(經徵詢在場委員意見後，主席裁示討論事項議程變更如下)</w:t>
      </w:r>
    </w:p>
    <w:p w14:paraId="3EA644F6" w14:textId="77777777" w:rsidR="002D2523" w:rsidRPr="002D2523" w:rsidRDefault="002D2523" w:rsidP="00B621D0">
      <w:pPr>
        <w:spacing w:beforeLines="50" w:before="180" w:line="440" w:lineRule="exact"/>
        <w:rPr>
          <w:rFonts w:ascii="標楷體" w:eastAsia="標楷體" w:hAnsi="標楷體" w:cs="Times New Roman"/>
          <w:b/>
          <w:sz w:val="32"/>
          <w:szCs w:val="32"/>
        </w:rPr>
      </w:pPr>
      <w:r w:rsidRPr="002D2523">
        <w:rPr>
          <w:rFonts w:ascii="標楷體" w:eastAsia="標楷體" w:hAnsi="標楷體" w:cs="Times New Roman" w:hint="eastAsia"/>
          <w:b/>
          <w:sz w:val="32"/>
          <w:szCs w:val="32"/>
        </w:rPr>
        <w:t>討論事項</w:t>
      </w:r>
    </w:p>
    <w:p w14:paraId="78C73326" w14:textId="69327B7B" w:rsidR="00252F7F" w:rsidRPr="00B379D7" w:rsidRDefault="00252F7F" w:rsidP="00252F7F">
      <w:pPr>
        <w:spacing w:line="400" w:lineRule="exact"/>
        <w:jc w:val="both"/>
        <w:rPr>
          <w:rFonts w:ascii="標楷體" w:eastAsia="標楷體" w:hAnsi="標楷體" w:cs="Times New Roman"/>
          <w:sz w:val="32"/>
          <w:szCs w:val="32"/>
        </w:rPr>
      </w:pPr>
      <w:r>
        <w:rPr>
          <w:rFonts w:ascii="標楷體" w:eastAsia="標楷體" w:hAnsi="標楷體" w:cs="Times New Roman" w:hint="eastAsia"/>
          <w:sz w:val="32"/>
          <w:szCs w:val="32"/>
        </w:rPr>
        <w:t>一</w:t>
      </w:r>
      <w:r w:rsidRPr="00B379D7">
        <w:rPr>
          <w:rFonts w:ascii="標楷體" w:eastAsia="標楷體" w:hAnsi="標楷體" w:cs="Times New Roman" w:hint="eastAsia"/>
          <w:sz w:val="32"/>
          <w:szCs w:val="32"/>
        </w:rPr>
        <w:t>、審查</w:t>
      </w:r>
    </w:p>
    <w:p w14:paraId="0D022E72" w14:textId="77777777" w:rsidR="00252F7F" w:rsidRPr="00B379D7"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(一)行政院函請審議「就業保險法第十九條之二條文修正草案」案。</w:t>
      </w:r>
    </w:p>
    <w:p w14:paraId="27BC85C9" w14:textId="77777777" w:rsidR="00252F7F" w:rsidRPr="00B379D7"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(二)委員許淑華等17人擬具「就業保險法第十九條之二條文修正草案」案。</w:t>
      </w:r>
    </w:p>
    <w:p w14:paraId="0665369B" w14:textId="77777777" w:rsidR="00252F7F" w:rsidRPr="00B379D7"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(三)委員廖婉汝等22人擬具「就業保險法第十九條之二條文修正草案」案。</w:t>
      </w:r>
    </w:p>
    <w:p w14:paraId="73EC8FD4" w14:textId="77777777" w:rsidR="00252F7F" w:rsidRPr="00B379D7"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(四)委員萬美玲等28人擬具「就業保險法第十九條之二條文修正草案」案。</w:t>
      </w:r>
    </w:p>
    <w:p w14:paraId="5556A8B5" w14:textId="77777777" w:rsidR="00252F7F" w:rsidRPr="00B379D7"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(五)委員劉建國等18人擬具「就業保險法第十九條之二條文修正草案」案。</w:t>
      </w:r>
    </w:p>
    <w:p w14:paraId="789308C8" w14:textId="77777777" w:rsidR="00252F7F" w:rsidRPr="00B379D7"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(六)委員呂玉玲等17人擬具「就業保險法第十九條之二條文修正草案」案。</w:t>
      </w:r>
    </w:p>
    <w:p w14:paraId="3BC4E97A" w14:textId="77777777" w:rsidR="00252F7F" w:rsidRDefault="00252F7F" w:rsidP="00252F7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(七)委員許淑華等16人擬具「就業保險法第十九條之二條文修正草案」案。</w:t>
      </w:r>
    </w:p>
    <w:p w14:paraId="1FE0D432" w14:textId="016C966B" w:rsidR="00252F7F" w:rsidRDefault="00252F7F" w:rsidP="00252F7F">
      <w:pPr>
        <w:spacing w:line="440" w:lineRule="exact"/>
        <w:jc w:val="both"/>
        <w:rPr>
          <w:rFonts w:ascii="標楷體" w:eastAsia="標楷體" w:hAnsi="標楷體" w:cs="Times New Roman"/>
          <w:sz w:val="32"/>
          <w:szCs w:val="32"/>
          <w:highlight w:val="yellow"/>
        </w:rPr>
      </w:pPr>
      <w:r w:rsidRPr="005F0CDE">
        <w:rPr>
          <w:rFonts w:ascii="Times New Roman" w:eastAsia="標楷體" w:hAnsi="標楷體" w:cs="Times New Roman" w:hint="eastAsia"/>
          <w:color w:val="000000"/>
          <w:sz w:val="32"/>
          <w:szCs w:val="20"/>
        </w:rPr>
        <w:t>（本次會議</w:t>
      </w:r>
      <w:r>
        <w:rPr>
          <w:rFonts w:ascii="Times New Roman" w:eastAsia="標楷體" w:hAnsi="標楷體" w:cs="Times New Roman" w:hint="eastAsia"/>
          <w:color w:val="000000"/>
          <w:sz w:val="32"/>
          <w:szCs w:val="20"/>
        </w:rPr>
        <w:t>討論事項綜合詢答，</w:t>
      </w:r>
      <w:r w:rsidRPr="005F0CDE">
        <w:rPr>
          <w:rFonts w:ascii="Times New Roman" w:eastAsia="標楷體" w:hAnsi="標楷體" w:cs="Times New Roman" w:hint="eastAsia"/>
          <w:color w:val="000000"/>
          <w:sz w:val="32"/>
          <w:szCs w:val="20"/>
        </w:rPr>
        <w:t>經委員</w:t>
      </w:r>
      <w:r w:rsidRPr="008D17FF">
        <w:rPr>
          <w:rFonts w:ascii="標楷體" w:eastAsia="標楷體" w:hAnsi="標楷體" w:hint="eastAsia"/>
          <w:sz w:val="32"/>
          <w:szCs w:val="32"/>
        </w:rPr>
        <w:t>王婉諭【代表時代力量黨團】、</w:t>
      </w:r>
      <w:r w:rsidRPr="00B379D7">
        <w:rPr>
          <w:rFonts w:ascii="標楷體" w:eastAsia="標楷體" w:hAnsi="標楷體" w:cs="Times New Roman" w:hint="eastAsia"/>
          <w:sz w:val="32"/>
          <w:szCs w:val="32"/>
        </w:rPr>
        <w:t>李昆澤</w:t>
      </w:r>
      <w:r w:rsidRPr="00DB7E61">
        <w:rPr>
          <w:rFonts w:ascii="Times New Roman" w:eastAsia="標楷體" w:hAnsi="標楷體" w:cs="Times New Roman" w:hint="eastAsia"/>
          <w:color w:val="000000"/>
          <w:sz w:val="32"/>
          <w:szCs w:val="20"/>
        </w:rPr>
        <w:t>、</w:t>
      </w:r>
      <w:r w:rsidRPr="00DB7E61">
        <w:rPr>
          <w:rFonts w:ascii="標楷體" w:eastAsia="標楷體" w:hAnsi="標楷體" w:cs="Times New Roman" w:hint="eastAsia"/>
          <w:sz w:val="32"/>
          <w:szCs w:val="32"/>
        </w:rPr>
        <w:t>范雲</w:t>
      </w:r>
      <w:r w:rsidRPr="00DB7E61">
        <w:rPr>
          <w:rFonts w:ascii="Times New Roman" w:eastAsia="標楷體" w:hAnsi="標楷體" w:cs="Times New Roman" w:hint="eastAsia"/>
          <w:color w:val="000000"/>
          <w:sz w:val="32"/>
          <w:szCs w:val="20"/>
        </w:rPr>
        <w:t>、</w:t>
      </w:r>
      <w:r w:rsidRPr="00DB7E61">
        <w:rPr>
          <w:rFonts w:ascii="標楷體" w:eastAsia="標楷體" w:hAnsi="標楷體" w:cs="Times New Roman" w:hint="eastAsia"/>
          <w:sz w:val="32"/>
          <w:szCs w:val="32"/>
        </w:rPr>
        <w:t>劉建國</w:t>
      </w:r>
      <w:r w:rsidRPr="00DB7E61">
        <w:rPr>
          <w:rFonts w:ascii="Times New Roman" w:eastAsia="標楷體" w:hAnsi="標楷體" w:cs="Times New Roman" w:hint="eastAsia"/>
          <w:color w:val="000000"/>
          <w:sz w:val="32"/>
          <w:szCs w:val="20"/>
        </w:rPr>
        <w:t>、</w:t>
      </w:r>
      <w:r w:rsidRPr="00DB7E61">
        <w:rPr>
          <w:rFonts w:ascii="標楷體" w:eastAsia="標楷體" w:hAnsi="標楷體" w:cs="Times New Roman" w:hint="eastAsia"/>
          <w:sz w:val="32"/>
          <w:szCs w:val="32"/>
        </w:rPr>
        <w:t>賴惠員</w:t>
      </w:r>
      <w:r w:rsidRPr="00DB7E61">
        <w:rPr>
          <w:rFonts w:ascii="Times New Roman" w:eastAsia="標楷體" w:hAnsi="標楷體" w:cs="Times New Roman" w:hint="eastAsia"/>
          <w:color w:val="000000"/>
          <w:sz w:val="32"/>
          <w:szCs w:val="20"/>
        </w:rPr>
        <w:t>、</w:t>
      </w:r>
      <w:r w:rsidRPr="00B379D7">
        <w:rPr>
          <w:rFonts w:ascii="標楷體" w:eastAsia="標楷體" w:hAnsi="標楷體" w:cs="Times New Roman" w:hint="eastAsia"/>
          <w:sz w:val="32"/>
          <w:szCs w:val="32"/>
        </w:rPr>
        <w:t>劉世芳</w:t>
      </w:r>
      <w:r w:rsidRPr="00DB7E61">
        <w:rPr>
          <w:rFonts w:ascii="Times New Roman" w:eastAsia="標楷體" w:hAnsi="標楷體" w:cs="Times New Roman" w:hint="eastAsia"/>
          <w:color w:val="000000"/>
          <w:sz w:val="32"/>
          <w:szCs w:val="20"/>
        </w:rPr>
        <w:t>、</w:t>
      </w:r>
      <w:r w:rsidRPr="00B379D7">
        <w:rPr>
          <w:rFonts w:ascii="標楷體" w:eastAsia="標楷體" w:hAnsi="標楷體" w:cs="Times New Roman" w:hint="eastAsia"/>
          <w:sz w:val="32"/>
          <w:szCs w:val="32"/>
        </w:rPr>
        <w:t>呂玉玲</w:t>
      </w:r>
      <w:r w:rsidRPr="00F62764">
        <w:rPr>
          <w:rFonts w:ascii="Times New Roman" w:eastAsia="標楷體" w:hAnsi="標楷體" w:cs="Times New Roman" w:hint="eastAsia"/>
          <w:color w:val="000000"/>
          <w:sz w:val="32"/>
          <w:szCs w:val="20"/>
        </w:rPr>
        <w:t>及</w:t>
      </w:r>
      <w:r>
        <w:rPr>
          <w:rFonts w:ascii="Times New Roman" w:eastAsia="標楷體" w:hAnsi="標楷體" w:cs="Times New Roman" w:hint="eastAsia"/>
          <w:color w:val="000000"/>
          <w:sz w:val="32"/>
          <w:szCs w:val="20"/>
        </w:rPr>
        <w:t>徐志榮</w:t>
      </w:r>
      <w:r w:rsidRPr="005F0CDE">
        <w:rPr>
          <w:rFonts w:ascii="Times New Roman" w:eastAsia="標楷體" w:hAnsi="標楷體" w:cs="Times New Roman" w:hint="eastAsia"/>
          <w:color w:val="000000"/>
          <w:sz w:val="32"/>
          <w:szCs w:val="20"/>
        </w:rPr>
        <w:t>說明提案旨趣，由</w:t>
      </w:r>
      <w:r>
        <w:rPr>
          <w:rFonts w:ascii="Times New Roman" w:eastAsia="標楷體" w:hAnsi="標楷體" w:cs="Times New Roman" w:hint="eastAsia"/>
          <w:color w:val="000000"/>
          <w:sz w:val="32"/>
          <w:szCs w:val="20"/>
        </w:rPr>
        <w:t>勞動</w:t>
      </w:r>
      <w:r w:rsidRPr="005F0CDE">
        <w:rPr>
          <w:rFonts w:ascii="Times New Roman" w:eastAsia="標楷體" w:hAnsi="標楷體" w:cs="Times New Roman" w:hint="eastAsia"/>
          <w:color w:val="000000"/>
          <w:sz w:val="32"/>
          <w:szCs w:val="20"/>
        </w:rPr>
        <w:t>部部長</w:t>
      </w:r>
      <w:r>
        <w:rPr>
          <w:rFonts w:ascii="Times New Roman" w:eastAsia="標楷體" w:hAnsi="標楷體" w:cs="Times New Roman" w:hint="eastAsia"/>
          <w:color w:val="000000"/>
          <w:sz w:val="32"/>
          <w:szCs w:val="20"/>
        </w:rPr>
        <w:t>許銘春</w:t>
      </w:r>
      <w:r w:rsidRPr="005F0CDE">
        <w:rPr>
          <w:rFonts w:ascii="Times New Roman" w:eastAsia="標楷體" w:hAnsi="標楷體" w:cs="Times New Roman" w:hint="eastAsia"/>
          <w:color w:val="000000"/>
          <w:sz w:val="32"/>
          <w:szCs w:val="20"/>
        </w:rPr>
        <w:t>報告後，委員</w:t>
      </w:r>
      <w:r w:rsidRPr="00C8466D">
        <w:rPr>
          <w:rFonts w:ascii="Times New Roman" w:eastAsia="標楷體" w:hAnsi="標楷體" w:cs="Times New Roman" w:hint="eastAsia"/>
          <w:color w:val="000000"/>
          <w:sz w:val="32"/>
          <w:szCs w:val="20"/>
        </w:rPr>
        <w:t>賴惠員、陳玉珍、吳玉琴、蘇巧慧、賴香伶</w:t>
      </w:r>
      <w:r w:rsidRPr="00004211">
        <w:rPr>
          <w:rFonts w:ascii="Times New Roman" w:eastAsia="標楷體" w:hAnsi="標楷體" w:cs="Times New Roman" w:hint="eastAsia"/>
          <w:color w:val="000000"/>
          <w:sz w:val="32"/>
          <w:szCs w:val="20"/>
        </w:rPr>
        <w:t>、莊競程、</w:t>
      </w:r>
      <w:r w:rsidRPr="00FA37A5">
        <w:rPr>
          <w:rFonts w:ascii="Times New Roman" w:eastAsia="標楷體" w:hAnsi="標楷體" w:cs="Times New Roman" w:hint="eastAsia"/>
          <w:color w:val="000000"/>
          <w:sz w:val="32"/>
          <w:szCs w:val="20"/>
        </w:rPr>
        <w:t>蔣萬安、邱泰源、</w:t>
      </w:r>
      <w:r w:rsidRPr="00FA0C93">
        <w:rPr>
          <w:rFonts w:ascii="Times New Roman" w:eastAsia="標楷體" w:hAnsi="標楷體" w:cs="Times New Roman" w:hint="eastAsia"/>
          <w:color w:val="000000"/>
          <w:sz w:val="32"/>
          <w:szCs w:val="20"/>
        </w:rPr>
        <w:t>徐志榮、張育美、黃秀芳、</w:t>
      </w:r>
      <w:r w:rsidRPr="008815D8">
        <w:rPr>
          <w:rFonts w:ascii="Times New Roman" w:eastAsia="標楷體" w:hAnsi="標楷體" w:cs="Times New Roman" w:hint="eastAsia"/>
          <w:color w:val="000000"/>
          <w:sz w:val="32"/>
          <w:szCs w:val="20"/>
        </w:rPr>
        <w:t>洪申翰、廖國棟</w:t>
      </w:r>
      <w:r w:rsidRPr="008815D8">
        <w:rPr>
          <w:rFonts w:ascii="Times New Roman" w:eastAsia="標楷體" w:hAnsi="標楷體" w:cs="Times New Roman" w:hint="eastAsia"/>
          <w:color w:val="000000"/>
          <w:sz w:val="32"/>
          <w:szCs w:val="20"/>
        </w:rPr>
        <w:t>Sufin</w:t>
      </w:r>
      <w:r w:rsidRPr="008815D8">
        <w:rPr>
          <w:rFonts w:ascii="Times New Roman" w:eastAsia="標楷體" w:hAnsi="標楷體" w:cs="Times New Roman" w:hint="eastAsia"/>
          <w:color w:val="000000"/>
          <w:sz w:val="32"/>
          <w:szCs w:val="20"/>
        </w:rPr>
        <w:t>‧</w:t>
      </w:r>
      <w:r w:rsidRPr="008815D8">
        <w:rPr>
          <w:rFonts w:ascii="Times New Roman" w:eastAsia="標楷體" w:hAnsi="標楷體" w:cs="Times New Roman" w:hint="eastAsia"/>
          <w:color w:val="000000"/>
          <w:sz w:val="32"/>
          <w:szCs w:val="20"/>
        </w:rPr>
        <w:t>Siluko</w:t>
      </w:r>
      <w:r w:rsidRPr="008815D8">
        <w:rPr>
          <w:rFonts w:ascii="Times New Roman" w:eastAsia="標楷體" w:hAnsi="標楷體" w:cs="Times New Roman" w:hint="eastAsia"/>
          <w:color w:val="000000"/>
          <w:sz w:val="32"/>
          <w:szCs w:val="20"/>
        </w:rPr>
        <w:t>、</w:t>
      </w:r>
      <w:r w:rsidRPr="00007C19">
        <w:rPr>
          <w:rFonts w:ascii="Times New Roman" w:eastAsia="標楷體" w:hAnsi="標楷體" w:cs="Times New Roman" w:hint="eastAsia"/>
          <w:color w:val="000000"/>
          <w:sz w:val="32"/>
          <w:szCs w:val="20"/>
        </w:rPr>
        <w:t>陳瑩、</w:t>
      </w:r>
      <w:r w:rsidRPr="00290A0F">
        <w:rPr>
          <w:rFonts w:ascii="Times New Roman" w:eastAsia="標楷體" w:hAnsi="標楷體" w:cs="Times New Roman" w:hint="eastAsia"/>
          <w:color w:val="000000"/>
          <w:sz w:val="32"/>
          <w:szCs w:val="20"/>
        </w:rPr>
        <w:t>楊曜</w:t>
      </w:r>
      <w:r w:rsidRPr="00290A0F">
        <w:rPr>
          <w:rFonts w:ascii="Times New Roman" w:eastAsia="標楷體" w:hAnsi="標楷體" w:cs="Times New Roman" w:hint="eastAsia"/>
          <w:sz w:val="32"/>
          <w:szCs w:val="20"/>
        </w:rPr>
        <w:t>、</w:t>
      </w:r>
      <w:r w:rsidRPr="00B24F96">
        <w:rPr>
          <w:rFonts w:ascii="Times New Roman" w:eastAsia="標楷體" w:hAnsi="標楷體" w:cs="Times New Roman" w:hint="eastAsia"/>
          <w:sz w:val="32"/>
          <w:szCs w:val="20"/>
        </w:rPr>
        <w:t>林昶佐、</w:t>
      </w:r>
      <w:r w:rsidRPr="00CC5AEC">
        <w:rPr>
          <w:rFonts w:ascii="Times New Roman" w:eastAsia="標楷體" w:hAnsi="標楷體" w:cs="Times New Roman" w:hint="eastAsia"/>
          <w:sz w:val="32"/>
          <w:szCs w:val="20"/>
        </w:rPr>
        <w:t>范雲、陳椒華、</w:t>
      </w:r>
      <w:r w:rsidRPr="00CC3D13">
        <w:rPr>
          <w:rFonts w:ascii="Times New Roman" w:eastAsia="標楷體" w:hAnsi="標楷體" w:cs="Times New Roman" w:hint="eastAsia"/>
          <w:sz w:val="32"/>
          <w:szCs w:val="20"/>
        </w:rPr>
        <w:t>李昆澤、</w:t>
      </w:r>
      <w:r>
        <w:rPr>
          <w:rFonts w:ascii="Times New Roman" w:eastAsia="標楷體" w:hAnsi="標楷體" w:cs="Times New Roman" w:hint="eastAsia"/>
          <w:sz w:val="32"/>
          <w:szCs w:val="20"/>
        </w:rPr>
        <w:t>劉建國</w:t>
      </w:r>
      <w:r w:rsidRPr="00252F7F">
        <w:rPr>
          <w:rFonts w:ascii="Times New Roman" w:eastAsia="標楷體" w:hAnsi="標楷體" w:cs="Times New Roman" w:hint="eastAsia"/>
          <w:sz w:val="32"/>
          <w:szCs w:val="20"/>
        </w:rPr>
        <w:t>及管碧玲</w:t>
      </w:r>
      <w:r w:rsidRPr="00252F7F">
        <w:rPr>
          <w:rFonts w:ascii="Times New Roman" w:eastAsia="標楷體" w:hAnsi="標楷體" w:cs="Times New Roman" w:hint="eastAsia"/>
          <w:color w:val="000000"/>
          <w:sz w:val="32"/>
          <w:szCs w:val="20"/>
        </w:rPr>
        <w:t>等</w:t>
      </w:r>
      <w:r>
        <w:rPr>
          <w:rFonts w:ascii="Times New Roman" w:eastAsia="標楷體" w:hAnsi="標楷體" w:cs="Times New Roman" w:hint="eastAsia"/>
          <w:color w:val="000000"/>
          <w:sz w:val="32"/>
          <w:szCs w:val="20"/>
        </w:rPr>
        <w:t>21</w:t>
      </w:r>
      <w:r w:rsidRPr="005F0CDE">
        <w:rPr>
          <w:rFonts w:ascii="Times New Roman" w:eastAsia="標楷體" w:hAnsi="標楷體" w:cs="Times New Roman" w:hint="eastAsia"/>
          <w:color w:val="000000"/>
          <w:sz w:val="32"/>
          <w:szCs w:val="20"/>
        </w:rPr>
        <w:t>人提出質詢，均經</w:t>
      </w:r>
      <w:r>
        <w:rPr>
          <w:rFonts w:ascii="Times New Roman" w:eastAsia="標楷體" w:hAnsi="標楷體" w:cs="Times New Roman" w:hint="eastAsia"/>
          <w:color w:val="000000"/>
          <w:sz w:val="32"/>
          <w:szCs w:val="20"/>
        </w:rPr>
        <w:t>勞動</w:t>
      </w:r>
      <w:r w:rsidRPr="005F0CDE">
        <w:rPr>
          <w:rFonts w:ascii="Times New Roman" w:eastAsia="標楷體" w:hAnsi="標楷體" w:cs="Times New Roman" w:hint="eastAsia"/>
          <w:color w:val="000000"/>
          <w:sz w:val="32"/>
          <w:szCs w:val="20"/>
        </w:rPr>
        <w:t>部部長</w:t>
      </w:r>
      <w:r>
        <w:rPr>
          <w:rFonts w:ascii="Times New Roman" w:eastAsia="標楷體" w:hAnsi="標楷體" w:cs="Times New Roman" w:hint="eastAsia"/>
          <w:color w:val="000000"/>
          <w:sz w:val="32"/>
          <w:szCs w:val="20"/>
        </w:rPr>
        <w:t>許銘春</w:t>
      </w:r>
      <w:r w:rsidRPr="00317154">
        <w:rPr>
          <w:rFonts w:ascii="Times New Roman" w:eastAsia="標楷體" w:hAnsi="標楷體" w:cs="Times New Roman" w:hint="eastAsia"/>
          <w:color w:val="000000"/>
          <w:sz w:val="32"/>
          <w:szCs w:val="20"/>
        </w:rPr>
        <w:t>暨各相關主管等</w:t>
      </w:r>
      <w:r w:rsidRPr="005F0CDE">
        <w:rPr>
          <w:rFonts w:ascii="Times New Roman" w:eastAsia="標楷體" w:hAnsi="標楷體" w:cs="Times New Roman" w:hint="eastAsia"/>
          <w:color w:val="000000"/>
          <w:sz w:val="32"/>
          <w:szCs w:val="20"/>
        </w:rPr>
        <w:t>即席答復。委員</w:t>
      </w:r>
      <w:r w:rsidRPr="00317154">
        <w:rPr>
          <w:rFonts w:ascii="Times New Roman" w:eastAsia="標楷體" w:hAnsi="標楷體" w:cs="Times New Roman" w:hint="eastAsia"/>
          <w:sz w:val="32"/>
          <w:szCs w:val="20"/>
        </w:rPr>
        <w:t>楊瓊瓔及林淑芬</w:t>
      </w:r>
      <w:r w:rsidRPr="005F0CDE">
        <w:rPr>
          <w:rFonts w:ascii="Times New Roman" w:eastAsia="標楷體" w:hAnsi="標楷體" w:cs="Times New Roman" w:hint="eastAsia"/>
          <w:color w:val="000000"/>
          <w:sz w:val="32"/>
          <w:szCs w:val="20"/>
        </w:rPr>
        <w:t>所提書面質詢，列入紀錄刊登公報。</w:t>
      </w:r>
      <w:r w:rsidRPr="005F0CDE">
        <w:rPr>
          <w:rFonts w:ascii="標楷體" w:eastAsia="標楷體" w:hAnsi="標楷體" w:cs="Times New Roman" w:hint="eastAsia"/>
          <w:bCs/>
          <w:kern w:val="0"/>
          <w:sz w:val="32"/>
          <w:szCs w:val="32"/>
        </w:rPr>
        <w:t>委員質詢未及答復或請補充資料者，請相關機關於2週內答復，委員另要求期限者，從其所定。</w:t>
      </w:r>
      <w:r w:rsidRPr="005F0CDE">
        <w:rPr>
          <w:rFonts w:ascii="Times New Roman" w:eastAsia="標楷體" w:hAnsi="標楷體" w:cs="Times New Roman" w:hint="eastAsia"/>
          <w:color w:val="000000"/>
          <w:sz w:val="32"/>
          <w:szCs w:val="20"/>
        </w:rPr>
        <w:t>）</w:t>
      </w:r>
    </w:p>
    <w:p w14:paraId="0C3DBAE0" w14:textId="20A8E338" w:rsidR="00252F7F" w:rsidRPr="005F0CDE" w:rsidRDefault="00252F7F" w:rsidP="00727028">
      <w:pPr>
        <w:spacing w:beforeLines="50" w:before="180" w:line="440" w:lineRule="exact"/>
        <w:jc w:val="both"/>
        <w:rPr>
          <w:rFonts w:ascii="標楷體" w:eastAsia="標楷體" w:hAnsi="標楷體" w:cs="Times New Roman"/>
          <w:sz w:val="32"/>
          <w:szCs w:val="32"/>
        </w:rPr>
      </w:pPr>
      <w:r w:rsidRPr="00C721B0">
        <w:rPr>
          <w:rFonts w:ascii="標楷體" w:eastAsia="標楷體" w:hAnsi="標楷體" w:cs="Times New Roman" w:hint="eastAsia"/>
          <w:sz w:val="32"/>
          <w:szCs w:val="32"/>
        </w:rPr>
        <w:t>(</w:t>
      </w:r>
      <w:r w:rsidR="00EB2467" w:rsidRPr="00EB2467">
        <w:rPr>
          <w:rFonts w:ascii="標楷體" w:eastAsia="標楷體" w:hAnsi="標楷體" w:cs="Times New Roman" w:hint="eastAsia"/>
          <w:sz w:val="32"/>
          <w:szCs w:val="32"/>
        </w:rPr>
        <w:t>「</w:t>
      </w:r>
      <w:r w:rsidR="00EB2467" w:rsidRPr="00C721B0">
        <w:rPr>
          <w:rFonts w:ascii="標楷體" w:eastAsia="標楷體" w:hAnsi="標楷體" w:cs="Times New Roman" w:hint="eastAsia"/>
          <w:sz w:val="32"/>
          <w:szCs w:val="32"/>
        </w:rPr>
        <w:t>就業保險法</w:t>
      </w:r>
      <w:r w:rsidR="00EB2467" w:rsidRPr="00EB2467">
        <w:rPr>
          <w:rFonts w:ascii="標楷體" w:eastAsia="標楷體" w:hAnsi="標楷體" w:cs="Times New Roman" w:hint="eastAsia"/>
          <w:sz w:val="32"/>
          <w:szCs w:val="32"/>
        </w:rPr>
        <w:t>」部分，</w:t>
      </w:r>
      <w:r w:rsidR="00E26476" w:rsidRPr="00E26476">
        <w:rPr>
          <w:rFonts w:ascii="標楷體" w:eastAsia="標楷體" w:hAnsi="標楷體" w:cs="Times New Roman" w:hint="eastAsia"/>
          <w:sz w:val="32"/>
          <w:szCs w:val="32"/>
        </w:rPr>
        <w:t>本次會議</w:t>
      </w:r>
      <w:r w:rsidR="00C721B0" w:rsidRPr="00C721B0">
        <w:rPr>
          <w:rFonts w:ascii="標楷體" w:eastAsia="標楷體" w:hAnsi="標楷體" w:cs="Times New Roman" w:hint="eastAsia"/>
          <w:sz w:val="32"/>
          <w:szCs w:val="32"/>
        </w:rPr>
        <w:t>有</w:t>
      </w:r>
      <w:r w:rsidRPr="00C721B0">
        <w:rPr>
          <w:rFonts w:ascii="標楷體" w:eastAsia="標楷體" w:hAnsi="標楷體" w:cs="Times New Roman" w:hint="eastAsia"/>
          <w:sz w:val="32"/>
          <w:szCs w:val="32"/>
        </w:rPr>
        <w:t>委員</w:t>
      </w:r>
      <w:r w:rsidR="00C721B0" w:rsidRPr="00C721B0">
        <w:rPr>
          <w:rFonts w:ascii="標楷體" w:eastAsia="標楷體" w:hAnsi="標楷體" w:cs="Times New Roman" w:hint="eastAsia"/>
          <w:sz w:val="32"/>
          <w:szCs w:val="32"/>
        </w:rPr>
        <w:t>賴香伶</w:t>
      </w:r>
      <w:r w:rsidRPr="00C721B0">
        <w:rPr>
          <w:rFonts w:ascii="標楷體" w:eastAsia="標楷體" w:hAnsi="標楷體" w:cs="Times New Roman" w:hint="eastAsia"/>
          <w:sz w:val="32"/>
          <w:szCs w:val="32"/>
        </w:rPr>
        <w:t>等</w:t>
      </w:r>
      <w:r w:rsidR="00C721B0" w:rsidRPr="00C721B0">
        <w:rPr>
          <w:rFonts w:ascii="標楷體" w:eastAsia="標楷體" w:hAnsi="標楷體" w:cs="Times New Roman" w:hint="eastAsia"/>
          <w:sz w:val="32"/>
          <w:szCs w:val="32"/>
        </w:rPr>
        <w:t>3</w:t>
      </w:r>
      <w:r w:rsidRPr="00C721B0">
        <w:rPr>
          <w:rFonts w:ascii="標楷體" w:eastAsia="標楷體" w:hAnsi="標楷體" w:cs="Times New Roman" w:hint="eastAsia"/>
          <w:sz w:val="32"/>
          <w:szCs w:val="32"/>
        </w:rPr>
        <w:t>人</w:t>
      </w:r>
      <w:r w:rsidR="00C721B0" w:rsidRPr="00C721B0">
        <w:rPr>
          <w:rFonts w:ascii="標楷體" w:eastAsia="標楷體" w:hAnsi="標楷體" w:cs="Times New Roman" w:hint="eastAsia"/>
          <w:sz w:val="32"/>
          <w:szCs w:val="32"/>
        </w:rPr>
        <w:t>及委員賴香伶（王</w:t>
      </w:r>
      <w:r w:rsidR="00C721B0" w:rsidRPr="00C721B0">
        <w:rPr>
          <w:rFonts w:ascii="標楷體" w:eastAsia="標楷體" w:hAnsi="標楷體" w:cs="Times New Roman" w:hint="eastAsia"/>
          <w:sz w:val="32"/>
          <w:szCs w:val="32"/>
        </w:rPr>
        <w:lastRenderedPageBreak/>
        <w:t>婉諭）等4人</w:t>
      </w:r>
      <w:r w:rsidR="00E26476">
        <w:rPr>
          <w:rFonts w:ascii="標楷體" w:eastAsia="標楷體" w:hAnsi="標楷體" w:cs="Times New Roman" w:hint="eastAsia"/>
          <w:sz w:val="32"/>
          <w:szCs w:val="32"/>
        </w:rPr>
        <w:t>，分別</w:t>
      </w:r>
      <w:r w:rsidRPr="00C721B0">
        <w:rPr>
          <w:rFonts w:ascii="標楷體" w:eastAsia="標楷體" w:hAnsi="標楷體" w:cs="Times New Roman" w:hint="eastAsia"/>
          <w:sz w:val="32"/>
          <w:szCs w:val="32"/>
        </w:rPr>
        <w:t>提出</w:t>
      </w:r>
      <w:r w:rsidR="00C721B0" w:rsidRPr="00C721B0">
        <w:rPr>
          <w:rFonts w:ascii="標楷體" w:eastAsia="標楷體" w:hAnsi="標楷體" w:cs="Times New Roman" w:hint="eastAsia"/>
          <w:sz w:val="32"/>
          <w:szCs w:val="32"/>
        </w:rPr>
        <w:t>第十九條之二</w:t>
      </w:r>
      <w:r w:rsidR="009D5D18">
        <w:rPr>
          <w:rFonts w:ascii="標楷體" w:eastAsia="標楷體" w:hAnsi="標楷體" w:cs="Times New Roman" w:hint="eastAsia"/>
          <w:sz w:val="32"/>
          <w:szCs w:val="32"/>
        </w:rPr>
        <w:t>條文</w:t>
      </w:r>
      <w:r w:rsidRPr="00C721B0">
        <w:rPr>
          <w:rFonts w:ascii="標楷體" w:eastAsia="標楷體" w:hAnsi="標楷體" w:cs="Times New Roman" w:hint="eastAsia"/>
          <w:sz w:val="32"/>
          <w:szCs w:val="32"/>
        </w:rPr>
        <w:t>修正動議)</w:t>
      </w:r>
    </w:p>
    <w:p w14:paraId="4DDA5AFF" w14:textId="77777777" w:rsidR="00252F7F" w:rsidRPr="005F0CDE" w:rsidRDefault="00252F7F" w:rsidP="00E26476">
      <w:pPr>
        <w:spacing w:beforeLines="50" w:before="180" w:line="440" w:lineRule="exact"/>
        <w:ind w:left="641" w:hangingChars="200" w:hanging="641"/>
        <w:jc w:val="both"/>
        <w:outlineLvl w:val="3"/>
        <w:rPr>
          <w:rFonts w:ascii="標楷體" w:eastAsia="標楷體" w:hAnsi="標楷體" w:cs="Times New Roman"/>
          <w:b/>
          <w:bCs/>
          <w:kern w:val="0"/>
          <w:sz w:val="32"/>
          <w:szCs w:val="32"/>
        </w:rPr>
      </w:pPr>
      <w:r w:rsidRPr="005F0CDE">
        <w:rPr>
          <w:rFonts w:ascii="標楷體" w:eastAsia="標楷體" w:hAnsi="標楷體" w:cs="Times New Roman" w:hint="eastAsia"/>
          <w:b/>
          <w:bCs/>
          <w:kern w:val="0"/>
          <w:sz w:val="32"/>
          <w:szCs w:val="32"/>
        </w:rPr>
        <w:t>決議：</w:t>
      </w:r>
    </w:p>
    <w:p w14:paraId="4CE1C626" w14:textId="77777777" w:rsidR="00252F7F" w:rsidRPr="005F0CDE" w:rsidRDefault="00252F7F" w:rsidP="00252F7F">
      <w:pPr>
        <w:spacing w:line="440" w:lineRule="exact"/>
        <w:ind w:left="640" w:hangingChars="200" w:hanging="640"/>
        <w:jc w:val="both"/>
        <w:rPr>
          <w:rFonts w:ascii="標楷體" w:eastAsia="標楷體" w:hAnsi="標楷體" w:cs="Times New Roman"/>
          <w:bCs/>
          <w:kern w:val="0"/>
          <w:sz w:val="32"/>
          <w:szCs w:val="32"/>
        </w:rPr>
      </w:pPr>
      <w:r w:rsidRPr="005F0CDE">
        <w:rPr>
          <w:rFonts w:ascii="標楷體" w:eastAsia="標楷體" w:hAnsi="標楷體" w:cs="Times New Roman" w:hint="eastAsia"/>
          <w:bCs/>
          <w:kern w:val="0"/>
          <w:sz w:val="32"/>
          <w:szCs w:val="32"/>
        </w:rPr>
        <w:t>一、說明及詢答完畢。</w:t>
      </w:r>
    </w:p>
    <w:p w14:paraId="0C7B6DA9" w14:textId="60C61D91" w:rsidR="00252F7F" w:rsidRPr="005F0CDE" w:rsidRDefault="00252F7F" w:rsidP="00252F7F">
      <w:pPr>
        <w:spacing w:line="440" w:lineRule="exact"/>
        <w:ind w:left="640" w:hangingChars="200" w:hanging="640"/>
        <w:jc w:val="both"/>
        <w:rPr>
          <w:rFonts w:ascii="標楷體" w:eastAsia="標楷體" w:hAnsi="標楷體" w:cs="Times New Roman"/>
          <w:bCs/>
          <w:kern w:val="0"/>
          <w:sz w:val="32"/>
          <w:szCs w:val="32"/>
        </w:rPr>
      </w:pPr>
      <w:r w:rsidRPr="005F0CDE">
        <w:rPr>
          <w:rFonts w:ascii="標楷體" w:eastAsia="標楷體" w:hAnsi="標楷體" w:cs="Times New Roman" w:hint="eastAsia"/>
          <w:bCs/>
          <w:kern w:val="0"/>
          <w:sz w:val="32"/>
          <w:szCs w:val="32"/>
        </w:rPr>
        <w:t>二、</w:t>
      </w:r>
      <w:r w:rsidRPr="00947F5D">
        <w:rPr>
          <w:rFonts w:ascii="標楷體" w:eastAsia="標楷體" w:hAnsi="標楷體" w:cs="Times New Roman" w:hint="eastAsia"/>
          <w:bCs/>
          <w:kern w:val="0"/>
          <w:sz w:val="32"/>
          <w:szCs w:val="32"/>
        </w:rPr>
        <w:t>行政院函請審議「就業保險法第十九條之二條文修正草案」</w:t>
      </w:r>
      <w:r>
        <w:rPr>
          <w:rFonts w:ascii="標楷體" w:eastAsia="標楷體" w:hAnsi="標楷體" w:cs="Times New Roman" w:hint="eastAsia"/>
          <w:bCs/>
          <w:kern w:val="0"/>
          <w:sz w:val="32"/>
          <w:szCs w:val="32"/>
        </w:rPr>
        <w:t>等7</w:t>
      </w:r>
      <w:r w:rsidRPr="00947F5D">
        <w:rPr>
          <w:rFonts w:ascii="標楷體" w:eastAsia="標楷體" w:hAnsi="標楷體" w:cs="Times New Roman" w:hint="eastAsia"/>
          <w:bCs/>
          <w:kern w:val="0"/>
          <w:sz w:val="32"/>
          <w:szCs w:val="32"/>
        </w:rPr>
        <w:t>案</w:t>
      </w:r>
      <w:r>
        <w:rPr>
          <w:rFonts w:ascii="標楷體" w:eastAsia="標楷體" w:hAnsi="標楷體" w:cs="Times New Roman" w:hint="eastAsia"/>
          <w:bCs/>
          <w:kern w:val="0"/>
          <w:sz w:val="32"/>
          <w:szCs w:val="32"/>
        </w:rPr>
        <w:t>，</w:t>
      </w:r>
      <w:r w:rsidRPr="005F0CDE">
        <w:rPr>
          <w:rFonts w:ascii="標楷體" w:eastAsia="標楷體" w:hAnsi="標楷體" w:cs="Times New Roman" w:hint="eastAsia"/>
          <w:bCs/>
          <w:kern w:val="0"/>
          <w:sz w:val="32"/>
          <w:szCs w:val="32"/>
        </w:rPr>
        <w:t>審查完竣</w:t>
      </w:r>
      <w:r w:rsidR="004A4E46">
        <w:rPr>
          <w:rFonts w:ascii="標楷體" w:eastAsia="標楷體" w:hAnsi="標楷體" w:cs="Times New Roman" w:hint="eastAsia"/>
          <w:bCs/>
          <w:kern w:val="0"/>
          <w:sz w:val="32"/>
          <w:szCs w:val="32"/>
        </w:rPr>
        <w:t>，</w:t>
      </w:r>
      <w:r w:rsidRPr="005F0CDE">
        <w:rPr>
          <w:rFonts w:ascii="標楷體" w:eastAsia="標楷體" w:hAnsi="標楷體" w:cs="Times New Roman" w:hint="eastAsia"/>
          <w:bCs/>
          <w:kern w:val="0"/>
          <w:sz w:val="32"/>
          <w:szCs w:val="32"/>
        </w:rPr>
        <w:t>併案擬具審查報告，提報院會討論</w:t>
      </w:r>
      <w:r w:rsidR="004A4E46">
        <w:rPr>
          <w:rFonts w:ascii="標楷體" w:eastAsia="標楷體" w:hAnsi="標楷體" w:cs="Times New Roman" w:hint="eastAsia"/>
          <w:bCs/>
          <w:kern w:val="0"/>
          <w:sz w:val="32"/>
          <w:szCs w:val="32"/>
        </w:rPr>
        <w:t>。</w:t>
      </w:r>
      <w:r w:rsidR="004A4E46" w:rsidRPr="004A4E46">
        <w:rPr>
          <w:rFonts w:ascii="標楷體" w:eastAsia="標楷體" w:hAnsi="標楷體" w:cs="Times New Roman" w:hint="eastAsia"/>
          <w:bCs/>
          <w:kern w:val="0"/>
          <w:sz w:val="32"/>
          <w:szCs w:val="32"/>
        </w:rPr>
        <w:t>條文併同修正動議保留，送院會</w:t>
      </w:r>
      <w:r w:rsidR="00BC0B9F" w:rsidRPr="00BC0B9F">
        <w:rPr>
          <w:rFonts w:ascii="標楷體" w:eastAsia="標楷體" w:hAnsi="標楷體" w:cs="Times New Roman" w:hint="eastAsia"/>
          <w:bCs/>
          <w:kern w:val="0"/>
          <w:sz w:val="32"/>
          <w:szCs w:val="32"/>
        </w:rPr>
        <w:t>討論</w:t>
      </w:r>
      <w:r w:rsidR="004A4E46" w:rsidRPr="004A4E46">
        <w:rPr>
          <w:rFonts w:ascii="標楷體" w:eastAsia="標楷體" w:hAnsi="標楷體" w:cs="Times New Roman" w:hint="eastAsia"/>
          <w:bCs/>
          <w:kern w:val="0"/>
          <w:sz w:val="32"/>
          <w:szCs w:val="32"/>
        </w:rPr>
        <w:t>。</w:t>
      </w:r>
      <w:r w:rsidRPr="004A4E46">
        <w:rPr>
          <w:rFonts w:ascii="標楷體" w:eastAsia="標楷體" w:hAnsi="標楷體" w:cs="Times New Roman" w:hint="eastAsia"/>
          <w:bCs/>
          <w:kern w:val="0"/>
          <w:sz w:val="32"/>
          <w:szCs w:val="32"/>
        </w:rPr>
        <w:t>院會討論時，由</w:t>
      </w:r>
      <w:r w:rsidRPr="004A4E46">
        <w:rPr>
          <w:rFonts w:ascii="標楷體" w:eastAsia="標楷體" w:hAnsi="標楷體" w:cs="Times New Roman" w:hint="eastAsia"/>
          <w:sz w:val="32"/>
          <w:szCs w:val="32"/>
        </w:rPr>
        <w:t>莊召集委員競程</w:t>
      </w:r>
      <w:r w:rsidRPr="004A4E46">
        <w:rPr>
          <w:rFonts w:ascii="標楷體" w:eastAsia="標楷體" w:hAnsi="標楷體" w:cs="Times New Roman" w:hint="eastAsia"/>
          <w:bCs/>
          <w:kern w:val="0"/>
          <w:sz w:val="32"/>
          <w:szCs w:val="32"/>
        </w:rPr>
        <w:t>補充說明，須交由黨團協商。</w:t>
      </w:r>
    </w:p>
    <w:p w14:paraId="677EB7E0" w14:textId="60B1DE2E" w:rsidR="00B85B56" w:rsidRDefault="00252F7F" w:rsidP="00252F7F">
      <w:pPr>
        <w:spacing w:line="440" w:lineRule="exact"/>
        <w:ind w:left="640" w:hangingChars="200" w:hanging="640"/>
        <w:jc w:val="both"/>
        <w:rPr>
          <w:rFonts w:ascii="標楷體" w:eastAsia="標楷體" w:hAnsi="標楷體" w:cs="Times New Roman"/>
          <w:bCs/>
          <w:kern w:val="0"/>
          <w:sz w:val="32"/>
          <w:szCs w:val="32"/>
        </w:rPr>
      </w:pPr>
      <w:r w:rsidRPr="005F0CDE">
        <w:rPr>
          <w:rFonts w:ascii="標楷體" w:eastAsia="標楷體" w:hAnsi="標楷體" w:cs="Times New Roman" w:hint="eastAsia"/>
          <w:bCs/>
          <w:kern w:val="0"/>
          <w:sz w:val="32"/>
          <w:szCs w:val="32"/>
        </w:rPr>
        <w:t>三、</w:t>
      </w:r>
      <w:r w:rsidR="00B85B56">
        <w:rPr>
          <w:rFonts w:ascii="標楷體" w:eastAsia="標楷體" w:hAnsi="標楷體" w:cs="Times New Roman" w:hint="eastAsia"/>
          <w:bCs/>
          <w:kern w:val="0"/>
          <w:sz w:val="32"/>
          <w:szCs w:val="32"/>
        </w:rPr>
        <w:t>保留之條文修正動議2案：</w:t>
      </w:r>
    </w:p>
    <w:p w14:paraId="22A5776F" w14:textId="223D1EC7" w:rsidR="004A4E46" w:rsidRDefault="004A4E46" w:rsidP="00252F7F">
      <w:pPr>
        <w:spacing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bCs/>
          <w:kern w:val="0"/>
          <w:sz w:val="32"/>
          <w:szCs w:val="32"/>
        </w:rPr>
        <w:t>（一）</w:t>
      </w:r>
      <w:r w:rsidRPr="00C721B0">
        <w:rPr>
          <w:rFonts w:ascii="標楷體" w:eastAsia="標楷體" w:hAnsi="標楷體" w:cs="Times New Roman" w:hint="eastAsia"/>
          <w:sz w:val="32"/>
          <w:szCs w:val="32"/>
        </w:rPr>
        <w:t>委員賴香伶等3人</w:t>
      </w:r>
      <w:r>
        <w:rPr>
          <w:rFonts w:ascii="標楷體" w:eastAsia="標楷體" w:hAnsi="標楷體" w:cs="Times New Roman" w:hint="eastAsia"/>
          <w:sz w:val="32"/>
          <w:szCs w:val="32"/>
        </w:rPr>
        <w:t>所提修正動議：</w:t>
      </w:r>
    </w:p>
    <w:p w14:paraId="0E490588" w14:textId="09F369D1" w:rsidR="0060638E" w:rsidRPr="0060638E" w:rsidRDefault="004A4E46" w:rsidP="0060638E">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0060638E" w:rsidRPr="0060638E">
        <w:rPr>
          <w:rFonts w:ascii="標楷體" w:eastAsia="標楷體" w:hAnsi="標楷體" w:cs="Times New Roman" w:hint="eastAsia"/>
          <w:sz w:val="32"/>
          <w:szCs w:val="32"/>
        </w:rPr>
        <w:t>第十九條之二　育嬰留職停薪津貼，以被保險人育嬰留職停薪之當月起前六個月平均月投保薪資百分之</w:t>
      </w:r>
      <w:r w:rsidR="008F57DD" w:rsidRPr="008F57DD">
        <w:rPr>
          <w:rFonts w:ascii="標楷體" w:eastAsia="標楷體" w:hAnsi="標楷體" w:cs="Times New Roman" w:hint="eastAsia"/>
          <w:sz w:val="32"/>
          <w:szCs w:val="32"/>
          <w:u w:val="single"/>
        </w:rPr>
        <w:t>八</w:t>
      </w:r>
      <w:r w:rsidR="0060638E" w:rsidRPr="0060638E">
        <w:rPr>
          <w:rFonts w:ascii="標楷體" w:eastAsia="標楷體" w:hAnsi="標楷體" w:cs="Times New Roman" w:hint="eastAsia"/>
          <w:sz w:val="32"/>
          <w:szCs w:val="32"/>
        </w:rPr>
        <w:t>十計算，於被保險人育嬰留職停薪期間，按月發給津貼，每一子女合計最長發給六個月。</w:t>
      </w:r>
    </w:p>
    <w:p w14:paraId="2265E68F" w14:textId="77777777" w:rsidR="0060638E" w:rsidRPr="0060638E" w:rsidRDefault="0060638E" w:rsidP="0060638E">
      <w:pPr>
        <w:widowControl/>
        <w:spacing w:line="440" w:lineRule="exact"/>
        <w:ind w:leftChars="472" w:left="1133" w:firstLineChars="220" w:firstLine="704"/>
        <w:jc w:val="both"/>
        <w:rPr>
          <w:rFonts w:ascii="標楷體" w:eastAsia="標楷體" w:hAnsi="標楷體" w:cs="Times New Roman"/>
          <w:sz w:val="32"/>
          <w:szCs w:val="32"/>
        </w:rPr>
      </w:pPr>
      <w:r w:rsidRPr="0060638E">
        <w:rPr>
          <w:rFonts w:ascii="標楷體" w:eastAsia="標楷體" w:hAnsi="標楷體" w:cs="Times New Roman" w:hint="eastAsia"/>
          <w:sz w:val="32"/>
          <w:szCs w:val="32"/>
        </w:rPr>
        <w:t>前項津貼，於同時撫育子女二人以上之情形，以發給一人為限。</w:t>
      </w:r>
    </w:p>
    <w:p w14:paraId="1DD26A1F" w14:textId="3A4ABF9C" w:rsidR="004A4E46" w:rsidRDefault="0060638E" w:rsidP="0060638E">
      <w:pPr>
        <w:widowControl/>
        <w:spacing w:line="440" w:lineRule="exact"/>
        <w:ind w:leftChars="472" w:left="1133" w:firstLineChars="220" w:firstLine="704"/>
        <w:jc w:val="both"/>
        <w:rPr>
          <w:rFonts w:ascii="標楷體" w:eastAsia="標楷體" w:hAnsi="標楷體" w:cs="Times New Roman"/>
          <w:sz w:val="32"/>
          <w:szCs w:val="32"/>
        </w:rPr>
      </w:pPr>
      <w:r w:rsidRPr="0060638E">
        <w:rPr>
          <w:rFonts w:ascii="標楷體" w:eastAsia="標楷體" w:hAnsi="標楷體" w:cs="Times New Roman" w:hint="eastAsia"/>
          <w:sz w:val="32"/>
          <w:szCs w:val="32"/>
        </w:rPr>
        <w:t>依家事事件法、兒童及少年福利與權益保障法相關規定與收養兒童先行共同生活之被保險人，其共同生活期間得依第十一條第一項第四款及前二項規定請領育嬰留職停薪津貼。但因可歸責於被保險人之事由，致未經法院裁定認可收養者，保險人應通知限期返還其所受領之津貼，屆期未返還者，依法移送強制執行。</w:t>
      </w:r>
      <w:r w:rsidR="004A4E46">
        <w:rPr>
          <w:rFonts w:ascii="標楷體" w:eastAsia="標楷體" w:hAnsi="標楷體" w:cs="Times New Roman" w:hint="eastAsia"/>
          <w:sz w:val="32"/>
          <w:szCs w:val="32"/>
        </w:rPr>
        <w:t>」</w:t>
      </w:r>
    </w:p>
    <w:p w14:paraId="04D3CA5A" w14:textId="5E98B148" w:rsidR="004A4E46" w:rsidRDefault="004A4E46" w:rsidP="00252F7F">
      <w:pPr>
        <w:spacing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sz w:val="32"/>
          <w:szCs w:val="32"/>
        </w:rPr>
        <w:t>（二）</w:t>
      </w:r>
      <w:r w:rsidRPr="00C721B0">
        <w:rPr>
          <w:rFonts w:ascii="標楷體" w:eastAsia="標楷體" w:hAnsi="標楷體" w:cs="Times New Roman" w:hint="eastAsia"/>
          <w:sz w:val="32"/>
          <w:szCs w:val="32"/>
        </w:rPr>
        <w:t>委員賴香伶（王婉諭）等4人</w:t>
      </w:r>
      <w:r>
        <w:rPr>
          <w:rFonts w:ascii="標楷體" w:eastAsia="標楷體" w:hAnsi="標楷體" w:cs="Times New Roman" w:hint="eastAsia"/>
          <w:sz w:val="32"/>
          <w:szCs w:val="32"/>
        </w:rPr>
        <w:t>所提修正動議：</w:t>
      </w:r>
    </w:p>
    <w:p w14:paraId="2860E0BD" w14:textId="77777777" w:rsidR="004A4E46" w:rsidRPr="004A4E46" w:rsidRDefault="004A4E46" w:rsidP="004A4E46">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Pr="004A4E46">
        <w:rPr>
          <w:rFonts w:ascii="標楷體" w:eastAsia="標楷體" w:hAnsi="標楷體" w:cs="Times New Roman"/>
          <w:sz w:val="32"/>
          <w:szCs w:val="32"/>
        </w:rPr>
        <w:t>第十九條之二　育嬰留職停薪津貼，以被保險人</w:t>
      </w:r>
      <w:r w:rsidRPr="006E7CC7">
        <w:rPr>
          <w:rFonts w:ascii="標楷體" w:eastAsia="標楷體" w:hAnsi="標楷體" w:cs="Times New Roman"/>
          <w:sz w:val="32"/>
          <w:szCs w:val="32"/>
          <w:u w:val="single"/>
        </w:rPr>
        <w:t>最新年度個人薪資所得及執行業務所得加總之月平均所得百分之九十</w:t>
      </w:r>
      <w:r w:rsidRPr="004A4E46">
        <w:rPr>
          <w:rFonts w:ascii="標楷體" w:eastAsia="標楷體" w:hAnsi="標楷體" w:cs="Times New Roman"/>
          <w:sz w:val="32"/>
          <w:szCs w:val="32"/>
        </w:rPr>
        <w:t>計算，於被保險人育嬰留職停薪期間，按月發給津貼，每一子女合計最長發給六個月。</w:t>
      </w:r>
    </w:p>
    <w:p w14:paraId="279A6CE2" w14:textId="0DB50FFD" w:rsidR="004A4E46" w:rsidRPr="004A4E46" w:rsidRDefault="004A4E46" w:rsidP="005507B5">
      <w:pPr>
        <w:widowControl/>
        <w:spacing w:line="440" w:lineRule="exact"/>
        <w:ind w:leftChars="472" w:left="1133" w:firstLineChars="220" w:firstLine="704"/>
        <w:jc w:val="both"/>
        <w:rPr>
          <w:rFonts w:ascii="標楷體" w:eastAsia="標楷體" w:hAnsi="標楷體" w:cs="Times New Roman"/>
          <w:sz w:val="32"/>
          <w:szCs w:val="32"/>
        </w:rPr>
      </w:pPr>
      <w:r w:rsidRPr="004A4E46">
        <w:rPr>
          <w:rFonts w:ascii="標楷體" w:eastAsia="標楷體" w:hAnsi="標楷體" w:cs="Times New Roman"/>
          <w:sz w:val="32"/>
          <w:szCs w:val="32"/>
        </w:rPr>
        <w:t>前項津貼，於同時撫育子女二人以上之情形，以發給一人為限。</w:t>
      </w:r>
    </w:p>
    <w:p w14:paraId="6A4FD2BF" w14:textId="21D5C105" w:rsidR="004A4E46" w:rsidRPr="004A4E46" w:rsidRDefault="004A4E46" w:rsidP="005507B5">
      <w:pPr>
        <w:widowControl/>
        <w:spacing w:line="440" w:lineRule="exact"/>
        <w:ind w:leftChars="472" w:left="1133" w:firstLineChars="220" w:firstLine="704"/>
        <w:jc w:val="both"/>
        <w:rPr>
          <w:rFonts w:ascii="標楷體" w:eastAsia="標楷體" w:hAnsi="標楷體" w:cs="Times New Roman"/>
          <w:sz w:val="32"/>
          <w:szCs w:val="32"/>
          <w:u w:val="single"/>
        </w:rPr>
      </w:pPr>
      <w:r w:rsidRPr="004A4E46">
        <w:rPr>
          <w:rFonts w:ascii="標楷體" w:eastAsia="標楷體" w:hAnsi="標楷體" w:cs="Times New Roman"/>
          <w:sz w:val="32"/>
          <w:szCs w:val="32"/>
          <w:u w:val="single"/>
        </w:rPr>
        <w:t>第一項津貼之計算方式與金額上限，由中央主管機關另定之。</w:t>
      </w:r>
    </w:p>
    <w:p w14:paraId="1354CF84" w14:textId="6D2F77EA" w:rsidR="004A4E46" w:rsidRPr="004A4E46" w:rsidRDefault="004A4E46" w:rsidP="005507B5">
      <w:pPr>
        <w:widowControl/>
        <w:spacing w:line="440" w:lineRule="exact"/>
        <w:ind w:leftChars="472" w:left="1133" w:firstLineChars="220" w:firstLine="704"/>
        <w:jc w:val="both"/>
        <w:rPr>
          <w:rFonts w:ascii="標楷體" w:eastAsia="標楷體" w:hAnsi="標楷體" w:cs="Times New Roman"/>
          <w:sz w:val="32"/>
          <w:szCs w:val="32"/>
          <w:u w:val="single"/>
        </w:rPr>
      </w:pPr>
      <w:r w:rsidRPr="004A4E46">
        <w:rPr>
          <w:rFonts w:ascii="標楷體" w:eastAsia="標楷體" w:hAnsi="標楷體" w:cs="Times New Roman"/>
          <w:sz w:val="32"/>
          <w:szCs w:val="32"/>
          <w:u w:val="single"/>
        </w:rPr>
        <w:t>配偶雙方同為被保險人，且均請領育嬰留職停薪津貼達六個月者，得分別再請領一個月育嬰留職停薪津貼。</w:t>
      </w:r>
    </w:p>
    <w:p w14:paraId="22D60A66" w14:textId="5C02B1E3" w:rsidR="004A4E46" w:rsidRPr="004A4E46" w:rsidRDefault="004A4E46" w:rsidP="005507B5">
      <w:pPr>
        <w:widowControl/>
        <w:spacing w:line="440" w:lineRule="exact"/>
        <w:ind w:leftChars="472" w:left="1133" w:firstLineChars="220" w:firstLine="704"/>
        <w:jc w:val="both"/>
        <w:rPr>
          <w:rFonts w:ascii="標楷體" w:eastAsia="標楷體" w:hAnsi="標楷體" w:cs="Times New Roman"/>
          <w:sz w:val="32"/>
          <w:szCs w:val="32"/>
        </w:rPr>
      </w:pPr>
      <w:r w:rsidRPr="004A4E46">
        <w:rPr>
          <w:rFonts w:ascii="標楷體" w:eastAsia="標楷體" w:hAnsi="標楷體" w:cs="Times New Roman"/>
          <w:sz w:val="32"/>
          <w:szCs w:val="32"/>
        </w:rPr>
        <w:lastRenderedPageBreak/>
        <w:t>依家事事件法、兒童及少年福利與權益保障法相關規定與收養兒童先行共同生活之被保險人，其共同生活期間得依第十一條第一項第四款及前</w:t>
      </w:r>
      <w:r w:rsidRPr="00AB4C0B">
        <w:rPr>
          <w:rFonts w:ascii="標楷體" w:eastAsia="標楷體" w:hAnsi="標楷體" w:cs="Times New Roman"/>
          <w:sz w:val="32"/>
          <w:szCs w:val="32"/>
          <w:u w:val="single"/>
        </w:rPr>
        <w:t>四</w:t>
      </w:r>
      <w:r w:rsidRPr="004A4E46">
        <w:rPr>
          <w:rFonts w:ascii="標楷體" w:eastAsia="標楷體" w:hAnsi="標楷體" w:cs="Times New Roman"/>
          <w:sz w:val="32"/>
          <w:szCs w:val="32"/>
        </w:rPr>
        <w:t>項規定請領育嬰留職停薪津貼。但因可歸責於被保險人之事由，致未經法院裁定認可收養者，保險人應通知限期返還其所受領之津貼，屆期未返還者，依法移送強制執行。</w:t>
      </w:r>
      <w:r>
        <w:rPr>
          <w:rFonts w:ascii="標楷體" w:eastAsia="標楷體" w:hAnsi="標楷體" w:cs="Times New Roman" w:hint="eastAsia"/>
          <w:sz w:val="32"/>
          <w:szCs w:val="32"/>
        </w:rPr>
        <w:t>」</w:t>
      </w:r>
    </w:p>
    <w:p w14:paraId="762A954D" w14:textId="098F3896" w:rsidR="00252F7F" w:rsidRPr="00510E83" w:rsidRDefault="00B85B56" w:rsidP="00252F7F">
      <w:pPr>
        <w:spacing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bCs/>
          <w:kern w:val="0"/>
          <w:sz w:val="32"/>
          <w:szCs w:val="32"/>
        </w:rPr>
        <w:t>四、</w:t>
      </w:r>
      <w:r w:rsidR="00252F7F" w:rsidRPr="000B13EA">
        <w:rPr>
          <w:rFonts w:ascii="標楷體" w:eastAsia="標楷體" w:hAnsi="標楷體" w:cs="Times New Roman" w:hint="eastAsia"/>
          <w:bCs/>
          <w:kern w:val="0"/>
          <w:sz w:val="32"/>
          <w:szCs w:val="32"/>
        </w:rPr>
        <w:t>通過附帶決議</w:t>
      </w:r>
      <w:r w:rsidR="0064296D" w:rsidRPr="006E7CC7">
        <w:rPr>
          <w:rFonts w:ascii="標楷體" w:eastAsia="標楷體" w:hAnsi="標楷體" w:cs="Times New Roman"/>
          <w:bCs/>
          <w:kern w:val="0"/>
          <w:sz w:val="32"/>
          <w:szCs w:val="32"/>
        </w:rPr>
        <w:t>2</w:t>
      </w:r>
      <w:r w:rsidR="00252F7F" w:rsidRPr="006E7CC7">
        <w:rPr>
          <w:rFonts w:ascii="標楷體" w:eastAsia="標楷體" w:hAnsi="標楷體" w:cs="Times New Roman" w:hint="eastAsia"/>
          <w:bCs/>
          <w:kern w:val="0"/>
          <w:sz w:val="32"/>
          <w:szCs w:val="32"/>
        </w:rPr>
        <w:t>項</w:t>
      </w:r>
      <w:r w:rsidR="00252F7F" w:rsidRPr="000B13EA">
        <w:rPr>
          <w:rFonts w:ascii="標楷體" w:eastAsia="標楷體" w:hAnsi="標楷體" w:cs="Times New Roman" w:hint="eastAsia"/>
          <w:bCs/>
          <w:kern w:val="0"/>
          <w:sz w:val="32"/>
          <w:szCs w:val="32"/>
        </w:rPr>
        <w:t>：</w:t>
      </w:r>
    </w:p>
    <w:p w14:paraId="29C9E8F1" w14:textId="1E2810D6" w:rsidR="00E01075" w:rsidRPr="006E7CC7" w:rsidRDefault="00E01075" w:rsidP="00E01075">
      <w:pPr>
        <w:spacing w:line="440" w:lineRule="exact"/>
        <w:ind w:left="720" w:hangingChars="225" w:hanging="720"/>
        <w:jc w:val="both"/>
        <w:rPr>
          <w:rFonts w:ascii="標楷體" w:eastAsia="標楷體" w:hAnsi="標楷體" w:cs="Times New Roman"/>
          <w:sz w:val="32"/>
          <w:szCs w:val="32"/>
        </w:rPr>
      </w:pPr>
      <w:r w:rsidRPr="006E7CC7">
        <w:rPr>
          <w:rFonts w:ascii="標楷體" w:eastAsia="標楷體" w:hAnsi="標楷體" w:cs="Times New Roman" w:hint="eastAsia"/>
          <w:sz w:val="32"/>
          <w:szCs w:val="32"/>
        </w:rPr>
        <w:t>（</w:t>
      </w:r>
      <w:r>
        <w:rPr>
          <w:rFonts w:ascii="標楷體" w:eastAsia="標楷體" w:hAnsi="標楷體" w:cs="Times New Roman" w:hint="eastAsia"/>
          <w:sz w:val="32"/>
          <w:szCs w:val="32"/>
        </w:rPr>
        <w:t>一</w:t>
      </w:r>
      <w:r w:rsidRPr="006E7CC7">
        <w:rPr>
          <w:rFonts w:ascii="標楷體" w:eastAsia="標楷體" w:hAnsi="標楷體" w:cs="Times New Roman" w:hint="eastAsia"/>
          <w:sz w:val="32"/>
          <w:szCs w:val="32"/>
        </w:rPr>
        <w:t>）我國少子女化問題日加劇，已成嚴重之國安危機。根據內政部最新統計，2021年截至6月份，台灣出生數累計僅7.4萬人，死亡數9</w:t>
      </w:r>
      <w:r w:rsidRPr="006E7CC7">
        <w:rPr>
          <w:rFonts w:ascii="標楷體" w:eastAsia="標楷體" w:hAnsi="標楷體" w:cs="Times New Roman"/>
          <w:sz w:val="32"/>
          <w:szCs w:val="32"/>
        </w:rPr>
        <w:t>.3</w:t>
      </w:r>
      <w:r w:rsidRPr="006E7CC7">
        <w:rPr>
          <w:rFonts w:ascii="標楷體" w:eastAsia="標楷體" w:hAnsi="標楷體" w:cs="Times New Roman" w:hint="eastAsia"/>
          <w:sz w:val="32"/>
          <w:szCs w:val="32"/>
        </w:rPr>
        <w:t>萬人，人口自然增加率達-0</w:t>
      </w:r>
      <w:r w:rsidRPr="006E7CC7">
        <w:rPr>
          <w:rFonts w:ascii="標楷體" w:eastAsia="標楷體" w:hAnsi="標楷體" w:cs="Times New Roman"/>
          <w:sz w:val="32"/>
          <w:szCs w:val="32"/>
        </w:rPr>
        <w:t>.81%</w:t>
      </w:r>
      <w:r w:rsidRPr="006E7CC7">
        <w:rPr>
          <w:rFonts w:ascii="標楷體" w:eastAsia="標楷體" w:hAnsi="標楷體" w:cs="Times New Roman" w:hint="eastAsia"/>
          <w:sz w:val="32"/>
          <w:szCs w:val="32"/>
        </w:rPr>
        <w:t>，已連續5個月「生不如死」，持續下探。而少子女化問題之成因眾多，其中之一正是我國家庭照顧制度之不足。而部分雇主不願意承擔員工之孕產假，尤其現行產假之薪資全由雇主負擔，使職場懷孕歧視頻傳，不利女性就業及兼顧職</w:t>
      </w:r>
      <w:r w:rsidR="00BB1609">
        <w:rPr>
          <w:rFonts w:ascii="標楷體" w:eastAsia="標楷體" w:hAnsi="標楷體" w:cs="Times New Roman" w:hint="eastAsia"/>
          <w:sz w:val="32"/>
          <w:szCs w:val="32"/>
        </w:rPr>
        <w:t>場</w:t>
      </w:r>
      <w:r w:rsidRPr="006E7CC7">
        <w:rPr>
          <w:rFonts w:ascii="標楷體" w:eastAsia="標楷體" w:hAnsi="標楷體" w:cs="Times New Roman" w:hint="eastAsia"/>
          <w:sz w:val="32"/>
          <w:szCs w:val="32"/>
        </w:rPr>
        <w:t>與家庭生活；另現行育嬰留職停薪津貼含補助僅有勞工平均月投保薪資之八成，使經濟考量成為男性難以成為家庭照顧者角色的主因，相關制度</w:t>
      </w:r>
      <w:r w:rsidR="00A93477">
        <w:rPr>
          <w:rFonts w:ascii="標楷體" w:eastAsia="標楷體" w:hAnsi="標楷體" w:cs="Times New Roman" w:hint="eastAsia"/>
          <w:sz w:val="32"/>
          <w:szCs w:val="32"/>
        </w:rPr>
        <w:t>亦</w:t>
      </w:r>
      <w:r w:rsidRPr="006E7CC7">
        <w:rPr>
          <w:rFonts w:ascii="標楷體" w:eastAsia="標楷體" w:hAnsi="標楷體" w:cs="Times New Roman" w:hint="eastAsia"/>
          <w:sz w:val="32"/>
          <w:szCs w:val="32"/>
        </w:rPr>
        <w:t>缺乏推動雙親共同參與親職之鼓勵措施。而上述種種問題之改革長期停滯不前，皆與財源受限高度相關。為建構安心懷孕及友善生養之環境，勞動部及相關部會應於</w:t>
      </w:r>
      <w:r w:rsidR="00A93477">
        <w:rPr>
          <w:rFonts w:ascii="標楷體" w:eastAsia="標楷體" w:hAnsi="標楷體" w:cs="Times New Roman" w:hint="eastAsia"/>
          <w:sz w:val="32"/>
          <w:szCs w:val="32"/>
        </w:rPr>
        <w:t>六</w:t>
      </w:r>
      <w:r w:rsidRPr="006E7CC7">
        <w:rPr>
          <w:rFonts w:ascii="標楷體" w:eastAsia="標楷體" w:hAnsi="標楷體" w:cs="Times New Roman" w:hint="eastAsia"/>
          <w:sz w:val="32"/>
          <w:szCs w:val="32"/>
        </w:rPr>
        <w:t>個月內，向立法院社會福利及衛生環境委員會提出研議完善家庭照顧制度薪資公共化之專案報告，以提升育嬰留職停薪津貼、相關孕產假、家庭照顧制度之政策成效。</w:t>
      </w:r>
    </w:p>
    <w:p w14:paraId="41FA1FB2" w14:textId="2384EA88" w:rsidR="00E01075" w:rsidRPr="006E7CC7" w:rsidRDefault="00E01075" w:rsidP="00E01075">
      <w:pPr>
        <w:spacing w:line="440" w:lineRule="exact"/>
        <w:ind w:leftChars="300" w:left="720" w:firstLineChars="900" w:firstLine="2880"/>
        <w:jc w:val="both"/>
        <w:rPr>
          <w:rFonts w:ascii="標楷體" w:eastAsia="標楷體" w:hAnsi="標楷體" w:cs="Times New Roman"/>
          <w:sz w:val="32"/>
          <w:szCs w:val="32"/>
        </w:rPr>
      </w:pPr>
      <w:r w:rsidRPr="006E7CC7">
        <w:rPr>
          <w:rFonts w:ascii="標楷體" w:eastAsia="標楷體" w:hAnsi="標楷體" w:cs="Times New Roman" w:hint="eastAsia"/>
          <w:sz w:val="32"/>
          <w:szCs w:val="32"/>
        </w:rPr>
        <w:t>提案人：賴香伶  洪申翰  莊競程</w:t>
      </w:r>
      <w:r w:rsidR="00C56FA3">
        <w:rPr>
          <w:rFonts w:ascii="標楷體" w:eastAsia="標楷體" w:hAnsi="標楷體" w:cs="Times New Roman" w:hint="eastAsia"/>
          <w:sz w:val="32"/>
          <w:szCs w:val="32"/>
        </w:rPr>
        <w:t xml:space="preserve">  </w:t>
      </w:r>
      <w:r w:rsidR="00C56FA3" w:rsidRPr="006E7CC7">
        <w:rPr>
          <w:rFonts w:ascii="標楷體" w:eastAsia="標楷體" w:hAnsi="標楷體" w:cs="Times New Roman" w:hint="eastAsia"/>
          <w:sz w:val="32"/>
          <w:szCs w:val="32"/>
        </w:rPr>
        <w:t xml:space="preserve">王婉諭  </w:t>
      </w:r>
    </w:p>
    <w:p w14:paraId="08465D93" w14:textId="13380D26" w:rsidR="008C65E7" w:rsidRPr="006E7CC7" w:rsidRDefault="00E01075" w:rsidP="008D76CC">
      <w:pPr>
        <w:spacing w:line="440" w:lineRule="exact"/>
        <w:ind w:left="720" w:hangingChars="225" w:hanging="720"/>
        <w:jc w:val="both"/>
        <w:rPr>
          <w:rFonts w:ascii="標楷體" w:eastAsia="標楷體" w:hAnsi="標楷體" w:cs="Times New Roman"/>
          <w:sz w:val="32"/>
          <w:szCs w:val="32"/>
        </w:rPr>
      </w:pPr>
      <w:r w:rsidRPr="006E7CC7">
        <w:rPr>
          <w:rFonts w:ascii="標楷體" w:eastAsia="標楷體" w:hAnsi="標楷體" w:cs="Times New Roman" w:hint="eastAsia"/>
          <w:sz w:val="32"/>
          <w:szCs w:val="32"/>
        </w:rPr>
        <w:t>（</w:t>
      </w:r>
      <w:r>
        <w:rPr>
          <w:rFonts w:ascii="標楷體" w:eastAsia="標楷體" w:hAnsi="標楷體" w:cs="Times New Roman" w:hint="eastAsia"/>
          <w:sz w:val="32"/>
          <w:szCs w:val="32"/>
        </w:rPr>
        <w:t>二</w:t>
      </w:r>
      <w:r w:rsidRPr="006E7CC7">
        <w:rPr>
          <w:rFonts w:ascii="標楷體" w:eastAsia="標楷體" w:hAnsi="標楷體" w:cs="Times New Roman" w:hint="eastAsia"/>
          <w:sz w:val="32"/>
          <w:szCs w:val="32"/>
        </w:rPr>
        <w:t>）</w:t>
      </w:r>
      <w:r w:rsidR="00C24BDE" w:rsidRPr="006E7CC7">
        <w:rPr>
          <w:rFonts w:ascii="標楷體" w:eastAsia="標楷體" w:hAnsi="標楷體" w:cs="Times New Roman" w:hint="eastAsia"/>
          <w:sz w:val="32"/>
          <w:szCs w:val="32"/>
        </w:rPr>
        <w:t>查行政院以公務預算支應增給</w:t>
      </w:r>
      <w:r>
        <w:rPr>
          <w:rFonts w:ascii="標楷體" w:eastAsia="標楷體" w:hAnsi="標楷體" w:cs="Times New Roman" w:hint="eastAsia"/>
          <w:sz w:val="32"/>
          <w:szCs w:val="32"/>
        </w:rPr>
        <w:t>二</w:t>
      </w:r>
      <w:r w:rsidR="00C24BDE" w:rsidRPr="006E7CC7">
        <w:rPr>
          <w:rFonts w:ascii="標楷體" w:eastAsia="標楷體" w:hAnsi="標楷體" w:cs="Times New Roman" w:hint="eastAsia"/>
          <w:sz w:val="32"/>
          <w:szCs w:val="32"/>
        </w:rPr>
        <w:t>成育嬰留職停薪期間薪資補助</w:t>
      </w:r>
      <w:r w:rsidR="008C65E7" w:rsidRPr="006E7CC7">
        <w:rPr>
          <w:rFonts w:ascii="標楷體" w:eastAsia="標楷體" w:hAnsi="標楷體" w:cs="Times New Roman" w:hint="eastAsia"/>
          <w:sz w:val="32"/>
          <w:szCs w:val="32"/>
        </w:rPr>
        <w:t>，</w:t>
      </w:r>
      <w:r w:rsidR="00C24BDE" w:rsidRPr="006E7CC7">
        <w:rPr>
          <w:rFonts w:ascii="標楷體" w:eastAsia="標楷體" w:hAnsi="標楷體" w:cs="Times New Roman" w:hint="eastAsia"/>
          <w:sz w:val="32"/>
          <w:szCs w:val="32"/>
        </w:rPr>
        <w:t>係基於政策的彈性</w:t>
      </w:r>
      <w:r w:rsidR="008C65E7" w:rsidRPr="006E7CC7">
        <w:rPr>
          <w:rFonts w:ascii="標楷體" w:eastAsia="標楷體" w:hAnsi="標楷體" w:cs="Times New Roman" w:hint="eastAsia"/>
          <w:sz w:val="32"/>
          <w:szCs w:val="32"/>
        </w:rPr>
        <w:t>，</w:t>
      </w:r>
      <w:r w:rsidR="00C24BDE" w:rsidRPr="006E7CC7">
        <w:rPr>
          <w:rFonts w:ascii="標楷體" w:eastAsia="標楷體" w:hAnsi="標楷體" w:cs="Times New Roman" w:hint="eastAsia"/>
          <w:sz w:val="32"/>
          <w:szCs w:val="32"/>
        </w:rPr>
        <w:t>及避免影響原有保險制度設計目的</w:t>
      </w:r>
      <w:r w:rsidR="008C65E7" w:rsidRPr="006E7CC7">
        <w:rPr>
          <w:rFonts w:ascii="標楷體" w:eastAsia="標楷體" w:hAnsi="標楷體" w:cs="Times New Roman"/>
          <w:sz w:val="32"/>
          <w:szCs w:val="32"/>
        </w:rPr>
        <w:t>，</w:t>
      </w:r>
      <w:r w:rsidR="008C65E7" w:rsidRPr="006E7CC7">
        <w:rPr>
          <w:rFonts w:ascii="標楷體" w:eastAsia="標楷體" w:hAnsi="標楷體" w:cs="Times New Roman" w:hint="eastAsia"/>
          <w:sz w:val="32"/>
          <w:szCs w:val="32"/>
        </w:rPr>
        <w:t>爰</w:t>
      </w:r>
      <w:r w:rsidR="00C24BDE" w:rsidRPr="006E7CC7">
        <w:rPr>
          <w:rFonts w:ascii="標楷體" w:eastAsia="標楷體" w:hAnsi="標楷體" w:cs="Times New Roman" w:hint="eastAsia"/>
          <w:sz w:val="32"/>
          <w:szCs w:val="32"/>
        </w:rPr>
        <w:t>透由社會福利措施</w:t>
      </w:r>
      <w:r w:rsidR="008C65E7" w:rsidRPr="006E7CC7">
        <w:rPr>
          <w:rFonts w:ascii="標楷體" w:eastAsia="標楷體" w:hAnsi="標楷體" w:cs="Times New Roman"/>
          <w:sz w:val="32"/>
          <w:szCs w:val="32"/>
        </w:rPr>
        <w:t>，</w:t>
      </w:r>
      <w:r w:rsidR="00C24BDE" w:rsidRPr="006E7CC7">
        <w:rPr>
          <w:rFonts w:ascii="標楷體" w:eastAsia="標楷體" w:hAnsi="標楷體" w:cs="Times New Roman" w:hint="eastAsia"/>
          <w:sz w:val="32"/>
          <w:szCs w:val="32"/>
        </w:rPr>
        <w:t>而非保險給付</w:t>
      </w:r>
      <w:r w:rsidR="008C65E7" w:rsidRPr="006E7CC7">
        <w:rPr>
          <w:rFonts w:ascii="標楷體" w:eastAsia="標楷體" w:hAnsi="標楷體" w:cs="Times New Roman"/>
          <w:sz w:val="32"/>
          <w:szCs w:val="32"/>
        </w:rPr>
        <w:t>，</w:t>
      </w:r>
      <w:r w:rsidR="00C24BDE" w:rsidRPr="006E7CC7">
        <w:rPr>
          <w:rFonts w:ascii="標楷體" w:eastAsia="標楷體" w:hAnsi="標楷體" w:cs="Times New Roman" w:hint="eastAsia"/>
          <w:sz w:val="32"/>
          <w:szCs w:val="32"/>
        </w:rPr>
        <w:t>以強化勞工育嬰留職停薪期間之經濟支持</w:t>
      </w:r>
      <w:r w:rsidR="008C65E7" w:rsidRPr="006E7CC7">
        <w:rPr>
          <w:rFonts w:ascii="標楷體" w:eastAsia="標楷體" w:hAnsi="標楷體" w:cs="Times New Roman" w:hint="eastAsia"/>
          <w:sz w:val="32"/>
          <w:szCs w:val="32"/>
        </w:rPr>
        <w:t>，</w:t>
      </w:r>
      <w:r w:rsidR="00C24BDE" w:rsidRPr="006E7CC7">
        <w:rPr>
          <w:rFonts w:ascii="標楷體" w:eastAsia="標楷體" w:hAnsi="標楷體" w:cs="Times New Roman" w:hint="eastAsia"/>
          <w:sz w:val="32"/>
          <w:szCs w:val="32"/>
        </w:rPr>
        <w:t>並由軍公教勞各主管機關分別訂定補助要點方式辦理補助措施。</w:t>
      </w:r>
    </w:p>
    <w:p w14:paraId="116E6929" w14:textId="624C9769" w:rsidR="00C24BDE" w:rsidRPr="006E7CC7" w:rsidRDefault="00C24BDE" w:rsidP="00C24BDE">
      <w:pPr>
        <w:spacing w:line="440" w:lineRule="exact"/>
        <w:ind w:leftChars="300" w:left="720" w:firstLineChars="200" w:firstLine="640"/>
        <w:jc w:val="both"/>
        <w:rPr>
          <w:rFonts w:ascii="標楷體" w:eastAsia="標楷體" w:hAnsi="標楷體" w:cs="Times New Roman"/>
          <w:sz w:val="32"/>
          <w:szCs w:val="32"/>
        </w:rPr>
      </w:pPr>
      <w:r w:rsidRPr="006E7CC7">
        <w:rPr>
          <w:rFonts w:ascii="標楷體" w:eastAsia="標楷體" w:hAnsi="標楷體" w:cs="Times New Roman" w:hint="eastAsia"/>
          <w:sz w:val="32"/>
          <w:szCs w:val="32"/>
        </w:rPr>
        <w:t>考量少子女化情形</w:t>
      </w:r>
      <w:r w:rsidR="008C65E7" w:rsidRPr="006E7CC7">
        <w:rPr>
          <w:rFonts w:ascii="標楷體" w:eastAsia="標楷體" w:hAnsi="標楷體" w:cs="Times New Roman" w:hint="eastAsia"/>
          <w:sz w:val="32"/>
          <w:szCs w:val="32"/>
        </w:rPr>
        <w:t>，</w:t>
      </w:r>
      <w:r w:rsidRPr="006E7CC7">
        <w:rPr>
          <w:rFonts w:ascii="標楷體" w:eastAsia="標楷體" w:hAnsi="標楷體" w:cs="Times New Roman" w:hint="eastAsia"/>
          <w:sz w:val="32"/>
          <w:szCs w:val="32"/>
        </w:rPr>
        <w:t>須一定期間持續透過精進措施予以因應</w:t>
      </w:r>
      <w:r w:rsidR="008C65E7" w:rsidRPr="006E7CC7">
        <w:rPr>
          <w:rFonts w:ascii="標楷體" w:eastAsia="標楷體" w:hAnsi="標楷體" w:cs="Times New Roman" w:hint="eastAsia"/>
          <w:sz w:val="32"/>
          <w:szCs w:val="32"/>
        </w:rPr>
        <w:t>，</w:t>
      </w:r>
      <w:r w:rsidRPr="006E7CC7">
        <w:rPr>
          <w:rFonts w:ascii="標楷體" w:eastAsia="標楷體" w:hAnsi="標楷體" w:cs="Times New Roman" w:hint="eastAsia"/>
          <w:sz w:val="32"/>
          <w:szCs w:val="32"/>
        </w:rPr>
        <w:t>建議勞動部審酌未來是項補助措施之實施成效及對原有保險制度之影響</w:t>
      </w:r>
      <w:r w:rsidR="008C65E7" w:rsidRPr="006E7CC7">
        <w:rPr>
          <w:rFonts w:ascii="標楷體" w:eastAsia="標楷體" w:hAnsi="標楷體" w:cs="Times New Roman" w:hint="eastAsia"/>
          <w:sz w:val="32"/>
          <w:szCs w:val="32"/>
        </w:rPr>
        <w:t>，</w:t>
      </w:r>
      <w:r w:rsidRPr="006E7CC7">
        <w:rPr>
          <w:rFonts w:ascii="標楷體" w:eastAsia="標楷體" w:hAnsi="標楷體" w:cs="Times New Roman" w:hint="eastAsia"/>
          <w:sz w:val="32"/>
          <w:szCs w:val="32"/>
        </w:rPr>
        <w:t>會同</w:t>
      </w:r>
      <w:r w:rsidR="008C65E7" w:rsidRPr="006E7CC7">
        <w:rPr>
          <w:rFonts w:ascii="標楷體" w:eastAsia="標楷體" w:hAnsi="標楷體" w:cs="Times New Roman" w:hint="eastAsia"/>
          <w:sz w:val="32"/>
          <w:szCs w:val="32"/>
        </w:rPr>
        <w:t>銓敘</w:t>
      </w:r>
      <w:r w:rsidRPr="006E7CC7">
        <w:rPr>
          <w:rFonts w:ascii="標楷體" w:eastAsia="標楷體" w:hAnsi="標楷體" w:cs="Times New Roman" w:hint="eastAsia"/>
          <w:sz w:val="32"/>
          <w:szCs w:val="32"/>
        </w:rPr>
        <w:t>部、國防部、</w:t>
      </w:r>
      <w:r w:rsidR="008C65E7" w:rsidRPr="006E7CC7">
        <w:rPr>
          <w:rFonts w:ascii="標楷體" w:eastAsia="標楷體" w:hAnsi="標楷體" w:cs="Times New Roman" w:hint="eastAsia"/>
          <w:sz w:val="32"/>
          <w:szCs w:val="32"/>
        </w:rPr>
        <w:t>行政院</w:t>
      </w:r>
      <w:r w:rsidRPr="006E7CC7">
        <w:rPr>
          <w:rFonts w:ascii="標楷體" w:eastAsia="標楷體" w:hAnsi="標楷體" w:cs="Times New Roman" w:hint="eastAsia"/>
          <w:sz w:val="32"/>
          <w:szCs w:val="32"/>
        </w:rPr>
        <w:t>人事行政總處及</w:t>
      </w:r>
      <w:r w:rsidR="008C65E7" w:rsidRPr="006E7CC7">
        <w:rPr>
          <w:rFonts w:ascii="標楷體" w:eastAsia="標楷體" w:hAnsi="標楷體" w:cs="Times New Roman" w:hint="eastAsia"/>
          <w:sz w:val="32"/>
          <w:szCs w:val="32"/>
        </w:rPr>
        <w:t>行政院</w:t>
      </w:r>
      <w:r w:rsidRPr="006E7CC7">
        <w:rPr>
          <w:rFonts w:ascii="標楷體" w:eastAsia="標楷體" w:hAnsi="標楷體" w:cs="Times New Roman" w:hint="eastAsia"/>
          <w:sz w:val="32"/>
          <w:szCs w:val="32"/>
        </w:rPr>
        <w:t>主計總處等相關部會</w:t>
      </w:r>
      <w:r w:rsidR="008C65E7" w:rsidRPr="006E7CC7">
        <w:rPr>
          <w:rFonts w:ascii="標楷體" w:eastAsia="標楷體" w:hAnsi="標楷體" w:cs="Times New Roman" w:hint="eastAsia"/>
          <w:sz w:val="32"/>
          <w:szCs w:val="32"/>
        </w:rPr>
        <w:t>，於</w:t>
      </w:r>
      <w:r w:rsidR="00A93477">
        <w:rPr>
          <w:rFonts w:ascii="標楷體" w:eastAsia="標楷體" w:hAnsi="標楷體" w:cs="Times New Roman" w:hint="eastAsia"/>
          <w:sz w:val="32"/>
          <w:szCs w:val="32"/>
        </w:rPr>
        <w:t>六</w:t>
      </w:r>
      <w:r w:rsidR="008C65E7" w:rsidRPr="006E7CC7">
        <w:rPr>
          <w:rFonts w:ascii="標楷體" w:eastAsia="標楷體" w:hAnsi="標楷體" w:cs="Times New Roman" w:hint="eastAsia"/>
          <w:sz w:val="32"/>
          <w:szCs w:val="32"/>
        </w:rPr>
        <w:t>個月內完成</w:t>
      </w:r>
      <w:r w:rsidRPr="006E7CC7">
        <w:rPr>
          <w:rFonts w:ascii="標楷體" w:eastAsia="標楷體" w:hAnsi="標楷體" w:cs="Times New Roman" w:hint="eastAsia"/>
          <w:sz w:val="32"/>
          <w:szCs w:val="32"/>
        </w:rPr>
        <w:t>是項津貼補助之預算編列及發放法制化之</w:t>
      </w:r>
      <w:r w:rsidR="008C65E7" w:rsidRPr="006E7CC7">
        <w:rPr>
          <w:rFonts w:ascii="標楷體" w:eastAsia="標楷體" w:hAnsi="標楷體" w:cs="Times New Roman" w:hint="eastAsia"/>
          <w:sz w:val="32"/>
          <w:szCs w:val="32"/>
        </w:rPr>
        <w:t>草擬</w:t>
      </w:r>
      <w:r w:rsidRPr="006E7CC7">
        <w:rPr>
          <w:rFonts w:ascii="標楷體" w:eastAsia="標楷體" w:hAnsi="標楷體" w:cs="Times New Roman" w:hint="eastAsia"/>
          <w:sz w:val="32"/>
          <w:szCs w:val="32"/>
        </w:rPr>
        <w:t>。</w:t>
      </w:r>
    </w:p>
    <w:p w14:paraId="20F87F49" w14:textId="09B146D4" w:rsidR="00C24BDE" w:rsidRPr="006E7CC7" w:rsidRDefault="00C24BDE" w:rsidP="00C24BDE">
      <w:pPr>
        <w:spacing w:line="440" w:lineRule="exact"/>
        <w:ind w:leftChars="300" w:left="720" w:firstLineChars="900" w:firstLine="2880"/>
        <w:jc w:val="both"/>
        <w:rPr>
          <w:rFonts w:ascii="標楷體" w:eastAsia="標楷體" w:hAnsi="標楷體" w:cs="Times New Roman"/>
          <w:sz w:val="32"/>
          <w:szCs w:val="32"/>
        </w:rPr>
      </w:pPr>
      <w:r w:rsidRPr="006E7CC7">
        <w:rPr>
          <w:rFonts w:ascii="標楷體" w:eastAsia="標楷體" w:hAnsi="標楷體" w:cs="Times New Roman" w:hint="eastAsia"/>
          <w:sz w:val="32"/>
          <w:szCs w:val="32"/>
        </w:rPr>
        <w:lastRenderedPageBreak/>
        <w:t>提案人：</w:t>
      </w:r>
      <w:r w:rsidR="008C65E7" w:rsidRPr="006E7CC7">
        <w:rPr>
          <w:rFonts w:ascii="標楷體" w:eastAsia="標楷體" w:hAnsi="標楷體" w:cs="Times New Roman" w:hint="eastAsia"/>
          <w:sz w:val="32"/>
          <w:szCs w:val="32"/>
        </w:rPr>
        <w:t>邱泰源  吳玉琴  楊  曜  賴香伶</w:t>
      </w:r>
    </w:p>
    <w:p w14:paraId="70F6F7A6" w14:textId="6F2DBD3D" w:rsidR="008C65E7" w:rsidRPr="006E7CC7" w:rsidRDefault="008C65E7" w:rsidP="008C65E7">
      <w:pPr>
        <w:spacing w:line="440" w:lineRule="exact"/>
        <w:ind w:leftChars="700" w:left="1680" w:firstLineChars="984" w:firstLine="3149"/>
        <w:jc w:val="both"/>
        <w:rPr>
          <w:rFonts w:ascii="標楷體" w:eastAsia="標楷體" w:hAnsi="標楷體" w:cs="Times New Roman"/>
          <w:sz w:val="32"/>
          <w:szCs w:val="32"/>
        </w:rPr>
      </w:pPr>
      <w:r w:rsidRPr="006E7CC7">
        <w:rPr>
          <w:rFonts w:ascii="標楷體" w:eastAsia="標楷體" w:hAnsi="標楷體" w:cs="Times New Roman" w:hint="eastAsia"/>
          <w:sz w:val="32"/>
          <w:szCs w:val="32"/>
        </w:rPr>
        <w:t>莊競程  劉建國  管碧玲  范  雲</w:t>
      </w:r>
    </w:p>
    <w:p w14:paraId="48C1C86B" w14:textId="29DE635B" w:rsidR="008C65E7" w:rsidRPr="006E7CC7" w:rsidRDefault="008C65E7" w:rsidP="008C65E7">
      <w:pPr>
        <w:spacing w:line="440" w:lineRule="exact"/>
        <w:ind w:leftChars="700" w:left="1680" w:firstLineChars="984" w:firstLine="3149"/>
        <w:jc w:val="both"/>
        <w:rPr>
          <w:rFonts w:ascii="標楷體" w:eastAsia="標楷體" w:hAnsi="標楷體" w:cs="Times New Roman"/>
          <w:sz w:val="32"/>
          <w:szCs w:val="32"/>
        </w:rPr>
      </w:pPr>
      <w:r w:rsidRPr="006E7CC7">
        <w:rPr>
          <w:rFonts w:ascii="標楷體" w:eastAsia="標楷體" w:hAnsi="標楷體" w:cs="Times New Roman" w:hint="eastAsia"/>
          <w:sz w:val="32"/>
          <w:szCs w:val="32"/>
        </w:rPr>
        <w:t>邱顯智</w:t>
      </w:r>
    </w:p>
    <w:p w14:paraId="0BB058A1" w14:textId="0A0D525E" w:rsidR="002D2523" w:rsidRPr="00B379D7" w:rsidRDefault="00252F7F" w:rsidP="001B5421">
      <w:pPr>
        <w:spacing w:beforeLines="50" w:before="180" w:line="400" w:lineRule="exact"/>
        <w:jc w:val="both"/>
        <w:rPr>
          <w:rFonts w:ascii="標楷體" w:eastAsia="標楷體" w:hAnsi="標楷體" w:cs="Times New Roman"/>
          <w:sz w:val="32"/>
          <w:szCs w:val="32"/>
        </w:rPr>
      </w:pPr>
      <w:r>
        <w:rPr>
          <w:rFonts w:ascii="標楷體" w:eastAsia="標楷體" w:hAnsi="標楷體" w:cs="Times New Roman" w:hint="eastAsia"/>
          <w:sz w:val="32"/>
          <w:szCs w:val="32"/>
        </w:rPr>
        <w:t>二</w:t>
      </w:r>
      <w:r w:rsidR="002D2523" w:rsidRPr="00B379D7">
        <w:rPr>
          <w:rFonts w:ascii="標楷體" w:eastAsia="標楷體" w:hAnsi="標楷體" w:cs="Times New Roman" w:hint="eastAsia"/>
          <w:sz w:val="32"/>
          <w:szCs w:val="32"/>
        </w:rPr>
        <w:t>、繼續審查</w:t>
      </w:r>
    </w:p>
    <w:p w14:paraId="0744C201"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(一)民眾黨黨團擬具「性別工作平等法第十五條條文修正草案」案。</w:t>
      </w:r>
    </w:p>
    <w:p w14:paraId="73D3459A"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(二)委員費鴻泰等21人擬具「性別工作平等法第十五條條文修正草案」案。</w:t>
      </w:r>
    </w:p>
    <w:p w14:paraId="0B22095A"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(三)委員許淑華等16人擬具「性別工作平等法第十五條條文修正草案」案。</w:t>
      </w:r>
    </w:p>
    <w:p w14:paraId="33CD8475"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(四)委員洪孟楷等19人擬具「性別工作平等法第十五條條文修正草案」案。</w:t>
      </w:r>
    </w:p>
    <w:p w14:paraId="6E5F5045"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(五)委員江啟臣等21人擬具「性別工作平等法第十五條條文修正草案」案。</w:t>
      </w:r>
    </w:p>
    <w:p w14:paraId="59976A1D"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(六)委員萬美玲等17人擬具「性別工作平等法第十五條條文修正草案」案。</w:t>
      </w:r>
    </w:p>
    <w:p w14:paraId="20CECEE7"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(七)委員鄭運鵬等21人擬具「性別工作平等法第十五條條文修正草案」案。</w:t>
      </w:r>
    </w:p>
    <w:p w14:paraId="38E42AC4" w14:textId="77777777" w:rsidR="002D2523" w:rsidRPr="00663745"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(八)委員</w:t>
      </w:r>
      <w:r w:rsidRPr="00663745">
        <w:rPr>
          <w:rFonts w:ascii="標楷體" w:eastAsia="標楷體" w:hAnsi="標楷體" w:cs="Times New Roman" w:hint="eastAsia"/>
          <w:sz w:val="32"/>
          <w:szCs w:val="32"/>
        </w:rPr>
        <w:t>高嘉瑜等17人擬具「性別工作平等法第十五條條文修正草案」案。</w:t>
      </w:r>
    </w:p>
    <w:p w14:paraId="2449798C" w14:textId="77777777" w:rsidR="002D2523" w:rsidRPr="00663745" w:rsidRDefault="002D2523" w:rsidP="001C466F">
      <w:pPr>
        <w:spacing w:line="400" w:lineRule="exact"/>
        <w:ind w:leftChars="176" w:left="1075" w:hangingChars="204" w:hanging="653"/>
        <w:jc w:val="both"/>
        <w:rPr>
          <w:rFonts w:ascii="標楷體" w:eastAsia="標楷體" w:hAnsi="標楷體" w:cs="Times New Roman"/>
          <w:sz w:val="32"/>
          <w:szCs w:val="32"/>
        </w:rPr>
      </w:pPr>
      <w:r w:rsidRPr="00663745">
        <w:rPr>
          <w:rFonts w:ascii="標楷體" w:eastAsia="標楷體" w:hAnsi="標楷體" w:cs="Times New Roman" w:hint="eastAsia"/>
          <w:sz w:val="32"/>
          <w:szCs w:val="32"/>
        </w:rPr>
        <w:t>(九)委員吳琪銘等21人擬具「性別工作平等法第十五條條文修正草案」案。</w:t>
      </w:r>
    </w:p>
    <w:p w14:paraId="31C8A941" w14:textId="77777777" w:rsidR="002D2523" w:rsidRPr="00663745" w:rsidRDefault="002D2523" w:rsidP="001C466F">
      <w:pPr>
        <w:spacing w:line="400" w:lineRule="exact"/>
        <w:ind w:leftChars="176" w:left="1075" w:hangingChars="204" w:hanging="653"/>
        <w:jc w:val="both"/>
        <w:rPr>
          <w:rFonts w:ascii="標楷體" w:eastAsia="標楷體" w:hAnsi="標楷體" w:cs="Times New Roman"/>
          <w:sz w:val="32"/>
          <w:szCs w:val="32"/>
        </w:rPr>
      </w:pPr>
      <w:r w:rsidRPr="00663745">
        <w:rPr>
          <w:rFonts w:ascii="標楷體" w:eastAsia="標楷體" w:hAnsi="標楷體" w:cs="Times New Roman" w:hint="eastAsia"/>
          <w:sz w:val="32"/>
          <w:szCs w:val="32"/>
        </w:rPr>
        <w:t>(十)委員蔣萬安等19人擬具「性別工作平等法第十五條條文修正草案」案。</w:t>
      </w:r>
    </w:p>
    <w:p w14:paraId="7A1201B2" w14:textId="77777777" w:rsidR="002D2523" w:rsidRPr="00663745" w:rsidRDefault="002D2523" w:rsidP="001C466F">
      <w:pPr>
        <w:spacing w:line="400" w:lineRule="exact"/>
        <w:ind w:leftChars="176" w:left="1382" w:hangingChars="300" w:hanging="960"/>
        <w:jc w:val="both"/>
        <w:rPr>
          <w:rFonts w:ascii="標楷體" w:eastAsia="標楷體" w:hAnsi="標楷體" w:cs="Times New Roman"/>
          <w:sz w:val="32"/>
          <w:szCs w:val="32"/>
        </w:rPr>
      </w:pPr>
      <w:r w:rsidRPr="00663745">
        <w:rPr>
          <w:rFonts w:ascii="標楷體" w:eastAsia="標楷體" w:hAnsi="標楷體" w:cs="Times New Roman" w:hint="eastAsia"/>
          <w:sz w:val="32"/>
          <w:szCs w:val="32"/>
        </w:rPr>
        <w:t>(十一)委員林昶佐等16人擬具「性別工作平等法第十五條條文修正草案」案。</w:t>
      </w:r>
    </w:p>
    <w:p w14:paraId="1FD7F6C3"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663745">
        <w:rPr>
          <w:rFonts w:ascii="標楷體" w:eastAsia="標楷體" w:hAnsi="標楷體" w:cs="Times New Roman" w:hint="eastAsia"/>
          <w:sz w:val="32"/>
          <w:szCs w:val="32"/>
        </w:rPr>
        <w:t>(十二)委員蔣萬安等21人擬</w:t>
      </w:r>
      <w:r w:rsidRPr="00B379D7">
        <w:rPr>
          <w:rFonts w:ascii="標楷體" w:eastAsia="標楷體" w:hAnsi="標楷體" w:cs="Times New Roman" w:hint="eastAsia"/>
          <w:sz w:val="32"/>
          <w:szCs w:val="32"/>
        </w:rPr>
        <w:t>具「性別工作平等法第十五條條文修正草案」案。</w:t>
      </w:r>
    </w:p>
    <w:p w14:paraId="3B225C4D" w14:textId="7B234A7E" w:rsidR="002D2523" w:rsidRPr="00B379D7" w:rsidRDefault="00252F7F" w:rsidP="001C466F">
      <w:pPr>
        <w:spacing w:line="400" w:lineRule="exact"/>
        <w:jc w:val="both"/>
        <w:rPr>
          <w:rFonts w:ascii="標楷體" w:eastAsia="標楷體" w:hAnsi="標楷體" w:cs="Times New Roman"/>
          <w:sz w:val="32"/>
          <w:szCs w:val="32"/>
        </w:rPr>
      </w:pPr>
      <w:r>
        <w:rPr>
          <w:rFonts w:ascii="標楷體" w:eastAsia="標楷體" w:hAnsi="標楷體" w:cs="Times New Roman" w:hint="eastAsia"/>
          <w:sz w:val="32"/>
          <w:szCs w:val="32"/>
        </w:rPr>
        <w:t>三</w:t>
      </w:r>
      <w:r w:rsidR="002D2523" w:rsidRPr="00B379D7">
        <w:rPr>
          <w:rFonts w:ascii="標楷體" w:eastAsia="標楷體" w:hAnsi="標楷體" w:cs="Times New Roman" w:hint="eastAsia"/>
          <w:sz w:val="32"/>
          <w:szCs w:val="32"/>
        </w:rPr>
        <w:t>、審查</w:t>
      </w:r>
    </w:p>
    <w:p w14:paraId="303BB810"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(一)行政院函請審議「性別工作平等法部分條文修正草案」案。</w:t>
      </w:r>
    </w:p>
    <w:p w14:paraId="7E10F93A"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(二)時代力量黨團擬具「性別工作平等法第十五條條文修正草案」案。</w:t>
      </w:r>
    </w:p>
    <w:p w14:paraId="6C3627D8"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(三)委員李昆澤等19人擬具「性別工作平等法第十五條條文修正草案」案。</w:t>
      </w:r>
    </w:p>
    <w:p w14:paraId="74A37A62"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(四)委員范雲等17人擬具「性別工作平等法第十五條條文修正草</w:t>
      </w:r>
      <w:r w:rsidRPr="00B379D7">
        <w:rPr>
          <w:rFonts w:ascii="標楷體" w:eastAsia="標楷體" w:hAnsi="標楷體" w:cs="Times New Roman" w:hint="eastAsia"/>
          <w:sz w:val="32"/>
          <w:szCs w:val="32"/>
        </w:rPr>
        <w:lastRenderedPageBreak/>
        <w:t>案」案。</w:t>
      </w:r>
    </w:p>
    <w:p w14:paraId="3E9AF79D"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(五)委員楊瓊瓔等23人擬具「性別工作平等法第十五條條文修正草案」案。</w:t>
      </w:r>
    </w:p>
    <w:p w14:paraId="5A1A1F2B"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(六)委員楊曜等20人擬具「性別工作平等法第十五條條文修正草案」案。</w:t>
      </w:r>
    </w:p>
    <w:p w14:paraId="372AAC5B"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sz w:val="32"/>
          <w:szCs w:val="32"/>
        </w:rPr>
        <w:t>(</w:t>
      </w:r>
      <w:r w:rsidRPr="00B379D7">
        <w:rPr>
          <w:rFonts w:ascii="標楷體" w:eastAsia="標楷體" w:hAnsi="標楷體" w:cs="Times New Roman" w:hint="eastAsia"/>
          <w:sz w:val="32"/>
          <w:szCs w:val="32"/>
        </w:rPr>
        <w:t>七</w:t>
      </w:r>
      <w:r w:rsidRPr="00B379D7">
        <w:rPr>
          <w:rFonts w:ascii="標楷體" w:eastAsia="標楷體" w:hAnsi="標楷體" w:cs="Times New Roman"/>
          <w:sz w:val="32"/>
          <w:szCs w:val="32"/>
        </w:rPr>
        <w:t>)</w:t>
      </w:r>
      <w:r w:rsidRPr="00B379D7">
        <w:rPr>
          <w:rFonts w:ascii="標楷體" w:eastAsia="標楷體" w:hAnsi="標楷體" w:cs="Times New Roman" w:hint="eastAsia"/>
          <w:sz w:val="32"/>
          <w:szCs w:val="32"/>
        </w:rPr>
        <w:t>委員謝衣鳯等</w:t>
      </w:r>
      <w:r w:rsidRPr="00B379D7">
        <w:rPr>
          <w:rFonts w:ascii="標楷體" w:eastAsia="標楷體" w:hAnsi="標楷體" w:cs="Times New Roman"/>
          <w:sz w:val="32"/>
          <w:szCs w:val="32"/>
        </w:rPr>
        <w:t>17</w:t>
      </w:r>
      <w:r w:rsidRPr="00B379D7">
        <w:rPr>
          <w:rFonts w:ascii="標楷體" w:eastAsia="標楷體" w:hAnsi="標楷體" w:cs="Times New Roman" w:hint="eastAsia"/>
          <w:sz w:val="32"/>
          <w:szCs w:val="32"/>
        </w:rPr>
        <w:t>人擬具「性別工作平等法第十五條條文修正草案」案。</w:t>
      </w:r>
    </w:p>
    <w:p w14:paraId="7B2302EF"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(八)委員劉建國等17人擬具「性別工作平等法第十五條條文修正草案」案。</w:t>
      </w:r>
    </w:p>
    <w:p w14:paraId="09348FE7"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(九)委員賴惠員等17人擬具「性別工作平等法第十五條條文修正草案」案。</w:t>
      </w:r>
    </w:p>
    <w:p w14:paraId="408134CF" w14:textId="77777777" w:rsidR="002D2523" w:rsidRPr="00B379D7" w:rsidRDefault="002D2523" w:rsidP="001C466F">
      <w:pPr>
        <w:spacing w:line="400" w:lineRule="exact"/>
        <w:ind w:leftChars="176" w:left="1075" w:hangingChars="204" w:hanging="653"/>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(十)委員徐志榮等17人擬具「性別工作平等法第十五條條文修正草案」案。</w:t>
      </w:r>
    </w:p>
    <w:p w14:paraId="37D3C344"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(十一)委員魯明哲等21人擬具「性別工作平等法第十五條條文修正草案」案。</w:t>
      </w:r>
    </w:p>
    <w:p w14:paraId="51F6C7EA"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(十二)委員李昆澤等20人擬具「性別工作平等法第十五條條文修正草案」案。</w:t>
      </w:r>
    </w:p>
    <w:p w14:paraId="03604F67"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(十三)委員劉世芳等19人擬具「性別工作平等法第十五條條文修正草案」案。</w:t>
      </w:r>
    </w:p>
    <w:p w14:paraId="20D2CB68"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(十四)委員鄭正鈐等17人擬具「性別工作平等法第十五條條文修正草案」案。</w:t>
      </w:r>
    </w:p>
    <w:p w14:paraId="51D215F8"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(十五)委員管碧玲等25人擬具「性別工作平等法第十九條條文修正草案」案。</w:t>
      </w:r>
    </w:p>
    <w:p w14:paraId="03A1A5FC"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(十六)委員徐志榮等17人擬具「性別工作平等法第十九條條文修正草案」案。</w:t>
      </w:r>
    </w:p>
    <w:p w14:paraId="6B6974AF" w14:textId="77777777" w:rsidR="002D2523" w:rsidRPr="00B379D7"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(十七)委員陳柏惟等22人擬具「性別工作平等法刪除第二十二條條文草案」案。</w:t>
      </w:r>
    </w:p>
    <w:p w14:paraId="47AE49FF" w14:textId="77777777" w:rsidR="002D2523" w:rsidRDefault="002D2523" w:rsidP="001C466F">
      <w:pPr>
        <w:spacing w:line="400" w:lineRule="exact"/>
        <w:ind w:leftChars="176" w:left="1382" w:hangingChars="300" w:hanging="960"/>
        <w:jc w:val="both"/>
        <w:rPr>
          <w:rFonts w:ascii="標楷體" w:eastAsia="標楷體" w:hAnsi="標楷體" w:cs="Times New Roman"/>
          <w:sz w:val="32"/>
          <w:szCs w:val="32"/>
        </w:rPr>
      </w:pPr>
      <w:r w:rsidRPr="00B379D7">
        <w:rPr>
          <w:rFonts w:ascii="標楷體" w:eastAsia="標楷體" w:hAnsi="標楷體" w:cs="Times New Roman" w:hint="eastAsia"/>
          <w:sz w:val="32"/>
          <w:szCs w:val="32"/>
        </w:rPr>
        <w:t>(十八)委員許淑華等16人擬具「性別工作平等法部分條文修正草案」案。</w:t>
      </w:r>
    </w:p>
    <w:p w14:paraId="7AD6C5DA" w14:textId="25D82F16" w:rsidR="00947F5D" w:rsidRPr="005F0CDE" w:rsidRDefault="00947F5D" w:rsidP="00947F5D">
      <w:pPr>
        <w:spacing w:line="440" w:lineRule="exact"/>
        <w:jc w:val="both"/>
        <w:rPr>
          <w:rFonts w:ascii="標楷體" w:eastAsia="標楷體" w:hAnsi="標楷體" w:cs="Times New Roman"/>
          <w:sz w:val="32"/>
          <w:szCs w:val="32"/>
        </w:rPr>
      </w:pPr>
      <w:r w:rsidRPr="00325350">
        <w:rPr>
          <w:rFonts w:ascii="標楷體" w:eastAsia="標楷體" w:hAnsi="標楷體" w:cs="Times New Roman" w:hint="eastAsia"/>
          <w:sz w:val="32"/>
          <w:szCs w:val="32"/>
        </w:rPr>
        <w:t>(</w:t>
      </w:r>
      <w:r w:rsidR="00EB2467">
        <w:rPr>
          <w:rFonts w:ascii="標楷體" w:eastAsia="標楷體" w:hAnsi="標楷體" w:cs="Times New Roman" w:hint="eastAsia"/>
          <w:sz w:val="32"/>
          <w:szCs w:val="32"/>
        </w:rPr>
        <w:t>「</w:t>
      </w:r>
      <w:r w:rsidR="0047409A" w:rsidRPr="00325350">
        <w:rPr>
          <w:rFonts w:ascii="標楷體" w:eastAsia="標楷體" w:hAnsi="標楷體" w:cs="Times New Roman" w:hint="eastAsia"/>
          <w:sz w:val="32"/>
          <w:szCs w:val="32"/>
        </w:rPr>
        <w:t>性別工作平</w:t>
      </w:r>
      <w:r w:rsidR="00D32D88">
        <w:rPr>
          <w:rFonts w:ascii="標楷體" w:eastAsia="標楷體" w:hAnsi="標楷體" w:cs="Times New Roman" w:hint="eastAsia"/>
          <w:sz w:val="32"/>
          <w:szCs w:val="32"/>
        </w:rPr>
        <w:t>等法</w:t>
      </w:r>
      <w:r w:rsidR="00EB2467">
        <w:rPr>
          <w:rFonts w:ascii="標楷體" w:eastAsia="標楷體" w:hAnsi="標楷體" w:cs="Times New Roman" w:hint="eastAsia"/>
          <w:sz w:val="32"/>
          <w:szCs w:val="32"/>
        </w:rPr>
        <w:t>」部分，</w:t>
      </w:r>
      <w:r w:rsidR="00E26476" w:rsidRPr="00E26476">
        <w:rPr>
          <w:rFonts w:ascii="標楷體" w:eastAsia="標楷體" w:hAnsi="標楷體" w:cs="Times New Roman" w:hint="eastAsia"/>
          <w:sz w:val="32"/>
          <w:szCs w:val="32"/>
        </w:rPr>
        <w:t>本次會議</w:t>
      </w:r>
      <w:r w:rsidR="00325350" w:rsidRPr="00325350">
        <w:rPr>
          <w:rFonts w:ascii="標楷體" w:eastAsia="標楷體" w:hAnsi="標楷體" w:cs="Times New Roman" w:hint="eastAsia"/>
          <w:sz w:val="32"/>
          <w:szCs w:val="32"/>
        </w:rPr>
        <w:t>有</w:t>
      </w:r>
      <w:r w:rsidRPr="00325350">
        <w:rPr>
          <w:rFonts w:ascii="標楷體" w:eastAsia="標楷體" w:hAnsi="標楷體" w:cs="Times New Roman" w:hint="eastAsia"/>
          <w:sz w:val="32"/>
          <w:szCs w:val="32"/>
        </w:rPr>
        <w:t>委員</w:t>
      </w:r>
      <w:r w:rsidR="00325350" w:rsidRPr="00325350">
        <w:rPr>
          <w:rFonts w:ascii="標楷體" w:eastAsia="標楷體" w:hAnsi="標楷體" w:cs="Times New Roman" w:hint="eastAsia"/>
          <w:sz w:val="32"/>
          <w:szCs w:val="32"/>
        </w:rPr>
        <w:t>陳瑩（劉建國）</w:t>
      </w:r>
      <w:r w:rsidRPr="00325350">
        <w:rPr>
          <w:rFonts w:ascii="標楷體" w:eastAsia="標楷體" w:hAnsi="標楷體" w:cs="Times New Roman" w:hint="eastAsia"/>
          <w:sz w:val="32"/>
          <w:szCs w:val="32"/>
        </w:rPr>
        <w:t>等</w:t>
      </w:r>
      <w:r w:rsidR="00325350" w:rsidRPr="00325350">
        <w:rPr>
          <w:rFonts w:ascii="標楷體" w:eastAsia="標楷體" w:hAnsi="標楷體" w:cs="Times New Roman" w:hint="eastAsia"/>
          <w:sz w:val="32"/>
          <w:szCs w:val="32"/>
        </w:rPr>
        <w:t>5</w:t>
      </w:r>
      <w:r w:rsidRPr="00325350">
        <w:rPr>
          <w:rFonts w:ascii="標楷體" w:eastAsia="標楷體" w:hAnsi="標楷體" w:cs="Times New Roman" w:hint="eastAsia"/>
          <w:sz w:val="32"/>
          <w:szCs w:val="32"/>
        </w:rPr>
        <w:t>人</w:t>
      </w:r>
      <w:r w:rsidR="0047409A" w:rsidRPr="00325350">
        <w:rPr>
          <w:rFonts w:ascii="標楷體" w:eastAsia="標楷體" w:hAnsi="標楷體" w:cs="Times New Roman" w:hint="eastAsia"/>
          <w:sz w:val="32"/>
          <w:szCs w:val="32"/>
        </w:rPr>
        <w:t>提出第十五條</w:t>
      </w:r>
      <w:r w:rsidR="0047409A">
        <w:rPr>
          <w:rFonts w:ascii="標楷體" w:eastAsia="標楷體" w:hAnsi="標楷體" w:cs="Times New Roman" w:hint="eastAsia"/>
          <w:sz w:val="32"/>
          <w:szCs w:val="32"/>
        </w:rPr>
        <w:t>條文</w:t>
      </w:r>
      <w:r w:rsidR="0047409A" w:rsidRPr="00325350">
        <w:rPr>
          <w:rFonts w:ascii="標楷體" w:eastAsia="標楷體" w:hAnsi="標楷體" w:cs="Times New Roman" w:hint="eastAsia"/>
          <w:sz w:val="32"/>
          <w:szCs w:val="32"/>
        </w:rPr>
        <w:t>修正動議</w:t>
      </w:r>
      <w:r w:rsidR="00325350" w:rsidRPr="00325350">
        <w:rPr>
          <w:rFonts w:ascii="標楷體" w:eastAsia="標楷體" w:hAnsi="標楷體" w:cs="Times New Roman" w:hint="eastAsia"/>
          <w:sz w:val="32"/>
          <w:szCs w:val="32"/>
        </w:rPr>
        <w:t>、委員廖國棟</w:t>
      </w:r>
      <w:r w:rsidR="00325350" w:rsidRPr="00325350">
        <w:rPr>
          <w:rFonts w:ascii="Times New Roman" w:eastAsia="標楷體" w:hAnsi="標楷體" w:cs="Times New Roman" w:hint="eastAsia"/>
          <w:color w:val="000000"/>
          <w:sz w:val="32"/>
          <w:szCs w:val="20"/>
        </w:rPr>
        <w:t>Sufin</w:t>
      </w:r>
      <w:r w:rsidR="00325350" w:rsidRPr="00325350">
        <w:rPr>
          <w:rFonts w:ascii="Times New Roman" w:eastAsia="標楷體" w:hAnsi="標楷體" w:cs="Times New Roman" w:hint="eastAsia"/>
          <w:color w:val="000000"/>
          <w:sz w:val="32"/>
          <w:szCs w:val="20"/>
        </w:rPr>
        <w:t>‧</w:t>
      </w:r>
      <w:r w:rsidR="00325350" w:rsidRPr="00325350">
        <w:rPr>
          <w:rFonts w:ascii="Times New Roman" w:eastAsia="標楷體" w:hAnsi="標楷體" w:cs="Times New Roman" w:hint="eastAsia"/>
          <w:color w:val="000000"/>
          <w:sz w:val="32"/>
          <w:szCs w:val="20"/>
        </w:rPr>
        <w:t>Siluko</w:t>
      </w:r>
      <w:r w:rsidR="00325350" w:rsidRPr="00325350">
        <w:rPr>
          <w:rFonts w:ascii="標楷體" w:eastAsia="標楷體" w:hAnsi="標楷體" w:cs="Times New Roman" w:hint="eastAsia"/>
          <w:sz w:val="32"/>
          <w:szCs w:val="32"/>
        </w:rPr>
        <w:t>等3人</w:t>
      </w:r>
      <w:r w:rsidR="002B63FB" w:rsidRPr="00325350">
        <w:rPr>
          <w:rFonts w:ascii="標楷體" w:eastAsia="標楷體" w:hAnsi="標楷體" w:cs="Times New Roman" w:hint="eastAsia"/>
          <w:sz w:val="32"/>
          <w:szCs w:val="32"/>
        </w:rPr>
        <w:t>提出第十五條</w:t>
      </w:r>
      <w:r w:rsidR="002B63FB">
        <w:rPr>
          <w:rFonts w:ascii="標楷體" w:eastAsia="標楷體" w:hAnsi="標楷體" w:cs="Times New Roman" w:hint="eastAsia"/>
          <w:sz w:val="32"/>
          <w:szCs w:val="32"/>
        </w:rPr>
        <w:t>條文</w:t>
      </w:r>
      <w:r w:rsidR="002B63FB" w:rsidRPr="00325350">
        <w:rPr>
          <w:rFonts w:ascii="標楷體" w:eastAsia="標楷體" w:hAnsi="標楷體" w:cs="Times New Roman" w:hint="eastAsia"/>
          <w:sz w:val="32"/>
          <w:szCs w:val="32"/>
        </w:rPr>
        <w:t>修正動議</w:t>
      </w:r>
      <w:r w:rsidR="00325350">
        <w:rPr>
          <w:rFonts w:ascii="標楷體" w:eastAsia="標楷體" w:hAnsi="標楷體" w:cs="Times New Roman" w:hint="eastAsia"/>
          <w:sz w:val="32"/>
          <w:szCs w:val="32"/>
        </w:rPr>
        <w:t>、委員賴香伶（王婉諭）等4人</w:t>
      </w:r>
      <w:r w:rsidR="002B63FB" w:rsidRPr="00325350">
        <w:rPr>
          <w:rFonts w:ascii="標楷體" w:eastAsia="標楷體" w:hAnsi="標楷體" w:cs="Times New Roman" w:hint="eastAsia"/>
          <w:sz w:val="32"/>
          <w:szCs w:val="32"/>
        </w:rPr>
        <w:t>提出第十五條</w:t>
      </w:r>
      <w:r w:rsidR="002B63FB">
        <w:rPr>
          <w:rFonts w:ascii="標楷體" w:eastAsia="標楷體" w:hAnsi="標楷體" w:cs="Times New Roman" w:hint="eastAsia"/>
          <w:sz w:val="32"/>
          <w:szCs w:val="32"/>
        </w:rPr>
        <w:t>及第十九條條文</w:t>
      </w:r>
      <w:r w:rsidR="002B63FB" w:rsidRPr="00325350">
        <w:rPr>
          <w:rFonts w:ascii="標楷體" w:eastAsia="標楷體" w:hAnsi="標楷體" w:cs="Times New Roman" w:hint="eastAsia"/>
          <w:sz w:val="32"/>
          <w:szCs w:val="32"/>
        </w:rPr>
        <w:t>修正動議</w:t>
      </w:r>
      <w:r w:rsidR="002B63FB">
        <w:rPr>
          <w:rFonts w:ascii="標楷體" w:eastAsia="標楷體" w:hAnsi="標楷體" w:cs="Times New Roman" w:hint="eastAsia"/>
          <w:sz w:val="32"/>
          <w:szCs w:val="32"/>
        </w:rPr>
        <w:t>、</w:t>
      </w:r>
      <w:r w:rsidR="00E01075">
        <w:rPr>
          <w:rFonts w:ascii="標楷體" w:eastAsia="標楷體" w:hAnsi="標楷體" w:cs="Times New Roman" w:hint="eastAsia"/>
          <w:sz w:val="32"/>
          <w:szCs w:val="32"/>
        </w:rPr>
        <w:t>委員洪申翰（范雲）等4人</w:t>
      </w:r>
      <w:r w:rsidR="002B63FB" w:rsidRPr="002B63FB">
        <w:rPr>
          <w:rFonts w:ascii="標楷體" w:eastAsia="標楷體" w:hAnsi="標楷體" w:cs="Times New Roman" w:hint="eastAsia"/>
          <w:sz w:val="32"/>
          <w:szCs w:val="32"/>
        </w:rPr>
        <w:t>提出第十五條及第十九條條文修正動議</w:t>
      </w:r>
      <w:r w:rsidR="002B63FB">
        <w:rPr>
          <w:rFonts w:ascii="標楷體" w:eastAsia="標楷體" w:hAnsi="標楷體" w:cs="Times New Roman" w:hint="eastAsia"/>
          <w:sz w:val="32"/>
          <w:szCs w:val="32"/>
        </w:rPr>
        <w:t>及</w:t>
      </w:r>
      <w:r w:rsidR="00645D15">
        <w:rPr>
          <w:rFonts w:ascii="標楷體" w:eastAsia="標楷體" w:hAnsi="標楷體" w:cs="Times New Roman" w:hint="eastAsia"/>
          <w:sz w:val="32"/>
          <w:szCs w:val="32"/>
        </w:rPr>
        <w:t>委員洪申翰（范雲）等4人提出</w:t>
      </w:r>
      <w:r w:rsidR="00645D15" w:rsidRPr="00325350">
        <w:rPr>
          <w:rFonts w:ascii="標楷體" w:eastAsia="標楷體" w:hAnsi="標楷體" w:cs="Times New Roman" w:hint="eastAsia"/>
          <w:sz w:val="32"/>
          <w:szCs w:val="32"/>
        </w:rPr>
        <w:t>「性別工作平等法」第十</w:t>
      </w:r>
      <w:r w:rsidR="002B63FB">
        <w:rPr>
          <w:rFonts w:ascii="標楷體" w:eastAsia="標楷體" w:hAnsi="標楷體" w:cs="Times New Roman" w:hint="eastAsia"/>
          <w:sz w:val="32"/>
          <w:szCs w:val="32"/>
        </w:rPr>
        <w:t>五</w:t>
      </w:r>
      <w:r w:rsidR="00645D15" w:rsidRPr="00325350">
        <w:rPr>
          <w:rFonts w:ascii="標楷體" w:eastAsia="標楷體" w:hAnsi="標楷體" w:cs="Times New Roman" w:hint="eastAsia"/>
          <w:sz w:val="32"/>
          <w:szCs w:val="32"/>
        </w:rPr>
        <w:t>條</w:t>
      </w:r>
      <w:r w:rsidR="00645D15">
        <w:rPr>
          <w:rFonts w:ascii="標楷體" w:eastAsia="標楷體" w:hAnsi="標楷體" w:cs="Times New Roman" w:hint="eastAsia"/>
          <w:sz w:val="32"/>
          <w:szCs w:val="32"/>
        </w:rPr>
        <w:t>條文</w:t>
      </w:r>
      <w:r w:rsidR="00645D15" w:rsidRPr="00325350">
        <w:rPr>
          <w:rFonts w:ascii="標楷體" w:eastAsia="標楷體" w:hAnsi="標楷體" w:cs="Times New Roman" w:hint="eastAsia"/>
          <w:sz w:val="32"/>
          <w:szCs w:val="32"/>
        </w:rPr>
        <w:t>修正動議</w:t>
      </w:r>
      <w:r w:rsidRPr="00325350">
        <w:rPr>
          <w:rFonts w:ascii="標楷體" w:eastAsia="標楷體" w:hAnsi="標楷體" w:cs="Times New Roman" w:hint="eastAsia"/>
          <w:sz w:val="32"/>
          <w:szCs w:val="32"/>
        </w:rPr>
        <w:t>)</w:t>
      </w:r>
    </w:p>
    <w:p w14:paraId="3F382607" w14:textId="77777777" w:rsidR="00947F5D" w:rsidRPr="005F0CDE" w:rsidRDefault="00947F5D" w:rsidP="00E01075">
      <w:pPr>
        <w:keepNext/>
        <w:spacing w:beforeLines="50" w:before="180" w:line="440" w:lineRule="exact"/>
        <w:ind w:left="641" w:hangingChars="200" w:hanging="641"/>
        <w:jc w:val="both"/>
        <w:outlineLvl w:val="3"/>
        <w:rPr>
          <w:rFonts w:ascii="標楷體" w:eastAsia="標楷體" w:hAnsi="標楷體" w:cs="Times New Roman"/>
          <w:b/>
          <w:bCs/>
          <w:kern w:val="0"/>
          <w:sz w:val="32"/>
          <w:szCs w:val="32"/>
        </w:rPr>
      </w:pPr>
      <w:r w:rsidRPr="005F0CDE">
        <w:rPr>
          <w:rFonts w:ascii="標楷體" w:eastAsia="標楷體" w:hAnsi="標楷體" w:cs="Times New Roman" w:hint="eastAsia"/>
          <w:b/>
          <w:bCs/>
          <w:kern w:val="0"/>
          <w:sz w:val="32"/>
          <w:szCs w:val="32"/>
        </w:rPr>
        <w:lastRenderedPageBreak/>
        <w:t>決議：</w:t>
      </w:r>
    </w:p>
    <w:p w14:paraId="6817A22C" w14:textId="77777777" w:rsidR="00947F5D" w:rsidRPr="005F0CDE" w:rsidRDefault="00947F5D" w:rsidP="00947F5D">
      <w:pPr>
        <w:spacing w:line="440" w:lineRule="exact"/>
        <w:ind w:left="640" w:hangingChars="200" w:hanging="640"/>
        <w:jc w:val="both"/>
        <w:rPr>
          <w:rFonts w:ascii="標楷體" w:eastAsia="標楷體" w:hAnsi="標楷體" w:cs="Times New Roman"/>
          <w:bCs/>
          <w:kern w:val="0"/>
          <w:sz w:val="32"/>
          <w:szCs w:val="32"/>
        </w:rPr>
      </w:pPr>
      <w:r w:rsidRPr="005F0CDE">
        <w:rPr>
          <w:rFonts w:ascii="標楷體" w:eastAsia="標楷體" w:hAnsi="標楷體" w:cs="Times New Roman" w:hint="eastAsia"/>
          <w:bCs/>
          <w:kern w:val="0"/>
          <w:sz w:val="32"/>
          <w:szCs w:val="32"/>
        </w:rPr>
        <w:t>一、說明及詢答完畢。</w:t>
      </w:r>
    </w:p>
    <w:p w14:paraId="7C4BF3C1" w14:textId="318C4913" w:rsidR="00837507" w:rsidRPr="00837507" w:rsidRDefault="00947F5D" w:rsidP="00947F5D">
      <w:pPr>
        <w:spacing w:line="440" w:lineRule="exact"/>
        <w:ind w:left="640" w:hangingChars="200" w:hanging="640"/>
        <w:jc w:val="both"/>
        <w:rPr>
          <w:rFonts w:ascii="標楷體" w:eastAsia="標楷體" w:hAnsi="標楷體" w:cs="Times New Roman"/>
          <w:bCs/>
          <w:kern w:val="0"/>
          <w:sz w:val="32"/>
          <w:szCs w:val="32"/>
        </w:rPr>
      </w:pPr>
      <w:r w:rsidRPr="005F0CDE">
        <w:rPr>
          <w:rFonts w:ascii="標楷體" w:eastAsia="標楷體" w:hAnsi="標楷體" w:cs="Times New Roman" w:hint="eastAsia"/>
          <w:bCs/>
          <w:kern w:val="0"/>
          <w:sz w:val="32"/>
          <w:szCs w:val="32"/>
        </w:rPr>
        <w:t>二、</w:t>
      </w:r>
      <w:r w:rsidRPr="00947F5D">
        <w:rPr>
          <w:rFonts w:ascii="標楷體" w:eastAsia="標楷體" w:hAnsi="標楷體" w:cs="Times New Roman" w:hint="eastAsia"/>
          <w:bCs/>
          <w:kern w:val="0"/>
          <w:sz w:val="32"/>
          <w:szCs w:val="32"/>
        </w:rPr>
        <w:t>行政院函請審議「性別工作平等法部分條文修正草案」案</w:t>
      </w:r>
      <w:r>
        <w:rPr>
          <w:rFonts w:ascii="標楷體" w:eastAsia="標楷體" w:hAnsi="標楷體" w:cs="Times New Roman" w:hint="eastAsia"/>
          <w:bCs/>
          <w:kern w:val="0"/>
          <w:sz w:val="32"/>
          <w:szCs w:val="32"/>
        </w:rPr>
        <w:t>等30案，</w:t>
      </w:r>
      <w:r w:rsidRPr="005F0CDE">
        <w:rPr>
          <w:rFonts w:ascii="標楷體" w:eastAsia="標楷體" w:hAnsi="標楷體" w:cs="Times New Roman" w:hint="eastAsia"/>
          <w:bCs/>
          <w:kern w:val="0"/>
          <w:sz w:val="32"/>
          <w:szCs w:val="32"/>
        </w:rPr>
        <w:t>審查完竣，併案擬具審查報告，提報院會討論</w:t>
      </w:r>
      <w:r w:rsidR="00837507">
        <w:rPr>
          <w:rFonts w:ascii="標楷體" w:eastAsia="標楷體" w:hAnsi="標楷體" w:cs="Times New Roman" w:hint="eastAsia"/>
          <w:bCs/>
          <w:kern w:val="0"/>
          <w:sz w:val="32"/>
          <w:szCs w:val="32"/>
        </w:rPr>
        <w:t>。</w:t>
      </w:r>
      <w:r w:rsidR="00837507" w:rsidRPr="005F0CDE">
        <w:rPr>
          <w:rFonts w:ascii="標楷體" w:eastAsia="標楷體" w:hAnsi="標楷體" w:cs="Times New Roman" w:hint="eastAsia"/>
          <w:bCs/>
          <w:kern w:val="0"/>
          <w:sz w:val="32"/>
          <w:szCs w:val="32"/>
        </w:rPr>
        <w:t>內容如審查結果</w:t>
      </w:r>
      <w:r w:rsidR="00837507">
        <w:rPr>
          <w:rFonts w:ascii="標楷體" w:eastAsia="標楷體" w:hAnsi="標楷體" w:cs="Times New Roman" w:hint="eastAsia"/>
          <w:bCs/>
          <w:kern w:val="0"/>
          <w:sz w:val="32"/>
          <w:szCs w:val="32"/>
        </w:rPr>
        <w:t>。</w:t>
      </w:r>
      <w:r w:rsidRPr="005F0CDE">
        <w:rPr>
          <w:rFonts w:ascii="標楷體" w:eastAsia="標楷體" w:hAnsi="標楷體" w:cs="Times New Roman" w:hint="eastAsia"/>
          <w:bCs/>
          <w:kern w:val="0"/>
          <w:sz w:val="32"/>
          <w:szCs w:val="32"/>
        </w:rPr>
        <w:t>院會討論時，由</w:t>
      </w:r>
      <w:r w:rsidRPr="002D2523">
        <w:rPr>
          <w:rFonts w:ascii="標楷體" w:eastAsia="標楷體" w:hAnsi="標楷體" w:cs="Times New Roman" w:hint="eastAsia"/>
          <w:sz w:val="32"/>
          <w:szCs w:val="32"/>
        </w:rPr>
        <w:t>莊召集委員競程</w:t>
      </w:r>
      <w:r w:rsidRPr="005F0CDE">
        <w:rPr>
          <w:rFonts w:ascii="標楷體" w:eastAsia="標楷體" w:hAnsi="標楷體" w:cs="Times New Roman" w:hint="eastAsia"/>
          <w:bCs/>
          <w:kern w:val="0"/>
          <w:sz w:val="32"/>
          <w:szCs w:val="32"/>
        </w:rPr>
        <w:t>補充說明，</w:t>
      </w:r>
      <w:r w:rsidRPr="00645D15">
        <w:rPr>
          <w:rFonts w:ascii="標楷體" w:eastAsia="標楷體" w:hAnsi="標楷體" w:cs="Times New Roman" w:hint="eastAsia"/>
          <w:bCs/>
          <w:kern w:val="0"/>
          <w:sz w:val="32"/>
          <w:szCs w:val="32"/>
        </w:rPr>
        <w:t>須</w:t>
      </w:r>
      <w:r w:rsidRPr="005F0CDE">
        <w:rPr>
          <w:rFonts w:ascii="標楷體" w:eastAsia="標楷體" w:hAnsi="標楷體" w:cs="Times New Roman" w:hint="eastAsia"/>
          <w:bCs/>
          <w:kern w:val="0"/>
          <w:sz w:val="32"/>
          <w:szCs w:val="32"/>
        </w:rPr>
        <w:t>交由黨團協商。</w:t>
      </w:r>
    </w:p>
    <w:p w14:paraId="62E50463" w14:textId="342ACA10" w:rsidR="00947F5D" w:rsidRPr="00D5151F" w:rsidRDefault="00947F5D" w:rsidP="00837507">
      <w:pPr>
        <w:spacing w:beforeLines="50" w:before="180" w:line="440" w:lineRule="exact"/>
        <w:ind w:left="641" w:hangingChars="200" w:hanging="641"/>
        <w:jc w:val="both"/>
        <w:rPr>
          <w:rFonts w:ascii="標楷體" w:eastAsia="標楷體" w:hAnsi="標楷體" w:cs="Times New Roman"/>
          <w:b/>
          <w:sz w:val="32"/>
          <w:szCs w:val="32"/>
        </w:rPr>
      </w:pPr>
      <w:r w:rsidRPr="00D5151F">
        <w:rPr>
          <w:rFonts w:ascii="標楷體" w:eastAsia="標楷體" w:hAnsi="標楷體" w:cs="Times New Roman" w:hint="eastAsia"/>
          <w:b/>
          <w:bCs/>
          <w:kern w:val="0"/>
          <w:sz w:val="32"/>
          <w:szCs w:val="32"/>
        </w:rPr>
        <w:t>審查結果：</w:t>
      </w:r>
    </w:p>
    <w:p w14:paraId="06E63065" w14:textId="5D2B029D" w:rsidR="007E7E87" w:rsidRPr="00D5151F" w:rsidRDefault="00D5151F" w:rsidP="007E7E87">
      <w:pPr>
        <w:spacing w:line="440" w:lineRule="exact"/>
        <w:ind w:left="640" w:hangingChars="200" w:hanging="640"/>
        <w:jc w:val="both"/>
        <w:rPr>
          <w:rFonts w:ascii="標楷體" w:eastAsia="標楷體" w:hAnsi="標楷體" w:cs="Times New Roman"/>
          <w:bCs/>
          <w:kern w:val="0"/>
          <w:sz w:val="32"/>
          <w:szCs w:val="32"/>
        </w:rPr>
      </w:pPr>
      <w:r>
        <w:rPr>
          <w:rFonts w:ascii="標楷體" w:eastAsia="標楷體" w:hAnsi="標楷體" w:cs="Times New Roman" w:hint="eastAsia"/>
          <w:bCs/>
          <w:kern w:val="0"/>
          <w:sz w:val="32"/>
          <w:szCs w:val="32"/>
        </w:rPr>
        <w:t>一、</w:t>
      </w:r>
      <w:r w:rsidR="00B32BB6" w:rsidRPr="00D5151F">
        <w:rPr>
          <w:rFonts w:ascii="標楷體" w:eastAsia="標楷體" w:hAnsi="標楷體" w:cs="Times New Roman" w:hint="eastAsia"/>
          <w:bCs/>
          <w:kern w:val="0"/>
          <w:sz w:val="32"/>
          <w:szCs w:val="32"/>
        </w:rPr>
        <w:t>第二十二條，</w:t>
      </w:r>
      <w:r w:rsidR="007E7E87" w:rsidRPr="00D5151F">
        <w:rPr>
          <w:rFonts w:ascii="標楷體" w:eastAsia="標楷體" w:hAnsi="標楷體" w:cs="Times New Roman" w:hint="eastAsia"/>
          <w:bCs/>
          <w:kern w:val="0"/>
          <w:sz w:val="32"/>
          <w:szCs w:val="32"/>
        </w:rPr>
        <w:t>照行政院、委員</w:t>
      </w:r>
      <w:r w:rsidR="00B32BB6" w:rsidRPr="00D5151F">
        <w:rPr>
          <w:rFonts w:ascii="標楷體" w:eastAsia="標楷體" w:hAnsi="標楷體" w:cs="Times New Roman" w:hint="eastAsia"/>
          <w:bCs/>
          <w:kern w:val="0"/>
          <w:sz w:val="32"/>
          <w:szCs w:val="32"/>
        </w:rPr>
        <w:t>陳柏惟</w:t>
      </w:r>
      <w:r w:rsidR="007E7E87" w:rsidRPr="00D5151F">
        <w:rPr>
          <w:rFonts w:ascii="標楷體" w:eastAsia="標楷體" w:hAnsi="標楷體" w:cs="Times New Roman" w:hint="eastAsia"/>
          <w:bCs/>
          <w:kern w:val="0"/>
          <w:sz w:val="32"/>
          <w:szCs w:val="32"/>
        </w:rPr>
        <w:t>等</w:t>
      </w:r>
      <w:r w:rsidR="00B32BB6" w:rsidRPr="00D5151F">
        <w:rPr>
          <w:rFonts w:ascii="標楷體" w:eastAsia="標楷體" w:hAnsi="標楷體" w:cs="Times New Roman" w:hint="eastAsia"/>
          <w:bCs/>
          <w:kern w:val="0"/>
          <w:sz w:val="32"/>
          <w:szCs w:val="32"/>
        </w:rPr>
        <w:t>22</w:t>
      </w:r>
      <w:r w:rsidR="007E7E87" w:rsidRPr="00D5151F">
        <w:rPr>
          <w:rFonts w:ascii="標楷體" w:eastAsia="標楷體" w:hAnsi="標楷體" w:cs="Times New Roman" w:hint="eastAsia"/>
          <w:bCs/>
          <w:kern w:val="0"/>
          <w:sz w:val="32"/>
          <w:szCs w:val="32"/>
        </w:rPr>
        <w:t>人及委員</w:t>
      </w:r>
      <w:r w:rsidR="00B32BB6" w:rsidRPr="00D5151F">
        <w:rPr>
          <w:rFonts w:ascii="標楷體" w:eastAsia="標楷體" w:hAnsi="標楷體" w:cs="Times New Roman" w:hint="eastAsia"/>
          <w:bCs/>
          <w:kern w:val="0"/>
          <w:sz w:val="32"/>
          <w:szCs w:val="32"/>
        </w:rPr>
        <w:t>許淑華</w:t>
      </w:r>
      <w:r w:rsidR="007E7E87" w:rsidRPr="00D5151F">
        <w:rPr>
          <w:rFonts w:ascii="標楷體" w:eastAsia="標楷體" w:hAnsi="標楷體" w:cs="Times New Roman" w:hint="eastAsia"/>
          <w:bCs/>
          <w:kern w:val="0"/>
          <w:sz w:val="32"/>
          <w:szCs w:val="32"/>
        </w:rPr>
        <w:t>等</w:t>
      </w:r>
      <w:r w:rsidR="00B32BB6" w:rsidRPr="00D5151F">
        <w:rPr>
          <w:rFonts w:ascii="標楷體" w:eastAsia="標楷體" w:hAnsi="標楷體" w:cs="Times New Roman" w:hint="eastAsia"/>
          <w:bCs/>
          <w:kern w:val="0"/>
          <w:sz w:val="32"/>
          <w:szCs w:val="32"/>
        </w:rPr>
        <w:t>16</w:t>
      </w:r>
      <w:r w:rsidR="007E7E87" w:rsidRPr="00D5151F">
        <w:rPr>
          <w:rFonts w:ascii="標楷體" w:eastAsia="標楷體" w:hAnsi="標楷體" w:cs="Times New Roman" w:hint="eastAsia"/>
          <w:bCs/>
          <w:kern w:val="0"/>
          <w:sz w:val="32"/>
          <w:szCs w:val="32"/>
        </w:rPr>
        <w:t>人提案通過。</w:t>
      </w:r>
    </w:p>
    <w:p w14:paraId="47DB51C8" w14:textId="773A61E5" w:rsidR="007E7E87" w:rsidRPr="005F0CDE" w:rsidRDefault="00D5151F" w:rsidP="00FE4F69">
      <w:pPr>
        <w:spacing w:line="440" w:lineRule="exact"/>
        <w:ind w:left="640" w:hangingChars="200" w:hanging="640"/>
        <w:jc w:val="both"/>
        <w:rPr>
          <w:rFonts w:ascii="標楷體" w:eastAsia="標楷體" w:hAnsi="標楷體" w:cs="Times New Roman"/>
          <w:bCs/>
          <w:kern w:val="0"/>
          <w:sz w:val="32"/>
          <w:szCs w:val="32"/>
        </w:rPr>
      </w:pPr>
      <w:r>
        <w:rPr>
          <w:rFonts w:ascii="標楷體" w:eastAsia="標楷體" w:hAnsi="標楷體" w:cs="Times New Roman" w:hint="eastAsia"/>
          <w:bCs/>
          <w:kern w:val="0"/>
          <w:sz w:val="32"/>
          <w:szCs w:val="32"/>
        </w:rPr>
        <w:t>二、</w:t>
      </w:r>
      <w:r w:rsidRPr="00D5151F">
        <w:rPr>
          <w:rFonts w:ascii="標楷體" w:eastAsia="標楷體" w:hAnsi="標楷體" w:cs="Times New Roman" w:hint="eastAsia"/>
          <w:bCs/>
          <w:kern w:val="0"/>
          <w:sz w:val="32"/>
          <w:szCs w:val="32"/>
        </w:rPr>
        <w:t>第十五條、第十九條及第四十條</w:t>
      </w:r>
      <w:r w:rsidR="00A93477">
        <w:rPr>
          <w:rFonts w:ascii="標楷體" w:eastAsia="標楷體" w:hAnsi="標楷體" w:cs="Times New Roman" w:hint="eastAsia"/>
          <w:bCs/>
          <w:kern w:val="0"/>
          <w:sz w:val="32"/>
          <w:szCs w:val="32"/>
        </w:rPr>
        <w:t>等3條</w:t>
      </w:r>
      <w:r w:rsidR="000472BA">
        <w:rPr>
          <w:rFonts w:ascii="標楷體" w:eastAsia="標楷體" w:hAnsi="標楷體" w:cs="Times New Roman" w:hint="eastAsia"/>
          <w:bCs/>
          <w:kern w:val="0"/>
          <w:sz w:val="32"/>
          <w:szCs w:val="32"/>
        </w:rPr>
        <w:t>條文</w:t>
      </w:r>
      <w:r w:rsidR="00FF4AD0">
        <w:rPr>
          <w:rFonts w:ascii="標楷體" w:eastAsia="標楷體" w:hAnsi="標楷體" w:cs="Times New Roman" w:hint="eastAsia"/>
          <w:bCs/>
          <w:kern w:val="0"/>
          <w:sz w:val="32"/>
          <w:szCs w:val="32"/>
        </w:rPr>
        <w:t>併同修正動議</w:t>
      </w:r>
      <w:r w:rsidR="00A93477">
        <w:rPr>
          <w:rFonts w:ascii="標楷體" w:eastAsia="標楷體" w:hAnsi="標楷體" w:cs="Times New Roman" w:hint="eastAsia"/>
          <w:bCs/>
          <w:kern w:val="0"/>
          <w:sz w:val="32"/>
          <w:szCs w:val="32"/>
        </w:rPr>
        <w:t>均予</w:t>
      </w:r>
      <w:r w:rsidR="00FF4AD0">
        <w:rPr>
          <w:rFonts w:ascii="標楷體" w:eastAsia="標楷體" w:hAnsi="標楷體" w:cs="Times New Roman" w:hint="eastAsia"/>
          <w:bCs/>
          <w:kern w:val="0"/>
          <w:sz w:val="32"/>
          <w:szCs w:val="32"/>
        </w:rPr>
        <w:t>保留，送院會處理</w:t>
      </w:r>
      <w:r w:rsidRPr="00D5151F">
        <w:rPr>
          <w:rFonts w:ascii="標楷體" w:eastAsia="標楷體" w:hAnsi="標楷體" w:cs="Times New Roman" w:hint="eastAsia"/>
          <w:bCs/>
          <w:kern w:val="0"/>
          <w:sz w:val="32"/>
          <w:szCs w:val="32"/>
        </w:rPr>
        <w:t>。</w:t>
      </w:r>
    </w:p>
    <w:p w14:paraId="5780E495" w14:textId="515C3758" w:rsidR="00D5151F" w:rsidRDefault="00D5151F" w:rsidP="00D5151F">
      <w:pPr>
        <w:spacing w:line="440" w:lineRule="exact"/>
        <w:ind w:left="640" w:hangingChars="200" w:hanging="640"/>
        <w:jc w:val="both"/>
        <w:rPr>
          <w:rFonts w:ascii="標楷體" w:eastAsia="標楷體" w:hAnsi="標楷體" w:cs="Times New Roman"/>
          <w:bCs/>
          <w:kern w:val="0"/>
          <w:sz w:val="32"/>
          <w:szCs w:val="32"/>
        </w:rPr>
      </w:pPr>
      <w:r w:rsidRPr="005F0CDE">
        <w:rPr>
          <w:rFonts w:ascii="標楷體" w:eastAsia="標楷體" w:hAnsi="標楷體" w:cs="Times New Roman" w:hint="eastAsia"/>
          <w:bCs/>
          <w:kern w:val="0"/>
          <w:sz w:val="32"/>
          <w:szCs w:val="32"/>
        </w:rPr>
        <w:t>三、</w:t>
      </w:r>
      <w:r>
        <w:rPr>
          <w:rFonts w:ascii="標楷體" w:eastAsia="標楷體" w:hAnsi="標楷體" w:cs="Times New Roman" w:hint="eastAsia"/>
          <w:bCs/>
          <w:kern w:val="0"/>
          <w:sz w:val="32"/>
          <w:szCs w:val="32"/>
        </w:rPr>
        <w:t>保留之條文修正動議</w:t>
      </w:r>
      <w:r w:rsidR="002B63FB">
        <w:rPr>
          <w:rFonts w:ascii="標楷體" w:eastAsia="標楷體" w:hAnsi="標楷體" w:cs="Times New Roman"/>
          <w:bCs/>
          <w:kern w:val="0"/>
          <w:sz w:val="32"/>
          <w:szCs w:val="32"/>
        </w:rPr>
        <w:t>5</w:t>
      </w:r>
      <w:r>
        <w:rPr>
          <w:rFonts w:ascii="標楷體" w:eastAsia="標楷體" w:hAnsi="標楷體" w:cs="Times New Roman" w:hint="eastAsia"/>
          <w:bCs/>
          <w:kern w:val="0"/>
          <w:sz w:val="32"/>
          <w:szCs w:val="32"/>
        </w:rPr>
        <w:t>案：</w:t>
      </w:r>
    </w:p>
    <w:p w14:paraId="06CE0F62" w14:textId="7818AE27" w:rsidR="00D5151F" w:rsidRDefault="00D5151F" w:rsidP="00D5151F">
      <w:pPr>
        <w:spacing w:line="440" w:lineRule="exact"/>
        <w:ind w:left="640" w:hangingChars="200" w:hanging="640"/>
        <w:jc w:val="both"/>
        <w:rPr>
          <w:rFonts w:ascii="標楷體" w:eastAsia="標楷體" w:hAnsi="標楷體" w:cs="Times New Roman"/>
          <w:sz w:val="32"/>
          <w:szCs w:val="32"/>
        </w:rPr>
      </w:pPr>
      <w:r>
        <w:rPr>
          <w:rFonts w:ascii="標楷體" w:eastAsia="標楷體" w:hAnsi="標楷體" w:cs="Times New Roman" w:hint="eastAsia"/>
          <w:bCs/>
          <w:kern w:val="0"/>
          <w:sz w:val="32"/>
          <w:szCs w:val="32"/>
        </w:rPr>
        <w:t>（一）</w:t>
      </w:r>
      <w:r w:rsidR="00760398" w:rsidRPr="00760398">
        <w:rPr>
          <w:rFonts w:ascii="標楷體" w:eastAsia="標楷體" w:hAnsi="標楷體" w:cs="Times New Roman" w:hint="eastAsia"/>
          <w:sz w:val="32"/>
          <w:szCs w:val="32"/>
        </w:rPr>
        <w:t>委員陳瑩（劉建國）等5人</w:t>
      </w:r>
      <w:r>
        <w:rPr>
          <w:rFonts w:ascii="標楷體" w:eastAsia="標楷體" w:hAnsi="標楷體" w:cs="Times New Roman" w:hint="eastAsia"/>
          <w:sz w:val="32"/>
          <w:szCs w:val="32"/>
        </w:rPr>
        <w:t>所提</w:t>
      </w:r>
      <w:r w:rsidR="00B43A03" w:rsidRPr="00325350">
        <w:rPr>
          <w:rFonts w:ascii="標楷體" w:eastAsia="標楷體" w:hAnsi="標楷體" w:cs="Times New Roman" w:hint="eastAsia"/>
          <w:sz w:val="32"/>
          <w:szCs w:val="32"/>
        </w:rPr>
        <w:t>第十五條</w:t>
      </w:r>
      <w:r w:rsidR="00B43A03">
        <w:rPr>
          <w:rFonts w:ascii="標楷體" w:eastAsia="標楷體" w:hAnsi="標楷體" w:cs="Times New Roman" w:hint="eastAsia"/>
          <w:sz w:val="32"/>
          <w:szCs w:val="32"/>
        </w:rPr>
        <w:t>條文</w:t>
      </w:r>
      <w:r w:rsidR="00B43A03" w:rsidRPr="00325350">
        <w:rPr>
          <w:rFonts w:ascii="標楷體" w:eastAsia="標楷體" w:hAnsi="標楷體" w:cs="Times New Roman" w:hint="eastAsia"/>
          <w:sz w:val="32"/>
          <w:szCs w:val="32"/>
        </w:rPr>
        <w:t>修正動議</w:t>
      </w:r>
      <w:r>
        <w:rPr>
          <w:rFonts w:ascii="標楷體" w:eastAsia="標楷體" w:hAnsi="標楷體" w:cs="Times New Roman" w:hint="eastAsia"/>
          <w:sz w:val="32"/>
          <w:szCs w:val="32"/>
        </w:rPr>
        <w:t>：</w:t>
      </w:r>
    </w:p>
    <w:p w14:paraId="384755FA" w14:textId="647CBE0E" w:rsidR="0031294E" w:rsidRPr="0031294E" w:rsidRDefault="00D5151F" w:rsidP="0031294E">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Pr="0060638E">
        <w:rPr>
          <w:rFonts w:ascii="標楷體" w:eastAsia="標楷體" w:hAnsi="標楷體" w:cs="Times New Roman" w:hint="eastAsia"/>
          <w:sz w:val="32"/>
          <w:szCs w:val="32"/>
        </w:rPr>
        <w:t>第</w:t>
      </w:r>
      <w:r w:rsidR="00006498">
        <w:rPr>
          <w:rFonts w:ascii="標楷體" w:eastAsia="標楷體" w:hAnsi="標楷體" w:cs="Times New Roman" w:hint="eastAsia"/>
          <w:sz w:val="32"/>
          <w:szCs w:val="32"/>
        </w:rPr>
        <w:t>十五</w:t>
      </w:r>
      <w:r w:rsidRPr="0060638E">
        <w:rPr>
          <w:rFonts w:ascii="標楷體" w:eastAsia="標楷體" w:hAnsi="標楷體" w:cs="Times New Roman" w:hint="eastAsia"/>
          <w:sz w:val="32"/>
          <w:szCs w:val="32"/>
        </w:rPr>
        <w:t xml:space="preserve">條　</w:t>
      </w:r>
      <w:r w:rsidR="0031294E" w:rsidRPr="0031294E">
        <w:rPr>
          <w:rFonts w:ascii="標楷體" w:eastAsia="標楷體" w:hAnsi="標楷體" w:cs="Times New Roman" w:hint="eastAsia"/>
          <w:sz w:val="32"/>
          <w:szCs w:val="32"/>
        </w:rPr>
        <w:t>雇主於女性受僱者分娩前後，應使其停止工作，給予產假</w:t>
      </w:r>
      <w:r w:rsidR="0031294E" w:rsidRPr="0031294E">
        <w:rPr>
          <w:rFonts w:ascii="標楷體" w:eastAsia="標楷體" w:hAnsi="標楷體" w:cs="Times New Roman" w:hint="eastAsia"/>
          <w:sz w:val="32"/>
          <w:szCs w:val="32"/>
          <w:u w:val="single"/>
        </w:rPr>
        <w:t>十</w:t>
      </w:r>
      <w:r w:rsidR="0031294E" w:rsidRPr="0031294E">
        <w:rPr>
          <w:rFonts w:ascii="標楷體" w:eastAsia="標楷體" w:hAnsi="標楷體" w:cs="Times New Roman" w:hint="eastAsia"/>
          <w:sz w:val="32"/>
          <w:szCs w:val="32"/>
        </w:rPr>
        <w:t>星期；妊娠三個月以上流產者，應使其停止工作，給予產假四星期；妊娠二個月以上未滿三個月流產者，應使其停止工作，給予產假一星期；妊娠未滿二個月流產者，應使其停止工作，給予產假五日。</w:t>
      </w:r>
    </w:p>
    <w:p w14:paraId="23BA193C" w14:textId="77777777" w:rsidR="0031294E" w:rsidRPr="0031294E" w:rsidRDefault="0031294E" w:rsidP="0031294E">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產假期間薪資之計算，依相關法令之規定。</w:t>
      </w:r>
    </w:p>
    <w:p w14:paraId="3566DC3A" w14:textId="77777777" w:rsidR="0031294E" w:rsidRPr="0031294E" w:rsidRDefault="0031294E" w:rsidP="0031294E">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受僱者經醫師診斷需安胎休養者，其治療、照護或休養期間之請假及薪資計算，依相關法令之規定。</w:t>
      </w:r>
    </w:p>
    <w:p w14:paraId="461B7736" w14:textId="4010F25C" w:rsidR="0031294E" w:rsidRPr="0031294E" w:rsidRDefault="0031294E" w:rsidP="0031294E">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受僱者妊娠期間，雇主應給予產檢假</w:t>
      </w:r>
      <w:r w:rsidRPr="0031294E">
        <w:rPr>
          <w:rFonts w:ascii="標楷體" w:eastAsia="標楷體" w:hAnsi="標楷體" w:cs="Times New Roman" w:hint="eastAsia"/>
          <w:sz w:val="32"/>
          <w:szCs w:val="32"/>
          <w:u w:val="single"/>
        </w:rPr>
        <w:t>十四</w:t>
      </w:r>
      <w:r w:rsidRPr="0031294E">
        <w:rPr>
          <w:rFonts w:ascii="標楷體" w:eastAsia="標楷體" w:hAnsi="標楷體" w:cs="Times New Roman" w:hint="eastAsia"/>
          <w:sz w:val="32"/>
          <w:szCs w:val="32"/>
        </w:rPr>
        <w:t>日。</w:t>
      </w:r>
    </w:p>
    <w:p w14:paraId="26B919CD" w14:textId="19D6267B" w:rsidR="0031294E" w:rsidRPr="0031294E" w:rsidRDefault="0031294E" w:rsidP="0031294E">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受僱者於其配偶分娩時，雇主應給予陪產假</w:t>
      </w:r>
      <w:r w:rsidRPr="0031294E">
        <w:rPr>
          <w:rFonts w:ascii="標楷體" w:eastAsia="標楷體" w:hAnsi="標楷體" w:cs="Times New Roman" w:hint="eastAsia"/>
          <w:sz w:val="32"/>
          <w:szCs w:val="32"/>
          <w:u w:val="single"/>
        </w:rPr>
        <w:t>十</w:t>
      </w:r>
      <w:r w:rsidRPr="0031294E">
        <w:rPr>
          <w:rFonts w:ascii="標楷體" w:eastAsia="標楷體" w:hAnsi="標楷體" w:cs="Times New Roman" w:hint="eastAsia"/>
          <w:sz w:val="32"/>
          <w:szCs w:val="32"/>
        </w:rPr>
        <w:t>日。</w:t>
      </w:r>
    </w:p>
    <w:p w14:paraId="778119BC" w14:textId="699327D1" w:rsidR="00D5151F" w:rsidRDefault="0031294E" w:rsidP="00D5151F">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產檢假及陪產假期間，薪資照給。</w:t>
      </w:r>
      <w:r w:rsidR="00D5151F">
        <w:rPr>
          <w:rFonts w:ascii="標楷體" w:eastAsia="標楷體" w:hAnsi="標楷體" w:cs="Times New Roman" w:hint="eastAsia"/>
          <w:sz w:val="32"/>
          <w:szCs w:val="32"/>
        </w:rPr>
        <w:t>」</w:t>
      </w:r>
    </w:p>
    <w:p w14:paraId="18E99E0E" w14:textId="0AB84CD1" w:rsidR="00760398" w:rsidRDefault="00760398" w:rsidP="00B43A03">
      <w:pPr>
        <w:spacing w:beforeLines="50" w:before="180" w:line="440" w:lineRule="exact"/>
        <w:ind w:left="640" w:hangingChars="200" w:hanging="640"/>
        <w:jc w:val="both"/>
        <w:rPr>
          <w:rFonts w:ascii="標楷體" w:eastAsia="標楷體" w:hAnsi="標楷體" w:cs="Times New Roman"/>
          <w:sz w:val="32"/>
          <w:szCs w:val="32"/>
        </w:rPr>
      </w:pPr>
      <w:r>
        <w:rPr>
          <w:rFonts w:ascii="標楷體" w:eastAsia="標楷體" w:hAnsi="標楷體" w:hint="eastAsia"/>
          <w:color w:val="000000"/>
          <w:sz w:val="32"/>
          <w:szCs w:val="32"/>
        </w:rPr>
        <w:t>（二）</w:t>
      </w:r>
      <w:r w:rsidRPr="00760398">
        <w:rPr>
          <w:rFonts w:ascii="標楷體" w:eastAsia="標楷體" w:hAnsi="標楷體" w:hint="eastAsia"/>
          <w:color w:val="000000"/>
          <w:sz w:val="32"/>
          <w:szCs w:val="32"/>
        </w:rPr>
        <w:t>委員</w:t>
      </w:r>
      <w:r w:rsidRPr="00760398">
        <w:rPr>
          <w:rFonts w:ascii="標楷體" w:eastAsia="標楷體" w:hAnsi="標楷體" w:cs="Times New Roman" w:hint="eastAsia"/>
          <w:sz w:val="32"/>
          <w:szCs w:val="32"/>
        </w:rPr>
        <w:t>廖國棟</w:t>
      </w:r>
      <w:r w:rsidRPr="00760398">
        <w:rPr>
          <w:rFonts w:ascii="標楷體" w:eastAsia="標楷體" w:hAnsi="標楷體" w:hint="eastAsia"/>
          <w:color w:val="000000"/>
          <w:sz w:val="32"/>
          <w:szCs w:val="32"/>
        </w:rPr>
        <w:t>Sufin‧Siluko等3人</w:t>
      </w:r>
      <w:r>
        <w:rPr>
          <w:rFonts w:ascii="標楷體" w:eastAsia="標楷體" w:hAnsi="標楷體" w:cs="Times New Roman" w:hint="eastAsia"/>
          <w:sz w:val="32"/>
          <w:szCs w:val="32"/>
        </w:rPr>
        <w:t>所提</w:t>
      </w:r>
      <w:r w:rsidR="00B43A03" w:rsidRPr="00325350">
        <w:rPr>
          <w:rFonts w:ascii="標楷體" w:eastAsia="標楷體" w:hAnsi="標楷體" w:cs="Times New Roman" w:hint="eastAsia"/>
          <w:sz w:val="32"/>
          <w:szCs w:val="32"/>
        </w:rPr>
        <w:t>第十五條</w:t>
      </w:r>
      <w:r w:rsidR="00B43A03">
        <w:rPr>
          <w:rFonts w:ascii="標楷體" w:eastAsia="標楷體" w:hAnsi="標楷體" w:cs="Times New Roman" w:hint="eastAsia"/>
          <w:sz w:val="32"/>
          <w:szCs w:val="32"/>
        </w:rPr>
        <w:t>條文</w:t>
      </w:r>
      <w:r>
        <w:rPr>
          <w:rFonts w:ascii="標楷體" w:eastAsia="標楷體" w:hAnsi="標楷體" w:cs="Times New Roman" w:hint="eastAsia"/>
          <w:sz w:val="32"/>
          <w:szCs w:val="32"/>
        </w:rPr>
        <w:t>修正動議：</w:t>
      </w:r>
    </w:p>
    <w:p w14:paraId="78DB050E" w14:textId="5218C638" w:rsidR="00F44DFC" w:rsidRPr="0031294E" w:rsidRDefault="00F44DFC" w:rsidP="00F44DFC">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Pr="0060638E">
        <w:rPr>
          <w:rFonts w:ascii="標楷體" w:eastAsia="標楷體" w:hAnsi="標楷體" w:cs="Times New Roman" w:hint="eastAsia"/>
          <w:sz w:val="32"/>
          <w:szCs w:val="32"/>
        </w:rPr>
        <w:t>第</w:t>
      </w:r>
      <w:r>
        <w:rPr>
          <w:rFonts w:ascii="標楷體" w:eastAsia="標楷體" w:hAnsi="標楷體" w:cs="Times New Roman" w:hint="eastAsia"/>
          <w:sz w:val="32"/>
          <w:szCs w:val="32"/>
        </w:rPr>
        <w:t>十五</w:t>
      </w:r>
      <w:r w:rsidRPr="0060638E">
        <w:rPr>
          <w:rFonts w:ascii="標楷體" w:eastAsia="標楷體" w:hAnsi="標楷體" w:cs="Times New Roman" w:hint="eastAsia"/>
          <w:sz w:val="32"/>
          <w:szCs w:val="32"/>
        </w:rPr>
        <w:t xml:space="preserve">條　</w:t>
      </w:r>
      <w:r w:rsidRPr="0031294E">
        <w:rPr>
          <w:rFonts w:ascii="標楷體" w:eastAsia="標楷體" w:hAnsi="標楷體" w:cs="Times New Roman" w:hint="eastAsia"/>
          <w:sz w:val="32"/>
          <w:szCs w:val="32"/>
        </w:rPr>
        <w:t>雇主於女性受僱者分娩前後，應使其停止工作，給予產假</w:t>
      </w:r>
      <w:r w:rsidRPr="0031294E">
        <w:rPr>
          <w:rFonts w:ascii="標楷體" w:eastAsia="標楷體" w:hAnsi="標楷體" w:cs="Times New Roman" w:hint="eastAsia"/>
          <w:sz w:val="32"/>
          <w:szCs w:val="32"/>
          <w:u w:val="single"/>
        </w:rPr>
        <w:t>十</w:t>
      </w:r>
      <w:r w:rsidRPr="00F44DFC">
        <w:rPr>
          <w:rFonts w:ascii="標楷體" w:eastAsia="標楷體" w:hAnsi="標楷體" w:cs="Times New Roman" w:hint="eastAsia"/>
          <w:sz w:val="32"/>
          <w:szCs w:val="32"/>
          <w:u w:val="single"/>
        </w:rPr>
        <w:t>四</w:t>
      </w:r>
      <w:r w:rsidRPr="0031294E">
        <w:rPr>
          <w:rFonts w:ascii="標楷體" w:eastAsia="標楷體" w:hAnsi="標楷體" w:cs="Times New Roman" w:hint="eastAsia"/>
          <w:sz w:val="32"/>
          <w:szCs w:val="32"/>
        </w:rPr>
        <w:t>星期；妊娠三個月以上流產者，應使其停止工作，給予產假四星期；妊娠二個月以上未滿三個月流產者，應使其停止工作，給予產假一星期；妊娠未滿二個月流產者，應使其停止工作，給予產假五日。</w:t>
      </w:r>
    </w:p>
    <w:p w14:paraId="055DCFFE" w14:textId="77777777" w:rsidR="00F44DFC" w:rsidRPr="0031294E" w:rsidRDefault="00F44DFC" w:rsidP="00F44DFC">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產假期間薪資之計算，依相關法令之規定。</w:t>
      </w:r>
    </w:p>
    <w:p w14:paraId="7B00F7F2" w14:textId="77777777" w:rsidR="00F44DFC" w:rsidRPr="0031294E" w:rsidRDefault="00F44DFC" w:rsidP="00F44DFC">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lastRenderedPageBreak/>
        <w:t>受僱者經醫師診斷需安胎休養者，其治療、照護或休養期間之請假及薪資計算，依相關法令之規定。</w:t>
      </w:r>
    </w:p>
    <w:p w14:paraId="6F34F35A" w14:textId="57450D57" w:rsidR="00F44DFC" w:rsidRPr="0031294E" w:rsidRDefault="00F44DFC" w:rsidP="00F44DFC">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受僱者妊娠期間，雇主應給予產檢假</w:t>
      </w:r>
      <w:r>
        <w:rPr>
          <w:rFonts w:ascii="標楷體" w:eastAsia="標楷體" w:hAnsi="標楷體" w:cs="Times New Roman" w:hint="eastAsia"/>
          <w:sz w:val="32"/>
          <w:szCs w:val="32"/>
        </w:rPr>
        <w:t>五</w:t>
      </w:r>
      <w:r w:rsidRPr="0031294E">
        <w:rPr>
          <w:rFonts w:ascii="標楷體" w:eastAsia="標楷體" w:hAnsi="標楷體" w:cs="Times New Roman" w:hint="eastAsia"/>
          <w:sz w:val="32"/>
          <w:szCs w:val="32"/>
        </w:rPr>
        <w:t>日。</w:t>
      </w:r>
    </w:p>
    <w:p w14:paraId="5D68A806" w14:textId="1E97947D" w:rsidR="00F44DFC" w:rsidRPr="0031294E" w:rsidRDefault="00F44DFC" w:rsidP="00F44DFC">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受僱者於其配偶分娩時，雇主應給予陪產假</w:t>
      </w:r>
      <w:r w:rsidRPr="00F44DFC">
        <w:rPr>
          <w:rFonts w:ascii="標楷體" w:eastAsia="標楷體" w:hAnsi="標楷體" w:cs="Times New Roman" w:hint="eastAsia"/>
          <w:sz w:val="32"/>
          <w:szCs w:val="32"/>
          <w:u w:val="single"/>
        </w:rPr>
        <w:t>八</w:t>
      </w:r>
      <w:r w:rsidRPr="0031294E">
        <w:rPr>
          <w:rFonts w:ascii="標楷體" w:eastAsia="標楷體" w:hAnsi="標楷體" w:cs="Times New Roman" w:hint="eastAsia"/>
          <w:sz w:val="32"/>
          <w:szCs w:val="32"/>
        </w:rPr>
        <w:t>日。</w:t>
      </w:r>
    </w:p>
    <w:p w14:paraId="77B22567" w14:textId="77777777" w:rsidR="00A124A1" w:rsidRDefault="00F44DFC" w:rsidP="00F44DFC">
      <w:pPr>
        <w:widowControl/>
        <w:spacing w:line="440" w:lineRule="exact"/>
        <w:ind w:leftChars="472" w:left="1133" w:firstLineChars="220" w:firstLine="704"/>
        <w:jc w:val="both"/>
        <w:rPr>
          <w:rFonts w:ascii="標楷體" w:eastAsia="標楷體" w:hAnsi="標楷體" w:cs="Times New Roman"/>
          <w:sz w:val="32"/>
          <w:szCs w:val="32"/>
        </w:rPr>
      </w:pPr>
      <w:r w:rsidRPr="0031294E">
        <w:rPr>
          <w:rFonts w:ascii="標楷體" w:eastAsia="標楷體" w:hAnsi="標楷體" w:cs="Times New Roman" w:hint="eastAsia"/>
          <w:sz w:val="32"/>
          <w:szCs w:val="32"/>
        </w:rPr>
        <w:t>產檢假及陪產假期間，薪資照給。</w:t>
      </w:r>
    </w:p>
    <w:p w14:paraId="33020A7E" w14:textId="71BCDEB8" w:rsidR="00395DE7" w:rsidRDefault="00A124A1" w:rsidP="00DA1540">
      <w:pPr>
        <w:widowControl/>
        <w:spacing w:line="440" w:lineRule="exact"/>
        <w:ind w:leftChars="472" w:left="1133" w:firstLineChars="220" w:firstLine="704"/>
        <w:jc w:val="both"/>
        <w:rPr>
          <w:rFonts w:ascii="標楷體" w:eastAsia="標楷體" w:hAnsi="標楷體" w:cs="Times New Roman"/>
          <w:sz w:val="32"/>
          <w:szCs w:val="32"/>
        </w:rPr>
      </w:pPr>
      <w:r>
        <w:rPr>
          <w:rFonts w:ascii="標楷體" w:eastAsia="標楷體" w:hAnsi="標楷體" w:cs="Times New Roman" w:hint="eastAsia"/>
          <w:sz w:val="32"/>
          <w:szCs w:val="32"/>
        </w:rPr>
        <w:t>中央主管機關就本</w:t>
      </w:r>
      <w:r w:rsidR="00DA1540">
        <w:rPr>
          <w:rFonts w:ascii="標楷體" w:eastAsia="標楷體" w:hAnsi="標楷體" w:cs="Times New Roman" w:hint="eastAsia"/>
          <w:sz w:val="32"/>
          <w:szCs w:val="32"/>
        </w:rPr>
        <w:t>條產假、產檢假及陪產假之合理性，應參酌母性保護公約等國際公約之規定，每年定期辦理婦女生育狀況調查報告。</w:t>
      </w:r>
      <w:r w:rsidR="00F44DFC">
        <w:rPr>
          <w:rFonts w:ascii="標楷體" w:eastAsia="標楷體" w:hAnsi="標楷體" w:cs="Times New Roman" w:hint="eastAsia"/>
          <w:sz w:val="32"/>
          <w:szCs w:val="32"/>
        </w:rPr>
        <w:t>」</w:t>
      </w:r>
    </w:p>
    <w:p w14:paraId="20432DDA" w14:textId="4F8472AF" w:rsidR="00760398" w:rsidRPr="00B43A03" w:rsidRDefault="00760398" w:rsidP="00B43A03">
      <w:pPr>
        <w:spacing w:beforeLines="50" w:before="180" w:line="440" w:lineRule="exact"/>
        <w:ind w:left="640" w:hangingChars="200" w:hanging="640"/>
        <w:jc w:val="both"/>
        <w:rPr>
          <w:rFonts w:ascii="標楷體" w:eastAsia="標楷體" w:hAnsi="標楷體"/>
          <w:color w:val="000000"/>
          <w:sz w:val="32"/>
          <w:szCs w:val="32"/>
        </w:rPr>
      </w:pPr>
      <w:r>
        <w:rPr>
          <w:rFonts w:ascii="標楷體" w:eastAsia="標楷體" w:hAnsi="標楷體" w:hint="eastAsia"/>
          <w:color w:val="000000"/>
          <w:sz w:val="32"/>
          <w:szCs w:val="32"/>
        </w:rPr>
        <w:t>（三）</w:t>
      </w:r>
      <w:r w:rsidRPr="00760398">
        <w:rPr>
          <w:rFonts w:ascii="標楷體" w:eastAsia="標楷體" w:hAnsi="標楷體" w:hint="eastAsia"/>
          <w:color w:val="000000"/>
          <w:sz w:val="32"/>
          <w:szCs w:val="32"/>
        </w:rPr>
        <w:t>委員賴香伶（王婉諭）等4人</w:t>
      </w:r>
      <w:r w:rsidRPr="00B43A03">
        <w:rPr>
          <w:rFonts w:ascii="標楷體" w:eastAsia="標楷體" w:hAnsi="標楷體" w:hint="eastAsia"/>
          <w:color w:val="000000"/>
          <w:sz w:val="32"/>
          <w:szCs w:val="32"/>
        </w:rPr>
        <w:t>所提</w:t>
      </w:r>
      <w:r w:rsidR="00B43A03" w:rsidRPr="002B63FB">
        <w:rPr>
          <w:rFonts w:ascii="標楷體" w:eastAsia="標楷體" w:hAnsi="標楷體" w:cs="Times New Roman" w:hint="eastAsia"/>
          <w:sz w:val="32"/>
          <w:szCs w:val="32"/>
        </w:rPr>
        <w:t>第十五條及第十九條</w:t>
      </w:r>
      <w:r w:rsidR="00B43A03">
        <w:rPr>
          <w:rFonts w:ascii="標楷體" w:eastAsia="標楷體" w:hAnsi="標楷體" w:cs="Times New Roman" w:hint="eastAsia"/>
          <w:sz w:val="32"/>
          <w:szCs w:val="32"/>
        </w:rPr>
        <w:t>條文</w:t>
      </w:r>
      <w:r w:rsidRPr="00B43A03">
        <w:rPr>
          <w:rFonts w:ascii="標楷體" w:eastAsia="標楷體" w:hAnsi="標楷體" w:hint="eastAsia"/>
          <w:color w:val="000000"/>
          <w:sz w:val="32"/>
          <w:szCs w:val="32"/>
        </w:rPr>
        <w:t>修正動議：</w:t>
      </w:r>
    </w:p>
    <w:p w14:paraId="01311B5A" w14:textId="35ABA842" w:rsidR="00DA1540" w:rsidRPr="00600403" w:rsidRDefault="00DA1540" w:rsidP="00DA1540">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Pr="00600403">
        <w:rPr>
          <w:rFonts w:ascii="標楷體" w:eastAsia="標楷體" w:hAnsi="標楷體" w:cs="Times New Roman" w:hint="eastAsia"/>
          <w:sz w:val="32"/>
          <w:szCs w:val="32"/>
        </w:rPr>
        <w:t>第十五條　雇主於女性受僱者分娩前後，應使其停止工作，給予產假</w:t>
      </w:r>
      <w:r w:rsidRPr="00DA1540">
        <w:rPr>
          <w:rFonts w:ascii="標楷體" w:eastAsia="標楷體" w:hAnsi="標楷體" w:cs="Times New Roman" w:hint="eastAsia"/>
          <w:sz w:val="32"/>
          <w:szCs w:val="32"/>
          <w:u w:val="single"/>
        </w:rPr>
        <w:t>十四</w:t>
      </w:r>
      <w:r w:rsidRPr="00600403">
        <w:rPr>
          <w:rFonts w:ascii="標楷體" w:eastAsia="標楷體" w:hAnsi="標楷體" w:cs="Times New Roman" w:hint="eastAsia"/>
          <w:sz w:val="32"/>
          <w:szCs w:val="32"/>
        </w:rPr>
        <w:t>星期；妊娠三個月以上流產者，應使其停止工作，給予產假四星期；妊娠二個月以上未滿三個月流產者，應使其停止工作，給予產假一星期；妊娠未滿二個月流產者，應使其停止工作，給予產假五日。</w:t>
      </w:r>
    </w:p>
    <w:p w14:paraId="53F2EA6A" w14:textId="77777777" w:rsidR="00DA1540" w:rsidRPr="00600403"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600403">
        <w:rPr>
          <w:rFonts w:ascii="標楷體" w:eastAsia="標楷體" w:hAnsi="標楷體" w:cs="Times New Roman" w:hint="eastAsia"/>
          <w:sz w:val="32"/>
          <w:szCs w:val="32"/>
        </w:rPr>
        <w:t>產假期間薪資之計算，依相關法令之規定。</w:t>
      </w:r>
    </w:p>
    <w:p w14:paraId="2917D07B" w14:textId="77777777" w:rsidR="00DA1540" w:rsidRPr="00600403"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600403">
        <w:rPr>
          <w:rFonts w:ascii="標楷體" w:eastAsia="標楷體" w:hAnsi="標楷體" w:cs="Times New Roman" w:hint="eastAsia"/>
          <w:sz w:val="32"/>
          <w:szCs w:val="32"/>
        </w:rPr>
        <w:t>受僱者經醫師診斷需安胎休養者，其治療、照護或休養期間之請假及薪資計算，依相關法令之規定。</w:t>
      </w:r>
    </w:p>
    <w:p w14:paraId="65C362C8" w14:textId="77777777" w:rsidR="00DA1540" w:rsidRPr="00DA1540"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受僱者妊娠期間，雇主應給予產檢假七日</w:t>
      </w:r>
      <w:r w:rsidRPr="00DA1540">
        <w:rPr>
          <w:rFonts w:ascii="標楷體" w:eastAsia="標楷體" w:hAnsi="標楷體" w:cs="Times New Roman" w:hint="eastAsia"/>
          <w:sz w:val="32"/>
          <w:szCs w:val="32"/>
          <w:u w:val="single"/>
        </w:rPr>
        <w:t>；受僱者於其配偶妊娠期間，雇主應給予陪產檢假七日</w:t>
      </w:r>
      <w:r w:rsidRPr="00DA1540">
        <w:rPr>
          <w:rFonts w:ascii="標楷體" w:eastAsia="標楷體" w:hAnsi="標楷體" w:cs="Times New Roman" w:hint="eastAsia"/>
          <w:sz w:val="32"/>
          <w:szCs w:val="32"/>
        </w:rPr>
        <w:t>。</w:t>
      </w:r>
    </w:p>
    <w:p w14:paraId="13B18F7D" w14:textId="5FDF127A" w:rsidR="00DA1540" w:rsidRPr="00DA1540"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受僱者於其配偶分娩時，雇主應給予陪產假</w:t>
      </w:r>
      <w:r w:rsidRPr="00DA1540">
        <w:rPr>
          <w:rFonts w:ascii="標楷體" w:eastAsia="標楷體" w:hAnsi="標楷體" w:cs="Times New Roman" w:hint="eastAsia"/>
          <w:sz w:val="32"/>
          <w:szCs w:val="32"/>
          <w:u w:val="single"/>
        </w:rPr>
        <w:t>七</w:t>
      </w:r>
      <w:r w:rsidRPr="00DA1540">
        <w:rPr>
          <w:rFonts w:ascii="標楷體" w:eastAsia="標楷體" w:hAnsi="標楷體" w:cs="Times New Roman" w:hint="eastAsia"/>
          <w:sz w:val="32"/>
          <w:szCs w:val="32"/>
        </w:rPr>
        <w:t>日。</w:t>
      </w:r>
    </w:p>
    <w:p w14:paraId="1DDA796A" w14:textId="74F0C4DF" w:rsidR="00DA1540" w:rsidRPr="00DA1540"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產檢假</w:t>
      </w:r>
      <w:r w:rsidRPr="00DA1540">
        <w:rPr>
          <w:rFonts w:ascii="標楷體" w:eastAsia="標楷體" w:hAnsi="標楷體" w:cs="Times New Roman" w:hint="eastAsia"/>
          <w:sz w:val="32"/>
          <w:szCs w:val="32"/>
          <w:u w:val="single"/>
        </w:rPr>
        <w:t>、陪產檢假</w:t>
      </w:r>
      <w:r w:rsidRPr="00DA1540">
        <w:rPr>
          <w:rFonts w:ascii="標楷體" w:eastAsia="標楷體" w:hAnsi="標楷體" w:cs="Times New Roman" w:hint="eastAsia"/>
          <w:sz w:val="32"/>
          <w:szCs w:val="32"/>
        </w:rPr>
        <w:t>及陪產假期間，薪資照給。</w:t>
      </w:r>
    </w:p>
    <w:p w14:paraId="6170AA87" w14:textId="29F7B3FF" w:rsidR="00DA1540" w:rsidRPr="00DA1540"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雇主依前項規定給付產檢假</w:t>
      </w:r>
      <w:r w:rsidRPr="00DA1540">
        <w:rPr>
          <w:rFonts w:ascii="標楷體" w:eastAsia="標楷體" w:hAnsi="標楷體" w:cs="Times New Roman" w:hint="eastAsia"/>
          <w:sz w:val="32"/>
          <w:szCs w:val="32"/>
          <w:u w:val="single"/>
        </w:rPr>
        <w:t>、陪產檢假及陪產假</w:t>
      </w:r>
      <w:r w:rsidRPr="00DA1540">
        <w:rPr>
          <w:rFonts w:ascii="標楷體" w:eastAsia="標楷體" w:hAnsi="標楷體" w:cs="Times New Roman" w:hint="eastAsia"/>
          <w:sz w:val="32"/>
          <w:szCs w:val="32"/>
        </w:rPr>
        <w:t>薪資後，就其中逾五日之部分得向中央主管機關申請補助。但依其他法令規定，應給予</w:t>
      </w:r>
      <w:r w:rsidRPr="00E11939">
        <w:rPr>
          <w:rFonts w:ascii="標楷體" w:eastAsia="標楷體" w:hAnsi="標楷體" w:cs="Times New Roman" w:hint="eastAsia"/>
          <w:sz w:val="32"/>
          <w:szCs w:val="32"/>
          <w:u w:val="single"/>
        </w:rPr>
        <w:t>與前項性質相同之假別</w:t>
      </w:r>
      <w:r w:rsidRPr="00DA1540">
        <w:rPr>
          <w:rFonts w:ascii="標楷體" w:eastAsia="標楷體" w:hAnsi="標楷體" w:cs="Times New Roman" w:hint="eastAsia"/>
          <w:sz w:val="32"/>
          <w:szCs w:val="32"/>
        </w:rPr>
        <w:t>逾五日且薪資照給者，不適用之。</w:t>
      </w:r>
    </w:p>
    <w:p w14:paraId="5DB2B31E" w14:textId="77777777" w:rsidR="00141FD5" w:rsidRDefault="00DA1540" w:rsidP="00DA1540">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前項補助業務，由中央主管機關委任勞動部勞工保險局辦理之。</w:t>
      </w:r>
    </w:p>
    <w:p w14:paraId="722B823A" w14:textId="77777777" w:rsidR="00141FD5" w:rsidRPr="00141FD5" w:rsidRDefault="00141FD5" w:rsidP="00141FD5">
      <w:pPr>
        <w:widowControl/>
        <w:spacing w:line="440" w:lineRule="exact"/>
        <w:ind w:leftChars="278" w:left="987" w:hangingChars="100" w:hanging="320"/>
        <w:jc w:val="both"/>
        <w:rPr>
          <w:rFonts w:ascii="標楷體" w:eastAsia="標楷體" w:hAnsi="標楷體" w:cs="Times New Roman"/>
          <w:sz w:val="32"/>
          <w:szCs w:val="32"/>
        </w:rPr>
      </w:pPr>
      <w:r w:rsidRPr="00141FD5">
        <w:rPr>
          <w:rFonts w:ascii="標楷體" w:eastAsia="標楷體" w:hAnsi="標楷體" w:cs="Times New Roman" w:hint="eastAsia"/>
          <w:sz w:val="32"/>
          <w:szCs w:val="32"/>
        </w:rPr>
        <w:t>第十九條　受僱者為撫育未滿</w:t>
      </w:r>
      <w:r w:rsidRPr="003A682F">
        <w:rPr>
          <w:rFonts w:ascii="標楷體" w:eastAsia="標楷體" w:hAnsi="標楷體" w:cs="Times New Roman" w:hint="eastAsia"/>
          <w:sz w:val="32"/>
          <w:szCs w:val="32"/>
          <w:u w:val="single"/>
        </w:rPr>
        <w:t>六</w:t>
      </w:r>
      <w:r w:rsidRPr="00141FD5">
        <w:rPr>
          <w:rFonts w:ascii="標楷體" w:eastAsia="標楷體" w:hAnsi="標楷體" w:cs="Times New Roman" w:hint="eastAsia"/>
          <w:sz w:val="32"/>
          <w:szCs w:val="32"/>
        </w:rPr>
        <w:t>歲子女，得向雇主請求為下列二款事項之一：</w:t>
      </w:r>
    </w:p>
    <w:p w14:paraId="0A2FDE17" w14:textId="77777777" w:rsidR="00141FD5" w:rsidRPr="00141FD5" w:rsidRDefault="00141FD5" w:rsidP="00141FD5">
      <w:pPr>
        <w:widowControl/>
        <w:spacing w:line="440" w:lineRule="exact"/>
        <w:ind w:leftChars="413" w:left="1413" w:hangingChars="132" w:hanging="422"/>
        <w:jc w:val="both"/>
        <w:rPr>
          <w:rFonts w:ascii="標楷體" w:eastAsia="標楷體" w:hAnsi="標楷體" w:cs="Times New Roman"/>
          <w:sz w:val="32"/>
          <w:szCs w:val="32"/>
        </w:rPr>
      </w:pPr>
      <w:r w:rsidRPr="00141FD5">
        <w:rPr>
          <w:rFonts w:ascii="標楷體" w:eastAsia="標楷體" w:hAnsi="標楷體" w:cs="Times New Roman" w:hint="eastAsia"/>
          <w:sz w:val="32"/>
          <w:szCs w:val="32"/>
        </w:rPr>
        <w:t>一、每天減少工作時間</w:t>
      </w:r>
      <w:r w:rsidRPr="00141FD5">
        <w:rPr>
          <w:rFonts w:ascii="標楷體" w:eastAsia="標楷體" w:hAnsi="標楷體" w:cs="Times New Roman" w:hint="eastAsia"/>
          <w:sz w:val="32"/>
          <w:szCs w:val="32"/>
          <w:u w:val="single"/>
        </w:rPr>
        <w:t>二</w:t>
      </w:r>
      <w:r w:rsidRPr="00141FD5">
        <w:rPr>
          <w:rFonts w:ascii="標楷體" w:eastAsia="標楷體" w:hAnsi="標楷體" w:cs="Times New Roman" w:hint="eastAsia"/>
          <w:sz w:val="32"/>
          <w:szCs w:val="32"/>
        </w:rPr>
        <w:t>小時；減少之工作時間，不得請求報酬。</w:t>
      </w:r>
    </w:p>
    <w:p w14:paraId="36AC5BB3" w14:textId="5753B44F" w:rsidR="00395DE7" w:rsidRDefault="00141FD5" w:rsidP="00B43A03">
      <w:pPr>
        <w:widowControl/>
        <w:spacing w:line="440" w:lineRule="exact"/>
        <w:ind w:leftChars="413" w:left="1413" w:hangingChars="132" w:hanging="422"/>
        <w:jc w:val="both"/>
        <w:rPr>
          <w:rFonts w:ascii="標楷體" w:eastAsia="標楷體" w:hAnsi="標楷體" w:cs="Times New Roman"/>
          <w:sz w:val="32"/>
          <w:szCs w:val="32"/>
        </w:rPr>
      </w:pPr>
      <w:r w:rsidRPr="00141FD5">
        <w:rPr>
          <w:rFonts w:ascii="標楷體" w:eastAsia="標楷體" w:hAnsi="標楷體" w:cs="Times New Roman" w:hint="eastAsia"/>
          <w:sz w:val="32"/>
          <w:szCs w:val="32"/>
        </w:rPr>
        <w:lastRenderedPageBreak/>
        <w:t>二、調整工作時間</w:t>
      </w:r>
      <w:r w:rsidRPr="00141FD5">
        <w:rPr>
          <w:rFonts w:ascii="標楷體" w:eastAsia="標楷體" w:hAnsi="標楷體" w:cs="Times New Roman" w:hint="eastAsia"/>
          <w:sz w:val="32"/>
          <w:szCs w:val="32"/>
          <w:u w:val="single"/>
        </w:rPr>
        <w:t>，薪資照給</w:t>
      </w:r>
      <w:r w:rsidRPr="00141FD5">
        <w:rPr>
          <w:rFonts w:ascii="標楷體" w:eastAsia="標楷體" w:hAnsi="標楷體" w:cs="Times New Roman" w:hint="eastAsia"/>
          <w:sz w:val="32"/>
          <w:szCs w:val="32"/>
        </w:rPr>
        <w:t>。</w:t>
      </w:r>
      <w:r w:rsidR="00DA1540">
        <w:rPr>
          <w:rFonts w:ascii="標楷體" w:eastAsia="標楷體" w:hAnsi="標楷體" w:cs="Times New Roman" w:hint="eastAsia"/>
          <w:sz w:val="32"/>
          <w:szCs w:val="32"/>
        </w:rPr>
        <w:t>」</w:t>
      </w:r>
    </w:p>
    <w:p w14:paraId="6C5BDFCD" w14:textId="153A7ED1" w:rsidR="00760398" w:rsidRPr="00B43A03" w:rsidRDefault="00760398" w:rsidP="00B43A03">
      <w:pPr>
        <w:spacing w:beforeLines="50" w:before="180" w:line="440" w:lineRule="exact"/>
        <w:ind w:left="640" w:hangingChars="200" w:hanging="640"/>
        <w:jc w:val="both"/>
        <w:rPr>
          <w:rFonts w:ascii="標楷體" w:eastAsia="標楷體" w:hAnsi="標楷體"/>
          <w:color w:val="000000"/>
          <w:sz w:val="32"/>
          <w:szCs w:val="32"/>
        </w:rPr>
      </w:pPr>
      <w:r>
        <w:rPr>
          <w:rFonts w:ascii="標楷體" w:eastAsia="標楷體" w:hAnsi="標楷體" w:hint="eastAsia"/>
          <w:color w:val="000000"/>
          <w:sz w:val="32"/>
          <w:szCs w:val="32"/>
        </w:rPr>
        <w:t>（四）</w:t>
      </w:r>
      <w:r w:rsidRPr="00760398">
        <w:rPr>
          <w:rFonts w:ascii="標楷體" w:eastAsia="標楷體" w:hAnsi="標楷體" w:hint="eastAsia"/>
          <w:color w:val="000000"/>
          <w:sz w:val="32"/>
          <w:szCs w:val="32"/>
        </w:rPr>
        <w:t>委員洪申翰（范雲）等4人</w:t>
      </w:r>
      <w:r w:rsidRPr="00B43A03">
        <w:rPr>
          <w:rFonts w:ascii="標楷體" w:eastAsia="標楷體" w:hAnsi="標楷體" w:hint="eastAsia"/>
          <w:color w:val="000000"/>
          <w:sz w:val="32"/>
          <w:szCs w:val="32"/>
        </w:rPr>
        <w:t>所提</w:t>
      </w:r>
      <w:r w:rsidR="00B43A03" w:rsidRPr="002B63FB">
        <w:rPr>
          <w:rFonts w:ascii="標楷體" w:eastAsia="標楷體" w:hAnsi="標楷體" w:cs="Times New Roman" w:hint="eastAsia"/>
          <w:sz w:val="32"/>
          <w:szCs w:val="32"/>
        </w:rPr>
        <w:t>第十五條及第十九條</w:t>
      </w:r>
      <w:r w:rsidR="00B43A03">
        <w:rPr>
          <w:rFonts w:ascii="標楷體" w:eastAsia="標楷體" w:hAnsi="標楷體" w:cs="Times New Roman" w:hint="eastAsia"/>
          <w:sz w:val="32"/>
          <w:szCs w:val="32"/>
        </w:rPr>
        <w:t>條文</w:t>
      </w:r>
      <w:r w:rsidRPr="00B43A03">
        <w:rPr>
          <w:rFonts w:ascii="標楷體" w:eastAsia="標楷體" w:hAnsi="標楷體" w:hint="eastAsia"/>
          <w:color w:val="000000"/>
          <w:sz w:val="32"/>
          <w:szCs w:val="32"/>
        </w:rPr>
        <w:t>修正動議：</w:t>
      </w:r>
    </w:p>
    <w:p w14:paraId="314FC87D" w14:textId="3D251A93" w:rsidR="00AB3462" w:rsidRPr="00600403" w:rsidRDefault="00AB3462" w:rsidP="00AB3462">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Pr="00600403">
        <w:rPr>
          <w:rFonts w:ascii="標楷體" w:eastAsia="標楷體" w:hAnsi="標楷體" w:cs="Times New Roman" w:hint="eastAsia"/>
          <w:sz w:val="32"/>
          <w:szCs w:val="32"/>
        </w:rPr>
        <w:t>第十五條　雇主於女性受僱者分娩前後，應使其停止工作，給予產假</w:t>
      </w:r>
      <w:r>
        <w:rPr>
          <w:rFonts w:ascii="標楷體" w:eastAsia="標楷體" w:hAnsi="標楷體" w:cs="Times New Roman" w:hint="eastAsia"/>
          <w:sz w:val="32"/>
          <w:szCs w:val="32"/>
        </w:rPr>
        <w:t>八</w:t>
      </w:r>
      <w:r w:rsidRPr="00600403">
        <w:rPr>
          <w:rFonts w:ascii="標楷體" w:eastAsia="標楷體" w:hAnsi="標楷體" w:cs="Times New Roman" w:hint="eastAsia"/>
          <w:sz w:val="32"/>
          <w:szCs w:val="32"/>
        </w:rPr>
        <w:t>星期；妊娠三個月以上流產者，應使其停止工作，給予產假四星期；妊娠二個月以上未滿三個月流產者，應使其停止工作，給予產假一星期；妊娠未滿二個月流產者，應使其停止工作，給予產假五日。</w:t>
      </w:r>
    </w:p>
    <w:p w14:paraId="5CCB396D" w14:textId="77777777" w:rsidR="00AB3462" w:rsidRPr="00600403" w:rsidRDefault="00AB3462" w:rsidP="00AB3462">
      <w:pPr>
        <w:widowControl/>
        <w:spacing w:line="440" w:lineRule="exact"/>
        <w:ind w:leftChars="472" w:left="1133" w:firstLineChars="220" w:firstLine="704"/>
        <w:jc w:val="both"/>
        <w:rPr>
          <w:rFonts w:ascii="標楷體" w:eastAsia="標楷體" w:hAnsi="標楷體" w:cs="Times New Roman"/>
          <w:sz w:val="32"/>
          <w:szCs w:val="32"/>
        </w:rPr>
      </w:pPr>
      <w:r w:rsidRPr="00600403">
        <w:rPr>
          <w:rFonts w:ascii="標楷體" w:eastAsia="標楷體" w:hAnsi="標楷體" w:cs="Times New Roman" w:hint="eastAsia"/>
          <w:sz w:val="32"/>
          <w:szCs w:val="32"/>
        </w:rPr>
        <w:t>產假期間薪資之計算，依相關法令之規定。</w:t>
      </w:r>
    </w:p>
    <w:p w14:paraId="7B66F884" w14:textId="77777777" w:rsidR="00AB3462" w:rsidRPr="00600403" w:rsidRDefault="00AB3462" w:rsidP="00AB3462">
      <w:pPr>
        <w:widowControl/>
        <w:spacing w:line="440" w:lineRule="exact"/>
        <w:ind w:leftChars="472" w:left="1133" w:firstLineChars="220" w:firstLine="704"/>
        <w:jc w:val="both"/>
        <w:rPr>
          <w:rFonts w:ascii="標楷體" w:eastAsia="標楷體" w:hAnsi="標楷體" w:cs="Times New Roman"/>
          <w:sz w:val="32"/>
          <w:szCs w:val="32"/>
        </w:rPr>
      </w:pPr>
      <w:r w:rsidRPr="00600403">
        <w:rPr>
          <w:rFonts w:ascii="標楷體" w:eastAsia="標楷體" w:hAnsi="標楷體" w:cs="Times New Roman" w:hint="eastAsia"/>
          <w:sz w:val="32"/>
          <w:szCs w:val="32"/>
        </w:rPr>
        <w:t>受僱者經醫師診斷需安胎休養者，其治療、照護或休養期間之請假及薪資計算，依相關法令之規定。</w:t>
      </w:r>
    </w:p>
    <w:p w14:paraId="21C55FC1" w14:textId="77777777" w:rsidR="00AB3462" w:rsidRDefault="00AB3462" w:rsidP="00AB3462">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受僱者妊娠期間，雇主應給予</w:t>
      </w:r>
      <w:r w:rsidRPr="00AB3462">
        <w:rPr>
          <w:rFonts w:ascii="標楷體" w:eastAsia="標楷體" w:hAnsi="標楷體" w:cs="Times New Roman" w:hint="eastAsia"/>
          <w:sz w:val="32"/>
          <w:szCs w:val="32"/>
          <w:u w:val="single"/>
        </w:rPr>
        <w:t>生產準備</w:t>
      </w:r>
      <w:r w:rsidRPr="00DA1540">
        <w:rPr>
          <w:rFonts w:ascii="標楷體" w:eastAsia="標楷體" w:hAnsi="標楷體" w:cs="Times New Roman" w:hint="eastAsia"/>
          <w:sz w:val="32"/>
          <w:szCs w:val="32"/>
        </w:rPr>
        <w:t>假</w:t>
      </w:r>
      <w:r w:rsidRPr="00AB3462">
        <w:rPr>
          <w:rFonts w:ascii="標楷體" w:eastAsia="標楷體" w:hAnsi="標楷體" w:cs="Times New Roman" w:hint="eastAsia"/>
          <w:sz w:val="32"/>
          <w:szCs w:val="32"/>
          <w:u w:val="single"/>
        </w:rPr>
        <w:t>七</w:t>
      </w:r>
      <w:r w:rsidRPr="00DA1540">
        <w:rPr>
          <w:rFonts w:ascii="標楷體" w:eastAsia="標楷體" w:hAnsi="標楷體" w:cs="Times New Roman" w:hint="eastAsia"/>
          <w:sz w:val="32"/>
          <w:szCs w:val="32"/>
        </w:rPr>
        <w:t>日</w:t>
      </w:r>
      <w:r>
        <w:rPr>
          <w:rFonts w:ascii="標楷體" w:eastAsia="標楷體" w:hAnsi="標楷體" w:cs="Times New Roman" w:hint="eastAsia"/>
          <w:sz w:val="32"/>
          <w:szCs w:val="32"/>
        </w:rPr>
        <w:t>。</w:t>
      </w:r>
    </w:p>
    <w:p w14:paraId="3858CBB3" w14:textId="78CECE97" w:rsidR="00AB3462" w:rsidRPr="00DA1540" w:rsidRDefault="00AB3462" w:rsidP="00AB3462">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u w:val="single"/>
        </w:rPr>
        <w:t>受僱者於其配偶妊娠期間，雇主應給予</w:t>
      </w:r>
      <w:r w:rsidRPr="00AB3462">
        <w:rPr>
          <w:rFonts w:ascii="標楷體" w:eastAsia="標楷體" w:hAnsi="標楷體" w:cs="Times New Roman" w:hint="eastAsia"/>
          <w:sz w:val="32"/>
          <w:szCs w:val="32"/>
          <w:u w:val="single"/>
        </w:rPr>
        <w:t>生產準備假</w:t>
      </w:r>
      <w:r w:rsidRPr="00DA1540">
        <w:rPr>
          <w:rFonts w:ascii="標楷體" w:eastAsia="標楷體" w:hAnsi="標楷體" w:cs="Times New Roman" w:hint="eastAsia"/>
          <w:sz w:val="32"/>
          <w:szCs w:val="32"/>
          <w:u w:val="single"/>
        </w:rPr>
        <w:t>七日</w:t>
      </w:r>
      <w:r w:rsidRPr="00DA1540">
        <w:rPr>
          <w:rFonts w:ascii="標楷體" w:eastAsia="標楷體" w:hAnsi="標楷體" w:cs="Times New Roman" w:hint="eastAsia"/>
          <w:sz w:val="32"/>
          <w:szCs w:val="32"/>
        </w:rPr>
        <w:t>。</w:t>
      </w:r>
    </w:p>
    <w:p w14:paraId="418B73A9" w14:textId="2E484B4F" w:rsidR="00AB3462" w:rsidRPr="00DA1540" w:rsidRDefault="00AB3462" w:rsidP="00AB3462">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受僱者於其配偶分娩</w:t>
      </w:r>
      <w:r w:rsidRPr="00E900E9">
        <w:rPr>
          <w:rFonts w:ascii="標楷體" w:eastAsia="標楷體" w:hAnsi="標楷體" w:cs="Times New Roman" w:hint="eastAsia"/>
          <w:sz w:val="32"/>
          <w:szCs w:val="32"/>
        </w:rPr>
        <w:t>前後</w:t>
      </w:r>
      <w:r w:rsidRPr="00DA1540">
        <w:rPr>
          <w:rFonts w:ascii="標楷體" w:eastAsia="標楷體" w:hAnsi="標楷體" w:cs="Times New Roman" w:hint="eastAsia"/>
          <w:sz w:val="32"/>
          <w:szCs w:val="32"/>
        </w:rPr>
        <w:t>，雇主應給予陪產</w:t>
      </w:r>
      <w:r w:rsidRPr="00AB3462">
        <w:rPr>
          <w:rFonts w:ascii="標楷體" w:eastAsia="標楷體" w:hAnsi="標楷體" w:cs="Times New Roman" w:hint="eastAsia"/>
          <w:sz w:val="32"/>
          <w:szCs w:val="32"/>
          <w:u w:val="single"/>
        </w:rPr>
        <w:t>暨親職假四星期</w:t>
      </w:r>
      <w:r w:rsidRPr="00DA1540">
        <w:rPr>
          <w:rFonts w:ascii="標楷體" w:eastAsia="標楷體" w:hAnsi="標楷體" w:cs="Times New Roman" w:hint="eastAsia"/>
          <w:sz w:val="32"/>
          <w:szCs w:val="32"/>
        </w:rPr>
        <w:t>。</w:t>
      </w:r>
    </w:p>
    <w:p w14:paraId="1DE0E7DF" w14:textId="554A8E6F" w:rsidR="00AB3462" w:rsidRPr="00DA1540" w:rsidRDefault="00BF5104" w:rsidP="00AB3462">
      <w:pPr>
        <w:widowControl/>
        <w:spacing w:line="440" w:lineRule="exact"/>
        <w:ind w:leftChars="472" w:left="1133" w:firstLineChars="220" w:firstLine="704"/>
        <w:jc w:val="both"/>
        <w:rPr>
          <w:rFonts w:ascii="標楷體" w:eastAsia="標楷體" w:hAnsi="標楷體" w:cs="Times New Roman"/>
          <w:sz w:val="32"/>
          <w:szCs w:val="32"/>
        </w:rPr>
      </w:pPr>
      <w:r w:rsidRPr="00BF5104">
        <w:rPr>
          <w:rFonts w:ascii="標楷體" w:eastAsia="標楷體" w:hAnsi="標楷體" w:cs="Times New Roman" w:hint="eastAsia"/>
          <w:sz w:val="32"/>
          <w:szCs w:val="32"/>
          <w:u w:val="single"/>
        </w:rPr>
        <w:t>生產準備</w:t>
      </w:r>
      <w:r w:rsidR="00AB3462" w:rsidRPr="00BF5104">
        <w:rPr>
          <w:rFonts w:ascii="標楷體" w:eastAsia="標楷體" w:hAnsi="標楷體" w:cs="Times New Roman" w:hint="eastAsia"/>
          <w:sz w:val="32"/>
          <w:szCs w:val="32"/>
          <w:u w:val="single"/>
        </w:rPr>
        <w:t>假</w:t>
      </w:r>
      <w:r w:rsidRPr="00BF5104">
        <w:rPr>
          <w:rFonts w:ascii="標楷體" w:eastAsia="標楷體" w:hAnsi="標楷體" w:cs="Times New Roman" w:hint="eastAsia"/>
          <w:sz w:val="32"/>
          <w:szCs w:val="32"/>
        </w:rPr>
        <w:t>及</w:t>
      </w:r>
      <w:r w:rsidR="00AB3462" w:rsidRPr="00E900E9">
        <w:rPr>
          <w:rFonts w:ascii="標楷體" w:eastAsia="標楷體" w:hAnsi="標楷體" w:cs="Times New Roman" w:hint="eastAsia"/>
          <w:sz w:val="32"/>
          <w:szCs w:val="32"/>
        </w:rPr>
        <w:t>陪產</w:t>
      </w:r>
      <w:r w:rsidRPr="00AB3462">
        <w:rPr>
          <w:rFonts w:ascii="標楷體" w:eastAsia="標楷體" w:hAnsi="標楷體" w:cs="Times New Roman" w:hint="eastAsia"/>
          <w:sz w:val="32"/>
          <w:szCs w:val="32"/>
          <w:u w:val="single"/>
        </w:rPr>
        <w:t>暨親職</w:t>
      </w:r>
      <w:r w:rsidR="00AB3462" w:rsidRPr="00DA1540">
        <w:rPr>
          <w:rFonts w:ascii="標楷體" w:eastAsia="標楷體" w:hAnsi="標楷體" w:cs="Times New Roman" w:hint="eastAsia"/>
          <w:sz w:val="32"/>
          <w:szCs w:val="32"/>
        </w:rPr>
        <w:t>假期間，薪資照給。</w:t>
      </w:r>
    </w:p>
    <w:p w14:paraId="582C28CE" w14:textId="162C0AED" w:rsidR="00AB3462" w:rsidRPr="00DA1540" w:rsidRDefault="00AB3462" w:rsidP="00AB3462">
      <w:pPr>
        <w:widowControl/>
        <w:spacing w:line="440" w:lineRule="exact"/>
        <w:ind w:leftChars="472" w:left="1133" w:firstLineChars="220" w:firstLine="704"/>
        <w:jc w:val="both"/>
        <w:rPr>
          <w:rFonts w:ascii="標楷體" w:eastAsia="標楷體" w:hAnsi="標楷體" w:cs="Times New Roman"/>
          <w:sz w:val="32"/>
          <w:szCs w:val="32"/>
        </w:rPr>
      </w:pPr>
      <w:r w:rsidRPr="00CC2100">
        <w:rPr>
          <w:rFonts w:ascii="標楷體" w:eastAsia="標楷體" w:hAnsi="標楷體" w:cs="Times New Roman" w:hint="eastAsia"/>
          <w:sz w:val="32"/>
          <w:szCs w:val="32"/>
          <w:u w:val="single"/>
        </w:rPr>
        <w:t>雇主依前項規定給付</w:t>
      </w:r>
      <w:r w:rsidR="004746E9" w:rsidRPr="00CC2100">
        <w:rPr>
          <w:rFonts w:ascii="標楷體" w:eastAsia="標楷體" w:hAnsi="標楷體" w:cs="Times New Roman" w:hint="eastAsia"/>
          <w:sz w:val="32"/>
          <w:szCs w:val="32"/>
          <w:u w:val="single"/>
        </w:rPr>
        <w:t>生產</w:t>
      </w:r>
      <w:r w:rsidR="004746E9" w:rsidRPr="00BF5104">
        <w:rPr>
          <w:rFonts w:ascii="標楷體" w:eastAsia="標楷體" w:hAnsi="標楷體" w:cs="Times New Roman" w:hint="eastAsia"/>
          <w:sz w:val="32"/>
          <w:szCs w:val="32"/>
          <w:u w:val="single"/>
        </w:rPr>
        <w:t>準備</w:t>
      </w:r>
      <w:r w:rsidRPr="004746E9">
        <w:rPr>
          <w:rFonts w:ascii="標楷體" w:eastAsia="標楷體" w:hAnsi="標楷體" w:cs="Times New Roman" w:hint="eastAsia"/>
          <w:sz w:val="32"/>
          <w:szCs w:val="32"/>
          <w:u w:val="single"/>
        </w:rPr>
        <w:t>假薪資後，就其中逾五日之部分得向中央主管機關申請補助。但依其他法令規定，應給予</w:t>
      </w:r>
      <w:r w:rsidR="004746E9" w:rsidRPr="004746E9">
        <w:rPr>
          <w:rFonts w:ascii="標楷體" w:eastAsia="標楷體" w:hAnsi="標楷體" w:cs="Times New Roman" w:hint="eastAsia"/>
          <w:sz w:val="32"/>
          <w:szCs w:val="32"/>
          <w:u w:val="single"/>
        </w:rPr>
        <w:t>生產準備</w:t>
      </w:r>
      <w:r w:rsidRPr="004746E9">
        <w:rPr>
          <w:rFonts w:ascii="標楷體" w:eastAsia="標楷體" w:hAnsi="標楷體" w:cs="Times New Roman" w:hint="eastAsia"/>
          <w:sz w:val="32"/>
          <w:szCs w:val="32"/>
          <w:u w:val="single"/>
        </w:rPr>
        <w:t>假逾五日且薪資照給者，不適用之。</w:t>
      </w:r>
    </w:p>
    <w:p w14:paraId="31265C06" w14:textId="77777777" w:rsidR="00AB3462" w:rsidRPr="004746E9" w:rsidRDefault="00AB3462" w:rsidP="00AB3462">
      <w:pPr>
        <w:widowControl/>
        <w:spacing w:line="440" w:lineRule="exact"/>
        <w:ind w:leftChars="472" w:left="1133" w:firstLineChars="220" w:firstLine="704"/>
        <w:jc w:val="both"/>
        <w:rPr>
          <w:rFonts w:ascii="標楷體" w:eastAsia="標楷體" w:hAnsi="標楷體" w:cs="Times New Roman"/>
          <w:sz w:val="32"/>
          <w:szCs w:val="32"/>
          <w:u w:val="single"/>
        </w:rPr>
      </w:pPr>
      <w:r w:rsidRPr="004746E9">
        <w:rPr>
          <w:rFonts w:ascii="標楷體" w:eastAsia="標楷體" w:hAnsi="標楷體" w:cs="Times New Roman" w:hint="eastAsia"/>
          <w:sz w:val="32"/>
          <w:szCs w:val="32"/>
          <w:u w:val="single"/>
        </w:rPr>
        <w:t>前項補助業務，由中央主管機關委任勞動部勞工保險局辦理之。</w:t>
      </w:r>
    </w:p>
    <w:p w14:paraId="27A52F51" w14:textId="77777777" w:rsidR="00AB3462" w:rsidRPr="00141FD5" w:rsidRDefault="00AB3462" w:rsidP="00AB3462">
      <w:pPr>
        <w:widowControl/>
        <w:spacing w:line="440" w:lineRule="exact"/>
        <w:ind w:leftChars="278" w:left="987" w:hangingChars="100" w:hanging="320"/>
        <w:jc w:val="both"/>
        <w:rPr>
          <w:rFonts w:ascii="標楷體" w:eastAsia="標楷體" w:hAnsi="標楷體" w:cs="Times New Roman"/>
          <w:sz w:val="32"/>
          <w:szCs w:val="32"/>
        </w:rPr>
      </w:pPr>
      <w:r w:rsidRPr="00141FD5">
        <w:rPr>
          <w:rFonts w:ascii="標楷體" w:eastAsia="標楷體" w:hAnsi="標楷體" w:cs="Times New Roman" w:hint="eastAsia"/>
          <w:sz w:val="32"/>
          <w:szCs w:val="32"/>
        </w:rPr>
        <w:t>第十九條　受僱者為撫育未滿</w:t>
      </w:r>
      <w:r w:rsidRPr="003A682F">
        <w:rPr>
          <w:rFonts w:ascii="標楷體" w:eastAsia="標楷體" w:hAnsi="標楷體" w:cs="Times New Roman" w:hint="eastAsia"/>
          <w:sz w:val="32"/>
          <w:szCs w:val="32"/>
          <w:u w:val="single"/>
        </w:rPr>
        <w:t>六</w:t>
      </w:r>
      <w:r w:rsidRPr="00141FD5">
        <w:rPr>
          <w:rFonts w:ascii="標楷體" w:eastAsia="標楷體" w:hAnsi="標楷體" w:cs="Times New Roman" w:hint="eastAsia"/>
          <w:sz w:val="32"/>
          <w:szCs w:val="32"/>
        </w:rPr>
        <w:t>歲子女，得向雇主請求為下列二款事項之一：</w:t>
      </w:r>
    </w:p>
    <w:p w14:paraId="071507CD" w14:textId="5D7D08A1" w:rsidR="00AB3462" w:rsidRPr="00141FD5" w:rsidRDefault="00AB3462" w:rsidP="00AB3462">
      <w:pPr>
        <w:widowControl/>
        <w:spacing w:line="440" w:lineRule="exact"/>
        <w:ind w:leftChars="413" w:left="1413" w:hangingChars="132" w:hanging="422"/>
        <w:jc w:val="both"/>
        <w:rPr>
          <w:rFonts w:ascii="標楷體" w:eastAsia="標楷體" w:hAnsi="標楷體" w:cs="Times New Roman"/>
          <w:sz w:val="32"/>
          <w:szCs w:val="32"/>
        </w:rPr>
      </w:pPr>
      <w:r w:rsidRPr="00141FD5">
        <w:rPr>
          <w:rFonts w:ascii="標楷體" w:eastAsia="標楷體" w:hAnsi="標楷體" w:cs="Times New Roman" w:hint="eastAsia"/>
          <w:sz w:val="32"/>
          <w:szCs w:val="32"/>
        </w:rPr>
        <w:t>一、每天減少工作時間</w:t>
      </w:r>
      <w:r w:rsidR="008E5E32">
        <w:rPr>
          <w:rFonts w:ascii="標楷體" w:eastAsia="標楷體" w:hAnsi="標楷體" w:cs="Times New Roman" w:hint="eastAsia"/>
          <w:sz w:val="32"/>
          <w:szCs w:val="32"/>
        </w:rPr>
        <w:t>一</w:t>
      </w:r>
      <w:r w:rsidRPr="00141FD5">
        <w:rPr>
          <w:rFonts w:ascii="標楷體" w:eastAsia="標楷體" w:hAnsi="標楷體" w:cs="Times New Roman" w:hint="eastAsia"/>
          <w:sz w:val="32"/>
          <w:szCs w:val="32"/>
        </w:rPr>
        <w:t>小時；減少之工作時間，</w:t>
      </w:r>
      <w:r w:rsidRPr="00CC2100">
        <w:rPr>
          <w:rFonts w:ascii="標楷體" w:eastAsia="標楷體" w:hAnsi="標楷體" w:cs="Times New Roman" w:hint="eastAsia"/>
          <w:sz w:val="32"/>
          <w:szCs w:val="32"/>
          <w:u w:val="single"/>
        </w:rPr>
        <w:t>不得</w:t>
      </w:r>
      <w:r w:rsidR="008E5E32" w:rsidRPr="00CC2100">
        <w:rPr>
          <w:rFonts w:ascii="標楷體" w:eastAsia="標楷體" w:hAnsi="標楷體" w:cs="Times New Roman" w:hint="eastAsia"/>
          <w:sz w:val="32"/>
          <w:szCs w:val="32"/>
          <w:u w:val="single"/>
        </w:rPr>
        <w:t>扣薪</w:t>
      </w:r>
      <w:r w:rsidRPr="00141FD5">
        <w:rPr>
          <w:rFonts w:ascii="標楷體" w:eastAsia="標楷體" w:hAnsi="標楷體" w:cs="Times New Roman" w:hint="eastAsia"/>
          <w:sz w:val="32"/>
          <w:szCs w:val="32"/>
        </w:rPr>
        <w:t>。</w:t>
      </w:r>
    </w:p>
    <w:p w14:paraId="71019D23" w14:textId="0E45E31C" w:rsidR="00395DE7" w:rsidRDefault="00AB3462" w:rsidP="00D5300E">
      <w:pPr>
        <w:widowControl/>
        <w:spacing w:line="440" w:lineRule="exact"/>
        <w:ind w:leftChars="413" w:left="1413" w:hangingChars="132" w:hanging="422"/>
        <w:jc w:val="both"/>
        <w:rPr>
          <w:rFonts w:ascii="標楷體" w:eastAsia="標楷體" w:hAnsi="標楷體" w:cs="Times New Roman"/>
          <w:sz w:val="32"/>
          <w:szCs w:val="32"/>
        </w:rPr>
      </w:pPr>
      <w:r w:rsidRPr="00141FD5">
        <w:rPr>
          <w:rFonts w:ascii="標楷體" w:eastAsia="標楷體" w:hAnsi="標楷體" w:cs="Times New Roman" w:hint="eastAsia"/>
          <w:sz w:val="32"/>
          <w:szCs w:val="32"/>
        </w:rPr>
        <w:t>二、調整工作時間。</w:t>
      </w:r>
      <w:r>
        <w:rPr>
          <w:rFonts w:ascii="標楷體" w:eastAsia="標楷體" w:hAnsi="標楷體" w:cs="Times New Roman" w:hint="eastAsia"/>
          <w:sz w:val="32"/>
          <w:szCs w:val="32"/>
        </w:rPr>
        <w:t>」</w:t>
      </w:r>
    </w:p>
    <w:p w14:paraId="73577C2E" w14:textId="2AD7DA65" w:rsidR="00621D7C" w:rsidRDefault="00760398" w:rsidP="00B43A03">
      <w:pPr>
        <w:spacing w:beforeLines="50" w:before="180" w:line="440" w:lineRule="exact"/>
        <w:ind w:left="640" w:hangingChars="200" w:hanging="640"/>
        <w:jc w:val="both"/>
        <w:rPr>
          <w:rFonts w:ascii="Times New Roman" w:eastAsia="標楷體" w:hAnsi="標楷體"/>
          <w:sz w:val="32"/>
          <w:szCs w:val="20"/>
        </w:rPr>
      </w:pPr>
      <w:r>
        <w:rPr>
          <w:rFonts w:ascii="標楷體" w:eastAsia="標楷體" w:hAnsi="標楷體" w:cs="Times New Roman" w:hint="eastAsia"/>
          <w:sz w:val="32"/>
          <w:szCs w:val="32"/>
        </w:rPr>
        <w:t>（五）</w:t>
      </w:r>
      <w:r w:rsidRPr="00760398">
        <w:rPr>
          <w:rFonts w:ascii="標楷體" w:eastAsia="標楷體" w:hAnsi="標楷體" w:hint="eastAsia"/>
          <w:color w:val="000000"/>
          <w:sz w:val="32"/>
          <w:szCs w:val="32"/>
        </w:rPr>
        <w:t>委員洪申翰（范雲）等4人</w:t>
      </w:r>
      <w:r>
        <w:rPr>
          <w:rFonts w:ascii="標楷體" w:eastAsia="標楷體" w:hAnsi="標楷體" w:cs="Times New Roman" w:hint="eastAsia"/>
          <w:sz w:val="32"/>
          <w:szCs w:val="32"/>
        </w:rPr>
        <w:t>所提</w:t>
      </w:r>
      <w:r w:rsidR="000F7273" w:rsidRPr="000F7273">
        <w:rPr>
          <w:rFonts w:ascii="標楷體" w:eastAsia="標楷體" w:hAnsi="標楷體" w:cs="Times New Roman" w:hint="eastAsia"/>
          <w:sz w:val="32"/>
          <w:szCs w:val="32"/>
        </w:rPr>
        <w:t>第十五條條文</w:t>
      </w:r>
      <w:r>
        <w:rPr>
          <w:rFonts w:ascii="標楷體" w:eastAsia="標楷體" w:hAnsi="標楷體" w:cs="Times New Roman" w:hint="eastAsia"/>
          <w:sz w:val="32"/>
          <w:szCs w:val="32"/>
        </w:rPr>
        <w:t>修正動議：</w:t>
      </w:r>
    </w:p>
    <w:p w14:paraId="2020194E" w14:textId="77777777" w:rsidR="00D5300E" w:rsidRPr="00600403" w:rsidRDefault="00D5300E" w:rsidP="00D5300E">
      <w:pPr>
        <w:widowControl/>
        <w:spacing w:line="440" w:lineRule="exact"/>
        <w:ind w:leftChars="178" w:left="1061" w:hangingChars="198" w:hanging="634"/>
        <w:jc w:val="both"/>
        <w:rPr>
          <w:rFonts w:ascii="標楷體" w:eastAsia="標楷體" w:hAnsi="標楷體" w:cs="Times New Roman"/>
          <w:sz w:val="32"/>
          <w:szCs w:val="32"/>
        </w:rPr>
      </w:pPr>
      <w:r>
        <w:rPr>
          <w:rFonts w:ascii="標楷體" w:eastAsia="標楷體" w:hAnsi="標楷體" w:cs="Times New Roman" w:hint="eastAsia"/>
          <w:sz w:val="32"/>
          <w:szCs w:val="32"/>
        </w:rPr>
        <w:t>「</w:t>
      </w:r>
      <w:r w:rsidRPr="00600403">
        <w:rPr>
          <w:rFonts w:ascii="標楷體" w:eastAsia="標楷體" w:hAnsi="標楷體" w:cs="Times New Roman" w:hint="eastAsia"/>
          <w:sz w:val="32"/>
          <w:szCs w:val="32"/>
        </w:rPr>
        <w:t>第十五條　雇主於女性受僱者分娩前後，應使其停止工作，給予產假</w:t>
      </w:r>
      <w:r>
        <w:rPr>
          <w:rFonts w:ascii="標楷體" w:eastAsia="標楷體" w:hAnsi="標楷體" w:cs="Times New Roman" w:hint="eastAsia"/>
          <w:sz w:val="32"/>
          <w:szCs w:val="32"/>
        </w:rPr>
        <w:t>八</w:t>
      </w:r>
      <w:r w:rsidRPr="00600403">
        <w:rPr>
          <w:rFonts w:ascii="標楷體" w:eastAsia="標楷體" w:hAnsi="標楷體" w:cs="Times New Roman" w:hint="eastAsia"/>
          <w:sz w:val="32"/>
          <w:szCs w:val="32"/>
        </w:rPr>
        <w:t>星期；妊娠三個月以上流產者，應使其停止工作，給予產假四星期；妊娠二個月以上未滿三個月流產者，應使其停止工作，給予產假一星期；妊娠未滿二個月流產者，應使其停止工作，給予產假五日。</w:t>
      </w:r>
    </w:p>
    <w:p w14:paraId="0A7775F8" w14:textId="77777777" w:rsidR="00D5300E" w:rsidRPr="00600403" w:rsidRDefault="00D5300E" w:rsidP="00D5300E">
      <w:pPr>
        <w:widowControl/>
        <w:spacing w:line="440" w:lineRule="exact"/>
        <w:ind w:leftChars="472" w:left="1133" w:firstLineChars="220" w:firstLine="704"/>
        <w:jc w:val="both"/>
        <w:rPr>
          <w:rFonts w:ascii="標楷體" w:eastAsia="標楷體" w:hAnsi="標楷體" w:cs="Times New Roman"/>
          <w:sz w:val="32"/>
          <w:szCs w:val="32"/>
        </w:rPr>
      </w:pPr>
      <w:r w:rsidRPr="00600403">
        <w:rPr>
          <w:rFonts w:ascii="標楷體" w:eastAsia="標楷體" w:hAnsi="標楷體" w:cs="Times New Roman" w:hint="eastAsia"/>
          <w:sz w:val="32"/>
          <w:szCs w:val="32"/>
        </w:rPr>
        <w:lastRenderedPageBreak/>
        <w:t>產假期間薪資之計算，依相關法令之規定。</w:t>
      </w:r>
    </w:p>
    <w:p w14:paraId="23F55A27" w14:textId="77777777" w:rsidR="00D5300E" w:rsidRPr="00600403" w:rsidRDefault="00D5300E" w:rsidP="00D5300E">
      <w:pPr>
        <w:widowControl/>
        <w:spacing w:line="440" w:lineRule="exact"/>
        <w:ind w:leftChars="472" w:left="1133" w:firstLineChars="220" w:firstLine="704"/>
        <w:jc w:val="both"/>
        <w:rPr>
          <w:rFonts w:ascii="標楷體" w:eastAsia="標楷體" w:hAnsi="標楷體" w:cs="Times New Roman"/>
          <w:sz w:val="32"/>
          <w:szCs w:val="32"/>
        </w:rPr>
      </w:pPr>
      <w:r w:rsidRPr="00600403">
        <w:rPr>
          <w:rFonts w:ascii="標楷體" w:eastAsia="標楷體" w:hAnsi="標楷體" w:cs="Times New Roman" w:hint="eastAsia"/>
          <w:sz w:val="32"/>
          <w:szCs w:val="32"/>
        </w:rPr>
        <w:t>受僱者經醫師診斷需安胎休養者，其治療、照護或休養期間之請假及薪資計算，依相關法令之規定。</w:t>
      </w:r>
    </w:p>
    <w:p w14:paraId="16904058" w14:textId="5676303F" w:rsidR="00D5300E" w:rsidRDefault="00D5300E" w:rsidP="00D5300E">
      <w:pPr>
        <w:widowControl/>
        <w:spacing w:line="440" w:lineRule="exact"/>
        <w:ind w:leftChars="472" w:left="1133" w:firstLineChars="220" w:firstLine="704"/>
        <w:jc w:val="both"/>
        <w:rPr>
          <w:rFonts w:ascii="標楷體" w:eastAsia="標楷體" w:hAnsi="標楷體" w:cs="Times New Roman"/>
          <w:sz w:val="32"/>
          <w:szCs w:val="32"/>
        </w:rPr>
      </w:pPr>
      <w:r w:rsidRPr="00DA1540">
        <w:rPr>
          <w:rFonts w:ascii="標楷體" w:eastAsia="標楷體" w:hAnsi="標楷體" w:cs="Times New Roman" w:hint="eastAsia"/>
          <w:sz w:val="32"/>
          <w:szCs w:val="32"/>
        </w:rPr>
        <w:t>受僱者妊娠期間，雇主應給予</w:t>
      </w:r>
      <w:r>
        <w:rPr>
          <w:rFonts w:ascii="標楷體" w:eastAsia="標楷體" w:hAnsi="標楷體" w:cs="Times New Roman" w:hint="eastAsia"/>
          <w:sz w:val="32"/>
          <w:szCs w:val="32"/>
        </w:rPr>
        <w:t>產檢假五日</w:t>
      </w:r>
      <w:r w:rsidRPr="00F423BB">
        <w:rPr>
          <w:rFonts w:ascii="標楷體" w:eastAsia="標楷體" w:hAnsi="標楷體" w:cs="Times New Roman" w:hint="eastAsia"/>
          <w:sz w:val="32"/>
          <w:szCs w:val="32"/>
          <w:u w:val="single"/>
        </w:rPr>
        <w:t>及生產準備假二日</w:t>
      </w:r>
      <w:r>
        <w:rPr>
          <w:rFonts w:ascii="標楷體" w:eastAsia="標楷體" w:hAnsi="標楷體" w:cs="Times New Roman" w:hint="eastAsia"/>
          <w:sz w:val="32"/>
          <w:szCs w:val="32"/>
        </w:rPr>
        <w:t>。</w:t>
      </w:r>
    </w:p>
    <w:p w14:paraId="37012FF5" w14:textId="7AF59C17" w:rsidR="00D5300E" w:rsidRPr="00C47384" w:rsidRDefault="00D5300E" w:rsidP="00D5300E">
      <w:pPr>
        <w:widowControl/>
        <w:spacing w:line="440" w:lineRule="exact"/>
        <w:ind w:leftChars="472" w:left="1133" w:firstLineChars="220" w:firstLine="704"/>
        <w:jc w:val="both"/>
        <w:rPr>
          <w:rFonts w:ascii="標楷體" w:eastAsia="標楷體" w:hAnsi="標楷體" w:cs="Times New Roman"/>
          <w:sz w:val="32"/>
          <w:szCs w:val="32"/>
        </w:rPr>
      </w:pPr>
      <w:r w:rsidRPr="00C47384">
        <w:rPr>
          <w:rFonts w:ascii="標楷體" w:eastAsia="標楷體" w:hAnsi="標楷體" w:cs="Times New Roman" w:hint="eastAsia"/>
          <w:sz w:val="32"/>
          <w:szCs w:val="32"/>
        </w:rPr>
        <w:t>受僱者於其配偶</w:t>
      </w:r>
      <w:r w:rsidRPr="003E3CF0">
        <w:rPr>
          <w:rFonts w:ascii="標楷體" w:eastAsia="標楷體" w:hAnsi="標楷體" w:cs="Times New Roman" w:hint="eastAsia"/>
          <w:sz w:val="32"/>
          <w:szCs w:val="32"/>
          <w:u w:val="single"/>
        </w:rPr>
        <w:t>妊娠期間</w:t>
      </w:r>
      <w:r w:rsidR="00C47384" w:rsidRPr="003E3CF0">
        <w:rPr>
          <w:rFonts w:ascii="標楷體" w:eastAsia="標楷體" w:hAnsi="標楷體" w:cs="Times New Roman" w:hint="eastAsia"/>
          <w:sz w:val="32"/>
          <w:szCs w:val="32"/>
          <w:u w:val="single"/>
        </w:rPr>
        <w:t>及</w:t>
      </w:r>
      <w:r w:rsidR="00C47384" w:rsidRPr="00C47384">
        <w:rPr>
          <w:rFonts w:ascii="標楷體" w:eastAsia="標楷體" w:hAnsi="標楷體" w:cs="Times New Roman" w:hint="eastAsia"/>
          <w:sz w:val="32"/>
          <w:szCs w:val="32"/>
        </w:rPr>
        <w:t>分娩時</w:t>
      </w:r>
      <w:r w:rsidRPr="00C47384">
        <w:rPr>
          <w:rFonts w:ascii="標楷體" w:eastAsia="標楷體" w:hAnsi="標楷體" w:cs="Times New Roman" w:hint="eastAsia"/>
          <w:sz w:val="32"/>
          <w:szCs w:val="32"/>
        </w:rPr>
        <w:t>，雇主應給予</w:t>
      </w:r>
      <w:r w:rsidR="00C47384" w:rsidRPr="00C47384">
        <w:rPr>
          <w:rFonts w:ascii="標楷體" w:eastAsia="標楷體" w:hAnsi="標楷體" w:cs="Times New Roman" w:hint="eastAsia"/>
          <w:sz w:val="32"/>
          <w:szCs w:val="32"/>
          <w:u w:val="single"/>
        </w:rPr>
        <w:t>陪產檢</w:t>
      </w:r>
      <w:r w:rsidR="00C47384" w:rsidRPr="00AB3462">
        <w:rPr>
          <w:rFonts w:ascii="標楷體" w:eastAsia="標楷體" w:hAnsi="標楷體" w:cs="Times New Roman" w:hint="eastAsia"/>
          <w:sz w:val="32"/>
          <w:szCs w:val="32"/>
          <w:u w:val="single"/>
        </w:rPr>
        <w:t>暨</w:t>
      </w:r>
      <w:r w:rsidR="00C47384" w:rsidRPr="00C47384">
        <w:rPr>
          <w:rFonts w:ascii="標楷體" w:eastAsia="標楷體" w:hAnsi="標楷體" w:cs="Times New Roman" w:hint="eastAsia"/>
          <w:sz w:val="32"/>
          <w:szCs w:val="32"/>
        </w:rPr>
        <w:t>陪產</w:t>
      </w:r>
      <w:r w:rsidRPr="00C47384">
        <w:rPr>
          <w:rFonts w:ascii="標楷體" w:eastAsia="標楷體" w:hAnsi="標楷體" w:cs="Times New Roman" w:hint="eastAsia"/>
          <w:sz w:val="32"/>
          <w:szCs w:val="32"/>
        </w:rPr>
        <w:t>假</w:t>
      </w:r>
      <w:r w:rsidR="00C47384">
        <w:rPr>
          <w:rFonts w:ascii="標楷體" w:eastAsia="標楷體" w:hAnsi="標楷體" w:cs="Times New Roman" w:hint="eastAsia"/>
          <w:sz w:val="32"/>
          <w:szCs w:val="32"/>
        </w:rPr>
        <w:t>五</w:t>
      </w:r>
      <w:r w:rsidRPr="00C47384">
        <w:rPr>
          <w:rFonts w:ascii="標楷體" w:eastAsia="標楷體" w:hAnsi="標楷體" w:cs="Times New Roman" w:hint="eastAsia"/>
          <w:sz w:val="32"/>
          <w:szCs w:val="32"/>
        </w:rPr>
        <w:t>日</w:t>
      </w:r>
      <w:r w:rsidR="00C47384" w:rsidRPr="00C47384">
        <w:rPr>
          <w:rFonts w:ascii="標楷體" w:eastAsia="標楷體" w:hAnsi="標楷體" w:cs="Times New Roman" w:hint="eastAsia"/>
          <w:sz w:val="32"/>
          <w:szCs w:val="32"/>
          <w:u w:val="single"/>
        </w:rPr>
        <w:t>及生產準備假二日</w:t>
      </w:r>
      <w:r w:rsidRPr="00C47384">
        <w:rPr>
          <w:rFonts w:ascii="標楷體" w:eastAsia="標楷體" w:hAnsi="標楷體" w:cs="Times New Roman" w:hint="eastAsia"/>
          <w:sz w:val="32"/>
          <w:szCs w:val="32"/>
        </w:rPr>
        <w:t>。</w:t>
      </w:r>
    </w:p>
    <w:p w14:paraId="78E19F1F" w14:textId="08E09974" w:rsidR="00D5300E" w:rsidRPr="00DA1540" w:rsidRDefault="004757DF" w:rsidP="00D5300E">
      <w:pPr>
        <w:widowControl/>
        <w:spacing w:line="440" w:lineRule="exact"/>
        <w:ind w:leftChars="472" w:left="1133" w:firstLineChars="220" w:firstLine="704"/>
        <w:jc w:val="both"/>
        <w:rPr>
          <w:rFonts w:ascii="標楷體" w:eastAsia="標楷體" w:hAnsi="標楷體" w:cs="Times New Roman"/>
          <w:sz w:val="32"/>
          <w:szCs w:val="32"/>
        </w:rPr>
      </w:pPr>
      <w:r w:rsidRPr="006262AE">
        <w:rPr>
          <w:rFonts w:ascii="標楷體" w:eastAsia="標楷體" w:hAnsi="標楷體" w:cs="Times New Roman" w:hint="eastAsia"/>
          <w:sz w:val="32"/>
          <w:szCs w:val="32"/>
        </w:rPr>
        <w:t>產檢假</w:t>
      </w:r>
      <w:r w:rsidRPr="006262AE">
        <w:rPr>
          <w:rFonts w:ascii="標楷體" w:eastAsia="標楷體" w:hAnsi="標楷體" w:cs="Times New Roman" w:hint="eastAsia"/>
          <w:sz w:val="32"/>
          <w:szCs w:val="32"/>
          <w:u w:val="single"/>
        </w:rPr>
        <w:t>、陪產檢</w:t>
      </w:r>
      <w:r w:rsidRPr="006262AE">
        <w:rPr>
          <w:rFonts w:ascii="標楷體" w:eastAsia="標楷體" w:hAnsi="標楷體" w:cs="Times New Roman" w:hint="eastAsia"/>
          <w:sz w:val="32"/>
          <w:szCs w:val="32"/>
        </w:rPr>
        <w:t>暨陪產假</w:t>
      </w:r>
      <w:r w:rsidRPr="006262AE">
        <w:rPr>
          <w:rFonts w:ascii="標楷體" w:eastAsia="標楷體" w:hAnsi="標楷體" w:cs="Times New Roman" w:hint="eastAsia"/>
          <w:sz w:val="32"/>
          <w:szCs w:val="32"/>
          <w:u w:val="single"/>
        </w:rPr>
        <w:t>及生產準備假</w:t>
      </w:r>
      <w:r w:rsidR="00D5300E" w:rsidRPr="00DA1540">
        <w:rPr>
          <w:rFonts w:ascii="標楷體" w:eastAsia="標楷體" w:hAnsi="標楷體" w:cs="Times New Roman" w:hint="eastAsia"/>
          <w:sz w:val="32"/>
          <w:szCs w:val="32"/>
        </w:rPr>
        <w:t>期間，薪資照給。</w:t>
      </w:r>
    </w:p>
    <w:p w14:paraId="02A24EB1" w14:textId="112F2ADC" w:rsidR="00D5300E" w:rsidRPr="00DA1540" w:rsidRDefault="00D5300E" w:rsidP="00D5300E">
      <w:pPr>
        <w:widowControl/>
        <w:spacing w:line="440" w:lineRule="exact"/>
        <w:ind w:leftChars="472" w:left="1133" w:firstLineChars="220" w:firstLine="704"/>
        <w:jc w:val="both"/>
        <w:rPr>
          <w:rFonts w:ascii="標楷體" w:eastAsia="標楷體" w:hAnsi="標楷體" w:cs="Times New Roman"/>
          <w:sz w:val="32"/>
          <w:szCs w:val="32"/>
        </w:rPr>
      </w:pPr>
      <w:r w:rsidRPr="006262AE">
        <w:rPr>
          <w:rFonts w:ascii="標楷體" w:eastAsia="標楷體" w:hAnsi="標楷體" w:cs="Times New Roman" w:hint="eastAsia"/>
          <w:sz w:val="32"/>
          <w:szCs w:val="32"/>
          <w:u w:val="single"/>
        </w:rPr>
        <w:t>雇主依前項規定給付生產準備假薪資後，就其中逾五日之部分得向中央主管機關申請補助。</w:t>
      </w:r>
    </w:p>
    <w:p w14:paraId="76DB0E50" w14:textId="12B39DC9" w:rsidR="00395DE7" w:rsidRPr="00D5300E" w:rsidRDefault="00D5300E" w:rsidP="00395DE7">
      <w:pPr>
        <w:widowControl/>
        <w:spacing w:line="440" w:lineRule="exact"/>
        <w:ind w:leftChars="472" w:left="1133" w:firstLineChars="220" w:firstLine="704"/>
        <w:jc w:val="both"/>
        <w:rPr>
          <w:rFonts w:ascii="標楷體" w:eastAsia="標楷體" w:hAnsi="標楷體" w:cs="Times New Roman"/>
          <w:sz w:val="32"/>
          <w:szCs w:val="32"/>
        </w:rPr>
      </w:pPr>
      <w:r w:rsidRPr="004746E9">
        <w:rPr>
          <w:rFonts w:ascii="標楷體" w:eastAsia="標楷體" w:hAnsi="標楷體" w:cs="Times New Roman" w:hint="eastAsia"/>
          <w:sz w:val="32"/>
          <w:szCs w:val="32"/>
          <w:u w:val="single"/>
        </w:rPr>
        <w:t>前項補助業務，由中央主管機關委任勞動部勞工保險局辦理之。</w:t>
      </w:r>
      <w:r w:rsidR="006262AE" w:rsidRPr="006262AE">
        <w:rPr>
          <w:rFonts w:ascii="標楷體" w:eastAsia="標楷體" w:hAnsi="標楷體" w:cs="Times New Roman" w:hint="eastAsia"/>
          <w:sz w:val="32"/>
          <w:szCs w:val="32"/>
        </w:rPr>
        <w:t>」</w:t>
      </w:r>
    </w:p>
    <w:p w14:paraId="0CBF71F6" w14:textId="77777777" w:rsidR="00947F5D" w:rsidRPr="00621D7C" w:rsidRDefault="00947F5D" w:rsidP="00947F5D">
      <w:pPr>
        <w:spacing w:line="440" w:lineRule="exact"/>
        <w:jc w:val="both"/>
        <w:rPr>
          <w:rFonts w:ascii="標楷體" w:eastAsia="標楷體" w:hAnsi="標楷體" w:cs="Times New Roman"/>
          <w:sz w:val="32"/>
          <w:szCs w:val="32"/>
        </w:rPr>
      </w:pPr>
    </w:p>
    <w:p w14:paraId="01A7BBA2" w14:textId="77777777" w:rsidR="005725BC" w:rsidRDefault="002251C0" w:rsidP="00A706FE">
      <w:pPr>
        <w:spacing w:beforeLines="50" w:before="180" w:line="440" w:lineRule="exact"/>
      </w:pPr>
      <w:r w:rsidRPr="002251C0">
        <w:rPr>
          <w:rFonts w:ascii="標楷體" w:eastAsia="標楷體" w:hAnsi="標楷體" w:cs="新細明體" w:hint="eastAsia"/>
          <w:b/>
          <w:kern w:val="0"/>
          <w:sz w:val="32"/>
          <w:szCs w:val="32"/>
        </w:rPr>
        <w:t>散會</w:t>
      </w:r>
    </w:p>
    <w:sectPr w:rsidR="005725BC" w:rsidSect="002251C0">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DB0C3" w14:textId="77777777" w:rsidR="00D901D9" w:rsidRDefault="00D901D9" w:rsidP="00A706FE">
      <w:r>
        <w:separator/>
      </w:r>
    </w:p>
  </w:endnote>
  <w:endnote w:type="continuationSeparator" w:id="0">
    <w:p w14:paraId="7A98714D" w14:textId="77777777" w:rsidR="00D901D9" w:rsidRDefault="00D901D9" w:rsidP="00A70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1B147" w14:textId="61EFDD4F" w:rsidR="00A706FE" w:rsidRDefault="00A706FE" w:rsidP="00A706FE">
    <w:pPr>
      <w:pStyle w:val="a5"/>
      <w:jc w:val="center"/>
    </w:pPr>
    <w:r>
      <w:fldChar w:fldCharType="begin"/>
    </w:r>
    <w:r>
      <w:instrText>PAGE   \* MERGEFORMAT</w:instrText>
    </w:r>
    <w:r>
      <w:fldChar w:fldCharType="separate"/>
    </w:r>
    <w:r w:rsidR="00A50F1E" w:rsidRPr="00A50F1E">
      <w:rPr>
        <w:noProof/>
        <w:lang w:val="zh-TW"/>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639BF" w14:textId="77777777" w:rsidR="00D901D9" w:rsidRDefault="00D901D9" w:rsidP="00A706FE">
      <w:r>
        <w:separator/>
      </w:r>
    </w:p>
  </w:footnote>
  <w:footnote w:type="continuationSeparator" w:id="0">
    <w:p w14:paraId="77B6F570" w14:textId="77777777" w:rsidR="00D901D9" w:rsidRDefault="00D901D9" w:rsidP="00A706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63B28"/>
    <w:multiLevelType w:val="hybridMultilevel"/>
    <w:tmpl w:val="482E97EC"/>
    <w:lvl w:ilvl="0" w:tplc="08E0F610">
      <w:start w:val="1"/>
      <w:numFmt w:val="taiwaneseCountingThousand"/>
      <w:suff w:val="nothing"/>
      <w:lvlText w:val="%1、"/>
      <w:lvlJc w:val="left"/>
      <w:pPr>
        <w:ind w:left="711" w:hanging="720"/>
      </w:pPr>
      <w:rPr>
        <w:rFonts w:hint="default"/>
      </w:rPr>
    </w:lvl>
    <w:lvl w:ilvl="1" w:tplc="04090019" w:tentative="1">
      <w:start w:val="1"/>
      <w:numFmt w:val="ideographTraditional"/>
      <w:lvlText w:val="%2、"/>
      <w:lvlJc w:val="left"/>
      <w:pPr>
        <w:tabs>
          <w:tab w:val="num" w:pos="951"/>
        </w:tabs>
        <w:ind w:left="951" w:hanging="480"/>
      </w:pPr>
    </w:lvl>
    <w:lvl w:ilvl="2" w:tplc="0409001B" w:tentative="1">
      <w:start w:val="1"/>
      <w:numFmt w:val="lowerRoman"/>
      <w:lvlText w:val="%3."/>
      <w:lvlJc w:val="right"/>
      <w:pPr>
        <w:tabs>
          <w:tab w:val="num" w:pos="1431"/>
        </w:tabs>
        <w:ind w:left="1431" w:hanging="480"/>
      </w:pPr>
    </w:lvl>
    <w:lvl w:ilvl="3" w:tplc="0409000F" w:tentative="1">
      <w:start w:val="1"/>
      <w:numFmt w:val="decimal"/>
      <w:lvlText w:val="%4."/>
      <w:lvlJc w:val="left"/>
      <w:pPr>
        <w:tabs>
          <w:tab w:val="num" w:pos="1911"/>
        </w:tabs>
        <w:ind w:left="1911" w:hanging="480"/>
      </w:pPr>
    </w:lvl>
    <w:lvl w:ilvl="4" w:tplc="04090019" w:tentative="1">
      <w:start w:val="1"/>
      <w:numFmt w:val="ideographTraditional"/>
      <w:lvlText w:val="%5、"/>
      <w:lvlJc w:val="left"/>
      <w:pPr>
        <w:tabs>
          <w:tab w:val="num" w:pos="2391"/>
        </w:tabs>
        <w:ind w:left="2391" w:hanging="480"/>
      </w:pPr>
    </w:lvl>
    <w:lvl w:ilvl="5" w:tplc="0409001B" w:tentative="1">
      <w:start w:val="1"/>
      <w:numFmt w:val="lowerRoman"/>
      <w:lvlText w:val="%6."/>
      <w:lvlJc w:val="right"/>
      <w:pPr>
        <w:tabs>
          <w:tab w:val="num" w:pos="2871"/>
        </w:tabs>
        <w:ind w:left="2871" w:hanging="480"/>
      </w:pPr>
    </w:lvl>
    <w:lvl w:ilvl="6" w:tplc="0409000F" w:tentative="1">
      <w:start w:val="1"/>
      <w:numFmt w:val="decimal"/>
      <w:lvlText w:val="%7."/>
      <w:lvlJc w:val="left"/>
      <w:pPr>
        <w:tabs>
          <w:tab w:val="num" w:pos="3351"/>
        </w:tabs>
        <w:ind w:left="3351" w:hanging="480"/>
      </w:pPr>
    </w:lvl>
    <w:lvl w:ilvl="7" w:tplc="04090019" w:tentative="1">
      <w:start w:val="1"/>
      <w:numFmt w:val="ideographTraditional"/>
      <w:lvlText w:val="%8、"/>
      <w:lvlJc w:val="left"/>
      <w:pPr>
        <w:tabs>
          <w:tab w:val="num" w:pos="3831"/>
        </w:tabs>
        <w:ind w:left="3831" w:hanging="480"/>
      </w:pPr>
    </w:lvl>
    <w:lvl w:ilvl="8" w:tplc="0409001B" w:tentative="1">
      <w:start w:val="1"/>
      <w:numFmt w:val="lowerRoman"/>
      <w:lvlText w:val="%9."/>
      <w:lvlJc w:val="right"/>
      <w:pPr>
        <w:tabs>
          <w:tab w:val="num" w:pos="4311"/>
        </w:tabs>
        <w:ind w:left="4311"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C0"/>
    <w:rsid w:val="00004211"/>
    <w:rsid w:val="00006498"/>
    <w:rsid w:val="00007C19"/>
    <w:rsid w:val="000472BA"/>
    <w:rsid w:val="00060F1C"/>
    <w:rsid w:val="000629FF"/>
    <w:rsid w:val="00077D68"/>
    <w:rsid w:val="000B13EA"/>
    <w:rsid w:val="000B5BCC"/>
    <w:rsid w:val="000C36BA"/>
    <w:rsid w:val="000C7797"/>
    <w:rsid w:val="000E434B"/>
    <w:rsid w:val="000F7273"/>
    <w:rsid w:val="00141FD5"/>
    <w:rsid w:val="001B5421"/>
    <w:rsid w:val="001C466F"/>
    <w:rsid w:val="001D730D"/>
    <w:rsid w:val="001F295E"/>
    <w:rsid w:val="00211605"/>
    <w:rsid w:val="00211CF6"/>
    <w:rsid w:val="00215CB4"/>
    <w:rsid w:val="002251C0"/>
    <w:rsid w:val="00252F7F"/>
    <w:rsid w:val="002709EA"/>
    <w:rsid w:val="00271516"/>
    <w:rsid w:val="00290A0F"/>
    <w:rsid w:val="00296CF7"/>
    <w:rsid w:val="002B63FB"/>
    <w:rsid w:val="002C5785"/>
    <w:rsid w:val="002D2523"/>
    <w:rsid w:val="0031294E"/>
    <w:rsid w:val="00317154"/>
    <w:rsid w:val="00325350"/>
    <w:rsid w:val="00333D12"/>
    <w:rsid w:val="0035585B"/>
    <w:rsid w:val="003630AF"/>
    <w:rsid w:val="00366833"/>
    <w:rsid w:val="003733CF"/>
    <w:rsid w:val="00387B8C"/>
    <w:rsid w:val="0039152A"/>
    <w:rsid w:val="00395DE7"/>
    <w:rsid w:val="003A682F"/>
    <w:rsid w:val="003E3CF0"/>
    <w:rsid w:val="0040351E"/>
    <w:rsid w:val="004445E1"/>
    <w:rsid w:val="0047409A"/>
    <w:rsid w:val="004746E9"/>
    <w:rsid w:val="004757DF"/>
    <w:rsid w:val="00477F6C"/>
    <w:rsid w:val="004805E0"/>
    <w:rsid w:val="004A4E46"/>
    <w:rsid w:val="004D18D2"/>
    <w:rsid w:val="00506FCE"/>
    <w:rsid w:val="00510E83"/>
    <w:rsid w:val="005331A0"/>
    <w:rsid w:val="005507B5"/>
    <w:rsid w:val="00551DDF"/>
    <w:rsid w:val="00561915"/>
    <w:rsid w:val="00562E95"/>
    <w:rsid w:val="005725BC"/>
    <w:rsid w:val="005847D8"/>
    <w:rsid w:val="0059271F"/>
    <w:rsid w:val="005978C3"/>
    <w:rsid w:val="005B4B49"/>
    <w:rsid w:val="0060638E"/>
    <w:rsid w:val="00621D7C"/>
    <w:rsid w:val="00624BA5"/>
    <w:rsid w:val="006262AE"/>
    <w:rsid w:val="00633252"/>
    <w:rsid w:val="0064296D"/>
    <w:rsid w:val="00645D15"/>
    <w:rsid w:val="00663745"/>
    <w:rsid w:val="00693C96"/>
    <w:rsid w:val="006A109F"/>
    <w:rsid w:val="006A18C4"/>
    <w:rsid w:val="006C1548"/>
    <w:rsid w:val="006D3688"/>
    <w:rsid w:val="006E7CC7"/>
    <w:rsid w:val="006F7F10"/>
    <w:rsid w:val="00700623"/>
    <w:rsid w:val="007211D3"/>
    <w:rsid w:val="00727028"/>
    <w:rsid w:val="007420E5"/>
    <w:rsid w:val="00760398"/>
    <w:rsid w:val="0077320A"/>
    <w:rsid w:val="007D4485"/>
    <w:rsid w:val="007E7E87"/>
    <w:rsid w:val="007F4936"/>
    <w:rsid w:val="00837507"/>
    <w:rsid w:val="008376A9"/>
    <w:rsid w:val="008815D8"/>
    <w:rsid w:val="008A7FFD"/>
    <w:rsid w:val="008C65E7"/>
    <w:rsid w:val="008D76CC"/>
    <w:rsid w:val="008E1443"/>
    <w:rsid w:val="008E5E32"/>
    <w:rsid w:val="008F57DD"/>
    <w:rsid w:val="009203EA"/>
    <w:rsid w:val="00925C6B"/>
    <w:rsid w:val="00947F5D"/>
    <w:rsid w:val="009A6550"/>
    <w:rsid w:val="009C30B7"/>
    <w:rsid w:val="009D5D18"/>
    <w:rsid w:val="009D71A4"/>
    <w:rsid w:val="00A124A1"/>
    <w:rsid w:val="00A50F1E"/>
    <w:rsid w:val="00A706FE"/>
    <w:rsid w:val="00A93477"/>
    <w:rsid w:val="00AB3462"/>
    <w:rsid w:val="00AB4C0B"/>
    <w:rsid w:val="00AF35F7"/>
    <w:rsid w:val="00B1049D"/>
    <w:rsid w:val="00B24F96"/>
    <w:rsid w:val="00B30BFA"/>
    <w:rsid w:val="00B32BB6"/>
    <w:rsid w:val="00B379D7"/>
    <w:rsid w:val="00B4001A"/>
    <w:rsid w:val="00B43A03"/>
    <w:rsid w:val="00B621D0"/>
    <w:rsid w:val="00B85B56"/>
    <w:rsid w:val="00B87D8A"/>
    <w:rsid w:val="00B90B84"/>
    <w:rsid w:val="00B93BD9"/>
    <w:rsid w:val="00B97AD7"/>
    <w:rsid w:val="00BB144F"/>
    <w:rsid w:val="00BB1609"/>
    <w:rsid w:val="00BB4354"/>
    <w:rsid w:val="00BC0B9F"/>
    <w:rsid w:val="00BF1041"/>
    <w:rsid w:val="00BF5104"/>
    <w:rsid w:val="00C24BDE"/>
    <w:rsid w:val="00C339CE"/>
    <w:rsid w:val="00C47384"/>
    <w:rsid w:val="00C56FA3"/>
    <w:rsid w:val="00C721B0"/>
    <w:rsid w:val="00C8466D"/>
    <w:rsid w:val="00CA3FB4"/>
    <w:rsid w:val="00CC2100"/>
    <w:rsid w:val="00CC26AC"/>
    <w:rsid w:val="00CC3D13"/>
    <w:rsid w:val="00CC5AEC"/>
    <w:rsid w:val="00CE3609"/>
    <w:rsid w:val="00D106FA"/>
    <w:rsid w:val="00D32D88"/>
    <w:rsid w:val="00D5151F"/>
    <w:rsid w:val="00D5300E"/>
    <w:rsid w:val="00D901D9"/>
    <w:rsid w:val="00DA1540"/>
    <w:rsid w:val="00DB1825"/>
    <w:rsid w:val="00DB7E61"/>
    <w:rsid w:val="00DD64A8"/>
    <w:rsid w:val="00DD76BD"/>
    <w:rsid w:val="00E01075"/>
    <w:rsid w:val="00E11939"/>
    <w:rsid w:val="00E159FD"/>
    <w:rsid w:val="00E20222"/>
    <w:rsid w:val="00E240EF"/>
    <w:rsid w:val="00E26476"/>
    <w:rsid w:val="00E305A2"/>
    <w:rsid w:val="00E36730"/>
    <w:rsid w:val="00E76667"/>
    <w:rsid w:val="00E900E9"/>
    <w:rsid w:val="00E93818"/>
    <w:rsid w:val="00EB2467"/>
    <w:rsid w:val="00EC3D61"/>
    <w:rsid w:val="00EC4BEA"/>
    <w:rsid w:val="00EE5641"/>
    <w:rsid w:val="00EF0F97"/>
    <w:rsid w:val="00F35A02"/>
    <w:rsid w:val="00F423BB"/>
    <w:rsid w:val="00F44DFC"/>
    <w:rsid w:val="00F62764"/>
    <w:rsid w:val="00F83F9B"/>
    <w:rsid w:val="00FA0C93"/>
    <w:rsid w:val="00FA37A5"/>
    <w:rsid w:val="00FE4F69"/>
    <w:rsid w:val="00FF4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6FE"/>
    <w:pPr>
      <w:tabs>
        <w:tab w:val="center" w:pos="4153"/>
        <w:tab w:val="right" w:pos="8306"/>
      </w:tabs>
      <w:snapToGrid w:val="0"/>
    </w:pPr>
    <w:rPr>
      <w:sz w:val="20"/>
      <w:szCs w:val="20"/>
    </w:rPr>
  </w:style>
  <w:style w:type="character" w:customStyle="1" w:styleId="a4">
    <w:name w:val="頁首 字元"/>
    <w:basedOn w:val="a0"/>
    <w:link w:val="a3"/>
    <w:uiPriority w:val="99"/>
    <w:rsid w:val="00A706FE"/>
    <w:rPr>
      <w:sz w:val="20"/>
      <w:szCs w:val="20"/>
    </w:rPr>
  </w:style>
  <w:style w:type="paragraph" w:styleId="a5">
    <w:name w:val="footer"/>
    <w:basedOn w:val="a"/>
    <w:link w:val="a6"/>
    <w:uiPriority w:val="99"/>
    <w:unhideWhenUsed/>
    <w:rsid w:val="00A706FE"/>
    <w:pPr>
      <w:tabs>
        <w:tab w:val="center" w:pos="4153"/>
        <w:tab w:val="right" w:pos="8306"/>
      </w:tabs>
      <w:snapToGrid w:val="0"/>
    </w:pPr>
    <w:rPr>
      <w:sz w:val="20"/>
      <w:szCs w:val="20"/>
    </w:rPr>
  </w:style>
  <w:style w:type="character" w:customStyle="1" w:styleId="a6">
    <w:name w:val="頁尾 字元"/>
    <w:basedOn w:val="a0"/>
    <w:link w:val="a5"/>
    <w:uiPriority w:val="99"/>
    <w:rsid w:val="00A706FE"/>
    <w:rPr>
      <w:sz w:val="20"/>
      <w:szCs w:val="20"/>
    </w:rPr>
  </w:style>
  <w:style w:type="character" w:styleId="a7">
    <w:name w:val="annotation reference"/>
    <w:basedOn w:val="a0"/>
    <w:uiPriority w:val="99"/>
    <w:semiHidden/>
    <w:unhideWhenUsed/>
    <w:rsid w:val="007E7E87"/>
    <w:rPr>
      <w:sz w:val="18"/>
      <w:szCs w:val="18"/>
    </w:rPr>
  </w:style>
  <w:style w:type="paragraph" w:styleId="a8">
    <w:name w:val="annotation text"/>
    <w:basedOn w:val="a"/>
    <w:link w:val="a9"/>
    <w:uiPriority w:val="99"/>
    <w:semiHidden/>
    <w:unhideWhenUsed/>
    <w:rsid w:val="007E7E87"/>
  </w:style>
  <w:style w:type="character" w:customStyle="1" w:styleId="a9">
    <w:name w:val="註解文字 字元"/>
    <w:basedOn w:val="a0"/>
    <w:link w:val="a8"/>
    <w:uiPriority w:val="99"/>
    <w:semiHidden/>
    <w:rsid w:val="007E7E87"/>
  </w:style>
  <w:style w:type="paragraph" w:styleId="aa">
    <w:name w:val="annotation subject"/>
    <w:basedOn w:val="a8"/>
    <w:next w:val="a8"/>
    <w:link w:val="ab"/>
    <w:uiPriority w:val="99"/>
    <w:semiHidden/>
    <w:unhideWhenUsed/>
    <w:rsid w:val="007E7E87"/>
    <w:rPr>
      <w:b/>
      <w:bCs/>
    </w:rPr>
  </w:style>
  <w:style w:type="character" w:customStyle="1" w:styleId="ab">
    <w:name w:val="註解主旨 字元"/>
    <w:basedOn w:val="a9"/>
    <w:link w:val="aa"/>
    <w:uiPriority w:val="99"/>
    <w:semiHidden/>
    <w:rsid w:val="007E7E87"/>
    <w:rPr>
      <w:b/>
      <w:bCs/>
    </w:rPr>
  </w:style>
  <w:style w:type="paragraph" w:styleId="ac">
    <w:name w:val="Balloon Text"/>
    <w:basedOn w:val="a"/>
    <w:link w:val="ad"/>
    <w:uiPriority w:val="99"/>
    <w:semiHidden/>
    <w:unhideWhenUsed/>
    <w:rsid w:val="007E7E8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E87"/>
    <w:rPr>
      <w:rFonts w:asciiTheme="majorHAnsi" w:eastAsiaTheme="majorEastAsia" w:hAnsiTheme="majorHAnsi" w:cstheme="majorBidi"/>
      <w:sz w:val="18"/>
      <w:szCs w:val="18"/>
    </w:rPr>
  </w:style>
  <w:style w:type="paragraph" w:styleId="ae">
    <w:name w:val="Revision"/>
    <w:hidden/>
    <w:uiPriority w:val="99"/>
    <w:semiHidden/>
    <w:rsid w:val="006332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6FE"/>
    <w:pPr>
      <w:tabs>
        <w:tab w:val="center" w:pos="4153"/>
        <w:tab w:val="right" w:pos="8306"/>
      </w:tabs>
      <w:snapToGrid w:val="0"/>
    </w:pPr>
    <w:rPr>
      <w:sz w:val="20"/>
      <w:szCs w:val="20"/>
    </w:rPr>
  </w:style>
  <w:style w:type="character" w:customStyle="1" w:styleId="a4">
    <w:name w:val="頁首 字元"/>
    <w:basedOn w:val="a0"/>
    <w:link w:val="a3"/>
    <w:uiPriority w:val="99"/>
    <w:rsid w:val="00A706FE"/>
    <w:rPr>
      <w:sz w:val="20"/>
      <w:szCs w:val="20"/>
    </w:rPr>
  </w:style>
  <w:style w:type="paragraph" w:styleId="a5">
    <w:name w:val="footer"/>
    <w:basedOn w:val="a"/>
    <w:link w:val="a6"/>
    <w:uiPriority w:val="99"/>
    <w:unhideWhenUsed/>
    <w:rsid w:val="00A706FE"/>
    <w:pPr>
      <w:tabs>
        <w:tab w:val="center" w:pos="4153"/>
        <w:tab w:val="right" w:pos="8306"/>
      </w:tabs>
      <w:snapToGrid w:val="0"/>
    </w:pPr>
    <w:rPr>
      <w:sz w:val="20"/>
      <w:szCs w:val="20"/>
    </w:rPr>
  </w:style>
  <w:style w:type="character" w:customStyle="1" w:styleId="a6">
    <w:name w:val="頁尾 字元"/>
    <w:basedOn w:val="a0"/>
    <w:link w:val="a5"/>
    <w:uiPriority w:val="99"/>
    <w:rsid w:val="00A706FE"/>
    <w:rPr>
      <w:sz w:val="20"/>
      <w:szCs w:val="20"/>
    </w:rPr>
  </w:style>
  <w:style w:type="character" w:styleId="a7">
    <w:name w:val="annotation reference"/>
    <w:basedOn w:val="a0"/>
    <w:uiPriority w:val="99"/>
    <w:semiHidden/>
    <w:unhideWhenUsed/>
    <w:rsid w:val="007E7E87"/>
    <w:rPr>
      <w:sz w:val="18"/>
      <w:szCs w:val="18"/>
    </w:rPr>
  </w:style>
  <w:style w:type="paragraph" w:styleId="a8">
    <w:name w:val="annotation text"/>
    <w:basedOn w:val="a"/>
    <w:link w:val="a9"/>
    <w:uiPriority w:val="99"/>
    <w:semiHidden/>
    <w:unhideWhenUsed/>
    <w:rsid w:val="007E7E87"/>
  </w:style>
  <w:style w:type="character" w:customStyle="1" w:styleId="a9">
    <w:name w:val="註解文字 字元"/>
    <w:basedOn w:val="a0"/>
    <w:link w:val="a8"/>
    <w:uiPriority w:val="99"/>
    <w:semiHidden/>
    <w:rsid w:val="007E7E87"/>
  </w:style>
  <w:style w:type="paragraph" w:styleId="aa">
    <w:name w:val="annotation subject"/>
    <w:basedOn w:val="a8"/>
    <w:next w:val="a8"/>
    <w:link w:val="ab"/>
    <w:uiPriority w:val="99"/>
    <w:semiHidden/>
    <w:unhideWhenUsed/>
    <w:rsid w:val="007E7E87"/>
    <w:rPr>
      <w:b/>
      <w:bCs/>
    </w:rPr>
  </w:style>
  <w:style w:type="character" w:customStyle="1" w:styleId="ab">
    <w:name w:val="註解主旨 字元"/>
    <w:basedOn w:val="a9"/>
    <w:link w:val="aa"/>
    <w:uiPriority w:val="99"/>
    <w:semiHidden/>
    <w:rsid w:val="007E7E87"/>
    <w:rPr>
      <w:b/>
      <w:bCs/>
    </w:rPr>
  </w:style>
  <w:style w:type="paragraph" w:styleId="ac">
    <w:name w:val="Balloon Text"/>
    <w:basedOn w:val="a"/>
    <w:link w:val="ad"/>
    <w:uiPriority w:val="99"/>
    <w:semiHidden/>
    <w:unhideWhenUsed/>
    <w:rsid w:val="007E7E8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7E7E87"/>
    <w:rPr>
      <w:rFonts w:asciiTheme="majorHAnsi" w:eastAsiaTheme="majorEastAsia" w:hAnsiTheme="majorHAnsi" w:cstheme="majorBidi"/>
      <w:sz w:val="18"/>
      <w:szCs w:val="18"/>
    </w:rPr>
  </w:style>
  <w:style w:type="paragraph" w:styleId="ae">
    <w:name w:val="Revision"/>
    <w:hidden/>
    <w:uiPriority w:val="99"/>
    <w:semiHidden/>
    <w:rsid w:val="00633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530658">
      <w:bodyDiv w:val="1"/>
      <w:marLeft w:val="0"/>
      <w:marRight w:val="0"/>
      <w:marTop w:val="0"/>
      <w:marBottom w:val="0"/>
      <w:divBdr>
        <w:top w:val="none" w:sz="0" w:space="0" w:color="auto"/>
        <w:left w:val="none" w:sz="0" w:space="0" w:color="auto"/>
        <w:bottom w:val="none" w:sz="0" w:space="0" w:color="auto"/>
        <w:right w:val="none" w:sz="0" w:space="0" w:color="auto"/>
      </w:divBdr>
      <w:divsChild>
        <w:div w:id="968820564">
          <w:marLeft w:val="0"/>
          <w:marRight w:val="0"/>
          <w:marTop w:val="0"/>
          <w:marBottom w:val="48"/>
          <w:divBdr>
            <w:top w:val="none" w:sz="0" w:space="0" w:color="auto"/>
            <w:left w:val="none" w:sz="0" w:space="0" w:color="auto"/>
            <w:bottom w:val="none" w:sz="0" w:space="0" w:color="auto"/>
            <w:right w:val="none" w:sz="0" w:space="0" w:color="auto"/>
          </w:divBdr>
        </w:div>
        <w:div w:id="945426671">
          <w:marLeft w:val="0"/>
          <w:marRight w:val="0"/>
          <w:marTop w:val="0"/>
          <w:marBottom w:val="48"/>
          <w:divBdr>
            <w:top w:val="none" w:sz="0" w:space="0" w:color="auto"/>
            <w:left w:val="none" w:sz="0" w:space="0" w:color="auto"/>
            <w:bottom w:val="none" w:sz="0" w:space="0" w:color="auto"/>
            <w:right w:val="none" w:sz="0" w:space="0" w:color="auto"/>
          </w:divBdr>
        </w:div>
        <w:div w:id="582181509">
          <w:marLeft w:val="0"/>
          <w:marRight w:val="0"/>
          <w:marTop w:val="0"/>
          <w:marBottom w:val="48"/>
          <w:divBdr>
            <w:top w:val="none" w:sz="0" w:space="0" w:color="auto"/>
            <w:left w:val="none" w:sz="0" w:space="0" w:color="auto"/>
            <w:bottom w:val="none" w:sz="0" w:space="0" w:color="auto"/>
            <w:right w:val="none" w:sz="0" w:space="0" w:color="auto"/>
          </w:divBdr>
        </w:div>
        <w:div w:id="649987704">
          <w:marLeft w:val="0"/>
          <w:marRight w:val="0"/>
          <w:marTop w:val="0"/>
          <w:marBottom w:val="48"/>
          <w:divBdr>
            <w:top w:val="none" w:sz="0" w:space="0" w:color="auto"/>
            <w:left w:val="none" w:sz="0" w:space="0" w:color="auto"/>
            <w:bottom w:val="none" w:sz="0" w:space="0" w:color="auto"/>
            <w:right w:val="none" w:sz="0" w:space="0" w:color="auto"/>
          </w:divBdr>
        </w:div>
        <w:div w:id="566378735">
          <w:marLeft w:val="0"/>
          <w:marRight w:val="0"/>
          <w:marTop w:val="0"/>
          <w:marBottom w:val="48"/>
          <w:divBdr>
            <w:top w:val="none" w:sz="0" w:space="0" w:color="auto"/>
            <w:left w:val="none" w:sz="0" w:space="0" w:color="auto"/>
            <w:bottom w:val="none" w:sz="0" w:space="0" w:color="auto"/>
            <w:right w:val="none" w:sz="0" w:space="0" w:color="auto"/>
          </w:divBdr>
        </w:div>
        <w:div w:id="474831560">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ly20324</cp:lastModifiedBy>
  <cp:revision>2</cp:revision>
  <cp:lastPrinted>2021-09-30T02:35:00Z</cp:lastPrinted>
  <dcterms:created xsi:type="dcterms:W3CDTF">2021-10-01T02:17:00Z</dcterms:created>
  <dcterms:modified xsi:type="dcterms:W3CDTF">2021-10-01T02:17:00Z</dcterms:modified>
</cp:coreProperties>
</file>