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B20FDD" w14:textId="77777777" w:rsidR="007E311C" w:rsidRPr="005162AB" w:rsidRDefault="007E311C" w:rsidP="00F16254">
      <w:pPr>
        <w:pStyle w:val="a3"/>
        <w:spacing w:line="400" w:lineRule="exact"/>
        <w:ind w:rightChars="-80" w:right="-192"/>
        <w:rPr>
          <w:rFonts w:ascii="標楷體"/>
          <w:snapToGrid w:val="0"/>
          <w:spacing w:val="-10"/>
          <w:kern w:val="0"/>
          <w:sz w:val="28"/>
          <w:szCs w:val="28"/>
          <w:shd w:val="clear" w:color="auto" w:fill="FFFFFF" w:themeFill="background1"/>
          <w:lang w:eastAsia="zh-TW"/>
        </w:rPr>
      </w:pPr>
      <w:bookmarkStart w:id="0" w:name="_Toc311127773"/>
      <w:bookmarkStart w:id="1" w:name="_Toc311127621"/>
      <w:r w:rsidRPr="005162AB">
        <w:rPr>
          <w:rFonts w:ascii="標楷體"/>
          <w:snapToGrid w:val="0"/>
          <w:spacing w:val="-10"/>
          <w:kern w:val="0"/>
          <w:sz w:val="28"/>
          <w:szCs w:val="28"/>
          <w:shd w:val="clear" w:color="auto" w:fill="FFFFFF" w:themeFill="background1"/>
        </w:rPr>
        <w:t>立法院第</w:t>
      </w:r>
      <w:r w:rsidR="004F742D" w:rsidRPr="005162AB">
        <w:rPr>
          <w:rFonts w:ascii="標楷體" w:hint="eastAsia"/>
          <w:snapToGrid w:val="0"/>
          <w:spacing w:val="-10"/>
          <w:kern w:val="0"/>
          <w:sz w:val="28"/>
          <w:szCs w:val="28"/>
          <w:shd w:val="clear" w:color="auto" w:fill="FFFFFF" w:themeFill="background1"/>
          <w:lang w:eastAsia="zh-TW"/>
        </w:rPr>
        <w:t>10</w:t>
      </w:r>
      <w:r w:rsidRPr="005162AB">
        <w:rPr>
          <w:rFonts w:ascii="標楷體"/>
          <w:snapToGrid w:val="0"/>
          <w:spacing w:val="-10"/>
          <w:kern w:val="0"/>
          <w:sz w:val="28"/>
          <w:szCs w:val="28"/>
          <w:shd w:val="clear" w:color="auto" w:fill="FFFFFF" w:themeFill="background1"/>
        </w:rPr>
        <w:t>屆第</w:t>
      </w:r>
      <w:r w:rsidR="00615251" w:rsidRPr="005162AB">
        <w:rPr>
          <w:rFonts w:ascii="標楷體" w:hint="eastAsia"/>
          <w:snapToGrid w:val="0"/>
          <w:spacing w:val="-10"/>
          <w:kern w:val="0"/>
          <w:sz w:val="28"/>
          <w:szCs w:val="28"/>
          <w:shd w:val="clear" w:color="auto" w:fill="FFFFFF" w:themeFill="background1"/>
          <w:lang w:eastAsia="zh-TW"/>
        </w:rPr>
        <w:t>4</w:t>
      </w:r>
      <w:r w:rsidRPr="005162AB">
        <w:rPr>
          <w:rFonts w:ascii="標楷體"/>
          <w:snapToGrid w:val="0"/>
          <w:spacing w:val="-10"/>
          <w:kern w:val="0"/>
          <w:sz w:val="28"/>
          <w:szCs w:val="28"/>
          <w:shd w:val="clear" w:color="auto" w:fill="FFFFFF" w:themeFill="background1"/>
        </w:rPr>
        <w:t>會期司法及法制委員會第</w:t>
      </w:r>
      <w:r w:rsidR="007F451C" w:rsidRPr="005162AB">
        <w:rPr>
          <w:rFonts w:ascii="標楷體" w:hint="eastAsia"/>
          <w:snapToGrid w:val="0"/>
          <w:spacing w:val="-10"/>
          <w:kern w:val="0"/>
          <w:sz w:val="28"/>
          <w:szCs w:val="28"/>
          <w:shd w:val="clear" w:color="auto" w:fill="FFFFFF" w:themeFill="background1"/>
          <w:lang w:eastAsia="zh-TW"/>
        </w:rPr>
        <w:t>20</w:t>
      </w:r>
      <w:r w:rsidRPr="005162AB">
        <w:rPr>
          <w:rFonts w:ascii="標楷體"/>
          <w:snapToGrid w:val="0"/>
          <w:spacing w:val="-10"/>
          <w:kern w:val="0"/>
          <w:sz w:val="28"/>
          <w:szCs w:val="28"/>
          <w:shd w:val="clear" w:color="auto" w:fill="FFFFFF" w:themeFill="background1"/>
        </w:rPr>
        <w:t>次全體委員會議議事錄</w:t>
      </w:r>
      <w:bookmarkEnd w:id="0"/>
      <w:bookmarkEnd w:id="1"/>
    </w:p>
    <w:p w14:paraId="0F175A0B" w14:textId="678E8C43" w:rsidR="007E311C" w:rsidRPr="005162AB" w:rsidRDefault="007E311C" w:rsidP="00F16254">
      <w:pPr>
        <w:pStyle w:val="-0"/>
        <w:spacing w:line="400" w:lineRule="exact"/>
        <w:ind w:left="1417" w:hangingChars="506" w:hanging="1417"/>
        <w:rPr>
          <w:rFonts w:ascii="標楷體" w:hAnsi="標楷體"/>
          <w:sz w:val="28"/>
          <w:szCs w:val="28"/>
          <w:shd w:val="clear" w:color="auto" w:fill="FFFFFF" w:themeFill="background1"/>
          <w:lang w:eastAsia="zh-TW"/>
        </w:rPr>
      </w:pPr>
      <w:r w:rsidRPr="005162AB">
        <w:rPr>
          <w:rFonts w:ascii="標楷體" w:hAnsi="標楷體"/>
          <w:sz w:val="28"/>
          <w:szCs w:val="28"/>
          <w:shd w:val="clear" w:color="auto" w:fill="FFFFFF" w:themeFill="background1"/>
          <w:fitText w:val="1120" w:id="972279552"/>
        </w:rPr>
        <w:t>時    間</w:t>
      </w:r>
      <w:r w:rsidRPr="005162AB">
        <w:rPr>
          <w:rFonts w:ascii="標楷體" w:hAnsi="標楷體"/>
          <w:sz w:val="28"/>
          <w:szCs w:val="28"/>
          <w:shd w:val="clear" w:color="auto" w:fill="FFFFFF" w:themeFill="background1"/>
        </w:rPr>
        <w:t>：</w:t>
      </w:r>
      <w:r w:rsidR="00E85FA3" w:rsidRPr="005162AB">
        <w:rPr>
          <w:rFonts w:ascii="標楷體" w:hAnsi="標楷體" w:hint="eastAsia"/>
          <w:spacing w:val="-10"/>
          <w:sz w:val="28"/>
          <w:szCs w:val="28"/>
          <w:shd w:val="clear" w:color="auto" w:fill="FFFFFF" w:themeFill="background1"/>
          <w:lang w:val="en-US"/>
        </w:rPr>
        <w:t>中華民國1</w:t>
      </w:r>
      <w:r w:rsidR="00397ACF" w:rsidRPr="005162AB">
        <w:rPr>
          <w:rFonts w:ascii="標楷體" w:hAnsi="標楷體"/>
          <w:spacing w:val="-10"/>
          <w:sz w:val="28"/>
          <w:szCs w:val="28"/>
          <w:shd w:val="clear" w:color="auto" w:fill="FFFFFF" w:themeFill="background1"/>
          <w:lang w:val="en-US"/>
        </w:rPr>
        <w:t>1</w:t>
      </w:r>
      <w:r w:rsidR="00397ACF" w:rsidRPr="005162AB">
        <w:rPr>
          <w:rFonts w:ascii="標楷體" w:hAnsi="標楷體" w:hint="eastAsia"/>
          <w:spacing w:val="-10"/>
          <w:sz w:val="28"/>
          <w:szCs w:val="28"/>
          <w:shd w:val="clear" w:color="auto" w:fill="FFFFFF" w:themeFill="background1"/>
          <w:lang w:val="en-US" w:eastAsia="zh-TW"/>
        </w:rPr>
        <w:t>0</w:t>
      </w:r>
      <w:r w:rsidR="00E85FA3" w:rsidRPr="005162AB">
        <w:rPr>
          <w:rFonts w:ascii="標楷體" w:hAnsi="標楷體" w:hint="eastAsia"/>
          <w:spacing w:val="-10"/>
          <w:sz w:val="28"/>
          <w:szCs w:val="28"/>
          <w:shd w:val="clear" w:color="auto" w:fill="FFFFFF" w:themeFill="background1"/>
          <w:lang w:val="en-US"/>
        </w:rPr>
        <w:t>年</w:t>
      </w:r>
      <w:r w:rsidR="00397ACF" w:rsidRPr="005162AB">
        <w:rPr>
          <w:rFonts w:ascii="標楷體" w:hAnsi="標楷體" w:hint="eastAsia"/>
          <w:spacing w:val="-10"/>
          <w:sz w:val="28"/>
          <w:szCs w:val="28"/>
          <w:shd w:val="clear" w:color="auto" w:fill="FFFFFF" w:themeFill="background1"/>
          <w:lang w:val="en-US" w:eastAsia="zh-TW"/>
        </w:rPr>
        <w:t>1</w:t>
      </w:r>
      <w:r w:rsidR="007F451C" w:rsidRPr="005162AB">
        <w:rPr>
          <w:rFonts w:ascii="標楷體" w:hAnsi="標楷體"/>
          <w:spacing w:val="-10"/>
          <w:sz w:val="28"/>
          <w:szCs w:val="28"/>
          <w:shd w:val="clear" w:color="auto" w:fill="FFFFFF" w:themeFill="background1"/>
          <w:lang w:val="en-US" w:eastAsia="zh-TW"/>
        </w:rPr>
        <w:t>2</w:t>
      </w:r>
      <w:r w:rsidR="00E85FA3" w:rsidRPr="005162AB">
        <w:rPr>
          <w:rFonts w:ascii="標楷體" w:hAnsi="標楷體" w:hint="eastAsia"/>
          <w:spacing w:val="-10"/>
          <w:sz w:val="28"/>
          <w:szCs w:val="28"/>
          <w:shd w:val="clear" w:color="auto" w:fill="FFFFFF" w:themeFill="background1"/>
          <w:lang w:val="en-US"/>
        </w:rPr>
        <w:t>月</w:t>
      </w:r>
      <w:r w:rsidR="00D25993" w:rsidRPr="005162AB">
        <w:rPr>
          <w:rFonts w:ascii="標楷體" w:hAnsi="標楷體"/>
          <w:spacing w:val="-10"/>
          <w:sz w:val="28"/>
          <w:szCs w:val="28"/>
          <w:shd w:val="clear" w:color="auto" w:fill="FFFFFF" w:themeFill="background1"/>
          <w:lang w:val="en-US" w:eastAsia="zh-TW"/>
        </w:rPr>
        <w:t>2</w:t>
      </w:r>
      <w:r w:rsidR="007F451C" w:rsidRPr="005162AB">
        <w:rPr>
          <w:rFonts w:ascii="標楷體" w:hAnsi="標楷體"/>
          <w:spacing w:val="-10"/>
          <w:sz w:val="28"/>
          <w:szCs w:val="28"/>
          <w:shd w:val="clear" w:color="auto" w:fill="FFFFFF" w:themeFill="background1"/>
          <w:lang w:val="en-US" w:eastAsia="zh-TW"/>
        </w:rPr>
        <w:t>0</w:t>
      </w:r>
      <w:r w:rsidR="001115D9">
        <w:rPr>
          <w:rFonts w:ascii="標楷體" w:hAnsi="標楷體" w:hint="eastAsia"/>
          <w:spacing w:val="-10"/>
          <w:sz w:val="28"/>
          <w:szCs w:val="28"/>
          <w:shd w:val="clear" w:color="auto" w:fill="FFFFFF" w:themeFill="background1"/>
          <w:lang w:val="en-US" w:eastAsia="zh-TW"/>
        </w:rPr>
        <w:t>日</w:t>
      </w:r>
      <w:r w:rsidR="00E85FA3" w:rsidRPr="005162AB">
        <w:rPr>
          <w:rFonts w:ascii="標楷體" w:hAnsi="標楷體" w:hint="eastAsia"/>
          <w:spacing w:val="-10"/>
          <w:sz w:val="28"/>
          <w:szCs w:val="28"/>
          <w:shd w:val="clear" w:color="auto" w:fill="FFFFFF" w:themeFill="background1"/>
          <w:lang w:val="en-US"/>
        </w:rPr>
        <w:t>（星期</w:t>
      </w:r>
      <w:r w:rsidR="00397ACF" w:rsidRPr="005162AB">
        <w:rPr>
          <w:rFonts w:ascii="標楷體" w:hAnsi="標楷體" w:hint="eastAsia"/>
          <w:spacing w:val="-10"/>
          <w:sz w:val="28"/>
          <w:szCs w:val="28"/>
          <w:shd w:val="clear" w:color="auto" w:fill="FFFFFF" w:themeFill="background1"/>
          <w:lang w:val="en-US" w:eastAsia="zh-TW"/>
        </w:rPr>
        <w:t>一</w:t>
      </w:r>
      <w:r w:rsidR="00E85FA3" w:rsidRPr="005162AB">
        <w:rPr>
          <w:rFonts w:ascii="標楷體" w:hAnsi="標楷體" w:hint="eastAsia"/>
          <w:spacing w:val="-10"/>
          <w:sz w:val="28"/>
          <w:szCs w:val="28"/>
          <w:shd w:val="clear" w:color="auto" w:fill="FFFFFF" w:themeFill="background1"/>
          <w:lang w:val="en-US"/>
        </w:rPr>
        <w:t>）</w:t>
      </w:r>
      <w:r w:rsidR="00397ACF" w:rsidRPr="005162AB">
        <w:rPr>
          <w:rFonts w:ascii="標楷體" w:hAnsi="標楷體" w:hint="eastAsia"/>
          <w:spacing w:val="-10"/>
          <w:sz w:val="28"/>
          <w:szCs w:val="28"/>
          <w:shd w:val="clear" w:color="auto" w:fill="FFFFFF" w:themeFill="background1"/>
          <w:lang w:val="en-US" w:eastAsia="zh-TW"/>
        </w:rPr>
        <w:t>上午9時至11時</w:t>
      </w:r>
      <w:r w:rsidR="00045F94" w:rsidRPr="005162AB">
        <w:rPr>
          <w:rFonts w:ascii="標楷體" w:hAnsi="標楷體" w:hint="eastAsia"/>
          <w:spacing w:val="-10"/>
          <w:sz w:val="28"/>
          <w:szCs w:val="28"/>
          <w:shd w:val="clear" w:color="auto" w:fill="FFFFFF" w:themeFill="background1"/>
          <w:lang w:val="en-US" w:eastAsia="zh-TW"/>
        </w:rPr>
        <w:t>51</w:t>
      </w:r>
      <w:r w:rsidR="00397ACF" w:rsidRPr="005162AB">
        <w:rPr>
          <w:rFonts w:ascii="標楷體" w:hAnsi="標楷體" w:hint="eastAsia"/>
          <w:spacing w:val="-10"/>
          <w:sz w:val="28"/>
          <w:szCs w:val="28"/>
          <w:shd w:val="clear" w:color="auto" w:fill="FFFFFF" w:themeFill="background1"/>
          <w:lang w:val="en-US" w:eastAsia="zh-TW"/>
        </w:rPr>
        <w:t>分</w:t>
      </w:r>
    </w:p>
    <w:p w14:paraId="0DE619C9" w14:textId="77777777" w:rsidR="007E311C" w:rsidRPr="005162AB" w:rsidRDefault="007E311C" w:rsidP="00F16254">
      <w:pPr>
        <w:pStyle w:val="-0"/>
        <w:spacing w:line="400" w:lineRule="exact"/>
        <w:ind w:left="1364" w:hanging="1364"/>
        <w:rPr>
          <w:rFonts w:ascii="標楷體" w:hAnsi="標楷體"/>
          <w:sz w:val="28"/>
          <w:szCs w:val="28"/>
          <w:shd w:val="clear" w:color="auto" w:fill="FFFFFF" w:themeFill="background1"/>
        </w:rPr>
      </w:pPr>
      <w:r w:rsidRPr="005162AB">
        <w:rPr>
          <w:rFonts w:ascii="標楷體" w:hAnsi="標楷體"/>
          <w:sz w:val="28"/>
          <w:szCs w:val="28"/>
          <w:shd w:val="clear" w:color="auto" w:fill="FFFFFF" w:themeFill="background1"/>
          <w:fitText w:val="1120" w:id="972279808"/>
        </w:rPr>
        <w:t>地    點</w:t>
      </w:r>
      <w:r w:rsidRPr="005162AB">
        <w:rPr>
          <w:rFonts w:ascii="標楷體" w:hAnsi="標楷體"/>
          <w:sz w:val="28"/>
          <w:szCs w:val="28"/>
          <w:shd w:val="clear" w:color="auto" w:fill="FFFFFF" w:themeFill="background1"/>
        </w:rPr>
        <w:t>：本院紅樓302會議室</w:t>
      </w:r>
    </w:p>
    <w:p w14:paraId="2630793F" w14:textId="10779404" w:rsidR="00B044A7" w:rsidRPr="005162AB" w:rsidRDefault="001C13D6" w:rsidP="00F16254">
      <w:pPr>
        <w:adjustRightInd w:val="0"/>
        <w:snapToGrid w:val="0"/>
        <w:spacing w:line="400" w:lineRule="exact"/>
        <w:ind w:left="1364" w:hangingChars="487" w:hanging="1364"/>
        <w:jc w:val="both"/>
        <w:rPr>
          <w:rFonts w:ascii="標楷體" w:eastAsia="標楷體" w:hAnsi="標楷體"/>
          <w:sz w:val="28"/>
          <w:szCs w:val="28"/>
          <w:shd w:val="clear" w:color="auto" w:fill="FFFFFF" w:themeFill="background1"/>
        </w:rPr>
      </w:pPr>
      <w:r w:rsidRPr="005162AB">
        <w:rPr>
          <w:rFonts w:ascii="標楷體" w:eastAsia="標楷體" w:hAnsi="標楷體"/>
          <w:sz w:val="28"/>
          <w:szCs w:val="28"/>
          <w:shd w:val="clear" w:color="auto" w:fill="FFFFFF" w:themeFill="background1"/>
        </w:rPr>
        <w:t>出席委員</w:t>
      </w:r>
      <w:r w:rsidRPr="005162AB">
        <w:rPr>
          <w:rFonts w:ascii="標楷體" w:eastAsia="標楷體" w:hAnsi="標楷體" w:hint="eastAsia"/>
          <w:sz w:val="28"/>
          <w:szCs w:val="28"/>
          <w:shd w:val="clear" w:color="auto" w:fill="FFFFFF" w:themeFill="background1"/>
        </w:rPr>
        <w:t>：</w:t>
      </w:r>
      <w:r w:rsidR="00B044A7" w:rsidRPr="005162AB">
        <w:rPr>
          <w:rFonts w:ascii="標楷體" w:eastAsia="標楷體" w:hAnsi="標楷體" w:hint="eastAsia"/>
          <w:sz w:val="28"/>
          <w:szCs w:val="28"/>
          <w:shd w:val="clear" w:color="auto" w:fill="FFFFFF" w:themeFill="background1"/>
        </w:rPr>
        <w:t xml:space="preserve">許智傑 陳椒華 </w:t>
      </w:r>
      <w:r w:rsidR="008D0910" w:rsidRPr="005162AB">
        <w:rPr>
          <w:rFonts w:ascii="標楷體" w:eastAsia="標楷體" w:hAnsi="標楷體" w:hint="eastAsia"/>
          <w:sz w:val="28"/>
          <w:szCs w:val="28"/>
          <w:shd w:val="clear" w:color="auto" w:fill="FFFFFF" w:themeFill="background1"/>
        </w:rPr>
        <w:t xml:space="preserve">劉世芳 葉毓蘭 </w:t>
      </w:r>
      <w:r w:rsidR="00B044A7" w:rsidRPr="005162AB">
        <w:rPr>
          <w:rFonts w:ascii="標楷體" w:eastAsia="標楷體" w:hAnsi="標楷體" w:hint="eastAsia"/>
          <w:sz w:val="28"/>
          <w:szCs w:val="28"/>
          <w:shd w:val="clear" w:color="auto" w:fill="FFFFFF" w:themeFill="background1"/>
        </w:rPr>
        <w:t>鄭麗文 羅致政 江永昌</w:t>
      </w:r>
    </w:p>
    <w:p w14:paraId="48BBE4FF" w14:textId="409D498C" w:rsidR="008D0910" w:rsidRPr="005162AB" w:rsidRDefault="00B044A7" w:rsidP="00F16254">
      <w:pPr>
        <w:adjustRightInd w:val="0"/>
        <w:snapToGrid w:val="0"/>
        <w:spacing w:line="400" w:lineRule="exact"/>
        <w:ind w:leftChars="588" w:left="2811" w:hangingChars="500" w:hanging="1400"/>
        <w:jc w:val="both"/>
        <w:rPr>
          <w:rFonts w:ascii="標楷體" w:eastAsia="標楷體" w:hAnsi="標楷體"/>
          <w:sz w:val="28"/>
          <w:szCs w:val="28"/>
          <w:shd w:val="clear" w:color="auto" w:fill="FFFFFF" w:themeFill="background1"/>
        </w:rPr>
      </w:pPr>
      <w:r w:rsidRPr="005162AB">
        <w:rPr>
          <w:rFonts w:ascii="標楷體" w:eastAsia="標楷體" w:hAnsi="標楷體" w:hint="eastAsia"/>
          <w:sz w:val="28"/>
          <w:szCs w:val="28"/>
          <w:shd w:val="clear" w:color="auto" w:fill="FFFFFF" w:themeFill="background1"/>
        </w:rPr>
        <w:t xml:space="preserve">黃世杰 </w:t>
      </w:r>
      <w:r w:rsidR="00045F94" w:rsidRPr="005162AB">
        <w:rPr>
          <w:rFonts w:ascii="標楷體" w:eastAsia="標楷體" w:hAnsi="標楷體" w:hint="eastAsia"/>
          <w:sz w:val="28"/>
          <w:szCs w:val="28"/>
          <w:shd w:val="clear" w:color="auto" w:fill="FFFFFF" w:themeFill="background1"/>
        </w:rPr>
        <w:t xml:space="preserve">費鴻泰 </w:t>
      </w:r>
      <w:r w:rsidR="008D0910" w:rsidRPr="005162AB">
        <w:rPr>
          <w:rFonts w:ascii="標楷體" w:eastAsia="標楷體" w:hAnsi="標楷體" w:hint="eastAsia"/>
          <w:sz w:val="28"/>
          <w:szCs w:val="28"/>
          <w:shd w:val="clear" w:color="auto" w:fill="FFFFFF" w:themeFill="background1"/>
        </w:rPr>
        <w:t xml:space="preserve">吳斯懷 </w:t>
      </w:r>
      <w:r w:rsidR="001338FD" w:rsidRPr="005162AB">
        <w:rPr>
          <w:rFonts w:ascii="標楷體" w:eastAsia="標楷體" w:hAnsi="標楷體" w:hint="eastAsia"/>
          <w:sz w:val="28"/>
          <w:szCs w:val="28"/>
          <w:shd w:val="clear" w:color="auto" w:fill="FFFFFF" w:themeFill="background1"/>
        </w:rPr>
        <w:t xml:space="preserve">何志偉 </w:t>
      </w:r>
      <w:r w:rsidR="008D0910" w:rsidRPr="005162AB">
        <w:rPr>
          <w:rFonts w:ascii="標楷體" w:eastAsia="標楷體" w:hAnsi="標楷體" w:hint="eastAsia"/>
          <w:sz w:val="28"/>
          <w:szCs w:val="28"/>
          <w:shd w:val="clear" w:color="auto" w:fill="FFFFFF" w:themeFill="background1"/>
        </w:rPr>
        <w:t xml:space="preserve">翁重鈞 柯建銘 </w:t>
      </w:r>
    </w:p>
    <w:p w14:paraId="6B4CD3B1" w14:textId="77777777" w:rsidR="008D0910" w:rsidRPr="005162AB" w:rsidRDefault="008D0910" w:rsidP="00F16254">
      <w:pPr>
        <w:adjustRightInd w:val="0"/>
        <w:snapToGrid w:val="0"/>
        <w:spacing w:line="400" w:lineRule="exact"/>
        <w:ind w:leftChars="588" w:left="2800" w:hangingChars="496" w:hanging="1389"/>
        <w:jc w:val="both"/>
        <w:rPr>
          <w:rFonts w:ascii="標楷體" w:eastAsia="標楷體" w:hAnsi="標楷體"/>
          <w:sz w:val="28"/>
          <w:szCs w:val="28"/>
          <w:shd w:val="clear" w:color="auto" w:fill="FFFFFF" w:themeFill="background1"/>
        </w:rPr>
      </w:pPr>
      <w:r w:rsidRPr="005162AB">
        <w:rPr>
          <w:rFonts w:ascii="標楷體" w:eastAsia="標楷體" w:hAnsi="標楷體"/>
          <w:sz w:val="28"/>
          <w:szCs w:val="28"/>
          <w:shd w:val="clear" w:color="auto" w:fill="FFFFFF" w:themeFill="background1"/>
        </w:rPr>
        <w:t>委員出席</w:t>
      </w:r>
      <w:r w:rsidRPr="005162AB">
        <w:rPr>
          <w:rFonts w:ascii="標楷體" w:eastAsia="標楷體" w:hAnsi="標楷體" w:hint="eastAsia"/>
          <w:sz w:val="28"/>
          <w:szCs w:val="28"/>
          <w:shd w:val="clear" w:color="auto" w:fill="FFFFFF" w:themeFill="background1"/>
        </w:rPr>
        <w:t>13</w:t>
      </w:r>
      <w:r w:rsidRPr="005162AB">
        <w:rPr>
          <w:rFonts w:ascii="標楷體" w:eastAsia="標楷體" w:hAnsi="標楷體"/>
          <w:sz w:val="28"/>
          <w:szCs w:val="28"/>
          <w:shd w:val="clear" w:color="auto" w:fill="FFFFFF" w:themeFill="background1"/>
        </w:rPr>
        <w:t>人</w:t>
      </w:r>
    </w:p>
    <w:p w14:paraId="5056B3EB" w14:textId="77777777" w:rsidR="00BA44D5" w:rsidRPr="005162AB" w:rsidRDefault="001C13D6" w:rsidP="00F16254">
      <w:pPr>
        <w:adjustRightInd w:val="0"/>
        <w:snapToGrid w:val="0"/>
        <w:spacing w:line="400" w:lineRule="exact"/>
        <w:ind w:leftChars="-11" w:left="1402" w:hangingChars="510" w:hanging="1428"/>
        <w:jc w:val="both"/>
        <w:rPr>
          <w:rFonts w:ascii="標楷體" w:eastAsia="標楷體" w:hAnsi="標楷體"/>
          <w:color w:val="000000"/>
          <w:sz w:val="28"/>
          <w:szCs w:val="28"/>
          <w:shd w:val="clear" w:color="auto" w:fill="FFFFFF" w:themeFill="background1"/>
        </w:rPr>
      </w:pPr>
      <w:r w:rsidRPr="005162AB">
        <w:rPr>
          <w:rFonts w:ascii="標楷體" w:eastAsia="標楷體" w:hAnsi="標楷體"/>
          <w:kern w:val="0"/>
          <w:sz w:val="28"/>
          <w:szCs w:val="28"/>
          <w:shd w:val="clear" w:color="auto" w:fill="FFFFFF" w:themeFill="background1"/>
        </w:rPr>
        <w:t>列席</w:t>
      </w:r>
      <w:r w:rsidRPr="005162AB">
        <w:rPr>
          <w:rFonts w:ascii="標楷體" w:eastAsia="標楷體" w:hAnsi="標楷體"/>
          <w:sz w:val="28"/>
          <w:szCs w:val="28"/>
          <w:shd w:val="clear" w:color="auto" w:fill="FFFFFF" w:themeFill="background1"/>
        </w:rPr>
        <w:t>委員：</w:t>
      </w:r>
      <w:bookmarkStart w:id="2" w:name="_Hlk83580725"/>
      <w:r w:rsidR="001338FD" w:rsidRPr="005162AB">
        <w:rPr>
          <w:rFonts w:ascii="標楷體" w:eastAsia="標楷體" w:hAnsi="標楷體" w:hint="eastAsia"/>
          <w:sz w:val="28"/>
          <w:szCs w:val="28"/>
          <w:shd w:val="clear" w:color="auto" w:fill="FFFFFF" w:themeFill="background1"/>
        </w:rPr>
        <w:t xml:space="preserve">邱顯智 孔文吉 李德維 </w:t>
      </w:r>
      <w:r w:rsidR="001338FD" w:rsidRPr="005162AB">
        <w:rPr>
          <w:rFonts w:ascii="標楷體" w:eastAsia="標楷體" w:hAnsi="標楷體" w:hint="eastAsia"/>
          <w:color w:val="000000"/>
          <w:sz w:val="28"/>
          <w:szCs w:val="28"/>
          <w:shd w:val="clear" w:color="auto" w:fill="FFFFFF" w:themeFill="background1"/>
        </w:rPr>
        <w:t xml:space="preserve">李貴敏 </w:t>
      </w:r>
      <w:r w:rsidR="00312F2B" w:rsidRPr="005162AB">
        <w:rPr>
          <w:rFonts w:ascii="標楷體" w:eastAsia="標楷體" w:hAnsi="標楷體" w:hint="eastAsia"/>
          <w:color w:val="000000"/>
          <w:sz w:val="28"/>
          <w:szCs w:val="28"/>
          <w:shd w:val="clear" w:color="auto" w:fill="FFFFFF" w:themeFill="background1"/>
        </w:rPr>
        <w:t xml:space="preserve">王美惠 </w:t>
      </w:r>
      <w:proofErr w:type="gramStart"/>
      <w:r w:rsidR="00312F2B" w:rsidRPr="005162AB">
        <w:rPr>
          <w:rFonts w:ascii="標楷體" w:eastAsia="標楷體" w:hAnsi="標楷體" w:hint="eastAsia"/>
          <w:color w:val="000000"/>
          <w:sz w:val="28"/>
          <w:szCs w:val="28"/>
          <w:shd w:val="clear" w:color="auto" w:fill="FFFFFF" w:themeFill="background1"/>
        </w:rPr>
        <w:t>洪孟楷</w:t>
      </w:r>
      <w:proofErr w:type="gramEnd"/>
      <w:r w:rsidR="00312F2B" w:rsidRPr="005162AB">
        <w:rPr>
          <w:rFonts w:ascii="標楷體" w:eastAsia="標楷體" w:hAnsi="標楷體" w:hint="eastAsia"/>
          <w:color w:val="000000"/>
          <w:sz w:val="28"/>
          <w:szCs w:val="28"/>
          <w:shd w:val="clear" w:color="auto" w:fill="FFFFFF" w:themeFill="background1"/>
        </w:rPr>
        <w:t xml:space="preserve"> 何欣純</w:t>
      </w:r>
    </w:p>
    <w:p w14:paraId="26FA9462" w14:textId="27CBCBD0" w:rsidR="008D0910" w:rsidRPr="005162AB" w:rsidRDefault="00857ECB" w:rsidP="00F16254">
      <w:pPr>
        <w:adjustRightInd w:val="0"/>
        <w:snapToGrid w:val="0"/>
        <w:spacing w:line="400" w:lineRule="exact"/>
        <w:ind w:firstLineChars="500" w:firstLine="1400"/>
        <w:jc w:val="both"/>
        <w:rPr>
          <w:rFonts w:ascii="標楷體" w:eastAsia="標楷體" w:hAnsi="標楷體"/>
          <w:sz w:val="28"/>
          <w:szCs w:val="28"/>
          <w:shd w:val="clear" w:color="auto" w:fill="FFFFFF" w:themeFill="background1"/>
        </w:rPr>
      </w:pPr>
      <w:r w:rsidRPr="005162AB">
        <w:rPr>
          <w:rFonts w:ascii="標楷體" w:eastAsia="標楷體" w:hAnsi="標楷體" w:hint="eastAsia"/>
          <w:color w:val="000000"/>
          <w:sz w:val="28"/>
          <w:szCs w:val="28"/>
          <w:shd w:val="clear" w:color="auto" w:fill="FFFFFF" w:themeFill="background1"/>
        </w:rPr>
        <w:t xml:space="preserve">蔡易餘 </w:t>
      </w:r>
      <w:r w:rsidRPr="005162AB">
        <w:rPr>
          <w:rFonts w:ascii="標楷體" w:eastAsia="標楷體" w:hAnsi="標楷體" w:hint="eastAsia"/>
          <w:sz w:val="28"/>
          <w:szCs w:val="28"/>
          <w:shd w:val="clear" w:color="auto" w:fill="FFFFFF" w:themeFill="background1"/>
        </w:rPr>
        <w:t xml:space="preserve">張其祿 高嘉瑜 </w:t>
      </w:r>
      <w:proofErr w:type="gramStart"/>
      <w:r w:rsidRPr="005162AB">
        <w:rPr>
          <w:rFonts w:ascii="標楷體" w:eastAsia="標楷體" w:hAnsi="標楷體" w:hint="eastAsia"/>
          <w:sz w:val="28"/>
          <w:szCs w:val="28"/>
          <w:shd w:val="clear" w:color="auto" w:fill="FFFFFF" w:themeFill="background1"/>
        </w:rPr>
        <w:t>蔡</w:t>
      </w:r>
      <w:proofErr w:type="gramEnd"/>
      <w:r w:rsidRPr="005162AB">
        <w:rPr>
          <w:rFonts w:ascii="標楷體" w:eastAsia="標楷體" w:hAnsi="標楷體" w:hint="eastAsia"/>
          <w:sz w:val="28"/>
          <w:szCs w:val="28"/>
          <w:shd w:val="clear" w:color="auto" w:fill="FFFFFF" w:themeFill="background1"/>
        </w:rPr>
        <w:t xml:space="preserve">適應 廖婉汝 </w:t>
      </w:r>
      <w:r w:rsidR="00BA44D5" w:rsidRPr="005162AB">
        <w:rPr>
          <w:rFonts w:ascii="標楷體" w:eastAsia="標楷體" w:hAnsi="標楷體" w:hint="eastAsia"/>
          <w:sz w:val="28"/>
          <w:szCs w:val="28"/>
          <w:shd w:val="clear" w:color="auto" w:fill="FFFFFF" w:themeFill="background1"/>
        </w:rPr>
        <w:t xml:space="preserve">楊瓊瓔 </w:t>
      </w:r>
      <w:bookmarkEnd w:id="2"/>
    </w:p>
    <w:p w14:paraId="761B2D4B" w14:textId="22612863" w:rsidR="008D0910" w:rsidRPr="005162AB" w:rsidRDefault="008D0910" w:rsidP="00F16254">
      <w:pPr>
        <w:adjustRightInd w:val="0"/>
        <w:snapToGrid w:val="0"/>
        <w:spacing w:line="400" w:lineRule="exact"/>
        <w:ind w:firstLineChars="500" w:firstLine="1400"/>
        <w:jc w:val="both"/>
        <w:rPr>
          <w:rFonts w:ascii="標楷體" w:eastAsia="標楷體" w:hAnsi="標楷體"/>
          <w:sz w:val="28"/>
          <w:szCs w:val="28"/>
          <w:shd w:val="clear" w:color="auto" w:fill="FFFFFF" w:themeFill="background1"/>
        </w:rPr>
      </w:pPr>
      <w:r w:rsidRPr="005162AB">
        <w:rPr>
          <w:rFonts w:ascii="標楷體" w:eastAsia="標楷體" w:hAnsi="標楷體"/>
          <w:sz w:val="28"/>
          <w:szCs w:val="28"/>
          <w:shd w:val="clear" w:color="auto" w:fill="FFFFFF" w:themeFill="background1"/>
        </w:rPr>
        <w:t>委員列席</w:t>
      </w:r>
      <w:r w:rsidRPr="005162AB">
        <w:rPr>
          <w:rFonts w:ascii="標楷體" w:eastAsia="標楷體" w:hAnsi="標楷體" w:hint="eastAsia"/>
          <w:sz w:val="28"/>
          <w:szCs w:val="28"/>
          <w:shd w:val="clear" w:color="auto" w:fill="FFFFFF" w:themeFill="background1"/>
        </w:rPr>
        <w:t>1</w:t>
      </w:r>
      <w:r w:rsidR="00BA44D5" w:rsidRPr="005162AB">
        <w:rPr>
          <w:rFonts w:ascii="標楷體" w:eastAsia="標楷體" w:hAnsi="標楷體"/>
          <w:sz w:val="28"/>
          <w:szCs w:val="28"/>
          <w:shd w:val="clear" w:color="auto" w:fill="FFFFFF" w:themeFill="background1"/>
        </w:rPr>
        <w:t>3</w:t>
      </w:r>
      <w:r w:rsidRPr="005162AB">
        <w:rPr>
          <w:rFonts w:ascii="標楷體" w:eastAsia="標楷體" w:hAnsi="標楷體"/>
          <w:sz w:val="28"/>
          <w:szCs w:val="28"/>
          <w:shd w:val="clear" w:color="auto" w:fill="FFFFFF" w:themeFill="background1"/>
        </w:rPr>
        <w:t>人</w:t>
      </w:r>
    </w:p>
    <w:p w14:paraId="0BA59135" w14:textId="77777777" w:rsidR="007805EC" w:rsidRPr="005162AB" w:rsidRDefault="007E311C" w:rsidP="00F16254">
      <w:pPr>
        <w:pStyle w:val="-0"/>
        <w:spacing w:line="400" w:lineRule="exact"/>
        <w:ind w:left="1361" w:hangingChars="486" w:hanging="1361"/>
        <w:rPr>
          <w:rFonts w:ascii="標楷體"/>
          <w:color w:val="000000" w:themeColor="text1"/>
          <w:sz w:val="28"/>
          <w:szCs w:val="28"/>
          <w:shd w:val="clear" w:color="auto" w:fill="FFFFFF" w:themeFill="background1"/>
        </w:rPr>
      </w:pPr>
      <w:r w:rsidRPr="005162AB">
        <w:rPr>
          <w:rFonts w:ascii="標楷體" w:hAnsi="標楷體"/>
          <w:sz w:val="28"/>
          <w:szCs w:val="28"/>
          <w:shd w:val="clear" w:color="auto" w:fill="FFFFFF" w:themeFill="background1"/>
        </w:rPr>
        <w:t>列席官員：</w:t>
      </w:r>
      <w:r w:rsidR="007805EC" w:rsidRPr="005162AB">
        <w:rPr>
          <w:rFonts w:ascii="標楷體" w:hAnsi="標楷體" w:hint="eastAsia"/>
          <w:sz w:val="28"/>
          <w:szCs w:val="28"/>
          <w:shd w:val="clear" w:color="auto" w:fill="FFFFFF" w:themeFill="background1"/>
        </w:rPr>
        <w:t>監察院</w:t>
      </w:r>
      <w:r w:rsidR="00A06A84" w:rsidRPr="005162AB">
        <w:rPr>
          <w:rFonts w:ascii="標楷體" w:hAnsi="標楷體"/>
          <w:sz w:val="28"/>
          <w:szCs w:val="28"/>
          <w:shd w:val="clear" w:color="auto" w:fill="FFFFFF" w:themeFill="background1"/>
        </w:rPr>
        <w:t>秘書長</w:t>
      </w:r>
      <w:r w:rsidR="00A06A84" w:rsidRPr="005162AB">
        <w:rPr>
          <w:rFonts w:ascii="標楷體" w:hAnsi="標楷體" w:hint="eastAsia"/>
          <w:sz w:val="28"/>
          <w:szCs w:val="28"/>
          <w:shd w:val="clear" w:color="auto" w:fill="FFFFFF" w:themeFill="background1"/>
        </w:rPr>
        <w:t xml:space="preserve"> </w:t>
      </w:r>
      <w:r w:rsidR="00DF79BC" w:rsidRPr="005162AB">
        <w:rPr>
          <w:rFonts w:ascii="標楷體" w:hint="eastAsia"/>
          <w:color w:val="000000" w:themeColor="text1"/>
          <w:sz w:val="28"/>
          <w:szCs w:val="28"/>
          <w:shd w:val="clear" w:color="auto" w:fill="FFFFFF" w:themeFill="background1"/>
        </w:rPr>
        <w:t>朱富美</w:t>
      </w:r>
    </w:p>
    <w:p w14:paraId="3D3B742E" w14:textId="77777777" w:rsidR="00CE2F87" w:rsidRPr="005162AB" w:rsidRDefault="00CE2F87" w:rsidP="00F16254">
      <w:pPr>
        <w:adjustRightInd w:val="0"/>
        <w:snapToGrid w:val="0"/>
        <w:spacing w:line="400" w:lineRule="exact"/>
        <w:ind w:firstLineChars="500" w:firstLine="140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法務部部長　蔡清祥</w:t>
      </w:r>
    </w:p>
    <w:p w14:paraId="2CE4D36A" w14:textId="77777777" w:rsidR="00CE2F87" w:rsidRPr="005162AB" w:rsidRDefault="00CE2F87" w:rsidP="00F16254">
      <w:pPr>
        <w:adjustRightInd w:val="0"/>
        <w:snapToGrid w:val="0"/>
        <w:spacing w:line="400" w:lineRule="exact"/>
        <w:ind w:firstLineChars="500" w:firstLine="140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法務部司法官學院院長　柯麗鈴</w:t>
      </w:r>
    </w:p>
    <w:p w14:paraId="618F6704" w14:textId="77777777" w:rsidR="00CE2F87" w:rsidRPr="005162AB" w:rsidRDefault="00CE2F87" w:rsidP="00F16254">
      <w:pPr>
        <w:adjustRightInd w:val="0"/>
        <w:snapToGrid w:val="0"/>
        <w:spacing w:line="400" w:lineRule="exact"/>
        <w:ind w:firstLineChars="500" w:firstLine="140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法務部法醫研究所代理所長　曾信棟</w:t>
      </w:r>
    </w:p>
    <w:p w14:paraId="556FF8AA" w14:textId="77777777" w:rsidR="00CE2F87" w:rsidRPr="005162AB" w:rsidRDefault="00CE2F87" w:rsidP="00F16254">
      <w:pPr>
        <w:adjustRightInd w:val="0"/>
        <w:snapToGrid w:val="0"/>
        <w:spacing w:line="400" w:lineRule="exact"/>
        <w:ind w:firstLineChars="500" w:firstLine="140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法務部廉政署署長　鄭銘謙</w:t>
      </w:r>
    </w:p>
    <w:p w14:paraId="43A38765" w14:textId="77777777" w:rsidR="00CE2F87" w:rsidRPr="005162AB" w:rsidRDefault="00CE2F87" w:rsidP="00F16254">
      <w:pPr>
        <w:adjustRightInd w:val="0"/>
        <w:snapToGrid w:val="0"/>
        <w:spacing w:line="400" w:lineRule="exact"/>
        <w:ind w:firstLineChars="500" w:firstLine="140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法務部矯正署署長　黃俊棠</w:t>
      </w:r>
    </w:p>
    <w:p w14:paraId="738E0E45" w14:textId="77777777" w:rsidR="00CE2F87" w:rsidRPr="005162AB" w:rsidRDefault="00CE2F87" w:rsidP="00F16254">
      <w:pPr>
        <w:adjustRightInd w:val="0"/>
        <w:snapToGrid w:val="0"/>
        <w:spacing w:line="400" w:lineRule="exact"/>
        <w:ind w:firstLineChars="500" w:firstLine="140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法務部行政執行署署長　林慶宗</w:t>
      </w:r>
    </w:p>
    <w:p w14:paraId="2BC67271" w14:textId="3B404C22" w:rsidR="00CE2F87" w:rsidRPr="005162AB" w:rsidRDefault="00CE2F87" w:rsidP="00F16254">
      <w:pPr>
        <w:adjustRightInd w:val="0"/>
        <w:snapToGrid w:val="0"/>
        <w:spacing w:line="400" w:lineRule="exact"/>
        <w:ind w:leftChars="584" w:left="1416" w:hangingChars="5" w:hanging="14"/>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臺灣高等檢察署檢察長(兼任財團法人犯罪被害人保護協會及財團法人臺灣更生保護會董事長)　邢泰釗</w:t>
      </w:r>
    </w:p>
    <w:p w14:paraId="4BC1D381" w14:textId="77777777" w:rsidR="00CE2F87" w:rsidRPr="005162AB" w:rsidRDefault="00CE2F87" w:rsidP="00F16254">
      <w:pPr>
        <w:adjustRightInd w:val="0"/>
        <w:snapToGrid w:val="0"/>
        <w:spacing w:line="400" w:lineRule="exact"/>
        <w:ind w:firstLineChars="500" w:firstLine="140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法務部調查局局長　王俊力</w:t>
      </w:r>
    </w:p>
    <w:p w14:paraId="65DBE416" w14:textId="77777777" w:rsidR="00CE2F87" w:rsidRPr="005162AB" w:rsidRDefault="00CE2F87" w:rsidP="00F16254">
      <w:pPr>
        <w:adjustRightInd w:val="0"/>
        <w:snapToGrid w:val="0"/>
        <w:spacing w:line="400" w:lineRule="exact"/>
        <w:ind w:firstLineChars="500" w:firstLine="140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法務部矯正機關作業基金主持人　陳明堂</w:t>
      </w:r>
    </w:p>
    <w:p w14:paraId="1F052F0D" w14:textId="77777777" w:rsidR="00CE2F87" w:rsidRPr="005162AB" w:rsidRDefault="00CE2F87" w:rsidP="00F16254">
      <w:pPr>
        <w:adjustRightInd w:val="0"/>
        <w:snapToGrid w:val="0"/>
        <w:spacing w:line="400" w:lineRule="exact"/>
        <w:ind w:firstLineChars="500" w:firstLine="140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行政院主計總處公務預算處專門委員　簡信惠</w:t>
      </w:r>
    </w:p>
    <w:p w14:paraId="69C05493" w14:textId="5C56B6B6" w:rsidR="00764589" w:rsidRPr="005162AB" w:rsidRDefault="00CE2F87" w:rsidP="00F16254">
      <w:pPr>
        <w:adjustRightInd w:val="0"/>
        <w:snapToGrid w:val="0"/>
        <w:spacing w:line="400" w:lineRule="exact"/>
        <w:ind w:firstLineChars="1200" w:firstLine="336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基金預算處科長　蔡瑋純</w:t>
      </w:r>
    </w:p>
    <w:p w14:paraId="6FF93D63" w14:textId="77777777" w:rsidR="007E311C" w:rsidRPr="005162AB" w:rsidRDefault="007E311C" w:rsidP="00F16254">
      <w:pPr>
        <w:spacing w:line="400" w:lineRule="exact"/>
        <w:ind w:left="1117" w:hangingChars="399" w:hanging="1117"/>
        <w:jc w:val="both"/>
        <w:rPr>
          <w:rFonts w:ascii="標楷體" w:eastAsia="標楷體" w:hAnsi="標楷體"/>
          <w:sz w:val="28"/>
          <w:szCs w:val="28"/>
          <w:shd w:val="clear" w:color="auto" w:fill="FFFFFF" w:themeFill="background1"/>
        </w:rPr>
      </w:pPr>
      <w:r w:rsidRPr="005162AB">
        <w:rPr>
          <w:rFonts w:ascii="標楷體" w:eastAsia="標楷體" w:hAnsi="標楷體"/>
          <w:kern w:val="0"/>
          <w:sz w:val="28"/>
          <w:szCs w:val="28"/>
          <w:shd w:val="clear" w:color="auto" w:fill="FFFFFF" w:themeFill="background1"/>
          <w:fitText w:val="1120" w:id="972279812"/>
        </w:rPr>
        <w:t>主    席</w:t>
      </w:r>
      <w:r w:rsidRPr="005162AB">
        <w:rPr>
          <w:rFonts w:ascii="標楷體" w:eastAsia="標楷體" w:hAnsi="標楷體"/>
          <w:sz w:val="28"/>
          <w:szCs w:val="28"/>
          <w:shd w:val="clear" w:color="auto" w:fill="FFFFFF" w:themeFill="background1"/>
        </w:rPr>
        <w:t>：</w:t>
      </w:r>
      <w:r w:rsidR="008D0910" w:rsidRPr="005162AB">
        <w:rPr>
          <w:rFonts w:ascii="標楷體" w:eastAsia="標楷體" w:hAnsi="標楷體" w:hint="eastAsia"/>
          <w:sz w:val="28"/>
          <w:szCs w:val="28"/>
          <w:shd w:val="clear" w:color="auto" w:fill="FFFFFF" w:themeFill="background1"/>
        </w:rPr>
        <w:t>葉</w:t>
      </w:r>
      <w:r w:rsidR="001C13D6" w:rsidRPr="005162AB">
        <w:rPr>
          <w:rFonts w:ascii="標楷體" w:eastAsia="標楷體" w:hAnsi="標楷體" w:hint="eastAsia"/>
          <w:sz w:val="28"/>
          <w:szCs w:val="28"/>
          <w:shd w:val="clear" w:color="auto" w:fill="FFFFFF" w:themeFill="background1"/>
        </w:rPr>
        <w:t>召集委員</w:t>
      </w:r>
      <w:proofErr w:type="gramStart"/>
      <w:r w:rsidR="008D0910" w:rsidRPr="005162AB">
        <w:rPr>
          <w:rFonts w:ascii="標楷體" w:eastAsia="標楷體" w:hAnsi="標楷體" w:hint="eastAsia"/>
          <w:sz w:val="28"/>
          <w:szCs w:val="28"/>
          <w:shd w:val="clear" w:color="auto" w:fill="FFFFFF" w:themeFill="background1"/>
        </w:rPr>
        <w:t>毓</w:t>
      </w:r>
      <w:proofErr w:type="gramEnd"/>
      <w:r w:rsidR="008D0910" w:rsidRPr="005162AB">
        <w:rPr>
          <w:rFonts w:ascii="標楷體" w:eastAsia="標楷體" w:hAnsi="標楷體" w:hint="eastAsia"/>
          <w:sz w:val="28"/>
          <w:szCs w:val="28"/>
          <w:shd w:val="clear" w:color="auto" w:fill="FFFFFF" w:themeFill="background1"/>
        </w:rPr>
        <w:t>蘭</w:t>
      </w:r>
    </w:p>
    <w:p w14:paraId="47B4E192" w14:textId="77777777" w:rsidR="007E311C" w:rsidRPr="005162AB" w:rsidRDefault="007E311C" w:rsidP="00F16254">
      <w:pPr>
        <w:spacing w:line="400" w:lineRule="exact"/>
        <w:ind w:left="1120" w:hangingChars="400" w:hanging="1120"/>
        <w:jc w:val="both"/>
        <w:rPr>
          <w:rFonts w:ascii="標楷體" w:eastAsia="標楷體" w:hAnsi="標楷體"/>
          <w:sz w:val="28"/>
          <w:szCs w:val="28"/>
          <w:shd w:val="clear" w:color="auto" w:fill="FFFFFF" w:themeFill="background1"/>
        </w:rPr>
      </w:pPr>
      <w:r w:rsidRPr="005162AB">
        <w:rPr>
          <w:rFonts w:ascii="標楷體" w:eastAsia="標楷體" w:hAnsi="標楷體"/>
          <w:kern w:val="0"/>
          <w:sz w:val="28"/>
          <w:szCs w:val="28"/>
          <w:shd w:val="clear" w:color="auto" w:fill="FFFFFF" w:themeFill="background1"/>
          <w:fitText w:val="1120" w:id="972279812"/>
        </w:rPr>
        <w:t>專門委員</w:t>
      </w:r>
      <w:r w:rsidRPr="005162AB">
        <w:rPr>
          <w:rFonts w:ascii="標楷體" w:eastAsia="標楷體" w:hAnsi="標楷體"/>
          <w:sz w:val="28"/>
          <w:szCs w:val="28"/>
          <w:shd w:val="clear" w:color="auto" w:fill="FFFFFF" w:themeFill="background1"/>
        </w:rPr>
        <w:t>：</w:t>
      </w:r>
      <w:r w:rsidR="000019D2" w:rsidRPr="005162AB">
        <w:rPr>
          <w:rFonts w:ascii="標楷體" w:eastAsia="標楷體" w:hAnsi="標楷體" w:hint="eastAsia"/>
          <w:sz w:val="28"/>
          <w:szCs w:val="28"/>
          <w:shd w:val="clear" w:color="auto" w:fill="FFFFFF" w:themeFill="background1"/>
        </w:rPr>
        <w:t>張智為</w:t>
      </w:r>
    </w:p>
    <w:p w14:paraId="013E7961" w14:textId="77777777" w:rsidR="007E311C" w:rsidRPr="005162AB" w:rsidRDefault="007E311C" w:rsidP="00F16254">
      <w:pPr>
        <w:tabs>
          <w:tab w:val="left" w:pos="1580"/>
        </w:tabs>
        <w:spacing w:line="400" w:lineRule="exact"/>
        <w:jc w:val="both"/>
        <w:rPr>
          <w:rFonts w:ascii="標楷體" w:eastAsia="標楷體" w:hAnsi="標楷體"/>
          <w:sz w:val="28"/>
          <w:szCs w:val="28"/>
          <w:shd w:val="clear" w:color="auto" w:fill="FFFFFF" w:themeFill="background1"/>
        </w:rPr>
      </w:pPr>
      <w:r w:rsidRPr="005162AB">
        <w:rPr>
          <w:rFonts w:ascii="標楷體" w:eastAsia="標楷體" w:hAnsi="標楷體"/>
          <w:kern w:val="0"/>
          <w:sz w:val="28"/>
          <w:szCs w:val="28"/>
          <w:shd w:val="clear" w:color="auto" w:fill="FFFFFF" w:themeFill="background1"/>
          <w:fitText w:val="1120" w:id="972279812"/>
        </w:rPr>
        <w:t>主任秘書</w:t>
      </w:r>
      <w:r w:rsidRPr="005162AB">
        <w:rPr>
          <w:rFonts w:ascii="標楷體" w:eastAsia="標楷體" w:hAnsi="標楷體"/>
          <w:sz w:val="28"/>
          <w:szCs w:val="28"/>
          <w:shd w:val="clear" w:color="auto" w:fill="FFFFFF" w:themeFill="background1"/>
        </w:rPr>
        <w:t>：</w:t>
      </w:r>
      <w:r w:rsidR="000019D2" w:rsidRPr="005162AB">
        <w:rPr>
          <w:rFonts w:ascii="標楷體" w:eastAsia="標楷體" w:hAnsi="標楷體" w:hint="eastAsia"/>
          <w:sz w:val="28"/>
          <w:szCs w:val="28"/>
          <w:shd w:val="clear" w:color="auto" w:fill="FFFFFF" w:themeFill="background1"/>
        </w:rPr>
        <w:t>楊育純</w:t>
      </w:r>
    </w:p>
    <w:p w14:paraId="54C341D3" w14:textId="77777777" w:rsidR="008D0910" w:rsidRPr="005162AB" w:rsidRDefault="001C13D6" w:rsidP="00F16254">
      <w:pPr>
        <w:tabs>
          <w:tab w:val="left" w:pos="2460"/>
        </w:tabs>
        <w:spacing w:line="400" w:lineRule="exact"/>
        <w:ind w:firstLineChars="10" w:firstLine="28"/>
        <w:jc w:val="both"/>
        <w:rPr>
          <w:rFonts w:ascii="標楷體" w:eastAsia="標楷體" w:hAnsi="標楷體"/>
          <w:sz w:val="28"/>
          <w:szCs w:val="28"/>
          <w:shd w:val="clear" w:color="auto" w:fill="FFFFFF" w:themeFill="background1"/>
        </w:rPr>
      </w:pPr>
      <w:r w:rsidRPr="005162AB">
        <w:rPr>
          <w:rFonts w:ascii="標楷體" w:eastAsia="標楷體" w:hAnsi="標楷體"/>
          <w:kern w:val="0"/>
          <w:sz w:val="28"/>
          <w:szCs w:val="28"/>
          <w:shd w:val="clear" w:color="auto" w:fill="FFFFFF" w:themeFill="background1"/>
          <w:fitText w:val="1120" w:id="1807470080"/>
        </w:rPr>
        <w:t>紀    錄</w:t>
      </w:r>
      <w:r w:rsidRPr="005162AB">
        <w:rPr>
          <w:rFonts w:ascii="標楷體" w:eastAsia="標楷體" w:hAnsi="標楷體"/>
          <w:sz w:val="28"/>
          <w:szCs w:val="28"/>
          <w:shd w:val="clear" w:color="auto" w:fill="FFFFFF" w:themeFill="background1"/>
        </w:rPr>
        <w:t>：簡任秘書</w:t>
      </w:r>
      <w:r w:rsidRPr="005162AB">
        <w:rPr>
          <w:rFonts w:ascii="標楷體" w:eastAsia="標楷體" w:hAnsi="標楷體" w:hint="eastAsia"/>
          <w:sz w:val="28"/>
          <w:szCs w:val="28"/>
          <w:shd w:val="clear" w:color="auto" w:fill="FFFFFF" w:themeFill="background1"/>
        </w:rPr>
        <w:t xml:space="preserve">　</w:t>
      </w:r>
      <w:r w:rsidR="008D0910" w:rsidRPr="005162AB">
        <w:rPr>
          <w:rFonts w:ascii="標楷體" w:eastAsia="標楷體" w:hAnsi="標楷體" w:hint="eastAsia"/>
          <w:sz w:val="28"/>
          <w:szCs w:val="28"/>
          <w:shd w:val="clear" w:color="auto" w:fill="FFFFFF" w:themeFill="background1"/>
        </w:rPr>
        <w:t>陳杏枝</w:t>
      </w:r>
    </w:p>
    <w:p w14:paraId="61C10F59" w14:textId="77777777" w:rsidR="001C13D6" w:rsidRPr="005162AB" w:rsidRDefault="001C13D6" w:rsidP="00F16254">
      <w:pPr>
        <w:spacing w:line="400" w:lineRule="exact"/>
        <w:ind w:firstLineChars="506" w:firstLine="1417"/>
        <w:jc w:val="both"/>
        <w:rPr>
          <w:rFonts w:ascii="標楷體" w:eastAsia="標楷體" w:hAnsi="標楷體"/>
          <w:sz w:val="28"/>
          <w:szCs w:val="28"/>
          <w:shd w:val="clear" w:color="auto" w:fill="FFFFFF" w:themeFill="background1"/>
        </w:rPr>
      </w:pPr>
      <w:r w:rsidRPr="005162AB">
        <w:rPr>
          <w:rFonts w:ascii="標楷體" w:eastAsia="標楷體" w:hAnsi="標楷體"/>
          <w:sz w:val="28"/>
          <w:szCs w:val="28"/>
          <w:shd w:val="clear" w:color="auto" w:fill="FFFFFF" w:themeFill="background1"/>
        </w:rPr>
        <w:t>簡任編審</w:t>
      </w:r>
      <w:r w:rsidRPr="005162AB">
        <w:rPr>
          <w:rFonts w:ascii="標楷體" w:eastAsia="標楷體" w:hAnsi="標楷體" w:hint="eastAsia"/>
          <w:sz w:val="28"/>
          <w:szCs w:val="28"/>
          <w:shd w:val="clear" w:color="auto" w:fill="FFFFFF" w:themeFill="background1"/>
        </w:rPr>
        <w:t xml:space="preserve">　薛復寧</w:t>
      </w:r>
    </w:p>
    <w:p w14:paraId="4676AA84" w14:textId="77777777" w:rsidR="001C13D6" w:rsidRPr="005162AB" w:rsidRDefault="001C13D6" w:rsidP="00F16254">
      <w:pPr>
        <w:spacing w:line="400" w:lineRule="exact"/>
        <w:ind w:firstLineChars="506" w:firstLine="1417"/>
        <w:jc w:val="both"/>
        <w:rPr>
          <w:rFonts w:ascii="標楷體" w:eastAsia="標楷體" w:hAnsi="標楷體"/>
          <w:sz w:val="28"/>
          <w:szCs w:val="28"/>
          <w:shd w:val="clear" w:color="auto" w:fill="FFFFFF" w:themeFill="background1"/>
        </w:rPr>
      </w:pPr>
      <w:r w:rsidRPr="005162AB">
        <w:rPr>
          <w:rFonts w:ascii="標楷體" w:eastAsia="標楷體" w:hAnsi="標楷體"/>
          <w:sz w:val="28"/>
          <w:szCs w:val="28"/>
          <w:shd w:val="clear" w:color="auto" w:fill="FFFFFF" w:themeFill="background1"/>
        </w:rPr>
        <w:t>科</w:t>
      </w:r>
      <w:r w:rsidRPr="005162AB">
        <w:rPr>
          <w:rFonts w:ascii="標楷體" w:eastAsia="標楷體" w:hAnsi="標楷體" w:hint="eastAsia"/>
          <w:sz w:val="28"/>
          <w:szCs w:val="28"/>
          <w:shd w:val="clear" w:color="auto" w:fill="FFFFFF" w:themeFill="background1"/>
        </w:rPr>
        <w:t xml:space="preserve">　　</w:t>
      </w:r>
      <w:r w:rsidRPr="005162AB">
        <w:rPr>
          <w:rFonts w:ascii="標楷體" w:eastAsia="標楷體" w:hAnsi="標楷體"/>
          <w:sz w:val="28"/>
          <w:szCs w:val="28"/>
          <w:shd w:val="clear" w:color="auto" w:fill="FFFFFF" w:themeFill="background1"/>
        </w:rPr>
        <w:t>長</w:t>
      </w:r>
      <w:r w:rsidRPr="005162AB">
        <w:rPr>
          <w:rFonts w:ascii="標楷體" w:eastAsia="標楷體" w:hAnsi="標楷體" w:hint="eastAsia"/>
          <w:sz w:val="28"/>
          <w:szCs w:val="28"/>
          <w:shd w:val="clear" w:color="auto" w:fill="FFFFFF" w:themeFill="background1"/>
        </w:rPr>
        <w:t xml:space="preserve">　</w:t>
      </w:r>
      <w:r w:rsidR="00603D8C" w:rsidRPr="005162AB">
        <w:rPr>
          <w:rFonts w:ascii="標楷體" w:eastAsia="標楷體" w:hAnsi="標楷體" w:hint="eastAsia"/>
          <w:sz w:val="28"/>
          <w:szCs w:val="28"/>
          <w:shd w:val="clear" w:color="auto" w:fill="FFFFFF" w:themeFill="background1"/>
        </w:rPr>
        <w:t>鮑夏明</w:t>
      </w:r>
    </w:p>
    <w:p w14:paraId="517853FB" w14:textId="77777777" w:rsidR="00526776" w:rsidRPr="005162AB" w:rsidRDefault="00526776" w:rsidP="00F16254">
      <w:pPr>
        <w:adjustRightInd w:val="0"/>
        <w:snapToGrid w:val="0"/>
        <w:spacing w:beforeLines="20" w:before="72" w:line="400" w:lineRule="exact"/>
        <w:ind w:firstLineChars="398" w:firstLine="1115"/>
        <w:jc w:val="both"/>
        <w:rPr>
          <w:rFonts w:ascii="標楷體" w:eastAsia="標楷體" w:hAnsi="標楷體"/>
          <w:b/>
          <w:kern w:val="0"/>
          <w:sz w:val="28"/>
          <w:szCs w:val="28"/>
          <w:shd w:val="clear" w:color="auto" w:fill="FFFFFF" w:themeFill="background1"/>
        </w:rPr>
      </w:pPr>
      <w:r w:rsidRPr="005162AB">
        <w:rPr>
          <w:rFonts w:ascii="標楷體" w:eastAsia="標楷體" w:hAnsi="標楷體"/>
          <w:b/>
          <w:kern w:val="0"/>
          <w:sz w:val="28"/>
          <w:szCs w:val="28"/>
          <w:shd w:val="clear" w:color="auto" w:fill="FFFFFF" w:themeFill="background1"/>
        </w:rPr>
        <w:t>報告事項</w:t>
      </w:r>
    </w:p>
    <w:p w14:paraId="103AAFB5" w14:textId="77777777" w:rsidR="00701DB9" w:rsidRPr="005162AB" w:rsidRDefault="00701DB9" w:rsidP="00F16254">
      <w:pPr>
        <w:kinsoku w:val="0"/>
        <w:overflowPunct w:val="0"/>
        <w:autoSpaceDE w:val="0"/>
        <w:autoSpaceDN w:val="0"/>
        <w:adjustRightInd w:val="0"/>
        <w:snapToGrid w:val="0"/>
        <w:spacing w:line="400" w:lineRule="exact"/>
        <w:ind w:left="560" w:hangingChars="200" w:hanging="560"/>
        <w:jc w:val="both"/>
        <w:rPr>
          <w:rFonts w:ascii="標楷體" w:eastAsia="標楷體" w:hAnsi="標楷體"/>
          <w:sz w:val="28"/>
          <w:szCs w:val="28"/>
          <w:shd w:val="clear" w:color="auto" w:fill="FFFFFF" w:themeFill="background1"/>
        </w:rPr>
      </w:pPr>
      <w:r w:rsidRPr="005162AB">
        <w:rPr>
          <w:rFonts w:ascii="標楷體" w:eastAsia="標楷體" w:hAnsi="標楷體" w:hint="eastAsia"/>
          <w:sz w:val="28"/>
          <w:szCs w:val="28"/>
          <w:shd w:val="clear" w:color="auto" w:fill="FFFFFF" w:themeFill="background1"/>
        </w:rPr>
        <w:t>宣讀上次會議議事錄。</w:t>
      </w:r>
    </w:p>
    <w:p w14:paraId="36737F55" w14:textId="77777777" w:rsidR="00701DB9" w:rsidRPr="005162AB" w:rsidRDefault="00701DB9" w:rsidP="00F16254">
      <w:pPr>
        <w:kinsoku w:val="0"/>
        <w:overflowPunct w:val="0"/>
        <w:autoSpaceDE w:val="0"/>
        <w:autoSpaceDN w:val="0"/>
        <w:adjustRightInd w:val="0"/>
        <w:snapToGrid w:val="0"/>
        <w:spacing w:line="400" w:lineRule="exact"/>
        <w:ind w:left="560" w:hangingChars="200" w:hanging="560"/>
        <w:jc w:val="both"/>
        <w:rPr>
          <w:rFonts w:ascii="標楷體" w:eastAsia="標楷體" w:hAnsi="標楷體"/>
          <w:color w:val="000000"/>
          <w:sz w:val="28"/>
          <w:szCs w:val="28"/>
          <w:shd w:val="clear" w:color="auto" w:fill="FFFFFF" w:themeFill="background1"/>
        </w:rPr>
      </w:pPr>
      <w:r w:rsidRPr="005162AB">
        <w:rPr>
          <w:rFonts w:ascii="標楷體" w:eastAsia="標楷體" w:hAnsi="標楷體" w:hint="eastAsia"/>
          <w:color w:val="000000"/>
          <w:sz w:val="28"/>
          <w:szCs w:val="28"/>
          <w:shd w:val="clear" w:color="auto" w:fill="FFFFFF" w:themeFill="background1"/>
        </w:rPr>
        <w:t>決定：確定。</w:t>
      </w:r>
    </w:p>
    <w:p w14:paraId="07E8ABC9" w14:textId="77777777" w:rsidR="00701DB9" w:rsidRPr="005162AB" w:rsidRDefault="00701DB9" w:rsidP="00F16254">
      <w:pPr>
        <w:tabs>
          <w:tab w:val="left" w:pos="574"/>
          <w:tab w:val="left" w:pos="602"/>
          <w:tab w:val="left" w:pos="709"/>
        </w:tabs>
        <w:autoSpaceDE w:val="0"/>
        <w:autoSpaceDN w:val="0"/>
        <w:spacing w:line="400" w:lineRule="exact"/>
        <w:jc w:val="both"/>
        <w:rPr>
          <w:rFonts w:ascii="標楷體" w:eastAsia="標楷體" w:hAnsi="標楷體"/>
          <w:b/>
          <w:sz w:val="28"/>
          <w:szCs w:val="28"/>
          <w:shd w:val="clear" w:color="auto" w:fill="FFFFFF" w:themeFill="background1"/>
        </w:rPr>
      </w:pPr>
      <w:r w:rsidRPr="005162AB">
        <w:rPr>
          <w:rFonts w:ascii="標楷體" w:eastAsia="標楷體" w:hAnsi="標楷體" w:hint="eastAsia"/>
          <w:b/>
          <w:sz w:val="28"/>
          <w:szCs w:val="28"/>
          <w:shd w:val="clear" w:color="auto" w:fill="FFFFFF" w:themeFill="background1"/>
        </w:rPr>
        <w:t xml:space="preserve">        討論事項</w:t>
      </w:r>
    </w:p>
    <w:p w14:paraId="0412F193" w14:textId="77777777" w:rsidR="00A46A87" w:rsidRPr="005162AB" w:rsidRDefault="00A46A87" w:rsidP="00F16254">
      <w:pPr>
        <w:adjustRightInd w:val="0"/>
        <w:snapToGrid w:val="0"/>
        <w:spacing w:line="400" w:lineRule="exact"/>
        <w:ind w:left="560" w:hangingChars="200" w:hanging="560"/>
        <w:jc w:val="both"/>
        <w:rPr>
          <w:rFonts w:ascii="標楷體" w:eastAsia="標楷體" w:hAnsi="標楷體"/>
          <w:sz w:val="28"/>
          <w:szCs w:val="28"/>
          <w:shd w:val="clear" w:color="auto" w:fill="FFFFFF" w:themeFill="background1"/>
        </w:rPr>
      </w:pPr>
      <w:r w:rsidRPr="005162AB">
        <w:rPr>
          <w:rFonts w:ascii="標楷體" w:eastAsia="標楷體" w:hAnsi="標楷體" w:hint="eastAsia"/>
          <w:sz w:val="28"/>
          <w:szCs w:val="28"/>
          <w:shd w:val="clear" w:color="auto" w:fill="FFFFFF" w:themeFill="background1"/>
        </w:rPr>
        <w:t>一、</w:t>
      </w:r>
      <w:r w:rsidRPr="005162AB">
        <w:rPr>
          <w:rFonts w:ascii="標楷體" w:eastAsia="標楷體" w:hAnsi="標楷體" w:hint="eastAsia"/>
          <w:kern w:val="0"/>
          <w:sz w:val="28"/>
          <w:szCs w:val="28"/>
          <w:shd w:val="clear" w:color="auto" w:fill="FFFFFF" w:themeFill="background1"/>
          <w:lang w:val="x-none"/>
        </w:rPr>
        <w:t>繼續</w:t>
      </w:r>
      <w:r w:rsidRPr="005162AB">
        <w:rPr>
          <w:rFonts w:ascii="標楷體" w:eastAsia="標楷體" w:hAnsi="標楷體" w:hint="eastAsia"/>
          <w:sz w:val="28"/>
          <w:szCs w:val="28"/>
          <w:shd w:val="clear" w:color="auto" w:fill="FFFFFF" w:themeFill="background1"/>
        </w:rPr>
        <w:t>審查</w:t>
      </w:r>
      <w:proofErr w:type="gramStart"/>
      <w:r w:rsidRPr="005162AB">
        <w:rPr>
          <w:rFonts w:ascii="標楷體" w:eastAsia="標楷體" w:hAnsi="標楷體" w:hint="eastAsia"/>
          <w:sz w:val="28"/>
          <w:szCs w:val="28"/>
          <w:shd w:val="clear" w:color="auto" w:fill="FFFFFF" w:themeFill="background1"/>
        </w:rPr>
        <w:t>111</w:t>
      </w:r>
      <w:proofErr w:type="gramEnd"/>
      <w:r w:rsidRPr="005162AB">
        <w:rPr>
          <w:rFonts w:ascii="標楷體" w:eastAsia="標楷體" w:hAnsi="標楷體" w:hint="eastAsia"/>
          <w:sz w:val="28"/>
          <w:szCs w:val="28"/>
          <w:shd w:val="clear" w:color="auto" w:fill="FFFFFF" w:themeFill="background1"/>
        </w:rPr>
        <w:t>年度中央政府總預算案關於監察院主管（不含審計部及所屬）收支部分。</w:t>
      </w:r>
    </w:p>
    <w:p w14:paraId="65CA46AD" w14:textId="77777777" w:rsidR="00A46A87" w:rsidRPr="005162AB" w:rsidRDefault="00A46A87" w:rsidP="00F16254">
      <w:pPr>
        <w:adjustRightInd w:val="0"/>
        <w:snapToGrid w:val="0"/>
        <w:spacing w:line="400" w:lineRule="exact"/>
        <w:ind w:left="560" w:hangingChars="200" w:hanging="56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lang w:val="x-none"/>
        </w:rPr>
        <w:lastRenderedPageBreak/>
        <w:t>二、繼續</w:t>
      </w:r>
      <w:r w:rsidRPr="005162AB">
        <w:rPr>
          <w:rFonts w:ascii="標楷體" w:eastAsia="標楷體" w:hAnsi="標楷體" w:hint="eastAsia"/>
          <w:kern w:val="0"/>
          <w:sz w:val="28"/>
          <w:szCs w:val="28"/>
          <w:shd w:val="clear" w:color="auto" w:fill="FFFFFF" w:themeFill="background1"/>
        </w:rPr>
        <w:t>審查</w:t>
      </w:r>
      <w:proofErr w:type="gramStart"/>
      <w:r w:rsidRPr="005162AB">
        <w:rPr>
          <w:rFonts w:ascii="標楷體" w:eastAsia="標楷體" w:hAnsi="標楷體" w:hint="eastAsia"/>
          <w:sz w:val="28"/>
          <w:szCs w:val="28"/>
          <w:shd w:val="clear" w:color="auto" w:fill="FFFFFF" w:themeFill="background1"/>
        </w:rPr>
        <w:t>111</w:t>
      </w:r>
      <w:proofErr w:type="gramEnd"/>
      <w:r w:rsidRPr="005162AB">
        <w:rPr>
          <w:rFonts w:ascii="標楷體" w:eastAsia="標楷體" w:hAnsi="標楷體" w:hint="eastAsia"/>
          <w:sz w:val="28"/>
          <w:szCs w:val="28"/>
          <w:shd w:val="clear" w:color="auto" w:fill="FFFFFF" w:themeFill="background1"/>
        </w:rPr>
        <w:t>年度中央政府總預算案關於法務部及所屬主管收支部分。</w:t>
      </w:r>
    </w:p>
    <w:p w14:paraId="1C06567B" w14:textId="77777777" w:rsidR="00A46A87" w:rsidRPr="005162AB" w:rsidRDefault="00A46A87" w:rsidP="00F16254">
      <w:pPr>
        <w:adjustRightInd w:val="0"/>
        <w:snapToGrid w:val="0"/>
        <w:spacing w:line="400" w:lineRule="exact"/>
        <w:ind w:left="560" w:hangingChars="200" w:hanging="560"/>
        <w:jc w:val="both"/>
        <w:rPr>
          <w:rFonts w:ascii="標楷體" w:eastAsia="標楷體" w:hAnsi="標楷體"/>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三、繼續審查</w:t>
      </w:r>
      <w:proofErr w:type="gramStart"/>
      <w:r w:rsidRPr="005162AB">
        <w:rPr>
          <w:rFonts w:ascii="標楷體" w:eastAsia="標楷體" w:hAnsi="標楷體" w:hint="eastAsia"/>
          <w:sz w:val="28"/>
          <w:szCs w:val="28"/>
          <w:shd w:val="clear" w:color="auto" w:fill="FFFFFF" w:themeFill="background1"/>
        </w:rPr>
        <w:t>111</w:t>
      </w:r>
      <w:proofErr w:type="gramEnd"/>
      <w:r w:rsidRPr="005162AB">
        <w:rPr>
          <w:rFonts w:ascii="標楷體" w:eastAsia="標楷體" w:hAnsi="標楷體" w:hint="eastAsia"/>
          <w:sz w:val="28"/>
          <w:szCs w:val="28"/>
          <w:shd w:val="clear" w:color="auto" w:fill="FFFFFF" w:themeFill="background1"/>
        </w:rPr>
        <w:t>年度中央政府總預算案附屬單位預算非營業部分關於法務部主管「法務部矯正機關作業基金」收支部分。</w:t>
      </w:r>
    </w:p>
    <w:p w14:paraId="3A307B49" w14:textId="77777777" w:rsidR="00A46A87" w:rsidRPr="005162AB" w:rsidRDefault="00A46A87" w:rsidP="00F16254">
      <w:pPr>
        <w:adjustRightInd w:val="0"/>
        <w:snapToGrid w:val="0"/>
        <w:spacing w:line="400" w:lineRule="exact"/>
        <w:ind w:left="560" w:hangingChars="200" w:hanging="560"/>
        <w:jc w:val="both"/>
        <w:rPr>
          <w:rFonts w:ascii="標楷體" w:eastAsia="標楷體" w:hAnsi="標楷體"/>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四、繼續審查</w:t>
      </w:r>
      <w:proofErr w:type="gramStart"/>
      <w:r w:rsidRPr="005162AB">
        <w:rPr>
          <w:rFonts w:ascii="標楷體" w:eastAsia="標楷體" w:hAnsi="標楷體" w:hint="eastAsia"/>
          <w:sz w:val="28"/>
          <w:szCs w:val="28"/>
          <w:shd w:val="clear" w:color="auto" w:fill="FFFFFF" w:themeFill="background1"/>
        </w:rPr>
        <w:t>111</w:t>
      </w:r>
      <w:proofErr w:type="gramEnd"/>
      <w:r w:rsidRPr="005162AB">
        <w:rPr>
          <w:rFonts w:ascii="標楷體" w:eastAsia="標楷體" w:hAnsi="標楷體" w:hint="eastAsia"/>
          <w:sz w:val="28"/>
          <w:szCs w:val="28"/>
          <w:shd w:val="clear" w:color="auto" w:fill="FFFFFF" w:themeFill="background1"/>
        </w:rPr>
        <w:t>年度中央政府總預算案附屬單位預算非營業部分關於法務部主管「毒品防制基金」收支部分。</w:t>
      </w:r>
    </w:p>
    <w:p w14:paraId="70F667BF" w14:textId="77777777" w:rsidR="00A46A87" w:rsidRPr="005162AB" w:rsidRDefault="00A46A87" w:rsidP="00F16254">
      <w:pPr>
        <w:adjustRightInd w:val="0"/>
        <w:snapToGrid w:val="0"/>
        <w:spacing w:line="400" w:lineRule="exact"/>
        <w:ind w:left="560" w:hangingChars="200" w:hanging="560"/>
        <w:jc w:val="both"/>
        <w:rPr>
          <w:rFonts w:ascii="標楷體" w:eastAsia="標楷體" w:hAnsi="標楷體"/>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五、繼續審查</w:t>
      </w:r>
      <w:r w:rsidRPr="005162AB">
        <w:rPr>
          <w:rFonts w:ascii="標楷體" w:eastAsia="標楷體" w:hAnsi="標楷體" w:hint="eastAsia"/>
          <w:sz w:val="28"/>
          <w:szCs w:val="28"/>
          <w:shd w:val="clear" w:color="auto" w:fill="FFFFFF" w:themeFill="background1"/>
        </w:rPr>
        <w:t>法務部函送財團法人臺灣更生保護會、財團法人福建更生保護會及財團法人犯罪被害人保護協會</w:t>
      </w:r>
      <w:proofErr w:type="gramStart"/>
      <w:r w:rsidRPr="005162AB">
        <w:rPr>
          <w:rFonts w:ascii="標楷體" w:eastAsia="標楷體" w:hAnsi="標楷體" w:hint="eastAsia"/>
          <w:sz w:val="28"/>
          <w:szCs w:val="28"/>
          <w:shd w:val="clear" w:color="auto" w:fill="FFFFFF" w:themeFill="background1"/>
        </w:rPr>
        <w:t>111</w:t>
      </w:r>
      <w:proofErr w:type="gramEnd"/>
      <w:r w:rsidRPr="005162AB">
        <w:rPr>
          <w:rFonts w:ascii="標楷體" w:eastAsia="標楷體" w:hAnsi="標楷體" w:hint="eastAsia"/>
          <w:sz w:val="28"/>
          <w:szCs w:val="28"/>
          <w:shd w:val="clear" w:color="auto" w:fill="FFFFFF" w:themeFill="background1"/>
        </w:rPr>
        <w:t>年度預算書案。</w:t>
      </w:r>
    </w:p>
    <w:p w14:paraId="37F70E7C" w14:textId="77777777" w:rsidR="00C0612F" w:rsidRPr="005162AB" w:rsidRDefault="00C0612F" w:rsidP="00F16254">
      <w:pPr>
        <w:spacing w:line="400" w:lineRule="exact"/>
        <w:contextualSpacing/>
        <w:jc w:val="both"/>
        <w:rPr>
          <w:rFonts w:ascii="標楷體" w:eastAsia="標楷體" w:hAnsi="標楷體"/>
          <w:sz w:val="28"/>
          <w:szCs w:val="28"/>
          <w:shd w:val="clear" w:color="auto" w:fill="FFFFFF" w:themeFill="background1"/>
        </w:rPr>
      </w:pPr>
      <w:r w:rsidRPr="005162AB">
        <w:rPr>
          <w:rFonts w:ascii="標楷體" w:eastAsia="標楷體" w:hAnsi="標楷體" w:hint="eastAsia"/>
          <w:sz w:val="28"/>
          <w:szCs w:val="28"/>
          <w:shd w:val="clear" w:color="auto" w:fill="FFFFFF" w:themeFill="background1"/>
        </w:rPr>
        <w:t>決議：</w:t>
      </w:r>
    </w:p>
    <w:p w14:paraId="1BF38DE1" w14:textId="77777777" w:rsidR="0084618B" w:rsidRPr="00D115E3" w:rsidRDefault="007C03FF" w:rsidP="00F16254">
      <w:pPr>
        <w:spacing w:line="400" w:lineRule="exact"/>
        <w:ind w:left="561" w:hangingChars="200" w:hanging="561"/>
        <w:contextualSpacing/>
        <w:jc w:val="both"/>
        <w:rPr>
          <w:rFonts w:ascii="標楷體" w:eastAsia="標楷體" w:hAnsi="標楷體"/>
          <w:b/>
          <w:kern w:val="0"/>
          <w:sz w:val="28"/>
          <w:szCs w:val="28"/>
          <w:shd w:val="clear" w:color="auto" w:fill="FFFFFF" w:themeFill="background1"/>
        </w:rPr>
      </w:pPr>
      <w:r w:rsidRPr="00D115E3">
        <w:rPr>
          <w:rFonts w:ascii="標楷體" w:eastAsia="標楷體" w:hAnsi="標楷體" w:hint="eastAsia"/>
          <w:b/>
          <w:sz w:val="28"/>
          <w:szCs w:val="28"/>
          <w:shd w:val="clear" w:color="auto" w:fill="FFFFFF" w:themeFill="background1"/>
        </w:rPr>
        <w:t>一、</w:t>
      </w:r>
      <w:proofErr w:type="gramStart"/>
      <w:r w:rsidR="00C27FE3" w:rsidRPr="00D115E3">
        <w:rPr>
          <w:rFonts w:ascii="標楷體" w:eastAsia="標楷體" w:hAnsi="標楷體" w:hint="eastAsia"/>
          <w:b/>
          <w:sz w:val="28"/>
          <w:szCs w:val="28"/>
          <w:shd w:val="clear" w:color="auto" w:fill="FFFFFF" w:themeFill="background1"/>
        </w:rPr>
        <w:t>111</w:t>
      </w:r>
      <w:proofErr w:type="gramEnd"/>
      <w:r w:rsidR="00C27FE3" w:rsidRPr="00D115E3">
        <w:rPr>
          <w:rFonts w:ascii="標楷體" w:eastAsia="標楷體" w:hAnsi="標楷體" w:hint="eastAsia"/>
          <w:b/>
          <w:sz w:val="28"/>
          <w:szCs w:val="28"/>
          <w:shd w:val="clear" w:color="auto" w:fill="FFFFFF" w:themeFill="background1"/>
        </w:rPr>
        <w:t>年度</w:t>
      </w:r>
      <w:r w:rsidR="00594A9D" w:rsidRPr="00D115E3">
        <w:rPr>
          <w:rFonts w:ascii="標楷體" w:eastAsia="標楷體" w:hAnsi="標楷體" w:hint="eastAsia"/>
          <w:b/>
          <w:kern w:val="0"/>
          <w:sz w:val="28"/>
          <w:szCs w:val="28"/>
          <w:shd w:val="clear" w:color="auto" w:fill="FFFFFF" w:themeFill="background1"/>
        </w:rPr>
        <w:t>中央政府總預算案關於監察院主管（不含審計部及所屬）收支部分</w:t>
      </w:r>
      <w:r w:rsidR="00A553AF" w:rsidRPr="00D115E3">
        <w:rPr>
          <w:rFonts w:ascii="標楷體" w:eastAsia="標楷體" w:hAnsi="標楷體" w:hint="eastAsia"/>
          <w:b/>
          <w:kern w:val="0"/>
          <w:sz w:val="28"/>
          <w:szCs w:val="28"/>
          <w:shd w:val="clear" w:color="auto" w:fill="FFFFFF" w:themeFill="background1"/>
        </w:rPr>
        <w:t>：</w:t>
      </w:r>
    </w:p>
    <w:p w14:paraId="6996BA9E" w14:textId="77777777" w:rsidR="0084618B" w:rsidRPr="005162AB" w:rsidRDefault="0084618B" w:rsidP="00F16254">
      <w:pPr>
        <w:adjustRightInd w:val="0"/>
        <w:snapToGrid w:val="0"/>
        <w:spacing w:line="400" w:lineRule="exact"/>
        <w:ind w:leftChars="50" w:left="120"/>
        <w:rPr>
          <w:rFonts w:ascii="標楷體" w:eastAsia="標楷體" w:hAnsi="標楷體"/>
          <w:b/>
          <w:kern w:val="0"/>
          <w:sz w:val="28"/>
          <w:szCs w:val="28"/>
          <w:shd w:val="clear" w:color="auto" w:fill="FFFFFF" w:themeFill="background1"/>
        </w:rPr>
      </w:pPr>
      <w:r w:rsidRPr="005162AB">
        <w:rPr>
          <w:rFonts w:ascii="標楷體" w:eastAsia="標楷體" w:hAnsi="標楷體" w:hint="eastAsia"/>
          <w:b/>
          <w:kern w:val="0"/>
          <w:sz w:val="28"/>
          <w:szCs w:val="28"/>
          <w:shd w:val="clear" w:color="auto" w:fill="FFFFFF" w:themeFill="background1"/>
        </w:rPr>
        <w:t>(</w:t>
      </w:r>
      <w:proofErr w:type="gramStart"/>
      <w:r w:rsidRPr="005162AB">
        <w:rPr>
          <w:rFonts w:ascii="標楷體" w:eastAsia="標楷體" w:hAnsi="標楷體" w:hint="eastAsia"/>
          <w:b/>
          <w:kern w:val="0"/>
          <w:sz w:val="28"/>
          <w:szCs w:val="28"/>
          <w:shd w:val="clear" w:color="auto" w:fill="FFFFFF" w:themeFill="background1"/>
        </w:rPr>
        <w:t>一</w:t>
      </w:r>
      <w:proofErr w:type="gramEnd"/>
      <w:r w:rsidRPr="005162AB">
        <w:rPr>
          <w:rFonts w:ascii="標楷體" w:eastAsia="標楷體" w:hAnsi="標楷體" w:hint="eastAsia"/>
          <w:b/>
          <w:kern w:val="0"/>
          <w:sz w:val="28"/>
          <w:szCs w:val="28"/>
          <w:shd w:val="clear" w:color="auto" w:fill="FFFFFF" w:themeFill="background1"/>
        </w:rPr>
        <w:t>)</w:t>
      </w:r>
      <w:r w:rsidRPr="005162AB">
        <w:rPr>
          <w:rFonts w:ascii="標楷體" w:eastAsia="標楷體" w:hAnsi="標楷體"/>
          <w:b/>
          <w:kern w:val="0"/>
          <w:sz w:val="28"/>
          <w:szCs w:val="28"/>
          <w:shd w:val="clear" w:color="auto" w:fill="FFFFFF" w:themeFill="background1"/>
        </w:rPr>
        <w:t>歲入部分</w:t>
      </w:r>
    </w:p>
    <w:p w14:paraId="56821CFC" w14:textId="77777777" w:rsidR="0084618B" w:rsidRPr="005162AB" w:rsidRDefault="0084618B" w:rsidP="00F16254">
      <w:pPr>
        <w:adjustRightInd w:val="0"/>
        <w:snapToGrid w:val="0"/>
        <w:spacing w:line="400" w:lineRule="exact"/>
        <w:ind w:leftChars="100" w:left="240"/>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第</w:t>
      </w:r>
      <w:r w:rsidRPr="005162AB">
        <w:rPr>
          <w:rFonts w:ascii="標楷體" w:eastAsia="標楷體" w:hAnsi="標楷體" w:hint="eastAsia"/>
          <w:kern w:val="0"/>
          <w:sz w:val="28"/>
          <w:szCs w:val="28"/>
          <w:shd w:val="clear" w:color="auto" w:fill="FFFFFF" w:themeFill="background1"/>
          <w:lang w:val="x-none"/>
        </w:rPr>
        <w:t>2</w:t>
      </w:r>
      <w:r w:rsidRPr="005162AB">
        <w:rPr>
          <w:rFonts w:ascii="標楷體" w:eastAsia="標楷體" w:hAnsi="標楷體" w:hint="eastAsia"/>
          <w:kern w:val="0"/>
          <w:sz w:val="28"/>
          <w:szCs w:val="28"/>
          <w:shd w:val="clear" w:color="auto" w:fill="FFFFFF" w:themeFill="background1"/>
        </w:rPr>
        <w:t>款　罰款及賠償收入</w:t>
      </w:r>
    </w:p>
    <w:p w14:paraId="589EC45D" w14:textId="77777777" w:rsidR="0084618B" w:rsidRPr="005162AB" w:rsidRDefault="0084618B" w:rsidP="00F16254">
      <w:pPr>
        <w:adjustRightInd w:val="0"/>
        <w:snapToGrid w:val="0"/>
        <w:spacing w:line="400" w:lineRule="exact"/>
        <w:ind w:leftChars="200" w:left="480"/>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第6</w:t>
      </w:r>
      <w:r w:rsidR="00DF79BC" w:rsidRPr="005162AB">
        <w:rPr>
          <w:rFonts w:ascii="標楷體" w:eastAsia="標楷體" w:hAnsi="標楷體"/>
          <w:kern w:val="0"/>
          <w:sz w:val="28"/>
          <w:szCs w:val="28"/>
          <w:shd w:val="clear" w:color="auto" w:fill="FFFFFF" w:themeFill="background1"/>
        </w:rPr>
        <w:t>0</w:t>
      </w:r>
      <w:r w:rsidRPr="005162AB">
        <w:rPr>
          <w:rFonts w:ascii="標楷體" w:eastAsia="標楷體" w:hAnsi="標楷體" w:hint="eastAsia"/>
          <w:kern w:val="0"/>
          <w:sz w:val="28"/>
          <w:szCs w:val="28"/>
          <w:shd w:val="clear" w:color="auto" w:fill="FFFFFF" w:themeFill="background1"/>
        </w:rPr>
        <w:t>項　監察院</w:t>
      </w:r>
      <w:r w:rsidR="00DF79BC" w:rsidRPr="005162AB">
        <w:rPr>
          <w:rFonts w:ascii="標楷體" w:eastAsia="標楷體" w:hAnsi="標楷體" w:hint="eastAsia"/>
          <w:sz w:val="28"/>
          <w:szCs w:val="28"/>
          <w:shd w:val="clear" w:color="auto" w:fill="FFFFFF" w:themeFill="background1"/>
        </w:rPr>
        <w:t>2,</w:t>
      </w:r>
      <w:r w:rsidR="00DF79BC" w:rsidRPr="005162AB">
        <w:rPr>
          <w:rFonts w:ascii="標楷體" w:eastAsia="標楷體" w:hAnsi="標楷體"/>
          <w:sz w:val="28"/>
          <w:szCs w:val="28"/>
          <w:shd w:val="clear" w:color="auto" w:fill="FFFFFF" w:themeFill="background1"/>
        </w:rPr>
        <w:t>490</w:t>
      </w:r>
      <w:r w:rsidR="00DF79BC" w:rsidRPr="005162AB">
        <w:rPr>
          <w:rFonts w:ascii="標楷體" w:eastAsia="標楷體" w:hAnsi="標楷體" w:hint="eastAsia"/>
          <w:sz w:val="28"/>
          <w:szCs w:val="28"/>
          <w:shd w:val="clear" w:color="auto" w:fill="FFFFFF" w:themeFill="background1"/>
        </w:rPr>
        <w:t>萬元</w:t>
      </w:r>
      <w:r w:rsidRPr="005162AB">
        <w:rPr>
          <w:rFonts w:ascii="標楷體" w:eastAsia="標楷體" w:hAnsi="標楷體" w:hint="eastAsia"/>
          <w:kern w:val="0"/>
          <w:sz w:val="28"/>
          <w:szCs w:val="28"/>
          <w:shd w:val="clear" w:color="auto" w:fill="FFFFFF" w:themeFill="background1"/>
        </w:rPr>
        <w:t>，</w:t>
      </w:r>
      <w:proofErr w:type="gramStart"/>
      <w:r w:rsidRPr="005162AB">
        <w:rPr>
          <w:rFonts w:ascii="標楷體" w:eastAsia="標楷體" w:hAnsi="標楷體" w:hint="eastAsia"/>
          <w:kern w:val="0"/>
          <w:sz w:val="28"/>
          <w:szCs w:val="28"/>
          <w:shd w:val="clear" w:color="auto" w:fill="FFFFFF" w:themeFill="background1"/>
        </w:rPr>
        <w:t>照列</w:t>
      </w:r>
      <w:proofErr w:type="gramEnd"/>
      <w:r w:rsidRPr="005162AB">
        <w:rPr>
          <w:rFonts w:ascii="標楷體" w:eastAsia="標楷體" w:hAnsi="標楷體" w:hint="eastAsia"/>
          <w:kern w:val="0"/>
          <w:sz w:val="28"/>
          <w:szCs w:val="28"/>
          <w:shd w:val="clear" w:color="auto" w:fill="FFFFFF" w:themeFill="background1"/>
        </w:rPr>
        <w:t>。</w:t>
      </w:r>
    </w:p>
    <w:p w14:paraId="5DE0154D" w14:textId="77777777" w:rsidR="0084618B" w:rsidRPr="005162AB" w:rsidRDefault="0084618B" w:rsidP="00F16254">
      <w:pPr>
        <w:adjustRightInd w:val="0"/>
        <w:snapToGrid w:val="0"/>
        <w:spacing w:line="400" w:lineRule="exact"/>
        <w:ind w:leftChars="100" w:left="240"/>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第4款　財產收入</w:t>
      </w:r>
    </w:p>
    <w:p w14:paraId="789E0BED" w14:textId="77777777" w:rsidR="0084618B" w:rsidRPr="005162AB" w:rsidRDefault="0084618B" w:rsidP="00F16254">
      <w:pPr>
        <w:adjustRightInd w:val="0"/>
        <w:snapToGrid w:val="0"/>
        <w:spacing w:line="400" w:lineRule="exact"/>
        <w:ind w:leftChars="200" w:left="1040" w:hangingChars="200" w:hanging="560"/>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第6</w:t>
      </w:r>
      <w:r w:rsidR="00493BE4" w:rsidRPr="005162AB">
        <w:rPr>
          <w:rFonts w:ascii="標楷體" w:eastAsia="標楷體" w:hAnsi="標楷體" w:hint="eastAsia"/>
          <w:kern w:val="0"/>
          <w:sz w:val="28"/>
          <w:szCs w:val="28"/>
          <w:shd w:val="clear" w:color="auto" w:fill="FFFFFF" w:themeFill="background1"/>
        </w:rPr>
        <w:t>8</w:t>
      </w:r>
      <w:r w:rsidRPr="005162AB">
        <w:rPr>
          <w:rFonts w:ascii="標楷體" w:eastAsia="標楷體" w:hAnsi="標楷體" w:hint="eastAsia"/>
          <w:kern w:val="0"/>
          <w:sz w:val="28"/>
          <w:szCs w:val="28"/>
          <w:shd w:val="clear" w:color="auto" w:fill="FFFFFF" w:themeFill="background1"/>
        </w:rPr>
        <w:t>項　監察院</w:t>
      </w:r>
      <w:r w:rsidR="00DF79BC" w:rsidRPr="005162AB">
        <w:rPr>
          <w:rFonts w:ascii="標楷體" w:eastAsia="標楷體" w:hAnsi="標楷體"/>
          <w:sz w:val="28"/>
          <w:szCs w:val="28"/>
          <w:shd w:val="clear" w:color="auto" w:fill="FFFFFF" w:themeFill="background1"/>
        </w:rPr>
        <w:t>118</w:t>
      </w:r>
      <w:r w:rsidR="00DF79BC" w:rsidRPr="005162AB">
        <w:rPr>
          <w:rFonts w:ascii="標楷體" w:eastAsia="標楷體" w:hAnsi="標楷體" w:hint="eastAsia"/>
          <w:sz w:val="28"/>
          <w:szCs w:val="28"/>
          <w:shd w:val="clear" w:color="auto" w:fill="FFFFFF" w:themeFill="background1"/>
        </w:rPr>
        <w:t>萬2千元</w:t>
      </w:r>
      <w:r w:rsidRPr="005162AB">
        <w:rPr>
          <w:rFonts w:ascii="標楷體" w:eastAsia="標楷體" w:hAnsi="標楷體" w:hint="eastAsia"/>
          <w:kern w:val="0"/>
          <w:sz w:val="28"/>
          <w:szCs w:val="28"/>
          <w:shd w:val="clear" w:color="auto" w:fill="FFFFFF" w:themeFill="background1"/>
        </w:rPr>
        <w:t>，</w:t>
      </w:r>
      <w:proofErr w:type="gramStart"/>
      <w:r w:rsidRPr="005162AB">
        <w:rPr>
          <w:rFonts w:ascii="標楷體" w:eastAsia="標楷體" w:hAnsi="標楷體" w:hint="eastAsia"/>
          <w:kern w:val="0"/>
          <w:sz w:val="28"/>
          <w:szCs w:val="28"/>
          <w:shd w:val="clear" w:color="auto" w:fill="FFFFFF" w:themeFill="background1"/>
        </w:rPr>
        <w:t>照列</w:t>
      </w:r>
      <w:proofErr w:type="gramEnd"/>
      <w:r w:rsidRPr="005162AB">
        <w:rPr>
          <w:rFonts w:ascii="標楷體" w:eastAsia="標楷體" w:hAnsi="標楷體" w:hint="eastAsia"/>
          <w:kern w:val="0"/>
          <w:sz w:val="28"/>
          <w:szCs w:val="28"/>
          <w:shd w:val="clear" w:color="auto" w:fill="FFFFFF" w:themeFill="background1"/>
        </w:rPr>
        <w:t>。</w:t>
      </w:r>
    </w:p>
    <w:p w14:paraId="623C84F2" w14:textId="77777777" w:rsidR="0084618B" w:rsidRPr="005162AB" w:rsidRDefault="0084618B" w:rsidP="00F16254">
      <w:pPr>
        <w:adjustRightInd w:val="0"/>
        <w:snapToGrid w:val="0"/>
        <w:spacing w:line="400" w:lineRule="exact"/>
        <w:ind w:leftChars="100" w:left="240"/>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第7款　其他收入</w:t>
      </w:r>
    </w:p>
    <w:p w14:paraId="46C52FE0" w14:textId="77777777" w:rsidR="0084618B" w:rsidRPr="005162AB" w:rsidRDefault="0084618B" w:rsidP="00F16254">
      <w:pPr>
        <w:adjustRightInd w:val="0"/>
        <w:snapToGrid w:val="0"/>
        <w:spacing w:line="400" w:lineRule="exact"/>
        <w:ind w:leftChars="200" w:left="1040" w:hangingChars="200" w:hanging="560"/>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第6</w:t>
      </w:r>
      <w:r w:rsidR="00937C1B" w:rsidRPr="005162AB">
        <w:rPr>
          <w:rFonts w:ascii="標楷體" w:eastAsia="標楷體" w:hAnsi="標楷體"/>
          <w:kern w:val="0"/>
          <w:sz w:val="28"/>
          <w:szCs w:val="28"/>
          <w:shd w:val="clear" w:color="auto" w:fill="FFFFFF" w:themeFill="background1"/>
        </w:rPr>
        <w:t>9</w:t>
      </w:r>
      <w:r w:rsidRPr="005162AB">
        <w:rPr>
          <w:rFonts w:ascii="標楷體" w:eastAsia="標楷體" w:hAnsi="標楷體" w:hint="eastAsia"/>
          <w:kern w:val="0"/>
          <w:sz w:val="28"/>
          <w:szCs w:val="28"/>
          <w:shd w:val="clear" w:color="auto" w:fill="FFFFFF" w:themeFill="background1"/>
        </w:rPr>
        <w:t>項　監察院</w:t>
      </w:r>
      <w:r w:rsidR="00937C1B" w:rsidRPr="005162AB">
        <w:rPr>
          <w:rFonts w:ascii="標楷體" w:eastAsia="標楷體" w:hAnsi="標楷體"/>
          <w:sz w:val="28"/>
          <w:szCs w:val="28"/>
          <w:shd w:val="clear" w:color="auto" w:fill="FFFFFF" w:themeFill="background1"/>
        </w:rPr>
        <w:t>22</w:t>
      </w:r>
      <w:r w:rsidR="00937C1B" w:rsidRPr="005162AB">
        <w:rPr>
          <w:rFonts w:ascii="標楷體" w:eastAsia="標楷體" w:hAnsi="標楷體" w:hint="eastAsia"/>
          <w:sz w:val="28"/>
          <w:szCs w:val="28"/>
          <w:shd w:val="clear" w:color="auto" w:fill="FFFFFF" w:themeFill="background1"/>
        </w:rPr>
        <w:t>萬6千元</w:t>
      </w:r>
      <w:r w:rsidRPr="005162AB">
        <w:rPr>
          <w:rFonts w:ascii="標楷體" w:eastAsia="標楷體" w:hAnsi="標楷體" w:hint="eastAsia"/>
          <w:kern w:val="0"/>
          <w:sz w:val="28"/>
          <w:szCs w:val="28"/>
          <w:shd w:val="clear" w:color="auto" w:fill="FFFFFF" w:themeFill="background1"/>
        </w:rPr>
        <w:t>，</w:t>
      </w:r>
      <w:proofErr w:type="gramStart"/>
      <w:r w:rsidRPr="005162AB">
        <w:rPr>
          <w:rFonts w:ascii="標楷體" w:eastAsia="標楷體" w:hAnsi="標楷體" w:hint="eastAsia"/>
          <w:kern w:val="0"/>
          <w:sz w:val="28"/>
          <w:szCs w:val="28"/>
          <w:shd w:val="clear" w:color="auto" w:fill="FFFFFF" w:themeFill="background1"/>
        </w:rPr>
        <w:t>照列</w:t>
      </w:r>
      <w:proofErr w:type="gramEnd"/>
      <w:r w:rsidRPr="005162AB">
        <w:rPr>
          <w:rFonts w:ascii="標楷體" w:eastAsia="標楷體" w:hAnsi="標楷體" w:hint="eastAsia"/>
          <w:kern w:val="0"/>
          <w:sz w:val="28"/>
          <w:szCs w:val="28"/>
          <w:shd w:val="clear" w:color="auto" w:fill="FFFFFF" w:themeFill="background1"/>
        </w:rPr>
        <w:t>。</w:t>
      </w:r>
    </w:p>
    <w:p w14:paraId="15CA76CD" w14:textId="77777777" w:rsidR="0084618B" w:rsidRPr="005162AB" w:rsidRDefault="0084618B" w:rsidP="00F16254">
      <w:pPr>
        <w:adjustRightInd w:val="0"/>
        <w:snapToGrid w:val="0"/>
        <w:spacing w:line="400" w:lineRule="exact"/>
        <w:ind w:leftChars="50" w:left="120"/>
        <w:rPr>
          <w:rFonts w:ascii="標楷體" w:eastAsia="標楷體" w:hAnsi="標楷體"/>
          <w:b/>
          <w:kern w:val="0"/>
          <w:sz w:val="28"/>
          <w:szCs w:val="28"/>
          <w:shd w:val="clear" w:color="auto" w:fill="FFFFFF" w:themeFill="background1"/>
        </w:rPr>
      </w:pPr>
      <w:r w:rsidRPr="005162AB">
        <w:rPr>
          <w:rFonts w:ascii="標楷體" w:eastAsia="標楷體" w:hAnsi="標楷體" w:hint="eastAsia"/>
          <w:b/>
          <w:kern w:val="0"/>
          <w:sz w:val="28"/>
          <w:szCs w:val="28"/>
          <w:shd w:val="clear" w:color="auto" w:fill="FFFFFF" w:themeFill="background1"/>
        </w:rPr>
        <w:t>(二)</w:t>
      </w:r>
      <w:r w:rsidRPr="005162AB">
        <w:rPr>
          <w:rFonts w:ascii="標楷體" w:eastAsia="標楷體" w:hAnsi="標楷體"/>
          <w:b/>
          <w:kern w:val="0"/>
          <w:sz w:val="28"/>
          <w:szCs w:val="28"/>
          <w:shd w:val="clear" w:color="auto" w:fill="FFFFFF" w:themeFill="background1"/>
        </w:rPr>
        <w:t>歲出部分</w:t>
      </w:r>
    </w:p>
    <w:p w14:paraId="133C4275" w14:textId="77777777" w:rsidR="0084618B" w:rsidRPr="005162AB" w:rsidRDefault="0084618B" w:rsidP="00F16254">
      <w:pPr>
        <w:adjustRightInd w:val="0"/>
        <w:snapToGrid w:val="0"/>
        <w:spacing w:line="400" w:lineRule="exact"/>
        <w:ind w:leftChars="100" w:left="240"/>
        <w:rPr>
          <w:rFonts w:ascii="標楷體" w:eastAsia="標楷體" w:hAnsi="標楷體"/>
          <w:kern w:val="0"/>
          <w:sz w:val="28"/>
          <w:szCs w:val="28"/>
          <w:shd w:val="clear" w:color="auto" w:fill="FFFFFF" w:themeFill="background1"/>
        </w:rPr>
      </w:pPr>
      <w:r w:rsidRPr="005162AB">
        <w:rPr>
          <w:rFonts w:ascii="標楷體" w:eastAsia="標楷體" w:hAnsi="標楷體"/>
          <w:kern w:val="0"/>
          <w:sz w:val="28"/>
          <w:szCs w:val="28"/>
          <w:shd w:val="clear" w:color="auto" w:fill="FFFFFF" w:themeFill="background1"/>
        </w:rPr>
        <w:t>第</w:t>
      </w:r>
      <w:r w:rsidRPr="005162AB">
        <w:rPr>
          <w:rFonts w:ascii="標楷體" w:eastAsia="標楷體" w:hAnsi="標楷體" w:hint="eastAsia"/>
          <w:kern w:val="0"/>
          <w:sz w:val="28"/>
          <w:szCs w:val="28"/>
          <w:shd w:val="clear" w:color="auto" w:fill="FFFFFF" w:themeFill="background1"/>
        </w:rPr>
        <w:t>6</w:t>
      </w:r>
      <w:r w:rsidRPr="005162AB">
        <w:rPr>
          <w:rFonts w:ascii="標楷體" w:eastAsia="標楷體" w:hAnsi="標楷體"/>
          <w:kern w:val="0"/>
          <w:sz w:val="28"/>
          <w:szCs w:val="28"/>
          <w:shd w:val="clear" w:color="auto" w:fill="FFFFFF" w:themeFill="background1"/>
        </w:rPr>
        <w:t xml:space="preserve">款　</w:t>
      </w:r>
      <w:r w:rsidRPr="005162AB">
        <w:rPr>
          <w:rFonts w:ascii="標楷體" w:eastAsia="標楷體" w:hAnsi="標楷體" w:hint="eastAsia"/>
          <w:kern w:val="0"/>
          <w:sz w:val="28"/>
          <w:szCs w:val="28"/>
          <w:shd w:val="clear" w:color="auto" w:fill="FFFFFF" w:themeFill="background1"/>
        </w:rPr>
        <w:t>監察院</w:t>
      </w:r>
      <w:r w:rsidRPr="005162AB">
        <w:rPr>
          <w:rFonts w:ascii="標楷體" w:eastAsia="標楷體" w:hAnsi="標楷體"/>
          <w:kern w:val="0"/>
          <w:sz w:val="28"/>
          <w:szCs w:val="28"/>
          <w:shd w:val="clear" w:color="auto" w:fill="FFFFFF" w:themeFill="background1"/>
        </w:rPr>
        <w:t>主管</w:t>
      </w:r>
    </w:p>
    <w:p w14:paraId="09CE4DE3" w14:textId="585FDD41" w:rsidR="0084618B" w:rsidRPr="005162AB" w:rsidRDefault="0084618B" w:rsidP="00F16254">
      <w:pPr>
        <w:adjustRightInd w:val="0"/>
        <w:snapToGrid w:val="0"/>
        <w:spacing w:line="400" w:lineRule="exact"/>
        <w:ind w:leftChars="200" w:left="1656" w:hangingChars="420" w:hanging="1176"/>
        <w:jc w:val="both"/>
        <w:rPr>
          <w:rFonts w:ascii="標楷體" w:eastAsia="標楷體" w:hAnsi="標楷體"/>
          <w:sz w:val="28"/>
          <w:szCs w:val="28"/>
          <w:shd w:val="clear" w:color="auto" w:fill="FFFFFF" w:themeFill="background1"/>
        </w:rPr>
      </w:pPr>
      <w:r w:rsidRPr="005162AB">
        <w:rPr>
          <w:rFonts w:ascii="標楷體" w:eastAsia="標楷體" w:hAnsi="標楷體"/>
          <w:sz w:val="28"/>
          <w:szCs w:val="28"/>
          <w:shd w:val="clear" w:color="auto" w:fill="FFFFFF" w:themeFill="background1"/>
        </w:rPr>
        <w:t xml:space="preserve">第1項　</w:t>
      </w:r>
      <w:r w:rsidRPr="005162AB">
        <w:rPr>
          <w:rFonts w:ascii="標楷體" w:eastAsia="標楷體" w:hAnsi="標楷體" w:hint="eastAsia"/>
          <w:sz w:val="28"/>
          <w:szCs w:val="28"/>
          <w:shd w:val="clear" w:color="auto" w:fill="FFFFFF" w:themeFill="background1"/>
        </w:rPr>
        <w:t>監察院原列</w:t>
      </w:r>
      <w:r w:rsidR="00937C1B" w:rsidRPr="005162AB">
        <w:rPr>
          <w:rFonts w:ascii="標楷體" w:eastAsia="標楷體" w:hAnsi="標楷體" w:hint="eastAsia"/>
          <w:sz w:val="28"/>
          <w:szCs w:val="28"/>
          <w:shd w:val="clear" w:color="auto" w:fill="FFFFFF" w:themeFill="background1"/>
        </w:rPr>
        <w:t>10億</w:t>
      </w:r>
      <w:r w:rsidR="00937C1B" w:rsidRPr="005162AB">
        <w:rPr>
          <w:rFonts w:ascii="標楷體" w:eastAsia="標楷體" w:hAnsi="標楷體"/>
          <w:sz w:val="28"/>
          <w:szCs w:val="28"/>
          <w:shd w:val="clear" w:color="auto" w:fill="FFFFFF" w:themeFill="background1"/>
        </w:rPr>
        <w:t>1</w:t>
      </w:r>
      <w:r w:rsidR="00937C1B" w:rsidRPr="005162AB">
        <w:rPr>
          <w:rFonts w:ascii="標楷體" w:eastAsia="標楷體" w:hAnsi="標楷體" w:hint="eastAsia"/>
          <w:sz w:val="28"/>
          <w:szCs w:val="28"/>
          <w:shd w:val="clear" w:color="auto" w:fill="FFFFFF" w:themeFill="background1"/>
        </w:rPr>
        <w:t>,593萬3千元</w:t>
      </w:r>
      <w:r w:rsidRPr="005162AB">
        <w:rPr>
          <w:rFonts w:ascii="標楷體" w:eastAsia="標楷體" w:hAnsi="標楷體"/>
          <w:sz w:val="28"/>
          <w:szCs w:val="28"/>
          <w:shd w:val="clear" w:color="auto" w:fill="FFFFFF" w:themeFill="background1"/>
        </w:rPr>
        <w:t>，</w:t>
      </w:r>
      <w:r w:rsidRPr="005162AB">
        <w:rPr>
          <w:rFonts w:ascii="標楷體" w:eastAsia="標楷體" w:hAnsi="標楷體" w:hint="eastAsia"/>
          <w:sz w:val="28"/>
          <w:szCs w:val="28"/>
          <w:shd w:val="clear" w:color="auto" w:fill="FFFFFF" w:themeFill="background1"/>
        </w:rPr>
        <w:t>減列</w:t>
      </w:r>
      <w:r w:rsidR="00E96325" w:rsidRPr="005162AB">
        <w:rPr>
          <w:rFonts w:ascii="標楷體" w:eastAsia="標楷體" w:hAnsi="標楷體" w:hint="eastAsia"/>
          <w:sz w:val="28"/>
          <w:szCs w:val="28"/>
          <w:shd w:val="clear" w:color="auto" w:fill="FFFFFF" w:themeFill="background1"/>
        </w:rPr>
        <w:t>第1目</w:t>
      </w:r>
      <w:bookmarkStart w:id="3" w:name="_Hlk90852142"/>
      <w:r w:rsidR="00E96325" w:rsidRPr="005162AB">
        <w:rPr>
          <w:rFonts w:ascii="標楷體" w:eastAsia="標楷體" w:hAnsi="標楷體" w:hint="eastAsia"/>
          <w:sz w:val="28"/>
          <w:szCs w:val="28"/>
          <w:shd w:val="clear" w:color="auto" w:fill="FFFFFF" w:themeFill="background1"/>
        </w:rPr>
        <w:t>「一般行政」項下「基本行政工作維持」中「業務費」之「</w:t>
      </w:r>
      <w:r w:rsidR="008E1F90" w:rsidRPr="005162AB">
        <w:rPr>
          <w:rFonts w:ascii="標楷體" w:eastAsia="標楷體" w:hAnsi="標楷體" w:hint="eastAsia"/>
          <w:sz w:val="28"/>
          <w:szCs w:val="28"/>
          <w:shd w:val="clear" w:color="auto" w:fill="FFFFFF" w:themeFill="background1"/>
        </w:rPr>
        <w:t>水電</w:t>
      </w:r>
      <w:r w:rsidR="00E96325" w:rsidRPr="005162AB">
        <w:rPr>
          <w:rFonts w:ascii="標楷體" w:eastAsia="標楷體" w:hAnsi="標楷體" w:hint="eastAsia"/>
          <w:sz w:val="28"/>
          <w:szCs w:val="28"/>
          <w:shd w:val="clear" w:color="auto" w:fill="FFFFFF" w:themeFill="background1"/>
        </w:rPr>
        <w:t>費」</w:t>
      </w:r>
      <w:bookmarkEnd w:id="3"/>
      <w:r w:rsidR="00E96325" w:rsidRPr="005162AB">
        <w:rPr>
          <w:rFonts w:ascii="標楷體" w:eastAsia="標楷體" w:hAnsi="標楷體" w:hint="eastAsia"/>
          <w:sz w:val="28"/>
          <w:szCs w:val="28"/>
          <w:shd w:val="clear" w:color="auto" w:fill="FFFFFF" w:themeFill="background1"/>
        </w:rPr>
        <w:t>2萬元</w:t>
      </w:r>
      <w:r w:rsidRPr="005162AB">
        <w:rPr>
          <w:rFonts w:ascii="標楷體" w:eastAsia="標楷體" w:hAnsi="標楷體" w:hint="eastAsia"/>
          <w:sz w:val="28"/>
          <w:szCs w:val="28"/>
          <w:shd w:val="clear" w:color="auto" w:fill="FFFFFF" w:themeFill="background1"/>
        </w:rPr>
        <w:t>，其餘均</w:t>
      </w:r>
      <w:proofErr w:type="gramStart"/>
      <w:r w:rsidRPr="005162AB">
        <w:rPr>
          <w:rFonts w:ascii="標楷體" w:eastAsia="標楷體" w:hAnsi="標楷體" w:hint="eastAsia"/>
          <w:sz w:val="28"/>
          <w:szCs w:val="28"/>
          <w:shd w:val="clear" w:color="auto" w:fill="FFFFFF" w:themeFill="background1"/>
        </w:rPr>
        <w:t>照列</w:t>
      </w:r>
      <w:proofErr w:type="gramEnd"/>
      <w:r w:rsidRPr="005162AB">
        <w:rPr>
          <w:rFonts w:ascii="標楷體" w:eastAsia="標楷體" w:hAnsi="標楷體" w:hint="eastAsia"/>
          <w:sz w:val="28"/>
          <w:szCs w:val="28"/>
          <w:shd w:val="clear" w:color="auto" w:fill="FFFFFF" w:themeFill="background1"/>
        </w:rPr>
        <w:t>，改列為</w:t>
      </w:r>
      <w:r w:rsidR="00E96325" w:rsidRPr="005162AB">
        <w:rPr>
          <w:rFonts w:ascii="標楷體" w:eastAsia="標楷體" w:hAnsi="標楷體" w:hint="eastAsia"/>
          <w:sz w:val="28"/>
          <w:szCs w:val="28"/>
          <w:shd w:val="clear" w:color="auto" w:fill="FFFFFF" w:themeFill="background1"/>
        </w:rPr>
        <w:t>10</w:t>
      </w:r>
      <w:r w:rsidRPr="005162AB">
        <w:rPr>
          <w:rFonts w:ascii="標楷體" w:eastAsia="標楷體" w:hAnsi="標楷體"/>
          <w:sz w:val="28"/>
          <w:szCs w:val="28"/>
          <w:shd w:val="clear" w:color="auto" w:fill="FFFFFF" w:themeFill="background1"/>
        </w:rPr>
        <w:t>億</w:t>
      </w:r>
      <w:r w:rsidR="00E96325" w:rsidRPr="005162AB">
        <w:rPr>
          <w:rFonts w:ascii="標楷體" w:eastAsia="標楷體" w:hAnsi="標楷體" w:hint="eastAsia"/>
          <w:sz w:val="28"/>
          <w:szCs w:val="28"/>
          <w:shd w:val="clear" w:color="auto" w:fill="FFFFFF" w:themeFill="background1"/>
        </w:rPr>
        <w:t>1</w:t>
      </w:r>
      <w:r w:rsidRPr="005162AB">
        <w:rPr>
          <w:rFonts w:ascii="標楷體" w:eastAsia="標楷體" w:hAnsi="標楷體" w:hint="eastAsia"/>
          <w:sz w:val="28"/>
          <w:szCs w:val="28"/>
          <w:shd w:val="clear" w:color="auto" w:fill="FFFFFF" w:themeFill="background1"/>
        </w:rPr>
        <w:t>,</w:t>
      </w:r>
      <w:r w:rsidR="00E96325" w:rsidRPr="005162AB">
        <w:rPr>
          <w:rFonts w:ascii="標楷體" w:eastAsia="標楷體" w:hAnsi="標楷體" w:hint="eastAsia"/>
          <w:sz w:val="28"/>
          <w:szCs w:val="28"/>
          <w:shd w:val="clear" w:color="auto" w:fill="FFFFFF" w:themeFill="background1"/>
        </w:rPr>
        <w:t>591</w:t>
      </w:r>
      <w:r w:rsidRPr="005162AB">
        <w:rPr>
          <w:rFonts w:ascii="標楷體" w:eastAsia="標楷體" w:hAnsi="標楷體"/>
          <w:sz w:val="28"/>
          <w:szCs w:val="28"/>
          <w:shd w:val="clear" w:color="auto" w:fill="FFFFFF" w:themeFill="background1"/>
        </w:rPr>
        <w:t>萬</w:t>
      </w:r>
      <w:r w:rsidR="004A1F61" w:rsidRPr="005162AB">
        <w:rPr>
          <w:rFonts w:ascii="標楷體" w:eastAsia="標楷體" w:hAnsi="標楷體" w:hint="eastAsia"/>
          <w:sz w:val="28"/>
          <w:szCs w:val="28"/>
          <w:shd w:val="clear" w:color="auto" w:fill="FFFFFF" w:themeFill="background1"/>
        </w:rPr>
        <w:t>3</w:t>
      </w:r>
      <w:r w:rsidRPr="005162AB">
        <w:rPr>
          <w:rFonts w:ascii="標楷體" w:eastAsia="標楷體" w:hAnsi="標楷體" w:hint="eastAsia"/>
          <w:sz w:val="28"/>
          <w:szCs w:val="28"/>
          <w:shd w:val="clear" w:color="auto" w:fill="FFFFFF" w:themeFill="background1"/>
        </w:rPr>
        <w:t>千</w:t>
      </w:r>
      <w:r w:rsidRPr="005162AB">
        <w:rPr>
          <w:rFonts w:ascii="標楷體" w:eastAsia="標楷體" w:hAnsi="標楷體"/>
          <w:sz w:val="28"/>
          <w:szCs w:val="28"/>
          <w:shd w:val="clear" w:color="auto" w:fill="FFFFFF" w:themeFill="background1"/>
        </w:rPr>
        <w:t>元。</w:t>
      </w:r>
    </w:p>
    <w:p w14:paraId="03EFA1AF" w14:textId="27FB08E5" w:rsidR="008A2D2D" w:rsidRPr="00D37BEB" w:rsidRDefault="008A2D2D" w:rsidP="00F16254">
      <w:pPr>
        <w:pStyle w:val="3-1"/>
        <w:adjustRightInd w:val="0"/>
        <w:snapToGrid w:val="0"/>
        <w:spacing w:line="400" w:lineRule="exact"/>
        <w:ind w:left="1601" w:hanging="1121"/>
        <w:rPr>
          <w:b/>
          <w:color w:val="000000" w:themeColor="text1"/>
          <w:shd w:val="clear" w:color="auto" w:fill="FFFFFF" w:themeFill="background1"/>
        </w:rPr>
      </w:pPr>
      <w:r w:rsidRPr="00D37BEB">
        <w:rPr>
          <w:rFonts w:hint="eastAsia"/>
          <w:b/>
          <w:color w:val="000000" w:themeColor="text1"/>
          <w:shd w:val="clear" w:color="auto" w:fill="FFFFFF" w:themeFill="background1"/>
        </w:rPr>
        <w:t>本項提案</w:t>
      </w:r>
      <w:r w:rsidR="00C62C18" w:rsidRPr="00D37BEB">
        <w:rPr>
          <w:rFonts w:hint="eastAsia"/>
          <w:b/>
          <w:color w:val="000000" w:themeColor="text1"/>
          <w:shd w:val="clear" w:color="auto" w:fill="FFFFFF" w:themeFill="background1"/>
        </w:rPr>
        <w:t>3</w:t>
      </w:r>
      <w:r w:rsidRPr="00D37BEB">
        <w:rPr>
          <w:rFonts w:hint="eastAsia"/>
          <w:b/>
          <w:color w:val="000000" w:themeColor="text1"/>
          <w:shd w:val="clear" w:color="auto" w:fill="FFFFFF" w:themeFill="background1"/>
        </w:rPr>
        <w:t>案，保留，送院會處理：</w:t>
      </w:r>
    </w:p>
    <w:p w14:paraId="557147CC" w14:textId="655497D2" w:rsidR="00A528F1" w:rsidRPr="005162AB" w:rsidRDefault="00A528F1" w:rsidP="00F16254">
      <w:pPr>
        <w:pStyle w:val="0-"/>
        <w:spacing w:line="400" w:lineRule="exact"/>
        <w:ind w:left="1040" w:hanging="560"/>
        <w:rPr>
          <w:color w:val="000000" w:themeColor="text1"/>
          <w:shd w:val="clear" w:color="auto" w:fill="FFFFFF" w:themeFill="background1"/>
        </w:rPr>
      </w:pPr>
      <w:r w:rsidRPr="005162AB">
        <w:rPr>
          <w:rFonts w:hint="eastAsia"/>
          <w:color w:val="000000" w:themeColor="text1"/>
          <w:shd w:val="clear" w:color="auto" w:fill="FFFFFF" w:themeFill="background1"/>
        </w:rPr>
        <w:t>(</w:t>
      </w:r>
      <w:proofErr w:type="gramStart"/>
      <w:r w:rsidRPr="005162AB">
        <w:rPr>
          <w:rFonts w:hint="eastAsia"/>
          <w:color w:val="000000" w:themeColor="text1"/>
          <w:shd w:val="clear" w:color="auto" w:fill="FFFFFF" w:themeFill="background1"/>
        </w:rPr>
        <w:t>一</w:t>
      </w:r>
      <w:proofErr w:type="gramEnd"/>
      <w:r w:rsidRPr="005162AB">
        <w:rPr>
          <w:rFonts w:hint="eastAsia"/>
          <w:color w:val="000000" w:themeColor="text1"/>
          <w:shd w:val="clear" w:color="auto" w:fill="FFFFFF" w:themeFill="background1"/>
        </w:rPr>
        <w:t>)</w:t>
      </w:r>
      <w:r w:rsidR="003A7749" w:rsidRPr="005162AB">
        <w:rPr>
          <w:rFonts w:hint="eastAsia"/>
          <w:color w:val="000000" w:themeColor="text1"/>
          <w:shd w:val="clear" w:color="auto" w:fill="FFFFFF" w:themeFill="background1"/>
        </w:rPr>
        <w:t>2019年11月台灣團結聯盟舉行記者會，公布監察院約</w:t>
      </w:r>
      <w:proofErr w:type="gramStart"/>
      <w:r w:rsidR="003A7749" w:rsidRPr="005162AB">
        <w:rPr>
          <w:rFonts w:hint="eastAsia"/>
          <w:color w:val="000000" w:themeColor="text1"/>
          <w:shd w:val="clear" w:color="auto" w:fill="FFFFFF" w:themeFill="background1"/>
        </w:rPr>
        <w:t>詢</w:t>
      </w:r>
      <w:proofErr w:type="gramEnd"/>
      <w:r w:rsidR="003A7749" w:rsidRPr="005162AB">
        <w:rPr>
          <w:rFonts w:hint="eastAsia"/>
          <w:color w:val="000000" w:themeColor="text1"/>
          <w:shd w:val="clear" w:color="auto" w:fill="FFFFFF" w:themeFill="background1"/>
        </w:rPr>
        <w:t>台北市長柯文哲的調查愛滋感染者器官捐贈案錄音</w:t>
      </w:r>
      <w:proofErr w:type="gramStart"/>
      <w:r w:rsidR="003A7749" w:rsidRPr="005162AB">
        <w:rPr>
          <w:rFonts w:hint="eastAsia"/>
          <w:color w:val="000000" w:themeColor="text1"/>
          <w:shd w:val="clear" w:color="auto" w:fill="FFFFFF" w:themeFill="background1"/>
        </w:rPr>
        <w:t>與逐字稿</w:t>
      </w:r>
      <w:proofErr w:type="gramEnd"/>
      <w:r w:rsidR="003A7749" w:rsidRPr="005162AB">
        <w:rPr>
          <w:rFonts w:hint="eastAsia"/>
          <w:color w:val="000000" w:themeColor="text1"/>
          <w:shd w:val="clear" w:color="auto" w:fill="FFFFFF" w:themeFill="background1"/>
        </w:rPr>
        <w:t>，引發監察院洩密疑雲。2020年12月監察院院會中，監委將此案做成調查報告並列為機密案件，院會中決議將全案函送檢調。監察院調查案件影響當事人聲譽甚</w:t>
      </w:r>
      <w:proofErr w:type="gramStart"/>
      <w:r w:rsidR="003A7749" w:rsidRPr="005162AB">
        <w:rPr>
          <w:rFonts w:hint="eastAsia"/>
          <w:color w:val="000000" w:themeColor="text1"/>
          <w:shd w:val="clear" w:color="auto" w:fill="FFFFFF" w:themeFill="background1"/>
        </w:rPr>
        <w:t>鉅</w:t>
      </w:r>
      <w:proofErr w:type="gramEnd"/>
      <w:r w:rsidR="003A7749" w:rsidRPr="005162AB">
        <w:rPr>
          <w:rFonts w:hint="eastAsia"/>
          <w:color w:val="000000" w:themeColor="text1"/>
          <w:shd w:val="clear" w:color="auto" w:fill="FFFFFF" w:themeFill="background1"/>
        </w:rPr>
        <w:t>，且調查案件尚未確定避免輿論未審先判，監察院應有相關保密措施。</w:t>
      </w:r>
      <w:proofErr w:type="gramStart"/>
      <w:r w:rsidR="003A7749" w:rsidRPr="005162AB">
        <w:rPr>
          <w:rFonts w:hint="eastAsia"/>
          <w:color w:val="000000" w:themeColor="text1"/>
          <w:shd w:val="clear" w:color="auto" w:fill="FFFFFF" w:themeFill="background1"/>
        </w:rPr>
        <w:t>爰</w:t>
      </w:r>
      <w:proofErr w:type="gramEnd"/>
      <w:r w:rsidR="003A7749" w:rsidRPr="005162AB">
        <w:rPr>
          <w:rFonts w:hint="eastAsia"/>
          <w:color w:val="000000" w:themeColor="text1"/>
          <w:shd w:val="clear" w:color="auto" w:fill="FFFFFF" w:themeFill="background1"/>
        </w:rPr>
        <w:t>此，監察院</w:t>
      </w:r>
      <w:proofErr w:type="gramStart"/>
      <w:r w:rsidR="003A7749" w:rsidRPr="005162AB">
        <w:rPr>
          <w:rFonts w:hint="eastAsia"/>
          <w:color w:val="000000" w:themeColor="text1"/>
          <w:shd w:val="clear" w:color="auto" w:fill="FFFFFF" w:themeFill="background1"/>
        </w:rPr>
        <w:t>111</w:t>
      </w:r>
      <w:proofErr w:type="gramEnd"/>
      <w:r w:rsidR="003A7749" w:rsidRPr="005162AB">
        <w:rPr>
          <w:rFonts w:hint="eastAsia"/>
          <w:color w:val="000000" w:themeColor="text1"/>
          <w:shd w:val="clear" w:color="auto" w:fill="FFFFFF" w:themeFill="background1"/>
        </w:rPr>
        <w:t>年度單位預算案「議事業務」編列741萬元，凍結1/5。</w:t>
      </w:r>
      <w:proofErr w:type="gramStart"/>
      <w:r w:rsidR="003A7749" w:rsidRPr="005162AB">
        <w:rPr>
          <w:rFonts w:hint="eastAsia"/>
          <w:color w:val="000000" w:themeColor="text1"/>
          <w:shd w:val="clear" w:color="auto" w:fill="FFFFFF" w:themeFill="background1"/>
        </w:rPr>
        <w:t>俟</w:t>
      </w:r>
      <w:proofErr w:type="gramEnd"/>
      <w:r w:rsidR="003A7749" w:rsidRPr="005162AB">
        <w:rPr>
          <w:rFonts w:hint="eastAsia"/>
          <w:color w:val="000000" w:themeColor="text1"/>
          <w:shd w:val="clear" w:color="auto" w:fill="FFFFFF" w:themeFill="background1"/>
        </w:rPr>
        <w:t>監察院向立法院司法及法制委員會提出「調查案洩密防制機制專案報告」後，經同意始得動支。</w:t>
      </w:r>
    </w:p>
    <w:p w14:paraId="75DC500C" w14:textId="77777777" w:rsidR="00A528F1" w:rsidRPr="005162AB" w:rsidRDefault="00A528F1" w:rsidP="00F16254">
      <w:pPr>
        <w:pStyle w:val="2-1"/>
        <w:spacing w:line="400" w:lineRule="exact"/>
        <w:ind w:left="4620" w:hanging="1260"/>
        <w:rPr>
          <w:color w:val="000000" w:themeColor="text1"/>
          <w:shd w:val="clear" w:color="auto" w:fill="FFFFFF" w:themeFill="background1"/>
        </w:rPr>
      </w:pPr>
      <w:r w:rsidRPr="005162AB">
        <w:rPr>
          <w:color w:val="000000" w:themeColor="text1"/>
          <w:shd w:val="clear" w:color="auto" w:fill="FFFFFF" w:themeFill="background1"/>
        </w:rPr>
        <w:lastRenderedPageBreak/>
        <w:t>提案人：</w:t>
      </w:r>
      <w:r w:rsidRPr="005162AB">
        <w:rPr>
          <w:rFonts w:hint="eastAsia"/>
          <w:color w:val="000000" w:themeColor="text1"/>
          <w:shd w:val="clear" w:color="auto" w:fill="FFFFFF" w:themeFill="background1"/>
        </w:rPr>
        <w:t xml:space="preserve">鄭麗文 葉毓蘭 吳斯懷 </w:t>
      </w:r>
    </w:p>
    <w:p w14:paraId="4C40744E" w14:textId="4D605959" w:rsidR="00A528F1" w:rsidRPr="005162AB" w:rsidRDefault="00A528F1" w:rsidP="00F16254">
      <w:pPr>
        <w:adjustRightInd w:val="0"/>
        <w:snapToGrid w:val="0"/>
        <w:spacing w:line="400" w:lineRule="exact"/>
        <w:ind w:leftChars="199" w:left="1038" w:hangingChars="200" w:hanging="560"/>
        <w:jc w:val="both"/>
        <w:rPr>
          <w:rFonts w:ascii="標楷體" w:eastAsia="標楷體" w:hAnsi="標楷體"/>
          <w:color w:val="000000" w:themeColor="text1"/>
          <w:sz w:val="28"/>
          <w:szCs w:val="28"/>
          <w:shd w:val="clear" w:color="auto" w:fill="FFFFFF" w:themeFill="background1"/>
        </w:rPr>
      </w:pPr>
      <w:r w:rsidRPr="005162AB">
        <w:rPr>
          <w:rFonts w:ascii="標楷體" w:eastAsia="標楷體" w:hAnsi="標楷體" w:hint="eastAsia"/>
          <w:color w:val="000000" w:themeColor="text1"/>
          <w:sz w:val="28"/>
          <w:szCs w:val="28"/>
          <w:shd w:val="clear" w:color="auto" w:fill="FFFFFF" w:themeFill="background1"/>
        </w:rPr>
        <w:t>(</w:t>
      </w:r>
      <w:r w:rsidR="00A53B4A">
        <w:rPr>
          <w:rFonts w:ascii="標楷體" w:eastAsia="標楷體" w:hAnsi="標楷體" w:hint="eastAsia"/>
          <w:color w:val="000000" w:themeColor="text1"/>
          <w:sz w:val="28"/>
          <w:szCs w:val="28"/>
          <w:shd w:val="clear" w:color="auto" w:fill="FFFFFF" w:themeFill="background1"/>
        </w:rPr>
        <w:t>二</w:t>
      </w:r>
      <w:r w:rsidRPr="005162AB">
        <w:rPr>
          <w:rFonts w:ascii="標楷體" w:eastAsia="標楷體" w:hAnsi="標楷體" w:hint="eastAsia"/>
          <w:color w:val="000000" w:themeColor="text1"/>
          <w:sz w:val="28"/>
          <w:szCs w:val="28"/>
          <w:shd w:val="clear" w:color="auto" w:fill="FFFFFF" w:themeFill="background1"/>
        </w:rPr>
        <w:t>)</w:t>
      </w:r>
      <w:r w:rsidR="00BB235C" w:rsidRPr="005162AB">
        <w:rPr>
          <w:rFonts w:ascii="標楷體" w:eastAsia="標楷體" w:hAnsi="標楷體" w:hint="eastAsia"/>
          <w:color w:val="000000" w:themeColor="text1"/>
          <w:kern w:val="0"/>
          <w:sz w:val="28"/>
          <w:szCs w:val="28"/>
          <w:shd w:val="clear" w:color="auto" w:fill="FFFFFF" w:themeFill="background1"/>
        </w:rPr>
        <w:t>人權委員會設置於監察院之中，在110年人權委員會多筆預算與監察院共同編列，不利預算審議。</w:t>
      </w:r>
      <w:proofErr w:type="gramStart"/>
      <w:r w:rsidR="00BB235C" w:rsidRPr="005162AB">
        <w:rPr>
          <w:rFonts w:ascii="標楷體" w:eastAsia="標楷體" w:hAnsi="標楷體" w:hint="eastAsia"/>
          <w:color w:val="000000" w:themeColor="text1"/>
          <w:kern w:val="0"/>
          <w:sz w:val="28"/>
          <w:szCs w:val="28"/>
          <w:shd w:val="clear" w:color="auto" w:fill="FFFFFF" w:themeFill="background1"/>
        </w:rPr>
        <w:t>爰</w:t>
      </w:r>
      <w:proofErr w:type="gramEnd"/>
      <w:r w:rsidR="00BB235C" w:rsidRPr="005162AB">
        <w:rPr>
          <w:rFonts w:ascii="標楷體" w:eastAsia="標楷體" w:hAnsi="標楷體" w:hint="eastAsia"/>
          <w:color w:val="000000" w:themeColor="text1"/>
          <w:kern w:val="0"/>
          <w:sz w:val="28"/>
          <w:szCs w:val="28"/>
          <w:shd w:val="clear" w:color="auto" w:fill="FFFFFF" w:themeFill="background1"/>
        </w:rPr>
        <w:t>此，監察院</w:t>
      </w:r>
      <w:proofErr w:type="gramStart"/>
      <w:r w:rsidR="00BB235C" w:rsidRPr="005162AB">
        <w:rPr>
          <w:rFonts w:ascii="標楷體" w:eastAsia="標楷體" w:hAnsi="標楷體" w:hint="eastAsia"/>
          <w:color w:val="000000" w:themeColor="text1"/>
          <w:kern w:val="0"/>
          <w:sz w:val="28"/>
          <w:szCs w:val="28"/>
          <w:shd w:val="clear" w:color="auto" w:fill="FFFFFF" w:themeFill="background1"/>
        </w:rPr>
        <w:t>111</w:t>
      </w:r>
      <w:proofErr w:type="gramEnd"/>
      <w:r w:rsidR="00BB235C" w:rsidRPr="005162AB">
        <w:rPr>
          <w:rFonts w:ascii="標楷體" w:eastAsia="標楷體" w:hAnsi="標楷體" w:hint="eastAsia"/>
          <w:color w:val="000000" w:themeColor="text1"/>
          <w:kern w:val="0"/>
          <w:sz w:val="28"/>
          <w:szCs w:val="28"/>
          <w:shd w:val="clear" w:color="auto" w:fill="FFFFFF" w:themeFill="background1"/>
        </w:rPr>
        <w:t>年度單位預算案「國家人權業務」編列1億3919萬9千元，凍結30%。</w:t>
      </w:r>
      <w:proofErr w:type="gramStart"/>
      <w:r w:rsidR="00BB235C" w:rsidRPr="005162AB">
        <w:rPr>
          <w:rFonts w:ascii="標楷體" w:eastAsia="標楷體" w:hAnsi="標楷體" w:hint="eastAsia"/>
          <w:color w:val="000000" w:themeColor="text1"/>
          <w:kern w:val="0"/>
          <w:sz w:val="28"/>
          <w:szCs w:val="28"/>
          <w:shd w:val="clear" w:color="auto" w:fill="FFFFFF" w:themeFill="background1"/>
        </w:rPr>
        <w:t>俟</w:t>
      </w:r>
      <w:proofErr w:type="gramEnd"/>
      <w:r w:rsidR="00BB235C" w:rsidRPr="005162AB">
        <w:rPr>
          <w:rFonts w:ascii="標楷體" w:eastAsia="標楷體" w:hAnsi="標楷體" w:hint="eastAsia"/>
          <w:color w:val="000000" w:themeColor="text1"/>
          <w:kern w:val="0"/>
          <w:sz w:val="28"/>
          <w:szCs w:val="28"/>
          <w:shd w:val="clear" w:color="auto" w:fill="FFFFFF" w:themeFill="background1"/>
        </w:rPr>
        <w:t>監察院向立法院司法及法制委員會提出「監院與人權</w:t>
      </w:r>
      <w:proofErr w:type="gramStart"/>
      <w:r w:rsidR="00BB235C" w:rsidRPr="005162AB">
        <w:rPr>
          <w:rFonts w:ascii="標楷體" w:eastAsia="標楷體" w:hAnsi="標楷體" w:hint="eastAsia"/>
          <w:color w:val="000000" w:themeColor="text1"/>
          <w:kern w:val="0"/>
          <w:sz w:val="28"/>
          <w:szCs w:val="28"/>
          <w:shd w:val="clear" w:color="auto" w:fill="FFFFFF" w:themeFill="background1"/>
        </w:rPr>
        <w:t>委員會共編預算</w:t>
      </w:r>
      <w:proofErr w:type="gramEnd"/>
      <w:r w:rsidR="00BB235C" w:rsidRPr="005162AB">
        <w:rPr>
          <w:rFonts w:ascii="標楷體" w:eastAsia="標楷體" w:hAnsi="標楷體" w:hint="eastAsia"/>
          <w:color w:val="000000" w:themeColor="text1"/>
          <w:kern w:val="0"/>
          <w:sz w:val="28"/>
          <w:szCs w:val="28"/>
          <w:shd w:val="clear" w:color="auto" w:fill="FFFFFF" w:themeFill="background1"/>
        </w:rPr>
        <w:t>檢討報告及經費分攤計畫專案報告」後，經同意始得動支。</w:t>
      </w:r>
    </w:p>
    <w:p w14:paraId="1B1A6EC6" w14:textId="5FBABD75" w:rsidR="008A2D2D" w:rsidRPr="005162AB" w:rsidRDefault="00A528F1" w:rsidP="00F16254">
      <w:pPr>
        <w:pStyle w:val="2-1"/>
        <w:spacing w:line="400" w:lineRule="exact"/>
        <w:ind w:left="4620" w:hanging="1260"/>
        <w:rPr>
          <w:color w:val="000000" w:themeColor="text1"/>
          <w:shd w:val="clear" w:color="auto" w:fill="FFFFFF" w:themeFill="background1"/>
        </w:rPr>
      </w:pPr>
      <w:r w:rsidRPr="005162AB">
        <w:rPr>
          <w:rFonts w:hint="eastAsia"/>
          <w:color w:val="000000" w:themeColor="text1"/>
          <w:shd w:val="clear" w:color="auto" w:fill="FFFFFF" w:themeFill="background1"/>
        </w:rPr>
        <w:t>提案人：鄭麗文 吳斯懷 葉毓蘭</w:t>
      </w:r>
    </w:p>
    <w:p w14:paraId="11239372" w14:textId="4BB48FD5" w:rsidR="00A528F1" w:rsidRPr="005162AB" w:rsidRDefault="00A528F1" w:rsidP="00F16254">
      <w:pPr>
        <w:adjustRightInd w:val="0"/>
        <w:snapToGrid w:val="0"/>
        <w:spacing w:line="400" w:lineRule="exact"/>
        <w:ind w:leftChars="200" w:left="1040" w:hangingChars="200" w:hanging="560"/>
        <w:jc w:val="both"/>
        <w:rPr>
          <w:rFonts w:ascii="標楷體" w:eastAsia="標楷體" w:hAnsi="標楷體"/>
          <w:color w:val="000000" w:themeColor="text1"/>
          <w:sz w:val="28"/>
          <w:szCs w:val="28"/>
          <w:shd w:val="clear" w:color="auto" w:fill="FFFFFF" w:themeFill="background1"/>
        </w:rPr>
      </w:pPr>
      <w:r w:rsidRPr="005162AB">
        <w:rPr>
          <w:rFonts w:ascii="標楷體" w:eastAsia="標楷體" w:hAnsi="標楷體" w:hint="eastAsia"/>
          <w:color w:val="000000" w:themeColor="text1"/>
          <w:sz w:val="28"/>
          <w:szCs w:val="28"/>
          <w:shd w:val="clear" w:color="auto" w:fill="FFFFFF" w:themeFill="background1"/>
        </w:rPr>
        <w:t>(</w:t>
      </w:r>
      <w:r w:rsidR="00A53B4A">
        <w:rPr>
          <w:rFonts w:ascii="標楷體" w:eastAsia="標楷體" w:hAnsi="標楷體" w:hint="eastAsia"/>
          <w:color w:val="000000" w:themeColor="text1"/>
          <w:sz w:val="28"/>
          <w:szCs w:val="28"/>
          <w:shd w:val="clear" w:color="auto" w:fill="FFFFFF" w:themeFill="background1"/>
        </w:rPr>
        <w:t>三</w:t>
      </w:r>
      <w:r w:rsidRPr="005162AB">
        <w:rPr>
          <w:rFonts w:ascii="標楷體" w:eastAsia="標楷體" w:hAnsi="標楷體" w:hint="eastAsia"/>
          <w:color w:val="000000" w:themeColor="text1"/>
          <w:sz w:val="28"/>
          <w:szCs w:val="28"/>
          <w:shd w:val="clear" w:color="auto" w:fill="FFFFFF" w:themeFill="background1"/>
        </w:rPr>
        <w:t>)</w:t>
      </w:r>
      <w:r w:rsidR="00C62C18" w:rsidRPr="005162AB">
        <w:rPr>
          <w:rFonts w:ascii="標楷體" w:eastAsia="標楷體" w:hAnsi="標楷體" w:hint="eastAsia"/>
          <w:color w:val="000000" w:themeColor="text1"/>
          <w:sz w:val="28"/>
          <w:szCs w:val="28"/>
          <w:shd w:val="clear" w:color="auto" w:fill="FFFFFF" w:themeFill="background1"/>
        </w:rPr>
        <w:t>監察院</w:t>
      </w:r>
      <w:proofErr w:type="gramStart"/>
      <w:r w:rsidR="00C62C18" w:rsidRPr="005162AB">
        <w:rPr>
          <w:rFonts w:ascii="標楷體" w:eastAsia="標楷體" w:hAnsi="標楷體" w:hint="eastAsia"/>
          <w:color w:val="000000" w:themeColor="text1"/>
          <w:sz w:val="28"/>
          <w:szCs w:val="28"/>
          <w:shd w:val="clear" w:color="auto" w:fill="FFFFFF" w:themeFill="background1"/>
        </w:rPr>
        <w:t>111</w:t>
      </w:r>
      <w:proofErr w:type="gramEnd"/>
      <w:r w:rsidR="00C62C18" w:rsidRPr="005162AB">
        <w:rPr>
          <w:rFonts w:ascii="標楷體" w:eastAsia="標楷體" w:hAnsi="標楷體" w:hint="eastAsia"/>
          <w:color w:val="000000" w:themeColor="text1"/>
          <w:sz w:val="28"/>
          <w:szCs w:val="28"/>
          <w:shd w:val="clear" w:color="auto" w:fill="FFFFFF" w:themeFill="background1"/>
        </w:rPr>
        <w:t>年度公務預算編列國家人權業務項下編列設備及投資945萬8千元，經查此經費規劃用以製作國家人權委員會新網站，但在國家人權業務-人權業務規劃、評估與研究-業務費項下中亦編列資訊服務費20萬，用以辦理國家人權委員會網頁維護。為</w:t>
      </w:r>
      <w:proofErr w:type="gramStart"/>
      <w:r w:rsidR="001115D9">
        <w:rPr>
          <w:rFonts w:ascii="標楷體" w:eastAsia="標楷體" w:hAnsi="標楷體" w:hint="eastAsia"/>
          <w:color w:val="000000" w:themeColor="text1"/>
          <w:sz w:val="28"/>
          <w:szCs w:val="28"/>
          <w:shd w:val="clear" w:color="auto" w:fill="FFFFFF" w:themeFill="background1"/>
        </w:rPr>
        <w:t>撙</w:t>
      </w:r>
      <w:proofErr w:type="gramEnd"/>
      <w:r w:rsidR="00C62C18" w:rsidRPr="005162AB">
        <w:rPr>
          <w:rFonts w:ascii="標楷體" w:eastAsia="標楷體" w:hAnsi="標楷體" w:hint="eastAsia"/>
          <w:color w:val="000000" w:themeColor="text1"/>
          <w:sz w:val="28"/>
          <w:szCs w:val="28"/>
          <w:shd w:val="clear" w:color="auto" w:fill="FFFFFF" w:themeFill="background1"/>
        </w:rPr>
        <w:t>節國家預算，避免不必要浪費以及同樣功能一再編列，監察院應以原本暨有網站，展示國家人權委會運作成果，而非因「不同主題、需要風格為由」製作新網站，重點是推動人權業務成果，而非網站行銷比賽。</w:t>
      </w:r>
      <w:proofErr w:type="gramStart"/>
      <w:r w:rsidR="00C62C18" w:rsidRPr="005162AB">
        <w:rPr>
          <w:rFonts w:ascii="標楷體" w:eastAsia="標楷體" w:hAnsi="標楷體" w:hint="eastAsia"/>
          <w:color w:val="000000" w:themeColor="text1"/>
          <w:sz w:val="28"/>
          <w:szCs w:val="28"/>
          <w:shd w:val="clear" w:color="auto" w:fill="FFFFFF" w:themeFill="background1"/>
        </w:rPr>
        <w:t>爰</w:t>
      </w:r>
      <w:proofErr w:type="gramEnd"/>
      <w:r w:rsidR="00C62C18" w:rsidRPr="005162AB">
        <w:rPr>
          <w:rFonts w:ascii="標楷體" w:eastAsia="標楷體" w:hAnsi="標楷體" w:hint="eastAsia"/>
          <w:color w:val="000000" w:themeColor="text1"/>
          <w:sz w:val="28"/>
          <w:szCs w:val="28"/>
          <w:shd w:val="clear" w:color="auto" w:fill="FFFFFF" w:themeFill="background1"/>
        </w:rPr>
        <w:t>此，監察院111年歲出預算「國家人權業務」項下「人權業務規劃、評估與研究 」中「設備及投資」編列945萬8千元，全數刪除。</w:t>
      </w:r>
    </w:p>
    <w:p w14:paraId="1A032BA4" w14:textId="1CDC2900" w:rsidR="00A528F1" w:rsidRPr="005162AB" w:rsidRDefault="00A528F1" w:rsidP="00F16254">
      <w:pPr>
        <w:pStyle w:val="2-1"/>
        <w:spacing w:line="400" w:lineRule="exact"/>
        <w:ind w:left="4620" w:hanging="1260"/>
        <w:rPr>
          <w:color w:val="000000" w:themeColor="text1"/>
          <w:shd w:val="clear" w:color="auto" w:fill="FFFFFF" w:themeFill="background1"/>
        </w:rPr>
      </w:pPr>
      <w:r w:rsidRPr="005162AB">
        <w:rPr>
          <w:rFonts w:hint="eastAsia"/>
          <w:color w:val="000000" w:themeColor="text1"/>
          <w:shd w:val="clear" w:color="auto" w:fill="FFFFFF" w:themeFill="background1"/>
        </w:rPr>
        <w:t>提案人：鄭麗文 吳斯懷 葉毓蘭</w:t>
      </w:r>
    </w:p>
    <w:p w14:paraId="60185E3F" w14:textId="7734E535" w:rsidR="008235F5" w:rsidRPr="00D37BEB" w:rsidRDefault="0084618B" w:rsidP="00F16254">
      <w:pPr>
        <w:adjustRightInd w:val="0"/>
        <w:snapToGrid w:val="0"/>
        <w:spacing w:line="400" w:lineRule="exact"/>
        <w:ind w:leftChars="200" w:left="1601" w:hangingChars="400" w:hanging="1121"/>
        <w:jc w:val="both"/>
        <w:rPr>
          <w:rFonts w:ascii="標楷體" w:eastAsia="標楷體" w:hAnsi="標楷體"/>
          <w:b/>
          <w:sz w:val="28"/>
          <w:szCs w:val="28"/>
          <w:shd w:val="clear" w:color="auto" w:fill="FFFFFF" w:themeFill="background1"/>
        </w:rPr>
      </w:pPr>
      <w:r w:rsidRPr="00D37BEB">
        <w:rPr>
          <w:rFonts w:ascii="標楷體" w:eastAsia="標楷體" w:hAnsi="標楷體" w:hint="eastAsia"/>
          <w:b/>
          <w:sz w:val="28"/>
          <w:szCs w:val="28"/>
          <w:shd w:val="clear" w:color="auto" w:fill="FFFFFF" w:themeFill="background1"/>
        </w:rPr>
        <w:t>本項通過決議</w:t>
      </w:r>
      <w:r w:rsidR="00AA6B8E" w:rsidRPr="00D37BEB">
        <w:rPr>
          <w:rFonts w:ascii="標楷體" w:eastAsia="標楷體" w:hAnsi="標楷體" w:hint="eastAsia"/>
          <w:b/>
          <w:sz w:val="28"/>
          <w:szCs w:val="28"/>
          <w:shd w:val="clear" w:color="auto" w:fill="FFFFFF" w:themeFill="background1"/>
        </w:rPr>
        <w:t>32</w:t>
      </w:r>
      <w:r w:rsidRPr="00D37BEB">
        <w:rPr>
          <w:rFonts w:ascii="標楷體" w:eastAsia="標楷體" w:hAnsi="標楷體" w:hint="eastAsia"/>
          <w:b/>
          <w:sz w:val="28"/>
          <w:szCs w:val="28"/>
          <w:shd w:val="clear" w:color="auto" w:fill="FFFFFF" w:themeFill="background1"/>
        </w:rPr>
        <w:t>項：</w:t>
      </w:r>
    </w:p>
    <w:p w14:paraId="194792C4" w14:textId="785B7240" w:rsidR="00A528F1" w:rsidRPr="005162AB" w:rsidRDefault="00A528F1"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bookmarkStart w:id="4" w:name="_Hlk90850866"/>
      <w:r w:rsidRPr="005162AB">
        <w:rPr>
          <w:rFonts w:ascii="標楷體" w:eastAsia="標楷體" w:hAnsi="標楷體" w:hint="eastAsia"/>
          <w:kern w:val="0"/>
          <w:sz w:val="28"/>
          <w:szCs w:val="28"/>
          <w:shd w:val="clear" w:color="auto" w:fill="FFFFFF" w:themeFill="background1"/>
        </w:rPr>
        <w:t>(</w:t>
      </w:r>
      <w:proofErr w:type="gramStart"/>
      <w:r w:rsidRPr="005162AB">
        <w:rPr>
          <w:rFonts w:ascii="標楷體" w:eastAsia="標楷體" w:hAnsi="標楷體" w:hint="eastAsia"/>
          <w:kern w:val="0"/>
          <w:sz w:val="28"/>
          <w:szCs w:val="28"/>
          <w:shd w:val="clear" w:color="auto" w:fill="FFFFFF" w:themeFill="background1"/>
        </w:rPr>
        <w:t>一</w:t>
      </w:r>
      <w:proofErr w:type="gramEnd"/>
      <w:r w:rsidRPr="005162AB">
        <w:rPr>
          <w:rFonts w:ascii="標楷體" w:eastAsia="標楷體" w:hAnsi="標楷體" w:hint="eastAsia"/>
          <w:kern w:val="0"/>
          <w:sz w:val="28"/>
          <w:szCs w:val="28"/>
          <w:shd w:val="clear" w:color="auto" w:fill="FFFFFF" w:themeFill="background1"/>
        </w:rPr>
        <w:t>)</w:t>
      </w:r>
      <w:proofErr w:type="gramStart"/>
      <w:r w:rsidRPr="005162AB">
        <w:rPr>
          <w:rFonts w:ascii="標楷體" w:eastAsia="標楷體" w:hAnsi="標楷體" w:hint="eastAsia"/>
          <w:kern w:val="0"/>
          <w:sz w:val="28"/>
          <w:szCs w:val="28"/>
          <w:shd w:val="clear" w:color="auto" w:fill="FFFFFF" w:themeFill="background1"/>
        </w:rPr>
        <w:t>11</w:t>
      </w:r>
      <w:r w:rsidRPr="005162AB">
        <w:rPr>
          <w:rFonts w:ascii="標楷體" w:eastAsia="標楷體" w:hAnsi="標楷體"/>
          <w:kern w:val="0"/>
          <w:sz w:val="28"/>
          <w:szCs w:val="28"/>
          <w:shd w:val="clear" w:color="auto" w:fill="FFFFFF" w:themeFill="background1"/>
        </w:rPr>
        <w:t>1</w:t>
      </w:r>
      <w:proofErr w:type="gramEnd"/>
      <w:r w:rsidRPr="005162AB">
        <w:rPr>
          <w:rFonts w:ascii="標楷體" w:eastAsia="標楷體" w:hAnsi="標楷體" w:hint="eastAsia"/>
          <w:kern w:val="0"/>
          <w:sz w:val="28"/>
          <w:szCs w:val="28"/>
          <w:shd w:val="clear" w:color="auto" w:fill="FFFFFF" w:themeFill="background1"/>
        </w:rPr>
        <w:t>年度監察院歲出預算第1目「一般行政」編列</w:t>
      </w:r>
      <w:r w:rsidRPr="005162AB">
        <w:rPr>
          <w:rFonts w:ascii="標楷體" w:eastAsia="標楷體" w:hAnsi="標楷體" w:cs="新細明體" w:hint="eastAsia"/>
          <w:color w:val="000000"/>
          <w:kern w:val="0"/>
          <w:sz w:val="28"/>
          <w:szCs w:val="28"/>
          <w:shd w:val="clear" w:color="auto" w:fill="FFFFFF" w:themeFill="background1"/>
        </w:rPr>
        <w:t>7億8,147萬元</w:t>
      </w:r>
      <w:r w:rsidRPr="005162AB">
        <w:rPr>
          <w:rFonts w:ascii="標楷體" w:eastAsia="標楷體" w:hAnsi="標楷體" w:hint="eastAsia"/>
          <w:kern w:val="0"/>
          <w:sz w:val="28"/>
          <w:szCs w:val="28"/>
          <w:shd w:val="clear" w:color="auto" w:fill="FFFFFF" w:themeFill="background1"/>
        </w:rPr>
        <w:t>，凍結</w:t>
      </w:r>
      <w:r w:rsidR="002E2BAA" w:rsidRPr="005162AB">
        <w:rPr>
          <w:rFonts w:ascii="標楷體" w:eastAsia="標楷體" w:hAnsi="標楷體" w:hint="eastAsia"/>
          <w:kern w:val="0"/>
          <w:sz w:val="28"/>
          <w:szCs w:val="28"/>
          <w:shd w:val="clear" w:color="auto" w:fill="FFFFFF" w:themeFill="background1"/>
        </w:rPr>
        <w:t>235</w:t>
      </w:r>
      <w:r w:rsidRPr="005162AB">
        <w:rPr>
          <w:rFonts w:ascii="標楷體" w:eastAsia="標楷體" w:hAnsi="標楷體" w:hint="eastAsia"/>
          <w:kern w:val="0"/>
          <w:sz w:val="28"/>
          <w:szCs w:val="28"/>
          <w:shd w:val="clear" w:color="auto" w:fill="FFFFFF" w:themeFill="background1"/>
        </w:rPr>
        <w:t>萬</w:t>
      </w:r>
      <w:r w:rsidR="002E2BAA" w:rsidRPr="005162AB">
        <w:rPr>
          <w:rFonts w:ascii="標楷體" w:eastAsia="標楷體" w:hAnsi="標楷體" w:hint="eastAsia"/>
          <w:kern w:val="0"/>
          <w:sz w:val="28"/>
          <w:szCs w:val="28"/>
          <w:shd w:val="clear" w:color="auto" w:fill="FFFFFF" w:themeFill="background1"/>
        </w:rPr>
        <w:t>4千</w:t>
      </w:r>
      <w:r w:rsidRPr="005162AB">
        <w:rPr>
          <w:rFonts w:ascii="標楷體" w:eastAsia="標楷體" w:hAnsi="標楷體" w:hint="eastAsia"/>
          <w:kern w:val="0"/>
          <w:sz w:val="28"/>
          <w:szCs w:val="28"/>
          <w:shd w:val="clear" w:color="auto" w:fill="FFFFFF" w:themeFill="background1"/>
        </w:rPr>
        <w:t>元，</w:t>
      </w:r>
      <w:proofErr w:type="gramStart"/>
      <w:r w:rsidRPr="005162AB">
        <w:rPr>
          <w:rFonts w:ascii="標楷體" w:eastAsia="標楷體" w:hAnsi="標楷體" w:hint="eastAsia"/>
          <w:kern w:val="0"/>
          <w:sz w:val="28"/>
          <w:szCs w:val="28"/>
          <w:shd w:val="clear" w:color="auto" w:fill="FFFFFF" w:themeFill="background1"/>
        </w:rPr>
        <w:t>俟</w:t>
      </w:r>
      <w:proofErr w:type="gramEnd"/>
      <w:r w:rsidRPr="005162AB">
        <w:rPr>
          <w:rFonts w:ascii="標楷體" w:eastAsia="標楷體" w:hAnsi="標楷體" w:hint="eastAsia"/>
          <w:kern w:val="0"/>
          <w:sz w:val="28"/>
          <w:szCs w:val="28"/>
          <w:shd w:val="clear" w:color="auto" w:fill="FFFFFF" w:themeFill="background1"/>
        </w:rPr>
        <w:t>向立法院司法及法制委員會提出書面報告後，始得動支。</w:t>
      </w:r>
    </w:p>
    <w:p w14:paraId="69D63422" w14:textId="5BAD8CF5" w:rsidR="00A528F1" w:rsidRPr="005162AB" w:rsidRDefault="00A528F1" w:rsidP="00F16254">
      <w:pPr>
        <w:pStyle w:val="2-1"/>
        <w:spacing w:line="400" w:lineRule="exact"/>
        <w:ind w:left="4620" w:hanging="1260"/>
        <w:rPr>
          <w:color w:val="000000" w:themeColor="text1"/>
          <w:shd w:val="clear" w:color="auto" w:fill="FFFFFF" w:themeFill="background1"/>
        </w:rPr>
      </w:pPr>
      <w:r w:rsidRPr="005162AB">
        <w:rPr>
          <w:shd w:val="clear" w:color="auto" w:fill="FFFFFF" w:themeFill="background1"/>
        </w:rPr>
        <w:t>提案人：</w:t>
      </w:r>
      <w:r w:rsidRPr="005162AB">
        <w:rPr>
          <w:rFonts w:hint="eastAsia"/>
          <w:color w:val="000000" w:themeColor="text1"/>
          <w:shd w:val="clear" w:color="auto" w:fill="FFFFFF" w:themeFill="background1"/>
        </w:rPr>
        <w:t>江永昌 陳椒華 鄭麗文 羅致政</w:t>
      </w:r>
    </w:p>
    <w:p w14:paraId="58AC6D72" w14:textId="10012F53" w:rsidR="00A528F1" w:rsidRPr="005162AB" w:rsidRDefault="00A528F1" w:rsidP="00F16254">
      <w:pPr>
        <w:spacing w:line="400" w:lineRule="exact"/>
        <w:ind w:leftChars="1866" w:left="4702" w:hangingChars="80" w:hanging="224"/>
        <w:jc w:val="both"/>
        <w:rPr>
          <w:rFonts w:ascii="標楷體" w:eastAsia="標楷體" w:hAnsi="標楷體"/>
          <w:color w:val="000000" w:themeColor="text1"/>
          <w:sz w:val="28"/>
          <w:szCs w:val="28"/>
          <w:shd w:val="clear" w:color="auto" w:fill="FFFFFF" w:themeFill="background1"/>
        </w:rPr>
      </w:pPr>
      <w:r w:rsidRPr="005162AB">
        <w:rPr>
          <w:rFonts w:ascii="標楷體" w:eastAsia="標楷體" w:hAnsi="標楷體" w:hint="eastAsia"/>
          <w:color w:val="000000" w:themeColor="text1"/>
          <w:sz w:val="28"/>
          <w:szCs w:val="28"/>
          <w:shd w:val="clear" w:color="auto" w:fill="FFFFFF" w:themeFill="background1"/>
        </w:rPr>
        <w:t>許智傑 劉世芳 黃世杰 何志偉</w:t>
      </w:r>
    </w:p>
    <w:p w14:paraId="25797791" w14:textId="31B77D8A" w:rsidR="00A528F1" w:rsidRPr="005162AB" w:rsidRDefault="00A528F1" w:rsidP="00F16254">
      <w:pPr>
        <w:spacing w:line="400" w:lineRule="exact"/>
        <w:ind w:leftChars="1866" w:left="4702" w:hangingChars="80" w:hanging="224"/>
        <w:jc w:val="both"/>
        <w:rPr>
          <w:rFonts w:ascii="標楷體" w:eastAsia="標楷體" w:hAnsi="標楷體"/>
          <w:color w:val="000000" w:themeColor="text1"/>
          <w:sz w:val="28"/>
          <w:szCs w:val="28"/>
          <w:shd w:val="clear" w:color="auto" w:fill="FFFFFF" w:themeFill="background1"/>
        </w:rPr>
      </w:pPr>
      <w:r w:rsidRPr="005162AB">
        <w:rPr>
          <w:rFonts w:ascii="標楷體" w:eastAsia="標楷體" w:hAnsi="標楷體" w:hint="eastAsia"/>
          <w:color w:val="000000" w:themeColor="text1"/>
          <w:sz w:val="28"/>
          <w:szCs w:val="28"/>
          <w:shd w:val="clear" w:color="auto" w:fill="FFFFFF" w:themeFill="background1"/>
        </w:rPr>
        <w:t>吳斯懷 葉毓蘭</w:t>
      </w:r>
    </w:p>
    <w:p w14:paraId="79973B7F" w14:textId="42E403DF" w:rsidR="00A528F1" w:rsidRPr="005162AB" w:rsidRDefault="00A528F1"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w:t>
      </w:r>
      <w:r w:rsidR="00AA6B8E">
        <w:rPr>
          <w:rFonts w:ascii="標楷體" w:eastAsia="標楷體" w:hAnsi="標楷體" w:hint="eastAsia"/>
          <w:kern w:val="0"/>
          <w:sz w:val="28"/>
          <w:szCs w:val="28"/>
          <w:shd w:val="clear" w:color="auto" w:fill="FFFFFF" w:themeFill="background1"/>
        </w:rPr>
        <w:t>二</w:t>
      </w:r>
      <w:r w:rsidRPr="005162AB">
        <w:rPr>
          <w:rFonts w:ascii="標楷體" w:eastAsia="標楷體" w:hAnsi="標楷體" w:hint="eastAsia"/>
          <w:kern w:val="0"/>
          <w:sz w:val="28"/>
          <w:szCs w:val="28"/>
          <w:shd w:val="clear" w:color="auto" w:fill="FFFFFF" w:themeFill="background1"/>
        </w:rPr>
        <w:t>)11</w:t>
      </w:r>
      <w:r w:rsidRPr="005162AB">
        <w:rPr>
          <w:rFonts w:ascii="標楷體" w:eastAsia="標楷體" w:hAnsi="標楷體"/>
          <w:kern w:val="0"/>
          <w:sz w:val="28"/>
          <w:szCs w:val="28"/>
          <w:shd w:val="clear" w:color="auto" w:fill="FFFFFF" w:themeFill="background1"/>
        </w:rPr>
        <w:t>1</w:t>
      </w:r>
      <w:r w:rsidRPr="005162AB">
        <w:rPr>
          <w:rFonts w:ascii="標楷體" w:eastAsia="標楷體" w:hAnsi="標楷體" w:hint="eastAsia"/>
          <w:kern w:val="0"/>
          <w:sz w:val="28"/>
          <w:szCs w:val="28"/>
          <w:shd w:val="clear" w:color="auto" w:fill="FFFFFF" w:themeFill="background1"/>
        </w:rPr>
        <w:t>年度監察院歲出預算第1目「一般行政」項下「基本行政工作維持」中「業務費」之「國外旅費」編列57萬2千元，凍結20%，俟向立法院司法及法制委員會提出書面報告後，始得動支。</w:t>
      </w:r>
    </w:p>
    <w:p w14:paraId="39D25E17" w14:textId="1C8BF05C" w:rsidR="00A528F1" w:rsidRPr="005162AB" w:rsidRDefault="00A528F1" w:rsidP="00F16254">
      <w:pPr>
        <w:pStyle w:val="2-1"/>
        <w:spacing w:line="400" w:lineRule="exact"/>
        <w:ind w:left="4620" w:hanging="1260"/>
        <w:rPr>
          <w:kern w:val="0"/>
          <w:shd w:val="clear" w:color="auto" w:fill="FFFFFF" w:themeFill="background1"/>
        </w:rPr>
      </w:pPr>
      <w:r w:rsidRPr="005162AB">
        <w:rPr>
          <w:shd w:val="clear" w:color="auto" w:fill="FFFFFF" w:themeFill="background1"/>
        </w:rPr>
        <w:t>提案人</w:t>
      </w:r>
      <w:r w:rsidRPr="005162AB">
        <w:rPr>
          <w:kern w:val="0"/>
          <w:shd w:val="clear" w:color="auto" w:fill="FFFFFF" w:themeFill="background1"/>
        </w:rPr>
        <w:t>：</w:t>
      </w:r>
      <w:r w:rsidRPr="005162AB">
        <w:rPr>
          <w:rFonts w:hint="eastAsia"/>
          <w:kern w:val="0"/>
          <w:shd w:val="clear" w:color="auto" w:fill="FFFFFF" w:themeFill="background1"/>
        </w:rPr>
        <w:t>羅致政</w:t>
      </w:r>
      <w:r w:rsidR="006B7863" w:rsidRPr="005162AB">
        <w:rPr>
          <w:rFonts w:hint="eastAsia"/>
          <w:kern w:val="0"/>
          <w:shd w:val="clear" w:color="auto" w:fill="FFFFFF" w:themeFill="background1"/>
        </w:rPr>
        <w:t xml:space="preserve"> </w:t>
      </w:r>
      <w:r w:rsidRPr="005162AB">
        <w:rPr>
          <w:rFonts w:hint="eastAsia"/>
          <w:kern w:val="0"/>
          <w:shd w:val="clear" w:color="auto" w:fill="FFFFFF" w:themeFill="background1"/>
        </w:rPr>
        <w:t>許智傑</w:t>
      </w:r>
      <w:r w:rsidR="006B7863" w:rsidRPr="005162AB">
        <w:rPr>
          <w:rFonts w:hint="eastAsia"/>
          <w:kern w:val="0"/>
          <w:shd w:val="clear" w:color="auto" w:fill="FFFFFF" w:themeFill="background1"/>
        </w:rPr>
        <w:t xml:space="preserve"> </w:t>
      </w:r>
      <w:r w:rsidRPr="005162AB">
        <w:rPr>
          <w:rFonts w:hint="eastAsia"/>
          <w:kern w:val="0"/>
          <w:shd w:val="clear" w:color="auto" w:fill="FFFFFF" w:themeFill="background1"/>
        </w:rPr>
        <w:t>江永昌</w:t>
      </w:r>
      <w:r w:rsidR="006B7863" w:rsidRPr="005162AB">
        <w:rPr>
          <w:rFonts w:hint="eastAsia"/>
          <w:kern w:val="0"/>
          <w:shd w:val="clear" w:color="auto" w:fill="FFFFFF" w:themeFill="background1"/>
        </w:rPr>
        <w:t xml:space="preserve"> </w:t>
      </w:r>
      <w:r w:rsidRPr="005162AB">
        <w:rPr>
          <w:rFonts w:hint="eastAsia"/>
          <w:kern w:val="0"/>
          <w:shd w:val="clear" w:color="auto" w:fill="FFFFFF" w:themeFill="background1"/>
        </w:rPr>
        <w:t>黃世杰</w:t>
      </w:r>
    </w:p>
    <w:p w14:paraId="56706202" w14:textId="77777777" w:rsidR="00A528F1" w:rsidRPr="005162AB" w:rsidRDefault="00A528F1" w:rsidP="00D115E3">
      <w:pPr>
        <w:spacing w:line="400" w:lineRule="exact"/>
        <w:ind w:leftChars="1866" w:left="4702" w:hangingChars="80" w:hanging="224"/>
        <w:jc w:val="both"/>
        <w:rPr>
          <w:rFonts w:ascii="標楷體" w:eastAsia="標楷體" w:hAnsi="標楷體"/>
          <w:kern w:val="0"/>
          <w:sz w:val="28"/>
          <w:szCs w:val="28"/>
          <w:shd w:val="clear" w:color="auto" w:fill="FFFFFF" w:themeFill="background1"/>
        </w:rPr>
      </w:pPr>
      <w:r w:rsidRPr="00D115E3">
        <w:rPr>
          <w:rFonts w:ascii="標楷體" w:eastAsia="標楷體" w:hAnsi="標楷體" w:hint="eastAsia"/>
          <w:color w:val="000000" w:themeColor="text1"/>
          <w:sz w:val="28"/>
          <w:szCs w:val="28"/>
          <w:shd w:val="clear" w:color="auto" w:fill="FFFFFF" w:themeFill="background1"/>
        </w:rPr>
        <w:t>何志偉</w:t>
      </w:r>
    </w:p>
    <w:p w14:paraId="772D52FB" w14:textId="180B2407" w:rsidR="00A528F1" w:rsidRPr="005162AB" w:rsidRDefault="00A528F1" w:rsidP="00F16254">
      <w:pPr>
        <w:kinsoku w:val="0"/>
        <w:overflowPunct w:val="0"/>
        <w:spacing w:line="400" w:lineRule="exact"/>
        <w:ind w:leftChars="187" w:left="1040" w:hangingChars="211" w:hanging="591"/>
        <w:jc w:val="both"/>
        <w:rPr>
          <w:rFonts w:ascii="標楷體" w:eastAsia="標楷體" w:hAnsi="標楷體" w:cstheme="minorBidi"/>
          <w:kern w:val="0"/>
          <w:sz w:val="28"/>
          <w:szCs w:val="28"/>
          <w:shd w:val="clear" w:color="auto" w:fill="FFFFFF" w:themeFill="background1"/>
        </w:rPr>
      </w:pPr>
      <w:bookmarkStart w:id="5" w:name="_Hlk90850843"/>
      <w:bookmarkEnd w:id="4"/>
      <w:r w:rsidRPr="005162AB">
        <w:rPr>
          <w:rFonts w:ascii="標楷體" w:eastAsia="標楷體" w:hAnsi="標楷體" w:cstheme="minorBidi" w:hint="eastAsia"/>
          <w:kern w:val="0"/>
          <w:sz w:val="28"/>
          <w:szCs w:val="28"/>
          <w:shd w:val="clear" w:color="auto" w:fill="FFFFFF" w:themeFill="background1"/>
        </w:rPr>
        <w:t>(</w:t>
      </w:r>
      <w:r w:rsidR="00AA6B8E">
        <w:rPr>
          <w:rFonts w:ascii="標楷體" w:eastAsia="標楷體" w:hAnsi="標楷體" w:cstheme="minorBidi" w:hint="eastAsia"/>
          <w:kern w:val="0"/>
          <w:sz w:val="28"/>
          <w:szCs w:val="28"/>
          <w:shd w:val="clear" w:color="auto" w:fill="FFFFFF" w:themeFill="background1"/>
        </w:rPr>
        <w:t>三</w:t>
      </w:r>
      <w:r w:rsidRPr="005162AB">
        <w:rPr>
          <w:rFonts w:ascii="標楷體" w:eastAsia="標楷體" w:hAnsi="標楷體" w:cstheme="minorBidi" w:hint="eastAsia"/>
          <w:kern w:val="0"/>
          <w:sz w:val="28"/>
          <w:szCs w:val="28"/>
          <w:shd w:val="clear" w:color="auto" w:fill="FFFFFF" w:themeFill="background1"/>
        </w:rPr>
        <w:t>)11</w:t>
      </w:r>
      <w:r w:rsidRPr="005162AB">
        <w:rPr>
          <w:rFonts w:ascii="標楷體" w:eastAsia="標楷體" w:hAnsi="標楷體" w:cstheme="minorBidi"/>
          <w:kern w:val="0"/>
          <w:sz w:val="28"/>
          <w:szCs w:val="28"/>
          <w:shd w:val="clear" w:color="auto" w:fill="FFFFFF" w:themeFill="background1"/>
        </w:rPr>
        <w:t>1</w:t>
      </w:r>
      <w:r w:rsidRPr="005162AB">
        <w:rPr>
          <w:rFonts w:ascii="標楷體" w:eastAsia="標楷體" w:hAnsi="標楷體" w:cstheme="minorBidi" w:hint="eastAsia"/>
          <w:kern w:val="0"/>
          <w:sz w:val="28"/>
          <w:szCs w:val="28"/>
          <w:shd w:val="clear" w:color="auto" w:fill="FFFFFF" w:themeFill="background1"/>
        </w:rPr>
        <w:t>年度</w:t>
      </w:r>
      <w:r w:rsidRPr="005162AB">
        <w:rPr>
          <w:rFonts w:ascii="標楷體" w:eastAsia="標楷體" w:hAnsi="標楷體" w:cstheme="minorBidi" w:hint="eastAsia"/>
          <w:sz w:val="28"/>
          <w:szCs w:val="28"/>
          <w:shd w:val="clear" w:color="auto" w:fill="FFFFFF" w:themeFill="background1"/>
        </w:rPr>
        <w:t>監察院</w:t>
      </w:r>
      <w:r w:rsidRPr="005162AB">
        <w:rPr>
          <w:rFonts w:ascii="標楷體" w:eastAsia="標楷體" w:hAnsi="標楷體" w:cstheme="minorBidi" w:hint="eastAsia"/>
          <w:kern w:val="0"/>
          <w:sz w:val="28"/>
          <w:szCs w:val="28"/>
          <w:shd w:val="clear" w:color="auto" w:fill="FFFFFF" w:themeFill="background1"/>
        </w:rPr>
        <w:t>歲出預算</w:t>
      </w:r>
      <w:r w:rsidRPr="005162AB">
        <w:rPr>
          <w:rFonts w:ascii="標楷體" w:eastAsia="標楷體" w:hAnsi="標楷體" w:cstheme="minorBidi" w:hint="eastAsia"/>
          <w:sz w:val="28"/>
          <w:szCs w:val="28"/>
          <w:shd w:val="clear" w:color="auto" w:fill="FFFFFF" w:themeFill="background1"/>
        </w:rPr>
        <w:t>第2目「議事業務」</w:t>
      </w:r>
      <w:r w:rsidR="004E56EE" w:rsidRPr="005162AB">
        <w:rPr>
          <w:rFonts w:ascii="標楷體" w:eastAsia="標楷體" w:hAnsi="標楷體" w:cstheme="minorBidi" w:hint="eastAsia"/>
          <w:sz w:val="28"/>
          <w:szCs w:val="28"/>
          <w:shd w:val="clear" w:color="auto" w:fill="FFFFFF" w:themeFill="background1"/>
        </w:rPr>
        <w:t>項下「國際監察事</w:t>
      </w:r>
      <w:r w:rsidR="001115D9">
        <w:rPr>
          <w:rFonts w:ascii="標楷體" w:eastAsia="標楷體" w:hAnsi="標楷體" w:cstheme="minorBidi" w:hint="eastAsia"/>
          <w:sz w:val="28"/>
          <w:szCs w:val="28"/>
          <w:shd w:val="clear" w:color="auto" w:fill="FFFFFF" w:themeFill="background1"/>
        </w:rPr>
        <w:t>務</w:t>
      </w:r>
      <w:r w:rsidR="004E56EE" w:rsidRPr="005162AB">
        <w:rPr>
          <w:rFonts w:ascii="標楷體" w:eastAsia="標楷體" w:hAnsi="標楷體" w:cstheme="minorBidi" w:hint="eastAsia"/>
          <w:sz w:val="28"/>
          <w:szCs w:val="28"/>
          <w:shd w:val="clear" w:color="auto" w:fill="FFFFFF" w:themeFill="background1"/>
        </w:rPr>
        <w:t>活動」中「業務費」之「國外旅費」</w:t>
      </w:r>
      <w:r w:rsidRPr="005162AB">
        <w:rPr>
          <w:rFonts w:ascii="標楷體" w:eastAsia="標楷體" w:hAnsi="標楷體" w:cstheme="minorBidi" w:hint="eastAsia"/>
          <w:sz w:val="28"/>
          <w:szCs w:val="28"/>
          <w:shd w:val="clear" w:color="auto" w:fill="FFFFFF" w:themeFill="background1"/>
        </w:rPr>
        <w:t>編列</w:t>
      </w:r>
      <w:r w:rsidR="00424F5C" w:rsidRPr="005162AB">
        <w:rPr>
          <w:rFonts w:ascii="標楷體" w:eastAsia="標楷體" w:hAnsi="標楷體" w:cstheme="minorBidi" w:hint="eastAsia"/>
          <w:sz w:val="28"/>
          <w:szCs w:val="28"/>
          <w:shd w:val="clear" w:color="auto" w:fill="FFFFFF" w:themeFill="background1"/>
        </w:rPr>
        <w:t>141</w:t>
      </w:r>
      <w:r w:rsidRPr="005162AB">
        <w:rPr>
          <w:rFonts w:ascii="標楷體" w:eastAsia="標楷體" w:hAnsi="標楷體" w:cs="新細明體" w:hint="eastAsia"/>
          <w:color w:val="000000"/>
          <w:kern w:val="0"/>
          <w:sz w:val="28"/>
          <w:szCs w:val="28"/>
          <w:shd w:val="clear" w:color="auto" w:fill="FFFFFF" w:themeFill="background1"/>
        </w:rPr>
        <w:t>萬</w:t>
      </w:r>
      <w:r w:rsidR="00424F5C" w:rsidRPr="005162AB">
        <w:rPr>
          <w:rFonts w:ascii="標楷體" w:eastAsia="標楷體" w:hAnsi="標楷體" w:cs="新細明體" w:hint="eastAsia"/>
          <w:color w:val="000000"/>
          <w:kern w:val="0"/>
          <w:sz w:val="28"/>
          <w:szCs w:val="28"/>
          <w:shd w:val="clear" w:color="auto" w:fill="FFFFFF" w:themeFill="background1"/>
        </w:rPr>
        <w:t>5千元</w:t>
      </w:r>
      <w:r w:rsidRPr="005162AB">
        <w:rPr>
          <w:rFonts w:ascii="標楷體" w:eastAsia="標楷體" w:hAnsi="標楷體" w:cstheme="minorBidi" w:hint="eastAsia"/>
          <w:kern w:val="0"/>
          <w:sz w:val="28"/>
          <w:szCs w:val="28"/>
          <w:shd w:val="clear" w:color="auto" w:fill="FFFFFF" w:themeFill="background1"/>
        </w:rPr>
        <w:t>，凍結</w:t>
      </w:r>
      <w:r w:rsidRPr="005162AB">
        <w:rPr>
          <w:rFonts w:ascii="標楷體" w:eastAsia="標楷體" w:hAnsi="標楷體" w:hint="eastAsia"/>
          <w:kern w:val="0"/>
          <w:sz w:val="28"/>
          <w:szCs w:val="28"/>
          <w:shd w:val="clear" w:color="auto" w:fill="FFFFFF" w:themeFill="background1"/>
        </w:rPr>
        <w:t>20</w:t>
      </w:r>
      <w:r w:rsidR="005A1AF0" w:rsidRPr="005162AB">
        <w:rPr>
          <w:rFonts w:ascii="標楷體" w:eastAsia="標楷體" w:hAnsi="標楷體" w:hint="eastAsia"/>
          <w:kern w:val="0"/>
          <w:sz w:val="28"/>
          <w:szCs w:val="28"/>
          <w:shd w:val="clear" w:color="auto" w:fill="FFFFFF" w:themeFill="background1"/>
        </w:rPr>
        <w:t>%</w:t>
      </w:r>
      <w:r w:rsidRPr="005162AB">
        <w:rPr>
          <w:rFonts w:ascii="標楷體" w:eastAsia="標楷體" w:hAnsi="標楷體" w:cstheme="minorBidi" w:hint="eastAsia"/>
          <w:kern w:val="0"/>
          <w:sz w:val="28"/>
          <w:szCs w:val="28"/>
          <w:shd w:val="clear" w:color="auto" w:fill="FFFFFF" w:themeFill="background1"/>
        </w:rPr>
        <w:t>，俟向立法院司法及法制委員會提出書面報告後，始得動支。</w:t>
      </w:r>
    </w:p>
    <w:p w14:paraId="20D54EF6" w14:textId="77777777" w:rsidR="00A528F1" w:rsidRPr="005162AB" w:rsidRDefault="00A528F1" w:rsidP="00F16254">
      <w:pPr>
        <w:pStyle w:val="2-1"/>
        <w:spacing w:line="400" w:lineRule="exact"/>
        <w:ind w:left="4620" w:hanging="1260"/>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 xml:space="preserve">吳斯懷 </w:t>
      </w:r>
      <w:r w:rsidRPr="005162AB">
        <w:rPr>
          <w:rFonts w:hint="eastAsia"/>
          <w:color w:val="000000" w:themeColor="text1"/>
          <w:shd w:val="clear" w:color="auto" w:fill="FFFFFF" w:themeFill="background1"/>
        </w:rPr>
        <w:t>黃世杰</w:t>
      </w:r>
    </w:p>
    <w:p w14:paraId="3242FCDF" w14:textId="17B56AE7" w:rsidR="00A528F1" w:rsidRPr="005162AB" w:rsidRDefault="00A528F1" w:rsidP="00F16254">
      <w:pPr>
        <w:pStyle w:val="2-1"/>
        <w:spacing w:line="400" w:lineRule="exact"/>
        <w:ind w:left="4620" w:hanging="1260"/>
        <w:rPr>
          <w:shd w:val="clear" w:color="auto" w:fill="FFFFFF" w:themeFill="background1"/>
        </w:rPr>
      </w:pPr>
      <w:r w:rsidRPr="005162AB">
        <w:rPr>
          <w:rFonts w:hint="eastAsia"/>
          <w:shd w:val="clear" w:color="auto" w:fill="FFFFFF" w:themeFill="background1"/>
        </w:rPr>
        <w:t>連署人：翁重</w:t>
      </w:r>
      <w:r w:rsidR="003124E5">
        <w:rPr>
          <w:rFonts w:hint="eastAsia"/>
          <w:shd w:val="clear" w:color="auto" w:fill="FFFFFF" w:themeFill="background1"/>
        </w:rPr>
        <w:t>鈞</w:t>
      </w:r>
      <w:r w:rsidRPr="005162AB">
        <w:rPr>
          <w:rFonts w:hint="eastAsia"/>
          <w:shd w:val="clear" w:color="auto" w:fill="FFFFFF" w:themeFill="background1"/>
        </w:rPr>
        <w:t xml:space="preserve"> 葉毓蘭 許智傑 何志偉</w:t>
      </w:r>
    </w:p>
    <w:p w14:paraId="262D2367" w14:textId="7D848977" w:rsidR="00A4122F" w:rsidRPr="005162AB" w:rsidRDefault="00A4122F"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bookmarkStart w:id="6" w:name="_Hlk90851358"/>
      <w:bookmarkEnd w:id="5"/>
      <w:r w:rsidRPr="005162AB">
        <w:rPr>
          <w:rFonts w:ascii="標楷體" w:eastAsia="標楷體" w:hAnsi="標楷體" w:hint="eastAsia"/>
          <w:kern w:val="0"/>
          <w:sz w:val="28"/>
          <w:szCs w:val="28"/>
          <w:shd w:val="clear" w:color="auto" w:fill="FFFFFF" w:themeFill="background1"/>
        </w:rPr>
        <w:t>(</w:t>
      </w:r>
      <w:r w:rsidR="00AA6B8E">
        <w:rPr>
          <w:rFonts w:ascii="標楷體" w:eastAsia="標楷體" w:hAnsi="標楷體" w:hint="eastAsia"/>
          <w:kern w:val="0"/>
          <w:sz w:val="28"/>
          <w:szCs w:val="28"/>
          <w:shd w:val="clear" w:color="auto" w:fill="FFFFFF" w:themeFill="background1"/>
        </w:rPr>
        <w:t>四</w:t>
      </w:r>
      <w:r w:rsidRPr="005162AB">
        <w:rPr>
          <w:rFonts w:ascii="標楷體" w:eastAsia="標楷體" w:hAnsi="標楷體" w:hint="eastAsia"/>
          <w:kern w:val="0"/>
          <w:sz w:val="28"/>
          <w:szCs w:val="28"/>
          <w:shd w:val="clear" w:color="auto" w:fill="FFFFFF" w:themeFill="background1"/>
        </w:rPr>
        <w:t>)11</w:t>
      </w:r>
      <w:r w:rsidRPr="005162AB">
        <w:rPr>
          <w:rFonts w:ascii="標楷體" w:eastAsia="標楷體" w:hAnsi="標楷體"/>
          <w:kern w:val="0"/>
          <w:sz w:val="28"/>
          <w:szCs w:val="28"/>
          <w:shd w:val="clear" w:color="auto" w:fill="FFFFFF" w:themeFill="background1"/>
        </w:rPr>
        <w:t>1</w:t>
      </w:r>
      <w:r w:rsidRPr="005162AB">
        <w:rPr>
          <w:rFonts w:ascii="標楷體" w:eastAsia="標楷體" w:hAnsi="標楷體" w:hint="eastAsia"/>
          <w:kern w:val="0"/>
          <w:sz w:val="28"/>
          <w:szCs w:val="28"/>
          <w:shd w:val="clear" w:color="auto" w:fill="FFFFFF" w:themeFill="background1"/>
        </w:rPr>
        <w:t>年度監察院歲出預算第3目「調查巡察業務」編列</w:t>
      </w:r>
      <w:r w:rsidRPr="005162AB">
        <w:rPr>
          <w:rFonts w:ascii="標楷體" w:eastAsia="標楷體" w:hAnsi="標楷體" w:cs="新細明體" w:hint="eastAsia"/>
          <w:color w:val="000000"/>
          <w:kern w:val="0"/>
          <w:sz w:val="28"/>
          <w:szCs w:val="28"/>
          <w:shd w:val="clear" w:color="auto" w:fill="FFFFFF" w:themeFill="background1"/>
        </w:rPr>
        <w:t>1,976萬5千元</w:t>
      </w:r>
      <w:r w:rsidRPr="005162AB">
        <w:rPr>
          <w:rFonts w:ascii="標楷體" w:eastAsia="標楷體" w:hAnsi="標楷體" w:hint="eastAsia"/>
          <w:kern w:val="0"/>
          <w:sz w:val="28"/>
          <w:szCs w:val="28"/>
          <w:shd w:val="clear" w:color="auto" w:fill="FFFFFF" w:themeFill="background1"/>
        </w:rPr>
        <w:t>，凍結100萬元，俟向立法院司法及法制委員會提出書面報告後，始得動支。</w:t>
      </w:r>
    </w:p>
    <w:p w14:paraId="2CB3FF96" w14:textId="6520469C" w:rsidR="00A4122F" w:rsidRPr="005162AB" w:rsidRDefault="00A4122F" w:rsidP="00F16254">
      <w:pPr>
        <w:pStyle w:val="2-1"/>
        <w:spacing w:line="400" w:lineRule="exact"/>
        <w:ind w:left="4620" w:hanging="1260"/>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 xml:space="preserve">葉毓蘭 吳斯懷 </w:t>
      </w:r>
      <w:r w:rsidRPr="005162AB">
        <w:rPr>
          <w:rFonts w:hint="eastAsia"/>
          <w:color w:val="000000" w:themeColor="text1"/>
          <w:shd w:val="clear" w:color="auto" w:fill="FFFFFF" w:themeFill="background1"/>
        </w:rPr>
        <w:t>黃世杰</w:t>
      </w:r>
      <w:r w:rsidRPr="005162AB">
        <w:rPr>
          <w:rFonts w:hint="eastAsia"/>
          <w:color w:val="0070C0"/>
          <w:shd w:val="clear" w:color="auto" w:fill="FFFFFF" w:themeFill="background1"/>
        </w:rPr>
        <w:t xml:space="preserve"> </w:t>
      </w:r>
      <w:r w:rsidRPr="005162AB">
        <w:rPr>
          <w:rFonts w:hint="eastAsia"/>
          <w:shd w:val="clear" w:color="auto" w:fill="FFFFFF" w:themeFill="background1"/>
        </w:rPr>
        <w:t>翁重</w:t>
      </w:r>
      <w:r w:rsidR="003124E5">
        <w:rPr>
          <w:rFonts w:hint="eastAsia"/>
          <w:shd w:val="clear" w:color="auto" w:fill="FFFFFF" w:themeFill="background1"/>
        </w:rPr>
        <w:t>鈞</w:t>
      </w:r>
    </w:p>
    <w:p w14:paraId="1060D6D1" w14:textId="77777777" w:rsidR="00A4122F" w:rsidRPr="005162AB" w:rsidRDefault="00A4122F" w:rsidP="00D115E3">
      <w:pPr>
        <w:spacing w:line="400" w:lineRule="exact"/>
        <w:ind w:leftChars="1866" w:left="4702" w:hangingChars="80" w:hanging="224"/>
        <w:jc w:val="both"/>
        <w:rPr>
          <w:rFonts w:ascii="標楷體" w:eastAsia="標楷體" w:hAnsi="標楷體"/>
          <w:sz w:val="28"/>
          <w:szCs w:val="28"/>
          <w:shd w:val="clear" w:color="auto" w:fill="FFFFFF" w:themeFill="background1"/>
        </w:rPr>
      </w:pPr>
      <w:r w:rsidRPr="00D115E3">
        <w:rPr>
          <w:rFonts w:ascii="標楷體" w:eastAsia="標楷體" w:hAnsi="標楷體" w:hint="eastAsia"/>
          <w:color w:val="000000" w:themeColor="text1"/>
          <w:sz w:val="28"/>
          <w:szCs w:val="28"/>
          <w:shd w:val="clear" w:color="auto" w:fill="FFFFFF" w:themeFill="background1"/>
        </w:rPr>
        <w:t>許智傑</w:t>
      </w:r>
      <w:r w:rsidRPr="005162AB">
        <w:rPr>
          <w:rFonts w:ascii="標楷體" w:eastAsia="標楷體" w:hAnsi="標楷體" w:hint="eastAsia"/>
          <w:sz w:val="28"/>
          <w:szCs w:val="28"/>
          <w:shd w:val="clear" w:color="auto" w:fill="FFFFFF" w:themeFill="background1"/>
        </w:rPr>
        <w:t xml:space="preserve"> 何志偉</w:t>
      </w:r>
    </w:p>
    <w:p w14:paraId="6E1DC1AD" w14:textId="7AB5BE51" w:rsidR="00A4122F" w:rsidRPr="005162AB" w:rsidRDefault="00A4122F" w:rsidP="00F16254">
      <w:pPr>
        <w:snapToGrid w:val="0"/>
        <w:spacing w:line="400" w:lineRule="exact"/>
        <w:ind w:leftChars="200" w:left="1040" w:hangingChars="200" w:hanging="560"/>
        <w:jc w:val="both"/>
        <w:rPr>
          <w:rFonts w:ascii="標楷體" w:eastAsia="標楷體" w:hAnsi="標楷體"/>
          <w:color w:val="000000" w:themeColor="text1"/>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w:t>
      </w:r>
      <w:r w:rsidR="00AA6B8E">
        <w:rPr>
          <w:rFonts w:ascii="標楷體" w:eastAsia="標楷體" w:hAnsi="標楷體" w:hint="eastAsia"/>
          <w:kern w:val="0"/>
          <w:sz w:val="28"/>
          <w:szCs w:val="28"/>
          <w:shd w:val="clear" w:color="auto" w:fill="FFFFFF" w:themeFill="background1"/>
        </w:rPr>
        <w:t>五</w:t>
      </w:r>
      <w:r w:rsidRPr="005162AB">
        <w:rPr>
          <w:rFonts w:ascii="標楷體" w:eastAsia="標楷體" w:hAnsi="標楷體" w:hint="eastAsia"/>
          <w:kern w:val="0"/>
          <w:sz w:val="28"/>
          <w:szCs w:val="28"/>
          <w:shd w:val="clear" w:color="auto" w:fill="FFFFFF" w:themeFill="background1"/>
        </w:rPr>
        <w:t>)11</w:t>
      </w:r>
      <w:r w:rsidRPr="005162AB">
        <w:rPr>
          <w:rFonts w:ascii="標楷體" w:eastAsia="標楷體" w:hAnsi="標楷體"/>
          <w:kern w:val="0"/>
          <w:sz w:val="28"/>
          <w:szCs w:val="28"/>
          <w:shd w:val="clear" w:color="auto" w:fill="FFFFFF" w:themeFill="background1"/>
        </w:rPr>
        <w:t>1</w:t>
      </w:r>
      <w:r w:rsidRPr="005162AB">
        <w:rPr>
          <w:rFonts w:ascii="標楷體" w:eastAsia="標楷體" w:hAnsi="標楷體" w:hint="eastAsia"/>
          <w:kern w:val="0"/>
          <w:sz w:val="28"/>
          <w:szCs w:val="28"/>
          <w:shd w:val="clear" w:color="auto" w:fill="FFFFFF" w:themeFill="background1"/>
        </w:rPr>
        <w:t>年度監察院歲出預算第3目「調查巡察業務」項下「委員國外考察」中「業務費」之「國外旅費」編列153</w:t>
      </w:r>
      <w:r w:rsidRPr="005162AB">
        <w:rPr>
          <w:rFonts w:ascii="標楷體" w:eastAsia="標楷體" w:hAnsi="標楷體" w:cs="新細明體" w:hint="eastAsia"/>
          <w:color w:val="000000"/>
          <w:kern w:val="0"/>
          <w:sz w:val="28"/>
          <w:szCs w:val="28"/>
          <w:shd w:val="clear" w:color="auto" w:fill="FFFFFF" w:themeFill="background1"/>
        </w:rPr>
        <w:t>萬5千元</w:t>
      </w:r>
      <w:r w:rsidRPr="005162AB">
        <w:rPr>
          <w:rFonts w:ascii="標楷體" w:eastAsia="標楷體" w:hAnsi="標楷體" w:hint="eastAsia"/>
          <w:kern w:val="0"/>
          <w:sz w:val="28"/>
          <w:szCs w:val="28"/>
          <w:shd w:val="clear" w:color="auto" w:fill="FFFFFF" w:themeFill="background1"/>
        </w:rPr>
        <w:t>，凍結20%，俟向立法院司法及法制委員會提出書面報告後，始得動支。</w:t>
      </w:r>
    </w:p>
    <w:p w14:paraId="069BFB11" w14:textId="307878B7" w:rsidR="00A4122F" w:rsidRPr="005162AB" w:rsidRDefault="00A4122F" w:rsidP="00F16254">
      <w:pPr>
        <w:pStyle w:val="2-1"/>
        <w:spacing w:line="400" w:lineRule="exact"/>
        <w:ind w:left="4620" w:hanging="1260"/>
        <w:rPr>
          <w:color w:val="000000" w:themeColor="text1"/>
          <w:shd w:val="clear" w:color="auto" w:fill="FFFFFF" w:themeFill="background1"/>
        </w:rPr>
      </w:pPr>
      <w:r w:rsidRPr="005162AB">
        <w:rPr>
          <w:color w:val="000000" w:themeColor="text1"/>
          <w:shd w:val="clear" w:color="auto" w:fill="FFFFFF" w:themeFill="background1"/>
        </w:rPr>
        <w:t>提案人：</w:t>
      </w:r>
      <w:r w:rsidRPr="005162AB">
        <w:rPr>
          <w:rFonts w:hint="eastAsia"/>
          <w:color w:val="000000" w:themeColor="text1"/>
          <w:shd w:val="clear" w:color="auto" w:fill="FFFFFF" w:themeFill="background1"/>
        </w:rPr>
        <w:t>吳斯懷</w:t>
      </w:r>
      <w:r w:rsidR="00B73BF4" w:rsidRPr="005162AB">
        <w:rPr>
          <w:rFonts w:hint="eastAsia"/>
          <w:color w:val="000000" w:themeColor="text1"/>
          <w:shd w:val="clear" w:color="auto" w:fill="FFFFFF" w:themeFill="background1"/>
        </w:rPr>
        <w:t xml:space="preserve"> </w:t>
      </w:r>
      <w:r w:rsidRPr="005162AB">
        <w:rPr>
          <w:rFonts w:hint="eastAsia"/>
          <w:color w:val="000000" w:themeColor="text1"/>
          <w:shd w:val="clear" w:color="auto" w:fill="FFFFFF" w:themeFill="background1"/>
        </w:rPr>
        <w:t>羅致政</w:t>
      </w:r>
      <w:r w:rsidR="00750BED" w:rsidRPr="005162AB">
        <w:rPr>
          <w:rFonts w:hint="eastAsia"/>
          <w:color w:val="000000" w:themeColor="text1"/>
          <w:shd w:val="clear" w:color="auto" w:fill="FFFFFF" w:themeFill="background1"/>
        </w:rPr>
        <w:t xml:space="preserve"> </w:t>
      </w:r>
      <w:r w:rsidRPr="005162AB">
        <w:rPr>
          <w:rFonts w:hint="eastAsia"/>
          <w:color w:val="000000" w:themeColor="text1"/>
          <w:shd w:val="clear" w:color="auto" w:fill="FFFFFF" w:themeFill="background1"/>
        </w:rPr>
        <w:t>江永昌 黃世杰</w:t>
      </w:r>
    </w:p>
    <w:p w14:paraId="28FB8056" w14:textId="3A0CAF7B" w:rsidR="00A4122F" w:rsidRPr="005162AB" w:rsidRDefault="00A4122F" w:rsidP="00F16254">
      <w:pPr>
        <w:pStyle w:val="2-1"/>
        <w:spacing w:line="400" w:lineRule="exact"/>
        <w:ind w:left="4620" w:hanging="1260"/>
        <w:rPr>
          <w:color w:val="000000" w:themeColor="text1"/>
          <w:shd w:val="clear" w:color="auto" w:fill="FFFFFF" w:themeFill="background1"/>
        </w:rPr>
      </w:pPr>
      <w:r w:rsidRPr="005162AB">
        <w:rPr>
          <w:rFonts w:hint="eastAsia"/>
          <w:color w:val="000000" w:themeColor="text1"/>
          <w:shd w:val="clear" w:color="auto" w:fill="FFFFFF" w:themeFill="background1"/>
        </w:rPr>
        <w:t>連署人：翁重</w:t>
      </w:r>
      <w:r w:rsidR="003124E5">
        <w:rPr>
          <w:rFonts w:hint="eastAsia"/>
          <w:color w:val="000000" w:themeColor="text1"/>
          <w:shd w:val="clear" w:color="auto" w:fill="FFFFFF" w:themeFill="background1"/>
        </w:rPr>
        <w:t>鈞</w:t>
      </w:r>
      <w:r w:rsidRPr="005162AB">
        <w:rPr>
          <w:rFonts w:hint="eastAsia"/>
          <w:color w:val="000000" w:themeColor="text1"/>
          <w:shd w:val="clear" w:color="auto" w:fill="FFFFFF" w:themeFill="background1"/>
        </w:rPr>
        <w:t xml:space="preserve"> 葉毓蘭</w:t>
      </w:r>
    </w:p>
    <w:p w14:paraId="58632835" w14:textId="6DFF2863" w:rsidR="0071666C" w:rsidRPr="005162AB" w:rsidRDefault="0071666C" w:rsidP="00F16254">
      <w:pPr>
        <w:kinsoku w:val="0"/>
        <w:overflowPunct w:val="0"/>
        <w:spacing w:line="400" w:lineRule="exact"/>
        <w:ind w:leftChars="187" w:left="1040" w:hangingChars="211" w:hanging="591"/>
        <w:jc w:val="both"/>
        <w:rPr>
          <w:rFonts w:ascii="標楷體" w:eastAsia="標楷體" w:hAnsi="標楷體"/>
          <w:kern w:val="0"/>
          <w:sz w:val="28"/>
          <w:szCs w:val="28"/>
          <w:shd w:val="clear" w:color="auto" w:fill="FFFFFF" w:themeFill="background1"/>
        </w:rPr>
      </w:pPr>
      <w:bookmarkStart w:id="7" w:name="_Hlk90851292"/>
      <w:bookmarkEnd w:id="6"/>
      <w:r w:rsidRPr="005162AB">
        <w:rPr>
          <w:rFonts w:ascii="標楷體" w:eastAsia="標楷體" w:hAnsi="標楷體" w:hint="eastAsia"/>
          <w:kern w:val="0"/>
          <w:sz w:val="28"/>
          <w:szCs w:val="28"/>
          <w:shd w:val="clear" w:color="auto" w:fill="FFFFFF" w:themeFill="background1"/>
        </w:rPr>
        <w:t>(</w:t>
      </w:r>
      <w:r w:rsidR="00AA6B8E">
        <w:rPr>
          <w:rFonts w:ascii="標楷體" w:eastAsia="標楷體" w:hAnsi="標楷體" w:hint="eastAsia"/>
          <w:kern w:val="0"/>
          <w:sz w:val="28"/>
          <w:szCs w:val="28"/>
          <w:shd w:val="clear" w:color="auto" w:fill="FFFFFF" w:themeFill="background1"/>
        </w:rPr>
        <w:t>六</w:t>
      </w:r>
      <w:r w:rsidRPr="005162AB">
        <w:rPr>
          <w:rFonts w:ascii="標楷體" w:eastAsia="標楷體" w:hAnsi="標楷體" w:hint="eastAsia"/>
          <w:kern w:val="0"/>
          <w:sz w:val="28"/>
          <w:szCs w:val="28"/>
          <w:shd w:val="clear" w:color="auto" w:fill="FFFFFF" w:themeFill="background1"/>
        </w:rPr>
        <w:t>)11</w:t>
      </w:r>
      <w:r w:rsidRPr="005162AB">
        <w:rPr>
          <w:rFonts w:ascii="標楷體" w:eastAsia="標楷體" w:hAnsi="標楷體"/>
          <w:kern w:val="0"/>
          <w:sz w:val="28"/>
          <w:szCs w:val="28"/>
          <w:shd w:val="clear" w:color="auto" w:fill="FFFFFF" w:themeFill="background1"/>
        </w:rPr>
        <w:t>1</w:t>
      </w:r>
      <w:r w:rsidRPr="005162AB">
        <w:rPr>
          <w:rFonts w:ascii="標楷體" w:eastAsia="標楷體" w:hAnsi="標楷體" w:hint="eastAsia"/>
          <w:kern w:val="0"/>
          <w:sz w:val="28"/>
          <w:szCs w:val="28"/>
          <w:shd w:val="clear" w:color="auto" w:fill="FFFFFF" w:themeFill="background1"/>
        </w:rPr>
        <w:t>年度</w:t>
      </w:r>
      <w:r w:rsidRPr="005162AB">
        <w:rPr>
          <w:rFonts w:ascii="標楷體" w:eastAsia="標楷體" w:hAnsi="標楷體" w:hint="eastAsia"/>
          <w:sz w:val="28"/>
          <w:szCs w:val="28"/>
          <w:shd w:val="clear" w:color="auto" w:fill="FFFFFF" w:themeFill="background1"/>
        </w:rPr>
        <w:t>監察院</w:t>
      </w:r>
      <w:r w:rsidRPr="005162AB">
        <w:rPr>
          <w:rFonts w:ascii="標楷體" w:eastAsia="標楷體" w:hAnsi="標楷體" w:hint="eastAsia"/>
          <w:kern w:val="0"/>
          <w:sz w:val="28"/>
          <w:szCs w:val="28"/>
          <w:shd w:val="clear" w:color="auto" w:fill="FFFFFF" w:themeFill="background1"/>
        </w:rPr>
        <w:t>歲出預算</w:t>
      </w:r>
      <w:r w:rsidRPr="005162AB">
        <w:rPr>
          <w:rFonts w:ascii="標楷體" w:eastAsia="標楷體" w:hAnsi="標楷體" w:hint="eastAsia"/>
          <w:sz w:val="28"/>
          <w:szCs w:val="28"/>
          <w:shd w:val="clear" w:color="auto" w:fill="FFFFFF" w:themeFill="background1"/>
        </w:rPr>
        <w:t>第5目「國家人權業務」編列</w:t>
      </w:r>
      <w:r w:rsidRPr="005162AB">
        <w:rPr>
          <w:rFonts w:ascii="標楷體" w:eastAsia="標楷體" w:hAnsi="標楷體" w:cs="新細明體" w:hint="eastAsia"/>
          <w:color w:val="000000"/>
          <w:kern w:val="0"/>
          <w:sz w:val="28"/>
          <w:szCs w:val="28"/>
          <w:shd w:val="clear" w:color="auto" w:fill="FFFFFF" w:themeFill="background1"/>
        </w:rPr>
        <w:t>1億3,919萬9千元</w:t>
      </w:r>
      <w:r w:rsidRPr="005162AB">
        <w:rPr>
          <w:rFonts w:ascii="標楷體" w:eastAsia="標楷體" w:hAnsi="標楷體" w:hint="eastAsia"/>
          <w:kern w:val="0"/>
          <w:sz w:val="28"/>
          <w:szCs w:val="28"/>
          <w:shd w:val="clear" w:color="auto" w:fill="FFFFFF" w:themeFill="background1"/>
        </w:rPr>
        <w:t>，凍結</w:t>
      </w:r>
      <w:r w:rsidR="00EF7D2A" w:rsidRPr="005162AB">
        <w:rPr>
          <w:rFonts w:ascii="標楷體" w:eastAsia="標楷體" w:hAnsi="標楷體" w:hint="eastAsia"/>
          <w:kern w:val="0"/>
          <w:sz w:val="28"/>
          <w:szCs w:val="28"/>
          <w:shd w:val="clear" w:color="auto" w:fill="FFFFFF" w:themeFill="background1"/>
        </w:rPr>
        <w:t>500</w:t>
      </w:r>
      <w:r w:rsidRPr="005162AB">
        <w:rPr>
          <w:rFonts w:ascii="標楷體" w:eastAsia="標楷體" w:hAnsi="標楷體" w:hint="eastAsia"/>
          <w:kern w:val="0"/>
          <w:sz w:val="28"/>
          <w:szCs w:val="28"/>
          <w:shd w:val="clear" w:color="auto" w:fill="FFFFFF" w:themeFill="background1"/>
        </w:rPr>
        <w:t>萬元，俟向立法院司法及法制委員會提出書面報告後，始得動支。</w:t>
      </w:r>
    </w:p>
    <w:p w14:paraId="629AA4DE" w14:textId="57B6F945" w:rsidR="00820057" w:rsidRPr="005162AB" w:rsidRDefault="0071666C" w:rsidP="00F16254">
      <w:pPr>
        <w:pStyle w:val="2-1"/>
        <w:spacing w:line="400" w:lineRule="exact"/>
        <w:ind w:left="4620" w:hanging="1260"/>
        <w:rPr>
          <w:shd w:val="clear" w:color="auto" w:fill="FFFFFF" w:themeFill="background1"/>
        </w:rPr>
      </w:pPr>
      <w:r w:rsidRPr="005162AB">
        <w:rPr>
          <w:shd w:val="clear" w:color="auto" w:fill="FFFFFF" w:themeFill="background1"/>
        </w:rPr>
        <w:t>提案人：</w:t>
      </w:r>
      <w:r w:rsidR="00820057" w:rsidRPr="005162AB">
        <w:rPr>
          <w:rFonts w:hint="eastAsia"/>
          <w:shd w:val="clear" w:color="auto" w:fill="FFFFFF" w:themeFill="background1"/>
        </w:rPr>
        <w:t>葉毓蘭 江永昌 陳椒華 吳斯懷</w:t>
      </w:r>
    </w:p>
    <w:p w14:paraId="6F0A5DA8" w14:textId="249B380E" w:rsidR="0071666C" w:rsidRPr="005162AB" w:rsidRDefault="00820057" w:rsidP="00F16254">
      <w:pPr>
        <w:pStyle w:val="2-1"/>
        <w:spacing w:line="400" w:lineRule="exact"/>
        <w:ind w:left="4620" w:hanging="1260"/>
        <w:rPr>
          <w:shd w:val="clear" w:color="auto" w:fill="FFFFFF" w:themeFill="background1"/>
        </w:rPr>
      </w:pPr>
      <w:r w:rsidRPr="005162AB">
        <w:rPr>
          <w:rFonts w:hint="eastAsia"/>
          <w:shd w:val="clear" w:color="auto" w:fill="FFFFFF" w:themeFill="background1"/>
        </w:rPr>
        <w:t xml:space="preserve">        翁重</w:t>
      </w:r>
      <w:r w:rsidR="000C276A">
        <w:rPr>
          <w:rFonts w:hint="eastAsia"/>
          <w:shd w:val="clear" w:color="auto" w:fill="FFFFFF" w:themeFill="background1"/>
        </w:rPr>
        <w:t>鈞</w:t>
      </w:r>
      <w:r w:rsidRPr="005162AB">
        <w:rPr>
          <w:rFonts w:hint="eastAsia"/>
          <w:shd w:val="clear" w:color="auto" w:fill="FFFFFF" w:themeFill="background1"/>
        </w:rPr>
        <w:t xml:space="preserve"> 何志偉 黃世杰</w:t>
      </w:r>
    </w:p>
    <w:p w14:paraId="3CEB24AB" w14:textId="784C30A1" w:rsidR="00334059" w:rsidRPr="00334059" w:rsidRDefault="00334059"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334059">
        <w:rPr>
          <w:rFonts w:ascii="標楷體" w:eastAsia="標楷體" w:hAnsi="標楷體" w:hint="eastAsia"/>
          <w:kern w:val="0"/>
          <w:sz w:val="28"/>
          <w:szCs w:val="28"/>
          <w:shd w:val="clear" w:color="auto" w:fill="FFFFFF" w:themeFill="background1"/>
        </w:rPr>
        <w:t>(</w:t>
      </w:r>
      <w:r w:rsidR="00AA6B8E">
        <w:rPr>
          <w:rFonts w:ascii="標楷體" w:eastAsia="標楷體" w:hAnsi="標楷體" w:hint="eastAsia"/>
          <w:kern w:val="0"/>
          <w:sz w:val="28"/>
          <w:szCs w:val="28"/>
          <w:shd w:val="clear" w:color="auto" w:fill="FFFFFF" w:themeFill="background1"/>
        </w:rPr>
        <w:t>七</w:t>
      </w:r>
      <w:r w:rsidRPr="00334059">
        <w:rPr>
          <w:rFonts w:ascii="標楷體" w:eastAsia="標楷體" w:hAnsi="標楷體" w:hint="eastAsia"/>
          <w:kern w:val="0"/>
          <w:sz w:val="28"/>
          <w:szCs w:val="28"/>
          <w:shd w:val="clear" w:color="auto" w:fill="FFFFFF" w:themeFill="background1"/>
        </w:rPr>
        <w:t>)11</w:t>
      </w:r>
      <w:r w:rsidRPr="00334059">
        <w:rPr>
          <w:rFonts w:ascii="標楷體" w:eastAsia="標楷體" w:hAnsi="標楷體"/>
          <w:kern w:val="0"/>
          <w:sz w:val="28"/>
          <w:szCs w:val="28"/>
          <w:shd w:val="clear" w:color="auto" w:fill="FFFFFF" w:themeFill="background1"/>
        </w:rPr>
        <w:t>1</w:t>
      </w:r>
      <w:r w:rsidRPr="00334059">
        <w:rPr>
          <w:rFonts w:ascii="標楷體" w:eastAsia="標楷體" w:hAnsi="標楷體" w:hint="eastAsia"/>
          <w:kern w:val="0"/>
          <w:sz w:val="28"/>
          <w:szCs w:val="28"/>
          <w:shd w:val="clear" w:color="auto" w:fill="FFFFFF" w:themeFill="background1"/>
        </w:rPr>
        <w:t>年度監察院歲出預算第5目「國家人權業務」項下「業務費」之「國外旅費」編列</w:t>
      </w:r>
      <w:r w:rsidR="00536C5A" w:rsidRPr="005162AB">
        <w:rPr>
          <w:rFonts w:ascii="標楷體" w:eastAsia="標楷體" w:hAnsi="標楷體" w:hint="eastAsia"/>
          <w:kern w:val="0"/>
          <w:sz w:val="28"/>
          <w:szCs w:val="28"/>
          <w:shd w:val="clear" w:color="auto" w:fill="FFFFFF" w:themeFill="background1"/>
        </w:rPr>
        <w:t>502萬</w:t>
      </w:r>
      <w:r w:rsidR="00536C5A" w:rsidRPr="005162AB">
        <w:rPr>
          <w:rFonts w:ascii="標楷體" w:eastAsia="標楷體" w:hAnsi="標楷體" w:cs="新細明體"/>
          <w:color w:val="000000"/>
          <w:kern w:val="0"/>
          <w:sz w:val="28"/>
          <w:szCs w:val="28"/>
          <w:shd w:val="clear" w:color="auto" w:fill="FFFFFF" w:themeFill="background1"/>
        </w:rPr>
        <w:t>4</w:t>
      </w:r>
      <w:r w:rsidRPr="00334059">
        <w:rPr>
          <w:rFonts w:ascii="標楷體" w:eastAsia="標楷體" w:hAnsi="標楷體" w:cs="新細明體" w:hint="eastAsia"/>
          <w:color w:val="000000"/>
          <w:kern w:val="0"/>
          <w:sz w:val="28"/>
          <w:szCs w:val="28"/>
          <w:shd w:val="clear" w:color="auto" w:fill="FFFFFF" w:themeFill="background1"/>
        </w:rPr>
        <w:t>千元</w:t>
      </w:r>
      <w:r w:rsidRPr="00334059">
        <w:rPr>
          <w:rFonts w:ascii="標楷體" w:eastAsia="標楷體" w:hAnsi="標楷體" w:hint="eastAsia"/>
          <w:kern w:val="0"/>
          <w:sz w:val="28"/>
          <w:szCs w:val="28"/>
          <w:shd w:val="clear" w:color="auto" w:fill="FFFFFF" w:themeFill="background1"/>
        </w:rPr>
        <w:t>，凍結</w:t>
      </w:r>
      <w:r w:rsidR="00536C5A" w:rsidRPr="005162AB">
        <w:rPr>
          <w:rFonts w:ascii="標楷體" w:eastAsia="標楷體" w:hAnsi="標楷體" w:hint="eastAsia"/>
          <w:kern w:val="0"/>
          <w:sz w:val="28"/>
          <w:szCs w:val="28"/>
          <w:shd w:val="clear" w:color="auto" w:fill="FFFFFF" w:themeFill="background1"/>
        </w:rPr>
        <w:t>20%</w:t>
      </w:r>
      <w:r w:rsidRPr="00334059">
        <w:rPr>
          <w:rFonts w:ascii="標楷體" w:eastAsia="標楷體" w:hAnsi="標楷體" w:hint="eastAsia"/>
          <w:kern w:val="0"/>
          <w:sz w:val="28"/>
          <w:szCs w:val="28"/>
          <w:shd w:val="clear" w:color="auto" w:fill="FFFFFF" w:themeFill="background1"/>
        </w:rPr>
        <w:t>，俟向立法院司法及法制委員會提出書面報告後，始得動支。</w:t>
      </w:r>
    </w:p>
    <w:p w14:paraId="770D36C7" w14:textId="2267366E" w:rsidR="00334059" w:rsidRPr="00334059" w:rsidRDefault="00334059" w:rsidP="00F16254">
      <w:pPr>
        <w:pStyle w:val="2-1"/>
        <w:spacing w:line="400" w:lineRule="exact"/>
        <w:ind w:left="4620" w:hanging="1260"/>
        <w:rPr>
          <w:shd w:val="clear" w:color="auto" w:fill="FFFFFF" w:themeFill="background1"/>
        </w:rPr>
      </w:pPr>
      <w:r w:rsidRPr="00334059">
        <w:rPr>
          <w:shd w:val="clear" w:color="auto" w:fill="FFFFFF" w:themeFill="background1"/>
        </w:rPr>
        <w:t>提案人：</w:t>
      </w:r>
      <w:r w:rsidRPr="00334059">
        <w:rPr>
          <w:rFonts w:hint="eastAsia"/>
          <w:shd w:val="clear" w:color="auto" w:fill="FFFFFF" w:themeFill="background1"/>
        </w:rPr>
        <w:t>鄭麗文</w:t>
      </w:r>
      <w:r w:rsidRPr="005162AB">
        <w:rPr>
          <w:rFonts w:hint="eastAsia"/>
          <w:shd w:val="clear" w:color="auto" w:fill="FFFFFF" w:themeFill="background1"/>
        </w:rPr>
        <w:t xml:space="preserve"> </w:t>
      </w:r>
      <w:r w:rsidRPr="00334059">
        <w:rPr>
          <w:rFonts w:hint="eastAsia"/>
          <w:shd w:val="clear" w:color="auto" w:fill="FFFFFF" w:themeFill="background1"/>
        </w:rPr>
        <w:t>吳斯懷</w:t>
      </w:r>
      <w:r w:rsidRPr="005162AB">
        <w:rPr>
          <w:rFonts w:hint="eastAsia"/>
          <w:shd w:val="clear" w:color="auto" w:fill="FFFFFF" w:themeFill="background1"/>
        </w:rPr>
        <w:t xml:space="preserve"> </w:t>
      </w:r>
      <w:r w:rsidRPr="00334059">
        <w:rPr>
          <w:rFonts w:hint="eastAsia"/>
          <w:shd w:val="clear" w:color="auto" w:fill="FFFFFF" w:themeFill="background1"/>
        </w:rPr>
        <w:t>葉毓蘭</w:t>
      </w:r>
    </w:p>
    <w:p w14:paraId="50FB797C" w14:textId="2FB27561" w:rsidR="00334059" w:rsidRPr="00334059" w:rsidRDefault="00334059" w:rsidP="00F16254">
      <w:pPr>
        <w:spacing w:line="400" w:lineRule="exact"/>
        <w:ind w:leftChars="1400" w:left="4620" w:hangingChars="450" w:hanging="1260"/>
        <w:jc w:val="both"/>
        <w:rPr>
          <w:rFonts w:ascii="標楷體" w:eastAsia="標楷體" w:hAnsi="標楷體"/>
          <w:sz w:val="28"/>
          <w:szCs w:val="28"/>
          <w:shd w:val="clear" w:color="auto" w:fill="FFFFFF" w:themeFill="background1"/>
        </w:rPr>
      </w:pPr>
      <w:r w:rsidRPr="00334059">
        <w:rPr>
          <w:rFonts w:ascii="標楷體" w:eastAsia="標楷體" w:hAnsi="標楷體" w:hint="eastAsia"/>
          <w:sz w:val="28"/>
          <w:szCs w:val="28"/>
          <w:shd w:val="clear" w:color="auto" w:fill="FFFFFF" w:themeFill="background1"/>
        </w:rPr>
        <w:t>連署人：</w:t>
      </w:r>
      <w:r w:rsidRPr="00334059">
        <w:rPr>
          <w:rFonts w:ascii="標楷體" w:eastAsia="標楷體" w:hAnsi="標楷體" w:cstheme="minorBidi" w:hint="eastAsia"/>
          <w:sz w:val="28"/>
          <w:szCs w:val="28"/>
          <w:shd w:val="clear" w:color="auto" w:fill="FFFFFF" w:themeFill="background1"/>
        </w:rPr>
        <w:t>翁重</w:t>
      </w:r>
      <w:r w:rsidR="000C276A">
        <w:rPr>
          <w:rFonts w:ascii="標楷體" w:eastAsia="標楷體" w:hAnsi="標楷體" w:cstheme="minorBidi" w:hint="eastAsia"/>
          <w:sz w:val="28"/>
          <w:szCs w:val="28"/>
          <w:shd w:val="clear" w:color="auto" w:fill="FFFFFF" w:themeFill="background1"/>
        </w:rPr>
        <w:t>鈞</w:t>
      </w:r>
    </w:p>
    <w:bookmarkEnd w:id="7"/>
    <w:p w14:paraId="4123EFB2" w14:textId="0B3E6DBF" w:rsidR="005E755C" w:rsidRPr="005162AB" w:rsidRDefault="005E755C" w:rsidP="00F16254">
      <w:pPr>
        <w:pStyle w:val="0-"/>
        <w:spacing w:line="400" w:lineRule="exact"/>
        <w:ind w:left="1040" w:hanging="560"/>
        <w:rPr>
          <w:shd w:val="clear" w:color="auto" w:fill="FFFFFF" w:themeFill="background1"/>
        </w:rPr>
      </w:pPr>
      <w:r w:rsidRPr="005162AB">
        <w:rPr>
          <w:rFonts w:hint="eastAsia"/>
          <w:shd w:val="clear" w:color="auto" w:fill="FFFFFF" w:themeFill="background1"/>
        </w:rPr>
        <w:t>(</w:t>
      </w:r>
      <w:r w:rsidR="00AA6B8E">
        <w:rPr>
          <w:rFonts w:hint="eastAsia"/>
          <w:shd w:val="clear" w:color="auto" w:fill="FFFFFF" w:themeFill="background1"/>
        </w:rPr>
        <w:t>八</w:t>
      </w:r>
      <w:r w:rsidRPr="005162AB">
        <w:rPr>
          <w:rFonts w:hint="eastAsia"/>
          <w:shd w:val="clear" w:color="auto" w:fill="FFFFFF" w:themeFill="background1"/>
        </w:rPr>
        <w:t>)監察院111年度「一般行政」工作計畫項下「基本行政工作維持」編列預算數4,021萬元，辦理各項行政管理工作；查監察院111年度聘用人員預算員額93人，扣除依該院及國家人權委員會組織法預計聘用人員39人後，聘用人員占整體預算員額550人之比率仍高達9.82%，較行政院及所屬各級機關聘用人員以不超過該機關預算總人數5%規定之限制，仍高出4.82%，與行政院及所屬各級機關進用聘用人員，其員額以不超過該機關預算總人數5%為原則有違，</w:t>
      </w:r>
      <w:r w:rsidR="00BD4837">
        <w:rPr>
          <w:rFonts w:hint="eastAsia"/>
          <w:shd w:val="clear" w:color="auto" w:fill="FFFFFF" w:themeFill="background1"/>
        </w:rPr>
        <w:t>爰現行部分聘用人員辦理之業務允應回歸由正式職員辦理。</w:t>
      </w:r>
      <w:r w:rsidRPr="005162AB">
        <w:rPr>
          <w:rFonts w:hint="eastAsia"/>
          <w:shd w:val="clear" w:color="auto" w:fill="FFFFFF" w:themeFill="background1"/>
        </w:rPr>
        <w:t>請監察院</w:t>
      </w:r>
      <w:r w:rsidR="00AE78B8">
        <w:rPr>
          <w:rFonts w:hint="eastAsia"/>
          <w:shd w:val="clear" w:color="auto" w:fill="FFFFFF" w:themeFill="background1"/>
        </w:rPr>
        <w:t>於周延考量如何銜接現有</w:t>
      </w:r>
      <w:r w:rsidR="001B3D7A">
        <w:rPr>
          <w:rFonts w:hint="eastAsia"/>
          <w:shd w:val="clear" w:color="auto" w:fill="FFFFFF" w:themeFill="background1"/>
        </w:rPr>
        <w:t>約聘人員經驗，確保業務不致</w:t>
      </w:r>
      <w:r w:rsidR="00C8562F">
        <w:rPr>
          <w:rFonts w:hint="eastAsia"/>
          <w:shd w:val="clear" w:color="auto" w:fill="FFFFFF" w:themeFill="background1"/>
        </w:rPr>
        <w:t>因制度改變而停滯之前提下，評估組織法編制</w:t>
      </w:r>
      <w:r w:rsidR="00624622">
        <w:rPr>
          <w:rFonts w:hint="eastAsia"/>
          <w:shd w:val="clear" w:color="auto" w:fill="FFFFFF" w:themeFill="background1"/>
        </w:rPr>
        <w:t>員</w:t>
      </w:r>
      <w:r w:rsidR="00C8562F">
        <w:rPr>
          <w:rFonts w:hint="eastAsia"/>
          <w:shd w:val="clear" w:color="auto" w:fill="FFFFFF" w:themeFill="background1"/>
        </w:rPr>
        <w:t>額修正之可行性，爰</w:t>
      </w:r>
      <w:r w:rsidR="007747E3">
        <w:rPr>
          <w:rFonts w:hint="eastAsia"/>
          <w:shd w:val="clear" w:color="auto" w:fill="FFFFFF" w:themeFill="background1"/>
        </w:rPr>
        <w:t>請監察院</w:t>
      </w:r>
      <w:r w:rsidRPr="005162AB">
        <w:rPr>
          <w:rFonts w:hint="eastAsia"/>
          <w:shd w:val="clear" w:color="auto" w:fill="FFFFFF" w:themeFill="background1"/>
        </w:rPr>
        <w:t>提出「聘用人員人力控管改善」書面報告。</w:t>
      </w:r>
    </w:p>
    <w:p w14:paraId="1AAF5FF3" w14:textId="77777777" w:rsidR="005E755C" w:rsidRPr="005162AB" w:rsidRDefault="005E755C" w:rsidP="00F16254">
      <w:pPr>
        <w:pStyle w:val="2-1"/>
        <w:spacing w:line="400" w:lineRule="exact"/>
        <w:ind w:left="4620" w:hanging="1260"/>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吳斯懷</w:t>
      </w:r>
    </w:p>
    <w:p w14:paraId="5500B06A" w14:textId="32BE108F" w:rsidR="005E755C" w:rsidRPr="005162AB" w:rsidRDefault="005E755C" w:rsidP="00F16254">
      <w:pPr>
        <w:pStyle w:val="2-1"/>
        <w:spacing w:line="400" w:lineRule="exact"/>
        <w:ind w:left="4620" w:hanging="1260"/>
        <w:rPr>
          <w:shd w:val="clear" w:color="auto" w:fill="FFFFFF" w:themeFill="background1"/>
        </w:rPr>
      </w:pPr>
      <w:r w:rsidRPr="005162AB">
        <w:rPr>
          <w:rFonts w:hint="eastAsia"/>
          <w:shd w:val="clear" w:color="auto" w:fill="FFFFFF" w:themeFill="background1"/>
        </w:rPr>
        <w:t>連署人：翁重</w:t>
      </w:r>
      <w:r w:rsidR="000C276A">
        <w:rPr>
          <w:rFonts w:hint="eastAsia"/>
          <w:shd w:val="clear" w:color="auto" w:fill="FFFFFF" w:themeFill="background1"/>
        </w:rPr>
        <w:t>鈞</w:t>
      </w:r>
      <w:r w:rsidRPr="005162AB">
        <w:rPr>
          <w:rFonts w:hint="eastAsia"/>
          <w:shd w:val="clear" w:color="auto" w:fill="FFFFFF" w:themeFill="background1"/>
        </w:rPr>
        <w:t xml:space="preserve"> 葉毓蘭</w:t>
      </w:r>
    </w:p>
    <w:p w14:paraId="6605DFE7" w14:textId="79CE8D36" w:rsidR="005E755C" w:rsidRPr="005162AB" w:rsidRDefault="005E755C" w:rsidP="00F16254">
      <w:pPr>
        <w:pStyle w:val="0-"/>
        <w:snapToGrid w:val="0"/>
        <w:spacing w:line="400" w:lineRule="exact"/>
        <w:ind w:left="1040" w:hanging="560"/>
        <w:rPr>
          <w:shd w:val="clear" w:color="auto" w:fill="FFFFFF" w:themeFill="background1"/>
        </w:rPr>
      </w:pPr>
      <w:bookmarkStart w:id="8" w:name="_Hlk90845935"/>
      <w:r w:rsidRPr="005162AB">
        <w:rPr>
          <w:rFonts w:hint="eastAsia"/>
          <w:shd w:val="clear" w:color="auto" w:fill="FFFFFF" w:themeFill="background1"/>
        </w:rPr>
        <w:t>(</w:t>
      </w:r>
      <w:r w:rsidR="00AA6B8E">
        <w:rPr>
          <w:rFonts w:hint="eastAsia"/>
          <w:shd w:val="clear" w:color="auto" w:fill="FFFFFF" w:themeFill="background1"/>
        </w:rPr>
        <w:t>九</w:t>
      </w:r>
      <w:r w:rsidRPr="005162AB">
        <w:rPr>
          <w:rFonts w:hint="eastAsia"/>
          <w:shd w:val="clear" w:color="auto" w:fill="FFFFFF" w:themeFill="background1"/>
        </w:rPr>
        <w:t>)「監察業務資訊中程計畫(107至110年)」經行政院轉請有關機關(單位)審查，其意見略以：「監察業務資訊中程計畫(107至110年)…。以下可撙節經費支出之相關具體措施並請參考：(一)本項計畫數項資訊系統服務升級與整合子計畫，包括…等，應優先採用開源軟體，…，以降低成本。(二)建議系統採集中建置架構，整併監察院相關服務及系統之數量，評估項目包含他機關介接系統、資料存取安全控管及系統執行效能等。…。(三)為集中管理及降低後續相關維運成本，建議監察院評估相關業務之系統…配置，整體性思考雲端服務架構，建立可彈性擴充且具雲端特性之雲端資料中心。(四)…，考量國家發展委員會檔案管理局已開發『跨平臺公文製作共用模組』，無償提供公務機關使用，…，建議監察院採用前項共用模組建構相關系統功能。…。」是以，監察院允宜參據行政院之意見優先採用開源軟體、建立可彈性擴充且具雲端特性之雲端資料中心，及採用共用模組建構相關系統功能，以降低開發成本。</w:t>
      </w:r>
    </w:p>
    <w:p w14:paraId="0A6B9450" w14:textId="0D4A96B1" w:rsidR="005E755C" w:rsidRPr="005162AB" w:rsidRDefault="005E755C" w:rsidP="00F16254">
      <w:pPr>
        <w:pStyle w:val="0-"/>
        <w:spacing w:line="400" w:lineRule="exact"/>
        <w:ind w:left="1040" w:hanging="560"/>
        <w:rPr>
          <w:shd w:val="clear" w:color="auto" w:fill="FFFFFF" w:themeFill="background1"/>
        </w:rPr>
      </w:pPr>
      <w:r w:rsidRPr="005162AB">
        <w:rPr>
          <w:rFonts w:hint="eastAsia"/>
          <w:shd w:val="clear" w:color="auto" w:fill="FFFFFF" w:themeFill="background1"/>
        </w:rPr>
        <w:t xml:space="preserve">        請監察院參據上開行政院所提之採買、擴充意見檢討當前院內相關資訊系統建置，並向立法院司法及法制委員會提出書面報告。</w:t>
      </w:r>
    </w:p>
    <w:bookmarkEnd w:id="8"/>
    <w:p w14:paraId="1D670F68" w14:textId="77777777" w:rsidR="005E755C" w:rsidRPr="005162AB" w:rsidRDefault="005E755C" w:rsidP="00F16254">
      <w:pPr>
        <w:pStyle w:val="2-1"/>
        <w:spacing w:line="400" w:lineRule="exact"/>
        <w:ind w:left="4620" w:hanging="1260"/>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鄭麗文 吳斯懷 葉毓蘭</w:t>
      </w:r>
    </w:p>
    <w:p w14:paraId="4BB8CB1E" w14:textId="6CF8B694" w:rsidR="005E755C" w:rsidRPr="005162AB" w:rsidRDefault="005E755C" w:rsidP="00F16254">
      <w:pPr>
        <w:pStyle w:val="0-"/>
        <w:snapToGrid w:val="0"/>
        <w:spacing w:line="400" w:lineRule="exact"/>
        <w:ind w:left="1040" w:hanging="560"/>
        <w:rPr>
          <w:shd w:val="clear" w:color="auto" w:fill="FFFFFF" w:themeFill="background1"/>
        </w:rPr>
      </w:pPr>
      <w:r w:rsidRPr="005162AB">
        <w:rPr>
          <w:rFonts w:hint="eastAsia"/>
          <w:shd w:val="clear" w:color="auto" w:fill="FFFFFF" w:themeFill="background1"/>
        </w:rPr>
        <w:t>(</w:t>
      </w:r>
      <w:r w:rsidR="00AA6B8E">
        <w:rPr>
          <w:rFonts w:hint="eastAsia"/>
          <w:shd w:val="clear" w:color="auto" w:fill="FFFFFF" w:themeFill="background1"/>
        </w:rPr>
        <w:t>十</w:t>
      </w:r>
      <w:r w:rsidRPr="005162AB">
        <w:rPr>
          <w:rFonts w:hint="eastAsia"/>
          <w:shd w:val="clear" w:color="auto" w:fill="FFFFFF" w:themeFill="background1"/>
        </w:rPr>
        <w:t>)依監察權行使統計，109年8月至110年7月（監察院第6屆監察委員任期第1年期間）監察院共處理人民書狀1萬4,334件，核派調查案件413案，核派調查(監察)委員計952人次，平均每一調查案件核派2.3位調查(監察)委員；其中，最近3年(107至109年)監察委員辦理調查案件多屬辦案期限較長之重大案件或特殊重大案件(如表1所示)，2者合計占比高達83.69%。另109年度監察院提出調查報告案件計</w:t>
      </w:r>
      <w:r w:rsidRPr="005162AB">
        <w:rPr>
          <w:shd w:val="clear" w:color="auto" w:fill="FFFFFF" w:themeFill="background1"/>
        </w:rPr>
        <w:t>305</w:t>
      </w:r>
      <w:r w:rsidRPr="005162AB">
        <w:rPr>
          <w:rFonts w:hint="eastAsia"/>
          <w:shd w:val="clear" w:color="auto" w:fill="FFFFFF" w:themeFill="background1"/>
        </w:rPr>
        <w:t>件，較108年度之</w:t>
      </w:r>
      <w:r w:rsidRPr="005162AB">
        <w:rPr>
          <w:shd w:val="clear" w:color="auto" w:fill="FFFFFF" w:themeFill="background1"/>
        </w:rPr>
        <w:t>406</w:t>
      </w:r>
      <w:r w:rsidRPr="005162AB">
        <w:rPr>
          <w:rFonts w:hint="eastAsia"/>
          <w:shd w:val="clear" w:color="auto" w:fill="FFFFFF" w:themeFill="background1"/>
        </w:rPr>
        <w:t>件及107年度之</w:t>
      </w:r>
      <w:r w:rsidRPr="005162AB">
        <w:rPr>
          <w:shd w:val="clear" w:color="auto" w:fill="FFFFFF" w:themeFill="background1"/>
        </w:rPr>
        <w:t>362</w:t>
      </w:r>
      <w:r w:rsidRPr="005162AB">
        <w:rPr>
          <w:rFonts w:hint="eastAsia"/>
          <w:shd w:val="clear" w:color="auto" w:fill="FFFFFF" w:themeFill="background1"/>
        </w:rPr>
        <w:t>件，減少101件、57件，減幅24.88%、15.75%，要求監察院檢討案件辦理效率如何提升。</w:t>
      </w:r>
    </w:p>
    <w:p w14:paraId="0B552C1F" w14:textId="057C1CA9" w:rsidR="005E755C" w:rsidRPr="005162AB" w:rsidRDefault="005E755C" w:rsidP="00F16254">
      <w:pPr>
        <w:pStyle w:val="0-"/>
        <w:snapToGrid w:val="0"/>
        <w:spacing w:line="400" w:lineRule="exact"/>
        <w:ind w:leftChars="100" w:left="240" w:firstLineChars="0" w:firstLine="0"/>
        <w:rPr>
          <w:sz w:val="22"/>
          <w:szCs w:val="22"/>
          <w:shd w:val="clear" w:color="auto" w:fill="FFFFFF" w:themeFill="background1"/>
        </w:rPr>
      </w:pPr>
      <w:r w:rsidRPr="005162AB">
        <w:rPr>
          <w:rFonts w:hint="eastAsia"/>
          <w:b/>
          <w:sz w:val="22"/>
          <w:szCs w:val="22"/>
          <w:shd w:val="clear" w:color="auto" w:fill="FFFFFF" w:themeFill="background1"/>
        </w:rPr>
        <w:t xml:space="preserve">  表1最近3年(107至109年)監察院提出調查報告案件性質統計表    </w:t>
      </w:r>
      <w:r w:rsidRPr="005162AB">
        <w:rPr>
          <w:rFonts w:hint="eastAsia"/>
          <w:sz w:val="22"/>
          <w:szCs w:val="22"/>
          <w:shd w:val="clear" w:color="auto" w:fill="FFFFFF" w:themeFill="background1"/>
        </w:rPr>
        <w:t>單位：件</w:t>
      </w:r>
    </w:p>
    <w:tbl>
      <w:tblPr>
        <w:tblW w:w="8122" w:type="dxa"/>
        <w:tblInd w:w="41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1197"/>
        <w:gridCol w:w="1417"/>
        <w:gridCol w:w="1418"/>
        <w:gridCol w:w="1417"/>
        <w:gridCol w:w="1418"/>
        <w:gridCol w:w="1255"/>
      </w:tblGrid>
      <w:tr w:rsidR="005E755C" w:rsidRPr="005162AB" w14:paraId="44CC3CA4" w14:textId="77777777" w:rsidTr="008E7D4E">
        <w:trPr>
          <w:trHeight w:val="888"/>
        </w:trPr>
        <w:tc>
          <w:tcPr>
            <w:tcW w:w="893" w:type="dxa"/>
            <w:tcBorders>
              <w:tl2br w:val="single" w:sz="6" w:space="0" w:color="auto"/>
            </w:tcBorders>
            <w:shd w:val="clear" w:color="auto" w:fill="auto"/>
            <w:noWrap/>
            <w:vAlign w:val="center"/>
            <w:hideMark/>
          </w:tcPr>
          <w:p w14:paraId="5D8A5C27" w14:textId="77777777" w:rsidR="005E755C" w:rsidRPr="005162AB" w:rsidRDefault="005E755C" w:rsidP="00F16254">
            <w:pPr>
              <w:pStyle w:val="0-"/>
              <w:spacing w:line="400" w:lineRule="exact"/>
              <w:ind w:left="920" w:hanging="440"/>
              <w:rPr>
                <w:b/>
                <w:sz w:val="22"/>
                <w:szCs w:val="22"/>
                <w:shd w:val="clear" w:color="auto" w:fill="FFFFFF" w:themeFill="background1"/>
              </w:rPr>
            </w:pPr>
            <w:r w:rsidRPr="005162AB">
              <w:rPr>
                <w:rFonts w:hint="eastAsia"/>
                <w:b/>
                <w:sz w:val="22"/>
                <w:szCs w:val="22"/>
                <w:shd w:val="clear" w:color="auto" w:fill="FFFFFF" w:themeFill="background1"/>
              </w:rPr>
              <w:t xml:space="preserve"> 類別</w:t>
            </w:r>
          </w:p>
          <w:p w14:paraId="1FFE3B88" w14:textId="77777777" w:rsidR="005E755C" w:rsidRPr="005162AB" w:rsidRDefault="005E755C" w:rsidP="00F16254">
            <w:pPr>
              <w:pStyle w:val="0-"/>
              <w:snapToGrid w:val="0"/>
              <w:spacing w:line="400" w:lineRule="exact"/>
              <w:ind w:leftChars="0" w:left="0" w:firstLineChars="0" w:firstLine="0"/>
              <w:rPr>
                <w:b/>
                <w:sz w:val="22"/>
                <w:szCs w:val="22"/>
                <w:shd w:val="clear" w:color="auto" w:fill="FFFFFF" w:themeFill="background1"/>
              </w:rPr>
            </w:pPr>
            <w:r w:rsidRPr="005162AB">
              <w:rPr>
                <w:rFonts w:hint="eastAsia"/>
                <w:b/>
                <w:sz w:val="22"/>
                <w:szCs w:val="22"/>
                <w:shd w:val="clear" w:color="auto" w:fill="FFFFFF" w:themeFill="background1"/>
              </w:rPr>
              <w:t>年別</w:t>
            </w:r>
          </w:p>
        </w:tc>
        <w:tc>
          <w:tcPr>
            <w:tcW w:w="1417" w:type="dxa"/>
            <w:shd w:val="clear" w:color="auto" w:fill="auto"/>
            <w:noWrap/>
            <w:vAlign w:val="center"/>
            <w:hideMark/>
          </w:tcPr>
          <w:p w14:paraId="773E9171" w14:textId="77777777" w:rsidR="005E755C" w:rsidRPr="005162AB" w:rsidRDefault="005E755C" w:rsidP="00F16254">
            <w:pPr>
              <w:pStyle w:val="0-"/>
              <w:snapToGrid w:val="0"/>
              <w:spacing w:line="400" w:lineRule="exact"/>
              <w:ind w:leftChars="100" w:left="240" w:firstLineChars="0" w:firstLine="0"/>
              <w:rPr>
                <w:b/>
                <w:sz w:val="22"/>
                <w:szCs w:val="22"/>
                <w:shd w:val="clear" w:color="auto" w:fill="FFFFFF" w:themeFill="background1"/>
              </w:rPr>
            </w:pPr>
            <w:r w:rsidRPr="005162AB">
              <w:rPr>
                <w:rFonts w:hint="eastAsia"/>
                <w:b/>
                <w:sz w:val="22"/>
                <w:szCs w:val="22"/>
                <w:shd w:val="clear" w:color="auto" w:fill="FFFFFF" w:themeFill="background1"/>
              </w:rPr>
              <w:t>一般案件</w:t>
            </w:r>
          </w:p>
        </w:tc>
        <w:tc>
          <w:tcPr>
            <w:tcW w:w="1418" w:type="dxa"/>
            <w:shd w:val="clear" w:color="auto" w:fill="auto"/>
            <w:noWrap/>
            <w:vAlign w:val="center"/>
            <w:hideMark/>
          </w:tcPr>
          <w:p w14:paraId="365E8F5E" w14:textId="77777777" w:rsidR="005E755C" w:rsidRPr="005162AB" w:rsidRDefault="005E755C" w:rsidP="00F16254">
            <w:pPr>
              <w:pStyle w:val="0-"/>
              <w:snapToGrid w:val="0"/>
              <w:spacing w:line="400" w:lineRule="exact"/>
              <w:ind w:leftChars="100" w:left="240" w:firstLineChars="0" w:firstLine="0"/>
              <w:rPr>
                <w:b/>
                <w:sz w:val="22"/>
                <w:szCs w:val="22"/>
                <w:shd w:val="clear" w:color="auto" w:fill="FFFFFF" w:themeFill="background1"/>
              </w:rPr>
            </w:pPr>
            <w:r w:rsidRPr="005162AB">
              <w:rPr>
                <w:rFonts w:hint="eastAsia"/>
                <w:b/>
                <w:sz w:val="22"/>
                <w:szCs w:val="22"/>
                <w:shd w:val="clear" w:color="auto" w:fill="FFFFFF" w:themeFill="background1"/>
              </w:rPr>
              <w:t>重大案件</w:t>
            </w:r>
          </w:p>
        </w:tc>
        <w:tc>
          <w:tcPr>
            <w:tcW w:w="1417" w:type="dxa"/>
            <w:shd w:val="clear" w:color="auto" w:fill="auto"/>
            <w:noWrap/>
            <w:vAlign w:val="center"/>
            <w:hideMark/>
          </w:tcPr>
          <w:p w14:paraId="64AED19A" w14:textId="77777777" w:rsidR="005E755C" w:rsidRPr="005162AB" w:rsidRDefault="005E755C" w:rsidP="00F16254">
            <w:pPr>
              <w:pStyle w:val="0-"/>
              <w:snapToGrid w:val="0"/>
              <w:spacing w:line="400" w:lineRule="exact"/>
              <w:ind w:leftChars="100" w:left="240" w:firstLineChars="0" w:firstLine="0"/>
              <w:rPr>
                <w:b/>
                <w:sz w:val="22"/>
                <w:szCs w:val="22"/>
                <w:shd w:val="clear" w:color="auto" w:fill="FFFFFF" w:themeFill="background1"/>
              </w:rPr>
            </w:pPr>
            <w:r w:rsidRPr="005162AB">
              <w:rPr>
                <w:rFonts w:hint="eastAsia"/>
                <w:b/>
                <w:sz w:val="22"/>
                <w:szCs w:val="22"/>
                <w:shd w:val="clear" w:color="auto" w:fill="FFFFFF" w:themeFill="background1"/>
              </w:rPr>
              <w:t>特殊重大</w:t>
            </w:r>
          </w:p>
          <w:p w14:paraId="21ABF396" w14:textId="77777777" w:rsidR="005E755C" w:rsidRPr="005162AB" w:rsidRDefault="005E755C" w:rsidP="00F16254">
            <w:pPr>
              <w:pStyle w:val="0-"/>
              <w:snapToGrid w:val="0"/>
              <w:spacing w:line="400" w:lineRule="exact"/>
              <w:ind w:leftChars="0" w:left="0" w:firstLineChars="0" w:firstLine="0"/>
              <w:rPr>
                <w:b/>
                <w:sz w:val="22"/>
                <w:szCs w:val="22"/>
                <w:shd w:val="clear" w:color="auto" w:fill="FFFFFF" w:themeFill="background1"/>
              </w:rPr>
            </w:pPr>
            <w:r w:rsidRPr="005162AB">
              <w:rPr>
                <w:rFonts w:hint="eastAsia"/>
                <w:b/>
                <w:sz w:val="22"/>
                <w:szCs w:val="22"/>
                <w:shd w:val="clear" w:color="auto" w:fill="FFFFFF" w:themeFill="background1"/>
              </w:rPr>
              <w:t xml:space="preserve">  案    件</w:t>
            </w:r>
          </w:p>
        </w:tc>
        <w:tc>
          <w:tcPr>
            <w:tcW w:w="1418" w:type="dxa"/>
            <w:shd w:val="clear" w:color="auto" w:fill="auto"/>
            <w:noWrap/>
            <w:vAlign w:val="center"/>
            <w:hideMark/>
          </w:tcPr>
          <w:p w14:paraId="5CAC97E2" w14:textId="77777777" w:rsidR="005E755C" w:rsidRPr="005162AB" w:rsidRDefault="005E755C" w:rsidP="00F16254">
            <w:pPr>
              <w:pStyle w:val="0-"/>
              <w:spacing w:line="400" w:lineRule="exact"/>
              <w:ind w:leftChars="47" w:left="230" w:hangingChars="53" w:hanging="117"/>
              <w:rPr>
                <w:b/>
                <w:sz w:val="22"/>
                <w:szCs w:val="22"/>
                <w:shd w:val="clear" w:color="auto" w:fill="FFFFFF" w:themeFill="background1"/>
              </w:rPr>
            </w:pPr>
            <w:r w:rsidRPr="005162AB">
              <w:rPr>
                <w:rFonts w:hint="eastAsia"/>
                <w:b/>
                <w:sz w:val="22"/>
                <w:szCs w:val="22"/>
                <w:shd w:val="clear" w:color="auto" w:fill="FFFFFF" w:themeFill="background1"/>
              </w:rPr>
              <w:t>通案性案件調查研究</w:t>
            </w:r>
          </w:p>
        </w:tc>
        <w:tc>
          <w:tcPr>
            <w:tcW w:w="1559" w:type="dxa"/>
            <w:vAlign w:val="center"/>
          </w:tcPr>
          <w:p w14:paraId="644BA37F" w14:textId="77777777" w:rsidR="005E755C" w:rsidRPr="005162AB" w:rsidRDefault="005E755C" w:rsidP="00F16254">
            <w:pPr>
              <w:pStyle w:val="0-"/>
              <w:snapToGrid w:val="0"/>
              <w:spacing w:line="400" w:lineRule="exact"/>
              <w:ind w:leftChars="0" w:left="0" w:firstLineChars="0" w:firstLine="0"/>
              <w:rPr>
                <w:b/>
                <w:sz w:val="22"/>
                <w:szCs w:val="22"/>
                <w:shd w:val="clear" w:color="auto" w:fill="FFFFFF" w:themeFill="background1"/>
              </w:rPr>
            </w:pPr>
            <w:r w:rsidRPr="005162AB">
              <w:rPr>
                <w:rFonts w:hint="eastAsia"/>
                <w:b/>
                <w:sz w:val="22"/>
                <w:szCs w:val="22"/>
                <w:shd w:val="clear" w:color="auto" w:fill="FFFFFF" w:themeFill="background1"/>
              </w:rPr>
              <w:t xml:space="preserve">  小 </w:t>
            </w:r>
            <w:r w:rsidRPr="005162AB">
              <w:rPr>
                <w:b/>
                <w:sz w:val="22"/>
                <w:szCs w:val="22"/>
                <w:shd w:val="clear" w:color="auto" w:fill="FFFFFF" w:themeFill="background1"/>
              </w:rPr>
              <w:t xml:space="preserve"> </w:t>
            </w:r>
            <w:r w:rsidRPr="005162AB">
              <w:rPr>
                <w:rFonts w:hint="eastAsia"/>
                <w:b/>
                <w:sz w:val="22"/>
                <w:szCs w:val="22"/>
                <w:shd w:val="clear" w:color="auto" w:fill="FFFFFF" w:themeFill="background1"/>
              </w:rPr>
              <w:t>計</w:t>
            </w:r>
          </w:p>
        </w:tc>
      </w:tr>
      <w:tr w:rsidR="005E755C" w:rsidRPr="005162AB" w14:paraId="1288E751" w14:textId="77777777" w:rsidTr="008E7D4E">
        <w:trPr>
          <w:trHeight w:val="336"/>
        </w:trPr>
        <w:tc>
          <w:tcPr>
            <w:tcW w:w="893" w:type="dxa"/>
            <w:shd w:val="clear" w:color="auto" w:fill="auto"/>
            <w:noWrap/>
            <w:vAlign w:val="center"/>
            <w:hideMark/>
          </w:tcPr>
          <w:p w14:paraId="6A3F42EE" w14:textId="77777777" w:rsidR="005E755C" w:rsidRPr="005162AB" w:rsidRDefault="005E755C" w:rsidP="00F16254">
            <w:pPr>
              <w:pStyle w:val="0-"/>
              <w:snapToGrid w:val="0"/>
              <w:spacing w:line="400" w:lineRule="exact"/>
              <w:ind w:leftChars="55" w:left="132" w:firstLineChars="0" w:firstLine="0"/>
              <w:rPr>
                <w:sz w:val="22"/>
                <w:szCs w:val="22"/>
                <w:shd w:val="clear" w:color="auto" w:fill="FFFFFF" w:themeFill="background1"/>
              </w:rPr>
            </w:pPr>
            <w:r w:rsidRPr="005162AB">
              <w:rPr>
                <w:rFonts w:hint="eastAsia"/>
                <w:sz w:val="22"/>
                <w:szCs w:val="22"/>
                <w:shd w:val="clear" w:color="auto" w:fill="FFFFFF" w:themeFill="background1"/>
              </w:rPr>
              <w:t>107年度</w:t>
            </w:r>
          </w:p>
        </w:tc>
        <w:tc>
          <w:tcPr>
            <w:tcW w:w="1417" w:type="dxa"/>
            <w:shd w:val="clear" w:color="auto" w:fill="auto"/>
            <w:noWrap/>
            <w:vAlign w:val="center"/>
            <w:hideMark/>
          </w:tcPr>
          <w:p w14:paraId="17F79F1F" w14:textId="77777777" w:rsidR="005E755C" w:rsidRPr="005162AB" w:rsidRDefault="005E755C" w:rsidP="00F16254">
            <w:pPr>
              <w:pStyle w:val="0-"/>
              <w:snapToGrid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63</w:t>
            </w:r>
          </w:p>
        </w:tc>
        <w:tc>
          <w:tcPr>
            <w:tcW w:w="1418" w:type="dxa"/>
            <w:shd w:val="clear" w:color="auto" w:fill="auto"/>
            <w:noWrap/>
            <w:vAlign w:val="center"/>
            <w:hideMark/>
          </w:tcPr>
          <w:p w14:paraId="11A02901" w14:textId="77777777" w:rsidR="005E755C" w:rsidRPr="005162AB" w:rsidRDefault="005E755C" w:rsidP="00F16254">
            <w:pPr>
              <w:pStyle w:val="0-"/>
              <w:snapToGrid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236</w:t>
            </w:r>
          </w:p>
        </w:tc>
        <w:tc>
          <w:tcPr>
            <w:tcW w:w="1417" w:type="dxa"/>
            <w:shd w:val="clear" w:color="auto" w:fill="auto"/>
            <w:noWrap/>
            <w:vAlign w:val="center"/>
            <w:hideMark/>
          </w:tcPr>
          <w:p w14:paraId="4851BC71" w14:textId="77777777" w:rsidR="005E755C" w:rsidRPr="005162AB" w:rsidRDefault="005E755C" w:rsidP="00F16254">
            <w:pPr>
              <w:pStyle w:val="0-"/>
              <w:snapToGrid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56</w:t>
            </w:r>
          </w:p>
        </w:tc>
        <w:tc>
          <w:tcPr>
            <w:tcW w:w="1418" w:type="dxa"/>
            <w:shd w:val="clear" w:color="auto" w:fill="auto"/>
            <w:noWrap/>
            <w:vAlign w:val="center"/>
            <w:hideMark/>
          </w:tcPr>
          <w:p w14:paraId="02B713EB" w14:textId="77777777" w:rsidR="005E755C" w:rsidRPr="005162AB" w:rsidRDefault="005E755C" w:rsidP="00F16254">
            <w:pPr>
              <w:pStyle w:val="0-"/>
              <w:snapToGrid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7</w:t>
            </w:r>
          </w:p>
        </w:tc>
        <w:tc>
          <w:tcPr>
            <w:tcW w:w="1559" w:type="dxa"/>
            <w:vAlign w:val="center"/>
          </w:tcPr>
          <w:p w14:paraId="4483E22E" w14:textId="77777777" w:rsidR="005E755C" w:rsidRPr="005162AB" w:rsidRDefault="005E755C" w:rsidP="00F16254">
            <w:pPr>
              <w:pStyle w:val="0-"/>
              <w:snapToGrid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362</w:t>
            </w:r>
          </w:p>
        </w:tc>
      </w:tr>
      <w:tr w:rsidR="005E755C" w:rsidRPr="005162AB" w14:paraId="40B93F01" w14:textId="77777777" w:rsidTr="008E7D4E">
        <w:trPr>
          <w:trHeight w:val="336"/>
        </w:trPr>
        <w:tc>
          <w:tcPr>
            <w:tcW w:w="893" w:type="dxa"/>
            <w:shd w:val="clear" w:color="auto" w:fill="auto"/>
            <w:noWrap/>
            <w:vAlign w:val="center"/>
            <w:hideMark/>
          </w:tcPr>
          <w:p w14:paraId="291EC86C" w14:textId="77777777" w:rsidR="005E755C" w:rsidRPr="005162AB" w:rsidRDefault="005E755C" w:rsidP="00F16254">
            <w:pPr>
              <w:pStyle w:val="0-"/>
              <w:snapToGrid w:val="0"/>
              <w:spacing w:line="400" w:lineRule="exact"/>
              <w:ind w:leftChars="55" w:left="132" w:firstLineChars="0" w:firstLine="0"/>
              <w:rPr>
                <w:sz w:val="22"/>
                <w:szCs w:val="22"/>
                <w:shd w:val="clear" w:color="auto" w:fill="FFFFFF" w:themeFill="background1"/>
              </w:rPr>
            </w:pPr>
            <w:r w:rsidRPr="005162AB">
              <w:rPr>
                <w:rFonts w:hint="eastAsia"/>
                <w:sz w:val="22"/>
                <w:szCs w:val="22"/>
                <w:shd w:val="clear" w:color="auto" w:fill="FFFFFF" w:themeFill="background1"/>
              </w:rPr>
              <w:t>108年度</w:t>
            </w:r>
          </w:p>
        </w:tc>
        <w:tc>
          <w:tcPr>
            <w:tcW w:w="1417" w:type="dxa"/>
            <w:shd w:val="clear" w:color="auto" w:fill="auto"/>
            <w:noWrap/>
            <w:vAlign w:val="center"/>
            <w:hideMark/>
          </w:tcPr>
          <w:p w14:paraId="1CFBA157" w14:textId="77777777" w:rsidR="005E755C" w:rsidRPr="005162AB" w:rsidRDefault="005E755C" w:rsidP="00F16254">
            <w:pPr>
              <w:pStyle w:val="0-"/>
              <w:snapToGrid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38</w:t>
            </w:r>
          </w:p>
        </w:tc>
        <w:tc>
          <w:tcPr>
            <w:tcW w:w="1418" w:type="dxa"/>
            <w:shd w:val="clear" w:color="auto" w:fill="auto"/>
            <w:noWrap/>
            <w:vAlign w:val="center"/>
            <w:hideMark/>
          </w:tcPr>
          <w:p w14:paraId="7C6952BB" w14:textId="77777777" w:rsidR="005E755C" w:rsidRPr="005162AB" w:rsidRDefault="005E755C" w:rsidP="00F16254">
            <w:pPr>
              <w:pStyle w:val="0-"/>
              <w:snapToGrid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261</w:t>
            </w:r>
          </w:p>
        </w:tc>
        <w:tc>
          <w:tcPr>
            <w:tcW w:w="1417" w:type="dxa"/>
            <w:shd w:val="clear" w:color="auto" w:fill="auto"/>
            <w:noWrap/>
            <w:vAlign w:val="center"/>
            <w:hideMark/>
          </w:tcPr>
          <w:p w14:paraId="6F97BEC0" w14:textId="77777777" w:rsidR="005E755C" w:rsidRPr="005162AB" w:rsidRDefault="005E755C" w:rsidP="00F16254">
            <w:pPr>
              <w:pStyle w:val="0-"/>
              <w:snapToGrid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100</w:t>
            </w:r>
          </w:p>
        </w:tc>
        <w:tc>
          <w:tcPr>
            <w:tcW w:w="1418" w:type="dxa"/>
            <w:shd w:val="clear" w:color="auto" w:fill="auto"/>
            <w:noWrap/>
            <w:vAlign w:val="center"/>
            <w:hideMark/>
          </w:tcPr>
          <w:p w14:paraId="2B7DBE78" w14:textId="77777777" w:rsidR="005E755C" w:rsidRPr="005162AB" w:rsidRDefault="005E755C" w:rsidP="00F16254">
            <w:pPr>
              <w:pStyle w:val="0-"/>
              <w:snapToGrid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7</w:t>
            </w:r>
          </w:p>
        </w:tc>
        <w:tc>
          <w:tcPr>
            <w:tcW w:w="1559" w:type="dxa"/>
            <w:vAlign w:val="center"/>
          </w:tcPr>
          <w:p w14:paraId="1200B8AB" w14:textId="77777777" w:rsidR="005E755C" w:rsidRPr="005162AB" w:rsidRDefault="005E755C" w:rsidP="00F16254">
            <w:pPr>
              <w:pStyle w:val="0-"/>
              <w:snapToGrid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406</w:t>
            </w:r>
          </w:p>
        </w:tc>
      </w:tr>
      <w:tr w:rsidR="005E755C" w:rsidRPr="005162AB" w14:paraId="0F3D3B52" w14:textId="77777777" w:rsidTr="008E7D4E">
        <w:trPr>
          <w:trHeight w:val="336"/>
        </w:trPr>
        <w:tc>
          <w:tcPr>
            <w:tcW w:w="893" w:type="dxa"/>
            <w:shd w:val="clear" w:color="auto" w:fill="auto"/>
            <w:noWrap/>
            <w:vAlign w:val="center"/>
            <w:hideMark/>
          </w:tcPr>
          <w:p w14:paraId="1DB2DCC3" w14:textId="77777777" w:rsidR="005E755C" w:rsidRPr="005162AB" w:rsidRDefault="005E755C" w:rsidP="00F16254">
            <w:pPr>
              <w:pStyle w:val="0-"/>
              <w:snapToGrid w:val="0"/>
              <w:spacing w:line="400" w:lineRule="exact"/>
              <w:ind w:leftChars="55" w:left="132" w:firstLineChars="0" w:firstLine="0"/>
              <w:rPr>
                <w:sz w:val="22"/>
                <w:szCs w:val="22"/>
                <w:shd w:val="clear" w:color="auto" w:fill="FFFFFF" w:themeFill="background1"/>
              </w:rPr>
            </w:pPr>
            <w:r w:rsidRPr="005162AB">
              <w:rPr>
                <w:rFonts w:hint="eastAsia"/>
                <w:sz w:val="22"/>
                <w:szCs w:val="22"/>
                <w:shd w:val="clear" w:color="auto" w:fill="FFFFFF" w:themeFill="background1"/>
              </w:rPr>
              <w:t>109年度</w:t>
            </w:r>
          </w:p>
        </w:tc>
        <w:tc>
          <w:tcPr>
            <w:tcW w:w="1417" w:type="dxa"/>
            <w:shd w:val="clear" w:color="auto" w:fill="auto"/>
            <w:noWrap/>
            <w:vAlign w:val="center"/>
            <w:hideMark/>
          </w:tcPr>
          <w:p w14:paraId="71CBDEAF" w14:textId="77777777" w:rsidR="005E755C" w:rsidRPr="005162AB" w:rsidRDefault="005E755C" w:rsidP="00F16254">
            <w:pPr>
              <w:pStyle w:val="0-"/>
              <w:snapToGrid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53</w:t>
            </w:r>
          </w:p>
        </w:tc>
        <w:tc>
          <w:tcPr>
            <w:tcW w:w="1418" w:type="dxa"/>
            <w:shd w:val="clear" w:color="auto" w:fill="auto"/>
            <w:noWrap/>
            <w:vAlign w:val="center"/>
            <w:hideMark/>
          </w:tcPr>
          <w:p w14:paraId="352AC21B" w14:textId="77777777" w:rsidR="005E755C" w:rsidRPr="005162AB" w:rsidRDefault="005E755C" w:rsidP="00F16254">
            <w:pPr>
              <w:pStyle w:val="0-"/>
              <w:snapToGrid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166</w:t>
            </w:r>
          </w:p>
        </w:tc>
        <w:tc>
          <w:tcPr>
            <w:tcW w:w="1417" w:type="dxa"/>
            <w:shd w:val="clear" w:color="auto" w:fill="auto"/>
            <w:noWrap/>
            <w:vAlign w:val="center"/>
            <w:hideMark/>
          </w:tcPr>
          <w:p w14:paraId="44655A41" w14:textId="77777777" w:rsidR="005E755C" w:rsidRPr="005162AB" w:rsidRDefault="005E755C" w:rsidP="00F16254">
            <w:pPr>
              <w:pStyle w:val="0-"/>
              <w:snapToGrid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79</w:t>
            </w:r>
          </w:p>
        </w:tc>
        <w:tc>
          <w:tcPr>
            <w:tcW w:w="1418" w:type="dxa"/>
            <w:shd w:val="clear" w:color="auto" w:fill="auto"/>
            <w:noWrap/>
            <w:vAlign w:val="center"/>
            <w:hideMark/>
          </w:tcPr>
          <w:p w14:paraId="7F443E49" w14:textId="77777777" w:rsidR="005E755C" w:rsidRPr="005162AB" w:rsidRDefault="005E755C" w:rsidP="00F16254">
            <w:pPr>
              <w:pStyle w:val="0-"/>
              <w:snapToGrid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7</w:t>
            </w:r>
          </w:p>
        </w:tc>
        <w:tc>
          <w:tcPr>
            <w:tcW w:w="1559" w:type="dxa"/>
            <w:vAlign w:val="center"/>
          </w:tcPr>
          <w:p w14:paraId="78166C14" w14:textId="77777777" w:rsidR="005E755C" w:rsidRPr="005162AB" w:rsidRDefault="005E755C" w:rsidP="00F16254">
            <w:pPr>
              <w:pStyle w:val="0-"/>
              <w:snapToGrid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305</w:t>
            </w:r>
          </w:p>
        </w:tc>
      </w:tr>
      <w:tr w:rsidR="005E755C" w:rsidRPr="005162AB" w14:paraId="58457C8F" w14:textId="77777777" w:rsidTr="008E7D4E">
        <w:trPr>
          <w:trHeight w:val="324"/>
        </w:trPr>
        <w:tc>
          <w:tcPr>
            <w:tcW w:w="893" w:type="dxa"/>
            <w:shd w:val="clear" w:color="auto" w:fill="auto"/>
            <w:noWrap/>
            <w:vAlign w:val="center"/>
            <w:hideMark/>
          </w:tcPr>
          <w:p w14:paraId="3B197C9A" w14:textId="77777777" w:rsidR="005E755C" w:rsidRPr="005162AB" w:rsidRDefault="005E755C" w:rsidP="00F16254">
            <w:pPr>
              <w:pStyle w:val="0-"/>
              <w:snapToGrid w:val="0"/>
              <w:spacing w:line="400" w:lineRule="exact"/>
              <w:ind w:leftChars="100" w:left="240" w:firstLineChars="0" w:firstLine="0"/>
              <w:rPr>
                <w:b/>
                <w:sz w:val="22"/>
                <w:szCs w:val="22"/>
                <w:shd w:val="clear" w:color="auto" w:fill="FFFFFF" w:themeFill="background1"/>
              </w:rPr>
            </w:pPr>
            <w:r w:rsidRPr="005162AB">
              <w:rPr>
                <w:rFonts w:hint="eastAsia"/>
                <w:b/>
                <w:sz w:val="22"/>
                <w:szCs w:val="22"/>
                <w:shd w:val="clear" w:color="auto" w:fill="FFFFFF" w:themeFill="background1"/>
              </w:rPr>
              <w:t>小   計</w:t>
            </w:r>
          </w:p>
        </w:tc>
        <w:tc>
          <w:tcPr>
            <w:tcW w:w="1417" w:type="dxa"/>
            <w:shd w:val="clear" w:color="auto" w:fill="auto"/>
            <w:noWrap/>
            <w:vAlign w:val="center"/>
            <w:hideMark/>
          </w:tcPr>
          <w:p w14:paraId="5BCDE22E" w14:textId="77777777" w:rsidR="005E755C" w:rsidRPr="005162AB" w:rsidRDefault="005E755C" w:rsidP="00F16254">
            <w:pPr>
              <w:pStyle w:val="0-"/>
              <w:snapToGrid w:val="0"/>
              <w:spacing w:line="400" w:lineRule="exact"/>
              <w:ind w:left="920" w:hanging="440"/>
              <w:rPr>
                <w:b/>
                <w:sz w:val="22"/>
                <w:szCs w:val="22"/>
                <w:shd w:val="clear" w:color="auto" w:fill="FFFFFF" w:themeFill="background1"/>
              </w:rPr>
            </w:pPr>
            <w:r w:rsidRPr="005162AB">
              <w:rPr>
                <w:rFonts w:hint="eastAsia"/>
                <w:b/>
                <w:sz w:val="22"/>
                <w:szCs w:val="22"/>
                <w:shd w:val="clear" w:color="auto" w:fill="FFFFFF" w:themeFill="background1"/>
              </w:rPr>
              <w:t>154</w:t>
            </w:r>
          </w:p>
        </w:tc>
        <w:tc>
          <w:tcPr>
            <w:tcW w:w="1418" w:type="dxa"/>
            <w:shd w:val="clear" w:color="auto" w:fill="auto"/>
            <w:noWrap/>
            <w:vAlign w:val="center"/>
            <w:hideMark/>
          </w:tcPr>
          <w:p w14:paraId="046AEE6F" w14:textId="77777777" w:rsidR="005E755C" w:rsidRPr="005162AB" w:rsidRDefault="005E755C" w:rsidP="00F16254">
            <w:pPr>
              <w:pStyle w:val="0-"/>
              <w:snapToGrid w:val="0"/>
              <w:spacing w:line="400" w:lineRule="exact"/>
              <w:ind w:left="920" w:hanging="440"/>
              <w:rPr>
                <w:b/>
                <w:sz w:val="22"/>
                <w:szCs w:val="22"/>
                <w:shd w:val="clear" w:color="auto" w:fill="FFFFFF" w:themeFill="background1"/>
              </w:rPr>
            </w:pPr>
            <w:r w:rsidRPr="005162AB">
              <w:rPr>
                <w:rFonts w:hint="eastAsia"/>
                <w:b/>
                <w:sz w:val="22"/>
                <w:szCs w:val="22"/>
                <w:shd w:val="clear" w:color="auto" w:fill="FFFFFF" w:themeFill="background1"/>
              </w:rPr>
              <w:t>663</w:t>
            </w:r>
          </w:p>
        </w:tc>
        <w:tc>
          <w:tcPr>
            <w:tcW w:w="1417" w:type="dxa"/>
            <w:shd w:val="clear" w:color="auto" w:fill="auto"/>
            <w:noWrap/>
            <w:vAlign w:val="center"/>
            <w:hideMark/>
          </w:tcPr>
          <w:p w14:paraId="1549C522" w14:textId="77777777" w:rsidR="005E755C" w:rsidRPr="005162AB" w:rsidRDefault="005E755C" w:rsidP="00F16254">
            <w:pPr>
              <w:pStyle w:val="0-"/>
              <w:snapToGrid w:val="0"/>
              <w:spacing w:line="400" w:lineRule="exact"/>
              <w:ind w:left="920" w:hanging="440"/>
              <w:rPr>
                <w:b/>
                <w:sz w:val="22"/>
                <w:szCs w:val="22"/>
                <w:shd w:val="clear" w:color="auto" w:fill="FFFFFF" w:themeFill="background1"/>
              </w:rPr>
            </w:pPr>
            <w:r w:rsidRPr="005162AB">
              <w:rPr>
                <w:rFonts w:hint="eastAsia"/>
                <w:b/>
                <w:sz w:val="22"/>
                <w:szCs w:val="22"/>
                <w:shd w:val="clear" w:color="auto" w:fill="FFFFFF" w:themeFill="background1"/>
              </w:rPr>
              <w:t>235</w:t>
            </w:r>
          </w:p>
        </w:tc>
        <w:tc>
          <w:tcPr>
            <w:tcW w:w="1418" w:type="dxa"/>
            <w:shd w:val="clear" w:color="auto" w:fill="auto"/>
            <w:noWrap/>
            <w:vAlign w:val="center"/>
            <w:hideMark/>
          </w:tcPr>
          <w:p w14:paraId="4A1C74A7" w14:textId="77777777" w:rsidR="005E755C" w:rsidRPr="005162AB" w:rsidRDefault="005E755C" w:rsidP="00F16254">
            <w:pPr>
              <w:pStyle w:val="0-"/>
              <w:snapToGrid w:val="0"/>
              <w:spacing w:line="400" w:lineRule="exact"/>
              <w:ind w:left="920" w:hanging="440"/>
              <w:rPr>
                <w:b/>
                <w:sz w:val="22"/>
                <w:szCs w:val="22"/>
                <w:shd w:val="clear" w:color="auto" w:fill="FFFFFF" w:themeFill="background1"/>
              </w:rPr>
            </w:pPr>
            <w:r w:rsidRPr="005162AB">
              <w:rPr>
                <w:rFonts w:hint="eastAsia"/>
                <w:b/>
                <w:sz w:val="22"/>
                <w:szCs w:val="22"/>
                <w:shd w:val="clear" w:color="auto" w:fill="FFFFFF" w:themeFill="background1"/>
              </w:rPr>
              <w:t>21</w:t>
            </w:r>
          </w:p>
        </w:tc>
        <w:tc>
          <w:tcPr>
            <w:tcW w:w="1559" w:type="dxa"/>
            <w:vAlign w:val="center"/>
          </w:tcPr>
          <w:p w14:paraId="40B41990" w14:textId="77777777" w:rsidR="005E755C" w:rsidRPr="005162AB" w:rsidRDefault="005E755C" w:rsidP="00F16254">
            <w:pPr>
              <w:pStyle w:val="0-"/>
              <w:snapToGrid w:val="0"/>
              <w:spacing w:line="400" w:lineRule="exact"/>
              <w:ind w:left="1039" w:hangingChars="254" w:hanging="559"/>
              <w:rPr>
                <w:b/>
                <w:sz w:val="22"/>
                <w:szCs w:val="22"/>
                <w:shd w:val="clear" w:color="auto" w:fill="FFFFFF" w:themeFill="background1"/>
              </w:rPr>
            </w:pPr>
            <w:r w:rsidRPr="005162AB">
              <w:rPr>
                <w:rFonts w:hint="eastAsia"/>
                <w:b/>
                <w:sz w:val="22"/>
                <w:szCs w:val="22"/>
                <w:shd w:val="clear" w:color="auto" w:fill="FFFFFF" w:themeFill="background1"/>
              </w:rPr>
              <w:t xml:space="preserve">1,073 </w:t>
            </w:r>
          </w:p>
        </w:tc>
      </w:tr>
    </w:tbl>
    <w:p w14:paraId="7CC84C38" w14:textId="77777777" w:rsidR="005E755C" w:rsidRPr="005162AB" w:rsidRDefault="005E755C" w:rsidP="00F16254">
      <w:pPr>
        <w:pStyle w:val="0-"/>
        <w:spacing w:line="400" w:lineRule="exact"/>
        <w:ind w:leftChars="236" w:left="1126" w:firstLineChars="0" w:hanging="560"/>
        <w:rPr>
          <w:sz w:val="22"/>
          <w:szCs w:val="22"/>
          <w:shd w:val="clear" w:color="auto" w:fill="FFFFFF" w:themeFill="background1"/>
        </w:rPr>
      </w:pPr>
      <w:r w:rsidRPr="005162AB">
        <w:rPr>
          <w:rFonts w:hint="eastAsia"/>
          <w:sz w:val="22"/>
          <w:szCs w:val="22"/>
          <w:shd w:val="clear" w:color="auto" w:fill="FFFFFF" w:themeFill="background1"/>
        </w:rPr>
        <w:t>資料來源：監察院，監察統計資訊查詢系統，最後查詢日：110年9月14日。</w:t>
      </w:r>
    </w:p>
    <w:p w14:paraId="2B20EB1E" w14:textId="77777777" w:rsidR="005E755C" w:rsidRPr="005162AB" w:rsidRDefault="005E755C" w:rsidP="00F16254">
      <w:pPr>
        <w:pStyle w:val="2-1"/>
        <w:spacing w:line="400" w:lineRule="exact"/>
        <w:ind w:left="4620" w:hanging="1260"/>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 xml:space="preserve">鄭麗文 葉毓蘭 吳斯懷 </w:t>
      </w:r>
    </w:p>
    <w:p w14:paraId="24CB5309" w14:textId="1A27BA63" w:rsidR="005E755C" w:rsidRPr="005162AB" w:rsidRDefault="005E755C" w:rsidP="00F16254">
      <w:pPr>
        <w:pStyle w:val="0-"/>
        <w:snapToGrid w:val="0"/>
        <w:spacing w:line="400" w:lineRule="exact"/>
        <w:ind w:left="1040" w:hanging="560"/>
        <w:rPr>
          <w:shd w:val="clear" w:color="auto" w:fill="FFFFFF" w:themeFill="background1"/>
        </w:rPr>
      </w:pPr>
      <w:r w:rsidRPr="005162AB">
        <w:rPr>
          <w:rFonts w:hint="eastAsia"/>
          <w:shd w:val="clear" w:color="auto" w:fill="FFFFFF" w:themeFill="background1"/>
        </w:rPr>
        <w:t>(</w:t>
      </w:r>
      <w:r w:rsidR="00AA6B8E">
        <w:rPr>
          <w:rFonts w:hint="eastAsia"/>
          <w:shd w:val="clear" w:color="auto" w:fill="FFFFFF" w:themeFill="background1"/>
        </w:rPr>
        <w:t>十一</w:t>
      </w:r>
      <w:r w:rsidRPr="005162AB">
        <w:rPr>
          <w:rFonts w:hint="eastAsia"/>
          <w:shd w:val="clear" w:color="auto" w:fill="FFFFFF" w:themeFill="background1"/>
        </w:rPr>
        <w:t>)監察院於111年度預算案中編列「財產申報業務」經費741萬</w:t>
      </w:r>
      <w:r w:rsidR="00EF2732">
        <w:rPr>
          <w:rFonts w:hint="eastAsia"/>
          <w:shd w:val="clear" w:color="auto" w:fill="FFFFFF" w:themeFill="background1"/>
        </w:rPr>
        <w:t>4</w:t>
      </w:r>
      <w:r w:rsidRPr="005162AB">
        <w:rPr>
          <w:rFonts w:hint="eastAsia"/>
          <w:shd w:val="clear" w:color="auto" w:fill="FFFFFF" w:themeFill="background1"/>
        </w:rPr>
        <w:t>千元，依財產申報相關法規受理財產申報。經查監察院110年10月份會計報告，至10月底止，此</w:t>
      </w:r>
      <w:r w:rsidR="00AF4C74">
        <w:rPr>
          <w:rFonts w:hint="eastAsia"/>
          <w:shd w:val="clear" w:color="auto" w:fill="FFFFFF" w:themeFill="background1"/>
        </w:rPr>
        <w:t>一</w:t>
      </w:r>
      <w:r w:rsidRPr="005162AB">
        <w:rPr>
          <w:rFonts w:hint="eastAsia"/>
          <w:shd w:val="clear" w:color="auto" w:fill="FFFFFF" w:themeFill="background1"/>
        </w:rPr>
        <w:t>工作計畫累計分配數共578萬元、累計執行數338萬0,363元，執行率58.48%。若依此執行率推估，111年度所編列之741萬4千元將有約307萬8千元之賸餘。</w:t>
      </w:r>
    </w:p>
    <w:p w14:paraId="273D3758" w14:textId="3F8F18C2" w:rsidR="005E755C" w:rsidRPr="005162AB" w:rsidRDefault="005E755C" w:rsidP="00F16254">
      <w:pPr>
        <w:pStyle w:val="0-"/>
        <w:spacing w:line="400" w:lineRule="exact"/>
        <w:ind w:leftChars="433" w:left="1039" w:firstLineChars="203" w:firstLine="568"/>
        <w:rPr>
          <w:shd w:val="clear" w:color="auto" w:fill="FFFFFF" w:themeFill="background1"/>
        </w:rPr>
      </w:pPr>
      <w:r w:rsidRPr="005162AB">
        <w:rPr>
          <w:rFonts w:hint="eastAsia"/>
          <w:shd w:val="clear" w:color="auto" w:fill="FFFFFF" w:themeFill="background1"/>
        </w:rPr>
        <w:t>為撙節政府支出、妥善運用政府資源，爰俟監察院就財產申報業務推動及執行概況暨預算解凍對襄助業務推動之必要性交書面報告至立法院司法及法制委員會。</w:t>
      </w:r>
    </w:p>
    <w:p w14:paraId="7280F1D9" w14:textId="77777777" w:rsidR="005E755C" w:rsidRPr="005162AB" w:rsidRDefault="005E755C" w:rsidP="00F16254">
      <w:pPr>
        <w:pStyle w:val="2-1"/>
        <w:spacing w:line="400" w:lineRule="exact"/>
        <w:ind w:left="4620" w:hanging="1260"/>
        <w:rPr>
          <w:shd w:val="clear" w:color="auto" w:fill="FFFFFF" w:themeFill="background1"/>
        </w:rPr>
      </w:pPr>
      <w:r w:rsidRPr="005162AB">
        <w:rPr>
          <w:shd w:val="clear" w:color="auto" w:fill="FFFFFF" w:themeFill="background1"/>
        </w:rPr>
        <w:t>提案人</w:t>
      </w:r>
      <w:r w:rsidRPr="00401BC3">
        <w:rPr>
          <w:color w:val="000000" w:themeColor="text1"/>
          <w:shd w:val="clear" w:color="auto" w:fill="FFFFFF" w:themeFill="background1"/>
        </w:rPr>
        <w:t>：</w:t>
      </w:r>
      <w:r w:rsidRPr="00401BC3">
        <w:rPr>
          <w:rFonts w:hint="eastAsia"/>
          <w:color w:val="000000" w:themeColor="text1"/>
          <w:shd w:val="clear" w:color="auto" w:fill="FFFFFF" w:themeFill="background1"/>
        </w:rPr>
        <w:t>江永昌 何志偉 黃世杰</w:t>
      </w:r>
    </w:p>
    <w:p w14:paraId="1D95ADD4" w14:textId="55C320AA" w:rsidR="005E755C" w:rsidRPr="005162AB" w:rsidRDefault="005E755C" w:rsidP="00F16254">
      <w:pPr>
        <w:pStyle w:val="0-"/>
        <w:spacing w:line="400" w:lineRule="exact"/>
        <w:ind w:left="1040" w:hanging="560"/>
        <w:rPr>
          <w:shd w:val="clear" w:color="auto" w:fill="FFFFFF" w:themeFill="background1"/>
        </w:rPr>
      </w:pPr>
      <w:r w:rsidRPr="005162AB">
        <w:rPr>
          <w:rFonts w:hint="eastAsia"/>
          <w:shd w:val="clear" w:color="auto" w:fill="FFFFFF" w:themeFill="background1"/>
        </w:rPr>
        <w:t>(</w:t>
      </w:r>
      <w:r w:rsidR="00AA6B8E">
        <w:rPr>
          <w:rFonts w:hint="eastAsia"/>
          <w:shd w:val="clear" w:color="auto" w:fill="FFFFFF" w:themeFill="background1"/>
        </w:rPr>
        <w:t>十二</w:t>
      </w:r>
      <w:r w:rsidRPr="005162AB">
        <w:rPr>
          <w:rFonts w:hint="eastAsia"/>
          <w:shd w:val="clear" w:color="auto" w:fill="FFFFFF" w:themeFill="background1"/>
        </w:rPr>
        <w:t>)監察院111年度「國家人權業務」工作計畫項下「人權業務規劃、評估與研究」、「訪視、調查與合作」及「教育、推廣與交流」等3個分支計畫，分別編列「按日按件計資酬金」，合計2,772萬5千元，然均未說明編列內容，爰請監察院提出「按日按件計資酬金編列情形說明」書面報告。</w:t>
      </w:r>
    </w:p>
    <w:p w14:paraId="123A6ABF" w14:textId="77777777" w:rsidR="005E755C" w:rsidRPr="005162AB" w:rsidRDefault="005E755C" w:rsidP="00F16254">
      <w:pPr>
        <w:pStyle w:val="2-1"/>
        <w:spacing w:line="400" w:lineRule="exact"/>
        <w:ind w:left="4620" w:hanging="1260"/>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吳斯懷</w:t>
      </w:r>
    </w:p>
    <w:p w14:paraId="661DD4DC" w14:textId="2B09947B" w:rsidR="005E755C" w:rsidRPr="005162AB" w:rsidRDefault="005E755C" w:rsidP="00F16254">
      <w:pPr>
        <w:pStyle w:val="2-1"/>
        <w:spacing w:line="400" w:lineRule="exact"/>
        <w:ind w:left="4620" w:hanging="1260"/>
        <w:rPr>
          <w:shd w:val="clear" w:color="auto" w:fill="FFFFFF" w:themeFill="background1"/>
        </w:rPr>
      </w:pPr>
      <w:r w:rsidRPr="005162AB">
        <w:rPr>
          <w:rFonts w:hint="eastAsia"/>
          <w:shd w:val="clear" w:color="auto" w:fill="FFFFFF" w:themeFill="background1"/>
        </w:rPr>
        <w:t>連署人：翁重</w:t>
      </w:r>
      <w:r w:rsidR="000C276A">
        <w:rPr>
          <w:rFonts w:hint="eastAsia"/>
          <w:shd w:val="clear" w:color="auto" w:fill="FFFFFF" w:themeFill="background1"/>
        </w:rPr>
        <w:t>鈞</w:t>
      </w:r>
      <w:r w:rsidRPr="005162AB">
        <w:rPr>
          <w:rFonts w:hint="eastAsia"/>
          <w:shd w:val="clear" w:color="auto" w:fill="FFFFFF" w:themeFill="background1"/>
        </w:rPr>
        <w:t xml:space="preserve"> 葉毓蘭</w:t>
      </w:r>
    </w:p>
    <w:p w14:paraId="2454FE5A" w14:textId="5B52A3FA" w:rsidR="005E755C" w:rsidRPr="005162AB" w:rsidRDefault="005E755C" w:rsidP="00F16254">
      <w:pPr>
        <w:pStyle w:val="0-"/>
        <w:spacing w:line="400" w:lineRule="exact"/>
        <w:ind w:left="1040" w:hanging="560"/>
        <w:rPr>
          <w:shd w:val="clear" w:color="auto" w:fill="FFFFFF" w:themeFill="background1"/>
        </w:rPr>
      </w:pPr>
      <w:r w:rsidRPr="005162AB">
        <w:rPr>
          <w:rFonts w:hint="eastAsia"/>
          <w:shd w:val="clear" w:color="auto" w:fill="FFFFFF" w:themeFill="background1"/>
        </w:rPr>
        <w:t>(</w:t>
      </w:r>
      <w:r w:rsidR="00AA6B8E">
        <w:rPr>
          <w:rFonts w:hint="eastAsia"/>
          <w:shd w:val="clear" w:color="auto" w:fill="FFFFFF" w:themeFill="background1"/>
        </w:rPr>
        <w:t>十三</w:t>
      </w:r>
      <w:r w:rsidRPr="005162AB">
        <w:rPr>
          <w:rFonts w:hint="eastAsia"/>
          <w:shd w:val="clear" w:color="auto" w:fill="FFFFFF" w:themeFill="background1"/>
        </w:rPr>
        <w:t>)監察院111年度「國家人權業務」工作計畫項下「人權業務規劃、評估與研究」編列預算數5,763萬1千元，而「國家人權業務」編列預算數較110年度增列2,077萬7千元，增幅達17.5%，然查監察院110年1至6月份國家人權業務辦理情形，目前工作均屬開會、訪視、諮詢等事務性工作，且110年度查有經費流用情事，與人權會性質似有未符；另「監察院國家人權委員會職權行使法」草案，要改以「監察法另訂專章」，監察法另訂專章內容，尚未與社會大眾溝通說明，能否順利完成相關法律程序仍有疑慮，恐影響未來行使職權之法律依據；而人權會為國家人權機構及保障人權之機制，相關業務規劃能否符合預期，均為社會大眾關切，爰請監察院提出「國家人權委員會業務規劃及職權行使」書面報告。</w:t>
      </w:r>
    </w:p>
    <w:p w14:paraId="6BAE9B8F" w14:textId="77777777" w:rsidR="005E755C" w:rsidRPr="005162AB" w:rsidRDefault="005E755C" w:rsidP="00F16254">
      <w:pPr>
        <w:pStyle w:val="2-1"/>
        <w:spacing w:line="400" w:lineRule="exact"/>
        <w:ind w:left="4620" w:hanging="1260"/>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吳斯懷</w:t>
      </w:r>
    </w:p>
    <w:p w14:paraId="2492A720" w14:textId="1C66F8E8" w:rsidR="005E755C" w:rsidRPr="005162AB" w:rsidRDefault="005E755C" w:rsidP="00F16254">
      <w:pPr>
        <w:pStyle w:val="2-1"/>
        <w:spacing w:line="400" w:lineRule="exact"/>
        <w:ind w:left="4620" w:hanging="1260"/>
        <w:rPr>
          <w:shd w:val="clear" w:color="auto" w:fill="FFFFFF" w:themeFill="background1"/>
        </w:rPr>
      </w:pPr>
      <w:r w:rsidRPr="005162AB">
        <w:rPr>
          <w:rFonts w:hint="eastAsia"/>
          <w:shd w:val="clear" w:color="auto" w:fill="FFFFFF" w:themeFill="background1"/>
        </w:rPr>
        <w:t>連署人：翁重</w:t>
      </w:r>
      <w:r w:rsidR="000C276A">
        <w:rPr>
          <w:rFonts w:hint="eastAsia"/>
          <w:shd w:val="clear" w:color="auto" w:fill="FFFFFF" w:themeFill="background1"/>
        </w:rPr>
        <w:t>鈞</w:t>
      </w:r>
      <w:r w:rsidRPr="005162AB">
        <w:rPr>
          <w:rFonts w:hint="eastAsia"/>
          <w:shd w:val="clear" w:color="auto" w:fill="FFFFFF" w:themeFill="background1"/>
        </w:rPr>
        <w:t xml:space="preserve"> 葉毓蘭</w:t>
      </w:r>
    </w:p>
    <w:p w14:paraId="6F953DFB" w14:textId="766DC489" w:rsidR="005E755C" w:rsidRPr="005162AB" w:rsidRDefault="005E755C" w:rsidP="00F16254">
      <w:pPr>
        <w:pStyle w:val="0-"/>
        <w:spacing w:line="400" w:lineRule="exact"/>
        <w:ind w:left="1040" w:hanging="560"/>
        <w:rPr>
          <w:shd w:val="clear" w:color="auto" w:fill="FFFFFF" w:themeFill="background1"/>
        </w:rPr>
      </w:pPr>
      <w:r w:rsidRPr="005162AB">
        <w:rPr>
          <w:rFonts w:hint="eastAsia"/>
          <w:shd w:val="clear" w:color="auto" w:fill="FFFFFF" w:themeFill="background1"/>
        </w:rPr>
        <w:t>(</w:t>
      </w:r>
      <w:r w:rsidR="00AA6B8E">
        <w:rPr>
          <w:rFonts w:hint="eastAsia"/>
          <w:shd w:val="clear" w:color="auto" w:fill="FFFFFF" w:themeFill="background1"/>
        </w:rPr>
        <w:t>十四</w:t>
      </w:r>
      <w:r w:rsidRPr="005162AB">
        <w:rPr>
          <w:rFonts w:hint="eastAsia"/>
          <w:shd w:val="clear" w:color="auto" w:fill="FFFFFF" w:themeFill="background1"/>
        </w:rPr>
        <w:t>)監察院111年度「國家人權業務」工作計畫項下「人權業務規劃、評估與研究」編列預算數5,763萬1千元，而推動國家防制酷刑機制工作為國家人權主要業務之一；然查監察院國家人權委員會（以下簡稱人權會)為落實憲法對人民權利之維護，奠定促進及保障人權之基礎條件，確保社會公平正義之實現，並符合國際人權標準建立普世人權之價值及規範，訂有「防制酷刑機制訪視試行計畫」，就人民不受酷刑或其他殘忍、不人道或有辱人格待遇或處罰之權利，辦理防制酷刑或其他虐待相關訪視工作，俾利消弭人權侵害風險，並以合作保障人權之理念，促使有關機關(構)從法制面及實務面改善人權現況，而人權會成立迄今已逾1年，相關作業執行宜予檢視，爰請監察院提出「國家防制酷刑機制工作辦理情形」書面報告。</w:t>
      </w:r>
    </w:p>
    <w:p w14:paraId="4B77CA48" w14:textId="77777777" w:rsidR="005E755C" w:rsidRPr="005162AB" w:rsidRDefault="005E755C" w:rsidP="00F16254">
      <w:pPr>
        <w:pStyle w:val="2-1"/>
        <w:spacing w:line="400" w:lineRule="exact"/>
        <w:ind w:left="4620" w:hanging="1260"/>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吳斯懷</w:t>
      </w:r>
    </w:p>
    <w:p w14:paraId="38ECDBA5" w14:textId="3219BCCB" w:rsidR="005E755C" w:rsidRPr="005162AB" w:rsidRDefault="005E755C" w:rsidP="00F16254">
      <w:pPr>
        <w:pStyle w:val="2-1"/>
        <w:spacing w:line="400" w:lineRule="exact"/>
        <w:ind w:left="4620" w:hanging="1260"/>
        <w:rPr>
          <w:shd w:val="clear" w:color="auto" w:fill="FFFFFF" w:themeFill="background1"/>
        </w:rPr>
      </w:pPr>
      <w:r w:rsidRPr="005162AB">
        <w:rPr>
          <w:rFonts w:hint="eastAsia"/>
          <w:shd w:val="clear" w:color="auto" w:fill="FFFFFF" w:themeFill="background1"/>
        </w:rPr>
        <w:t>連署人：翁重</w:t>
      </w:r>
      <w:r w:rsidR="000C276A">
        <w:rPr>
          <w:rFonts w:hint="eastAsia"/>
          <w:shd w:val="clear" w:color="auto" w:fill="FFFFFF" w:themeFill="background1"/>
        </w:rPr>
        <w:t>鈞</w:t>
      </w:r>
      <w:r w:rsidRPr="005162AB">
        <w:rPr>
          <w:rFonts w:hint="eastAsia"/>
          <w:shd w:val="clear" w:color="auto" w:fill="FFFFFF" w:themeFill="background1"/>
        </w:rPr>
        <w:t xml:space="preserve"> 葉毓蘭</w:t>
      </w:r>
    </w:p>
    <w:p w14:paraId="64B70A79" w14:textId="7C8B2D46" w:rsidR="00A4122F" w:rsidRPr="005162AB" w:rsidRDefault="00A4122F"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w:t>
      </w:r>
      <w:r w:rsidR="00AA6B8E">
        <w:rPr>
          <w:rFonts w:ascii="標楷體" w:eastAsia="標楷體" w:hAnsi="標楷體" w:hint="eastAsia"/>
          <w:kern w:val="0"/>
          <w:sz w:val="28"/>
          <w:szCs w:val="28"/>
          <w:shd w:val="clear" w:color="auto" w:fill="FFFFFF" w:themeFill="background1"/>
        </w:rPr>
        <w:t>十五</w:t>
      </w:r>
      <w:r w:rsidRPr="005162AB">
        <w:rPr>
          <w:rFonts w:ascii="標楷體" w:eastAsia="標楷體" w:hAnsi="標楷體" w:hint="eastAsia"/>
          <w:kern w:val="0"/>
          <w:sz w:val="28"/>
          <w:szCs w:val="28"/>
          <w:shd w:val="clear" w:color="auto" w:fill="FFFFFF" w:themeFill="background1"/>
        </w:rPr>
        <w:t>)監察院國家人</w:t>
      </w:r>
      <w:r w:rsidR="00A902D2">
        <w:rPr>
          <w:rFonts w:ascii="標楷體" w:eastAsia="標楷體" w:hAnsi="標楷體" w:hint="eastAsia"/>
          <w:kern w:val="0"/>
          <w:sz w:val="28"/>
          <w:szCs w:val="28"/>
          <w:shd w:val="clear" w:color="auto" w:fill="FFFFFF" w:themeFill="background1"/>
        </w:rPr>
        <w:t>權</w:t>
      </w:r>
      <w:r w:rsidRPr="005162AB">
        <w:rPr>
          <w:rFonts w:ascii="標楷體" w:eastAsia="標楷體" w:hAnsi="標楷體" w:hint="eastAsia"/>
          <w:kern w:val="0"/>
          <w:sz w:val="28"/>
          <w:szCs w:val="28"/>
          <w:shd w:val="clear" w:color="auto" w:fill="FFFFFF" w:themeFill="background1"/>
        </w:rPr>
        <w:t>委員會設立於監察院中，與監察院共同運作，但國家人權業務項下編列「人權業務規劃、評估與研究業務費」之業務費，卻比監察院之基本行政工作維持之「業務費」來得高未顯</w:t>
      </w:r>
      <w:r w:rsidR="004369D2">
        <w:rPr>
          <w:rFonts w:ascii="標楷體" w:eastAsia="標楷體" w:hAnsi="標楷體" w:hint="eastAsia"/>
          <w:kern w:val="0"/>
          <w:sz w:val="28"/>
          <w:szCs w:val="28"/>
          <w:shd w:val="clear" w:color="auto" w:fill="FFFFFF" w:themeFill="background1"/>
        </w:rPr>
        <w:t>合</w:t>
      </w:r>
      <w:r w:rsidRPr="005162AB">
        <w:rPr>
          <w:rFonts w:ascii="標楷體" w:eastAsia="標楷體" w:hAnsi="標楷體" w:hint="eastAsia"/>
          <w:kern w:val="0"/>
          <w:sz w:val="28"/>
          <w:szCs w:val="28"/>
          <w:shd w:val="clear" w:color="auto" w:fill="FFFFFF" w:themeFill="background1"/>
        </w:rPr>
        <w:t>理，經查人權委員會所執行人權研究、報告撰寫，雖無委外情況，但每項計畫編列</w:t>
      </w:r>
      <w:r w:rsidR="00AF4C74" w:rsidRPr="005162AB">
        <w:rPr>
          <w:rFonts w:ascii="標楷體" w:eastAsia="標楷體" w:hAnsi="標楷體" w:hint="eastAsia"/>
          <w:kern w:val="0"/>
          <w:sz w:val="28"/>
          <w:szCs w:val="28"/>
          <w:shd w:val="clear" w:color="auto" w:fill="FFFFFF" w:themeFill="background1"/>
        </w:rPr>
        <w:t>200</w:t>
      </w:r>
      <w:r w:rsidR="00EF2732">
        <w:rPr>
          <w:rFonts w:ascii="標楷體" w:eastAsia="標楷體" w:hAnsi="標楷體" w:hint="eastAsia"/>
          <w:kern w:val="0"/>
          <w:sz w:val="28"/>
          <w:szCs w:val="28"/>
          <w:shd w:val="clear" w:color="auto" w:fill="FFFFFF" w:themeFill="background1"/>
        </w:rPr>
        <w:t>至</w:t>
      </w:r>
      <w:r w:rsidRPr="005162AB">
        <w:rPr>
          <w:rFonts w:ascii="標楷體" w:eastAsia="標楷體" w:hAnsi="標楷體" w:hint="eastAsia"/>
          <w:kern w:val="0"/>
          <w:sz w:val="28"/>
          <w:szCs w:val="28"/>
          <w:shd w:val="clear" w:color="auto" w:fill="FFFFFF" w:themeFill="background1"/>
        </w:rPr>
        <w:t>800萬元費用，預算編列是否必要須待進一步</w:t>
      </w:r>
      <w:proofErr w:type="gramStart"/>
      <w:r w:rsidRPr="005162AB">
        <w:rPr>
          <w:rFonts w:ascii="標楷體" w:eastAsia="標楷體" w:hAnsi="標楷體" w:hint="eastAsia"/>
          <w:kern w:val="0"/>
          <w:sz w:val="28"/>
          <w:szCs w:val="28"/>
          <w:shd w:val="clear" w:color="auto" w:fill="FFFFFF" w:themeFill="background1"/>
        </w:rPr>
        <w:t>釐</w:t>
      </w:r>
      <w:proofErr w:type="gramEnd"/>
      <w:r w:rsidRPr="005162AB">
        <w:rPr>
          <w:rFonts w:ascii="標楷體" w:eastAsia="標楷體" w:hAnsi="標楷體" w:hint="eastAsia"/>
          <w:kern w:val="0"/>
          <w:sz w:val="28"/>
          <w:szCs w:val="28"/>
          <w:shd w:val="clear" w:color="auto" w:fill="FFFFFF" w:themeFill="background1"/>
        </w:rPr>
        <w:t>清。爰此，</w:t>
      </w:r>
      <w:r w:rsidR="00E95D5D">
        <w:rPr>
          <w:rFonts w:ascii="標楷體" w:eastAsia="標楷體" w:hAnsi="標楷體" w:hint="eastAsia"/>
          <w:kern w:val="0"/>
          <w:sz w:val="28"/>
          <w:szCs w:val="28"/>
          <w:shd w:val="clear" w:color="auto" w:fill="FFFFFF" w:themeFill="background1"/>
        </w:rPr>
        <w:t>請</w:t>
      </w:r>
      <w:r w:rsidRPr="005162AB">
        <w:rPr>
          <w:rFonts w:ascii="標楷體" w:eastAsia="標楷體" w:hAnsi="標楷體" w:hint="eastAsia"/>
          <w:kern w:val="0"/>
          <w:sz w:val="28"/>
          <w:szCs w:val="28"/>
          <w:shd w:val="clear" w:color="auto" w:fill="FFFFFF" w:themeFill="background1"/>
        </w:rPr>
        <w:t>監察院提出書面報告。</w:t>
      </w:r>
    </w:p>
    <w:p w14:paraId="5D19B76C" w14:textId="77777777" w:rsidR="00A4122F" w:rsidRPr="005162AB" w:rsidRDefault="00A4122F"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5162AB">
        <w:rPr>
          <w:rFonts w:ascii="標楷體" w:eastAsia="標楷體" w:hAnsi="標楷體"/>
          <w:sz w:val="28"/>
          <w:szCs w:val="28"/>
          <w:shd w:val="clear" w:color="auto" w:fill="FFFFFF" w:themeFill="background1"/>
        </w:rPr>
        <w:t>提案人：</w:t>
      </w:r>
      <w:r w:rsidRPr="005162AB">
        <w:rPr>
          <w:rFonts w:ascii="標楷體" w:eastAsia="標楷體" w:hAnsi="標楷體" w:hint="eastAsia"/>
          <w:sz w:val="28"/>
          <w:szCs w:val="28"/>
          <w:shd w:val="clear" w:color="auto" w:fill="FFFFFF" w:themeFill="background1"/>
        </w:rPr>
        <w:t>鄭麗文 吳斯懷 葉毓蘭</w:t>
      </w:r>
    </w:p>
    <w:p w14:paraId="4400335A" w14:textId="5C2EC8AE" w:rsidR="00FB7993" w:rsidRPr="005162AB" w:rsidRDefault="00FB7993"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w:t>
      </w:r>
      <w:r w:rsidR="00AA6B8E">
        <w:rPr>
          <w:rFonts w:ascii="標楷體" w:eastAsia="標楷體" w:hAnsi="標楷體" w:hint="eastAsia"/>
          <w:kern w:val="0"/>
          <w:sz w:val="28"/>
          <w:szCs w:val="28"/>
          <w:shd w:val="clear" w:color="auto" w:fill="FFFFFF" w:themeFill="background1"/>
        </w:rPr>
        <w:t>十六</w:t>
      </w:r>
      <w:r w:rsidRPr="005162AB">
        <w:rPr>
          <w:rFonts w:ascii="標楷體" w:eastAsia="標楷體" w:hAnsi="標楷體" w:hint="eastAsia"/>
          <w:kern w:val="0"/>
          <w:sz w:val="28"/>
          <w:szCs w:val="28"/>
          <w:shd w:val="clear" w:color="auto" w:fill="FFFFFF" w:themeFill="background1"/>
        </w:rPr>
        <w:t>)監察院111年度公務預算於「國家人權業務」項下「人權業務規劃、評估與研究」中「獎補助費」編列獎補助費300萬元，請向立法院司法及法制委員會提出書面報告。</w:t>
      </w:r>
    </w:p>
    <w:p w14:paraId="56BECE19" w14:textId="77777777" w:rsidR="00FB7993" w:rsidRPr="005162AB" w:rsidRDefault="00FB7993"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5162AB">
        <w:rPr>
          <w:rFonts w:ascii="標楷體" w:eastAsia="標楷體" w:hAnsi="標楷體"/>
          <w:sz w:val="28"/>
          <w:szCs w:val="28"/>
          <w:shd w:val="clear" w:color="auto" w:fill="FFFFFF" w:themeFill="background1"/>
        </w:rPr>
        <w:t>提案人：</w:t>
      </w:r>
      <w:r w:rsidRPr="005162AB">
        <w:rPr>
          <w:rFonts w:ascii="標楷體" w:eastAsia="標楷體" w:hAnsi="標楷體" w:hint="eastAsia"/>
          <w:sz w:val="28"/>
          <w:szCs w:val="28"/>
          <w:shd w:val="clear" w:color="auto" w:fill="FFFFFF" w:themeFill="background1"/>
        </w:rPr>
        <w:t>鄭麗文 吳斯懷 葉毓蘭</w:t>
      </w:r>
    </w:p>
    <w:p w14:paraId="616E554F" w14:textId="426B4F19" w:rsidR="002C6E67" w:rsidRPr="005162AB" w:rsidRDefault="002C6E67" w:rsidP="00F16254">
      <w:pPr>
        <w:pStyle w:val="0-"/>
        <w:spacing w:line="400" w:lineRule="exact"/>
        <w:ind w:left="1040" w:hanging="560"/>
        <w:rPr>
          <w:shd w:val="clear" w:color="auto" w:fill="FFFFFF" w:themeFill="background1"/>
        </w:rPr>
      </w:pPr>
      <w:r w:rsidRPr="005162AB">
        <w:rPr>
          <w:rFonts w:hint="eastAsia"/>
          <w:shd w:val="clear" w:color="auto" w:fill="FFFFFF" w:themeFill="background1"/>
        </w:rPr>
        <w:t>(</w:t>
      </w:r>
      <w:r w:rsidR="00AA6B8E">
        <w:rPr>
          <w:rFonts w:hint="eastAsia"/>
          <w:shd w:val="clear" w:color="auto" w:fill="FFFFFF" w:themeFill="background1"/>
        </w:rPr>
        <w:t>十七</w:t>
      </w:r>
      <w:r w:rsidRPr="005162AB">
        <w:rPr>
          <w:rFonts w:hint="eastAsia"/>
          <w:shd w:val="clear" w:color="auto" w:fill="FFFFFF" w:themeFill="background1"/>
        </w:rPr>
        <w:t>)監察院111年度「國家人權業務」工作計畫項下「教育、推廣與交流」編列預算數3,410萬元，係為辦理國際人權交流研討會、國際人權日系列活動，邀請國內外人權及公民團體、專家學者來台，有關之教育交流、諮詢及食宿交通接待所需經費；然查監察院109年8月至110年10月調查報告涉及人權案件計94件，顯示政府機關、學校、團體之人權教育仍待加強，爰請監察院提出「政府機關、學校、團體之人權教育執行情形」書面報告。</w:t>
      </w:r>
    </w:p>
    <w:p w14:paraId="60CBA0D2" w14:textId="77777777" w:rsidR="002C6E67" w:rsidRPr="005162AB" w:rsidRDefault="002C6E67" w:rsidP="00F16254">
      <w:pPr>
        <w:pStyle w:val="2-1"/>
        <w:spacing w:line="400" w:lineRule="exact"/>
        <w:ind w:left="4620" w:hanging="1260"/>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吳斯懷</w:t>
      </w:r>
    </w:p>
    <w:p w14:paraId="7EE5926B" w14:textId="6FAB4041" w:rsidR="002C6E67" w:rsidRPr="005162AB" w:rsidRDefault="002C6E67" w:rsidP="00F16254">
      <w:pPr>
        <w:pStyle w:val="2-1"/>
        <w:spacing w:line="400" w:lineRule="exact"/>
        <w:ind w:left="4620" w:hanging="1260"/>
        <w:rPr>
          <w:shd w:val="clear" w:color="auto" w:fill="FFFFFF" w:themeFill="background1"/>
        </w:rPr>
      </w:pPr>
      <w:r w:rsidRPr="005162AB">
        <w:rPr>
          <w:rFonts w:hint="eastAsia"/>
          <w:shd w:val="clear" w:color="auto" w:fill="FFFFFF" w:themeFill="background1"/>
        </w:rPr>
        <w:t>連署人：翁重</w:t>
      </w:r>
      <w:r w:rsidR="000C276A">
        <w:rPr>
          <w:rFonts w:hint="eastAsia"/>
          <w:shd w:val="clear" w:color="auto" w:fill="FFFFFF" w:themeFill="background1"/>
        </w:rPr>
        <w:t>鈞</w:t>
      </w:r>
      <w:r w:rsidRPr="005162AB">
        <w:rPr>
          <w:rFonts w:hint="eastAsia"/>
          <w:shd w:val="clear" w:color="auto" w:fill="FFFFFF" w:themeFill="background1"/>
        </w:rPr>
        <w:t xml:space="preserve"> 葉毓蘭</w:t>
      </w:r>
    </w:p>
    <w:p w14:paraId="482F15EC" w14:textId="7C856CE3" w:rsidR="002C6E67" w:rsidRPr="005162AB" w:rsidRDefault="002C6E67" w:rsidP="00F16254">
      <w:pPr>
        <w:pStyle w:val="0-"/>
        <w:spacing w:line="400" w:lineRule="exact"/>
        <w:ind w:left="1040" w:hanging="560"/>
        <w:rPr>
          <w:shd w:val="clear" w:color="auto" w:fill="FFFFFF" w:themeFill="background1"/>
        </w:rPr>
      </w:pPr>
      <w:r w:rsidRPr="005162AB">
        <w:rPr>
          <w:rFonts w:hint="eastAsia"/>
          <w:shd w:val="clear" w:color="auto" w:fill="FFFFFF" w:themeFill="background1"/>
        </w:rPr>
        <w:t>(</w:t>
      </w:r>
      <w:r w:rsidR="00AA6B8E">
        <w:rPr>
          <w:rFonts w:hint="eastAsia"/>
          <w:shd w:val="clear" w:color="auto" w:fill="FFFFFF" w:themeFill="background1"/>
        </w:rPr>
        <w:t>十八</w:t>
      </w:r>
      <w:r w:rsidRPr="005162AB">
        <w:rPr>
          <w:rFonts w:hint="eastAsia"/>
          <w:shd w:val="clear" w:color="auto" w:fill="FFFFFF" w:themeFill="background1"/>
        </w:rPr>
        <w:t>)監察院111年度「國家人權業務」工作計畫項下「教育、推廣與交流」編列預算數3,410萬元，係為辦理國際人權交流研討會、國際人權日系列活動，邀請國內外人權及公民團體、專家學者來台，有關之教育交流、諮詢及食宿交通接待所需經費；惟目前全球新冠肺炎疫情仍未控制，國內防疫措施經常隨疫情防制需要調整，恐影響該案活動相關內容與經費，俟新冠肺炎疫情穩定後，依中央疫情指揮中心防疫規定辦理。</w:t>
      </w:r>
    </w:p>
    <w:p w14:paraId="5168CCBC" w14:textId="77777777" w:rsidR="002C6E67" w:rsidRPr="005162AB" w:rsidRDefault="002C6E67" w:rsidP="00F16254">
      <w:pPr>
        <w:pStyle w:val="2-1"/>
        <w:spacing w:line="400" w:lineRule="exact"/>
        <w:ind w:left="4620" w:hanging="1260"/>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吳斯懷</w:t>
      </w:r>
    </w:p>
    <w:p w14:paraId="3C832582" w14:textId="2DAC8F84" w:rsidR="002C6E67" w:rsidRPr="005162AB" w:rsidRDefault="002C6E67" w:rsidP="00F16254">
      <w:pPr>
        <w:pStyle w:val="2-1"/>
        <w:spacing w:line="400" w:lineRule="exact"/>
        <w:ind w:left="4620" w:hanging="1260"/>
        <w:rPr>
          <w:shd w:val="clear" w:color="auto" w:fill="FFFFFF" w:themeFill="background1"/>
        </w:rPr>
      </w:pPr>
      <w:r w:rsidRPr="005162AB">
        <w:rPr>
          <w:rFonts w:hint="eastAsia"/>
          <w:shd w:val="clear" w:color="auto" w:fill="FFFFFF" w:themeFill="background1"/>
        </w:rPr>
        <w:t>連署人：翁重</w:t>
      </w:r>
      <w:r w:rsidR="000C276A">
        <w:rPr>
          <w:rFonts w:hint="eastAsia"/>
          <w:shd w:val="clear" w:color="auto" w:fill="FFFFFF" w:themeFill="background1"/>
        </w:rPr>
        <w:t>鈞</w:t>
      </w:r>
      <w:r w:rsidRPr="005162AB">
        <w:rPr>
          <w:rFonts w:hint="eastAsia"/>
          <w:shd w:val="clear" w:color="auto" w:fill="FFFFFF" w:themeFill="background1"/>
        </w:rPr>
        <w:t xml:space="preserve"> 葉毓蘭</w:t>
      </w:r>
    </w:p>
    <w:p w14:paraId="10FCAD12" w14:textId="4AB13156" w:rsidR="002C6E67" w:rsidRPr="005162AB" w:rsidRDefault="002C6E67" w:rsidP="00F16254">
      <w:pPr>
        <w:pStyle w:val="0-"/>
        <w:spacing w:line="400" w:lineRule="exact"/>
        <w:ind w:left="1040" w:hanging="560"/>
        <w:rPr>
          <w:shd w:val="clear" w:color="auto" w:fill="FFFFFF" w:themeFill="background1"/>
        </w:rPr>
      </w:pPr>
      <w:r w:rsidRPr="005162AB">
        <w:rPr>
          <w:rFonts w:hint="eastAsia"/>
          <w:shd w:val="clear" w:color="auto" w:fill="FFFFFF" w:themeFill="background1"/>
        </w:rPr>
        <w:t>(</w:t>
      </w:r>
      <w:r w:rsidR="00AA6B8E">
        <w:rPr>
          <w:rFonts w:hint="eastAsia"/>
          <w:shd w:val="clear" w:color="auto" w:fill="FFFFFF" w:themeFill="background1"/>
        </w:rPr>
        <w:t>十九</w:t>
      </w:r>
      <w:r w:rsidRPr="005162AB">
        <w:rPr>
          <w:rFonts w:hint="eastAsia"/>
          <w:shd w:val="clear" w:color="auto" w:fill="FFFFFF" w:themeFill="background1"/>
        </w:rPr>
        <w:t>)111年度監察院單位預算「監察院主管」下，「一般建築及設備」之「營建工程」編列新臺幣4,022萬元，辦理廳舍修繕等營建工程，依執政黨修憲政策「廢除監察院」之規劃，似無辦理廳舍修繕等硬體設備投資之必要。雖監察院已列為國定古蹟，有維護及修繕必要，惟鑑於國家預算有限，監察院仍應妥善規劃、執行與監督，並撙節預算支用。</w:t>
      </w:r>
    </w:p>
    <w:p w14:paraId="48885724" w14:textId="11AC9300" w:rsidR="002C6E67" w:rsidRPr="005162AB" w:rsidRDefault="002C6E67" w:rsidP="00F16254">
      <w:pPr>
        <w:pStyle w:val="2-1"/>
        <w:spacing w:line="400" w:lineRule="exact"/>
        <w:ind w:left="4620" w:hanging="1260"/>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葉毓蘭 翁重</w:t>
      </w:r>
      <w:r w:rsidR="000C276A">
        <w:rPr>
          <w:rFonts w:hint="eastAsia"/>
          <w:shd w:val="clear" w:color="auto" w:fill="FFFFFF" w:themeFill="background1"/>
        </w:rPr>
        <w:t>鈞</w:t>
      </w:r>
      <w:r w:rsidRPr="005162AB">
        <w:rPr>
          <w:rFonts w:hint="eastAsia"/>
          <w:shd w:val="clear" w:color="auto" w:fill="FFFFFF" w:themeFill="background1"/>
        </w:rPr>
        <w:t xml:space="preserve"> 吳斯懷 </w:t>
      </w:r>
    </w:p>
    <w:p w14:paraId="3183E47C" w14:textId="778D5436" w:rsidR="002C6E67" w:rsidRPr="005162AB" w:rsidRDefault="002C6E67" w:rsidP="00F16254">
      <w:pPr>
        <w:pStyle w:val="0-"/>
        <w:snapToGrid w:val="0"/>
        <w:spacing w:line="400" w:lineRule="exact"/>
        <w:ind w:left="1040" w:hanging="560"/>
        <w:rPr>
          <w:shd w:val="clear" w:color="auto" w:fill="FFFFFF" w:themeFill="background1"/>
        </w:rPr>
      </w:pPr>
      <w:r w:rsidRPr="005162AB">
        <w:rPr>
          <w:rFonts w:hint="eastAsia"/>
          <w:shd w:val="clear" w:color="auto" w:fill="FFFFFF" w:themeFill="background1"/>
        </w:rPr>
        <w:t>(</w:t>
      </w:r>
      <w:r w:rsidR="00AA6B8E">
        <w:rPr>
          <w:rFonts w:hint="eastAsia"/>
          <w:shd w:val="clear" w:color="auto" w:fill="FFFFFF" w:themeFill="background1"/>
        </w:rPr>
        <w:t>二十</w:t>
      </w:r>
      <w:r w:rsidRPr="005162AB">
        <w:rPr>
          <w:rFonts w:hint="eastAsia"/>
          <w:shd w:val="clear" w:color="auto" w:fill="FFFFFF" w:themeFill="background1"/>
        </w:rPr>
        <w:t>)許委員智傑檢視監察院111年度於「營建工程」計畫編列4,022萬元，辦理國家古蹟建物之修復、辦公設施等工程，惟編列預算數較110年度2,062萬5千元增加1,959萬5千元（增幅達95.01%），且部分跨年期營建工程計畫，未於預算書表內妥適揭露相關資訊，不利預算審議。</w:t>
      </w:r>
    </w:p>
    <w:p w14:paraId="2BE12BCF" w14:textId="4E5E5A2F" w:rsidR="002C6E67" w:rsidRDefault="002C6E67" w:rsidP="00F16254">
      <w:pPr>
        <w:pStyle w:val="0-"/>
        <w:snapToGrid w:val="0"/>
        <w:spacing w:line="400" w:lineRule="exact"/>
        <w:ind w:left="1040" w:hanging="560"/>
        <w:rPr>
          <w:shd w:val="clear" w:color="auto" w:fill="FFFFFF" w:themeFill="background1"/>
        </w:rPr>
      </w:pPr>
      <w:r w:rsidRPr="005162AB">
        <w:rPr>
          <w:rFonts w:hint="eastAsia"/>
          <w:shd w:val="clear" w:color="auto" w:fill="FFFFFF" w:themeFill="background1"/>
        </w:rPr>
        <w:t xml:space="preserve">        又，許委員智傑參酌監察院近年營建工程計畫預、決算概況，執行進度多有落後、成效欠佳，致各年度決算保留金額居高不下。</w:t>
      </w:r>
    </w:p>
    <w:p w14:paraId="597A82DB" w14:textId="6209A7C7" w:rsidR="001B537B" w:rsidRPr="00EF2732" w:rsidRDefault="00EF2732" w:rsidP="00F16254">
      <w:pPr>
        <w:pStyle w:val="0-"/>
        <w:snapToGrid w:val="0"/>
        <w:spacing w:line="400" w:lineRule="exact"/>
        <w:ind w:left="1040" w:hanging="560"/>
        <w:rPr>
          <w:spacing w:val="-20"/>
          <w:shd w:val="clear" w:color="auto" w:fill="FFFFFF" w:themeFill="background1"/>
        </w:rPr>
      </w:pPr>
      <w:r>
        <w:rPr>
          <w:rFonts w:hint="eastAsia"/>
          <w:shd w:val="clear" w:color="auto" w:fill="FFFFFF" w:themeFill="background1"/>
        </w:rPr>
        <w:t xml:space="preserve">        </w:t>
      </w:r>
      <w:r w:rsidRPr="005162AB">
        <w:rPr>
          <w:rFonts w:hint="eastAsia"/>
          <w:shd w:val="clear" w:color="auto" w:fill="FFFFFF" w:themeFill="background1"/>
        </w:rPr>
        <w:t>鑑此，監察院請就營建工程預算執行進度落後原因積極檢討並採行具體因應措施，於3個月內提書面報告，以提高預算執行率，並適時於預算書內揭露相關資訊。</w:t>
      </w:r>
    </w:p>
    <w:p w14:paraId="18FD4282" w14:textId="442EDCF1" w:rsidR="001B537B" w:rsidRDefault="00EF2732" w:rsidP="00F16254">
      <w:pPr>
        <w:pStyle w:val="0-"/>
        <w:snapToGrid w:val="0"/>
        <w:spacing w:line="400" w:lineRule="exact"/>
        <w:ind w:left="960" w:hanging="480"/>
        <w:rPr>
          <w:shd w:val="clear" w:color="auto" w:fill="FFFFFF" w:themeFill="background1"/>
        </w:rPr>
      </w:pPr>
      <w:r w:rsidRPr="00845854">
        <w:rPr>
          <w:rFonts w:ascii="Calibri" w:eastAsia="新細明體" w:hAnsi="Calibri"/>
          <w:noProof/>
          <w:kern w:val="2"/>
          <w:sz w:val="24"/>
          <w:szCs w:val="22"/>
        </w:rPr>
        <w:drawing>
          <wp:anchor distT="0" distB="0" distL="114300" distR="114300" simplePos="0" relativeHeight="251664384" behindDoc="1" locked="0" layoutInCell="1" allowOverlap="1" wp14:anchorId="5E46E3AC" wp14:editId="2D6E917E">
            <wp:simplePos x="0" y="0"/>
            <wp:positionH relativeFrom="column">
              <wp:posOffset>565785</wp:posOffset>
            </wp:positionH>
            <wp:positionV relativeFrom="paragraph">
              <wp:posOffset>69850</wp:posOffset>
            </wp:positionV>
            <wp:extent cx="5060070" cy="2209800"/>
            <wp:effectExtent l="0" t="0" r="7620" b="0"/>
            <wp:wrapNone/>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4880" t="28711" r="17869" b="38245"/>
                    <a:stretch/>
                  </pic:blipFill>
                  <pic:spPr bwMode="auto">
                    <a:xfrm>
                      <a:off x="0" y="0"/>
                      <a:ext cx="5060070" cy="2209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9A28F7D" w14:textId="54D9B058" w:rsidR="001B537B" w:rsidRDefault="001B537B" w:rsidP="00F16254">
      <w:pPr>
        <w:pStyle w:val="0-"/>
        <w:snapToGrid w:val="0"/>
        <w:spacing w:line="400" w:lineRule="exact"/>
        <w:ind w:left="1040" w:hanging="560"/>
        <w:rPr>
          <w:shd w:val="clear" w:color="auto" w:fill="FFFFFF" w:themeFill="background1"/>
        </w:rPr>
      </w:pPr>
    </w:p>
    <w:p w14:paraId="1D560BAE" w14:textId="205F55DE" w:rsidR="001B537B" w:rsidRDefault="001B537B" w:rsidP="00F16254">
      <w:pPr>
        <w:pStyle w:val="0-"/>
        <w:snapToGrid w:val="0"/>
        <w:spacing w:line="400" w:lineRule="exact"/>
        <w:ind w:left="1040" w:hanging="560"/>
        <w:rPr>
          <w:shd w:val="clear" w:color="auto" w:fill="FFFFFF" w:themeFill="background1"/>
        </w:rPr>
      </w:pPr>
    </w:p>
    <w:p w14:paraId="1C498B1A" w14:textId="236768CC" w:rsidR="001B537B" w:rsidRDefault="001B537B" w:rsidP="00F16254">
      <w:pPr>
        <w:pStyle w:val="0-"/>
        <w:snapToGrid w:val="0"/>
        <w:spacing w:line="400" w:lineRule="exact"/>
        <w:ind w:left="1040" w:hanging="560"/>
        <w:rPr>
          <w:shd w:val="clear" w:color="auto" w:fill="FFFFFF" w:themeFill="background1"/>
        </w:rPr>
      </w:pPr>
    </w:p>
    <w:p w14:paraId="512C2C3B" w14:textId="544BC511" w:rsidR="001B537B" w:rsidRDefault="001B537B" w:rsidP="00F16254">
      <w:pPr>
        <w:pStyle w:val="0-"/>
        <w:snapToGrid w:val="0"/>
        <w:spacing w:line="400" w:lineRule="exact"/>
        <w:ind w:left="1040" w:hanging="560"/>
        <w:rPr>
          <w:shd w:val="clear" w:color="auto" w:fill="FFFFFF" w:themeFill="background1"/>
        </w:rPr>
      </w:pPr>
    </w:p>
    <w:p w14:paraId="79D3FD88" w14:textId="6F403E84" w:rsidR="001B537B" w:rsidRDefault="001B537B" w:rsidP="00F16254">
      <w:pPr>
        <w:pStyle w:val="0-"/>
        <w:snapToGrid w:val="0"/>
        <w:spacing w:line="400" w:lineRule="exact"/>
        <w:ind w:left="1040" w:hanging="560"/>
        <w:rPr>
          <w:shd w:val="clear" w:color="auto" w:fill="FFFFFF" w:themeFill="background1"/>
        </w:rPr>
      </w:pPr>
    </w:p>
    <w:p w14:paraId="0EAB4DEF" w14:textId="46FF16E4" w:rsidR="00EF2732" w:rsidRDefault="00EF2732" w:rsidP="00F16254">
      <w:pPr>
        <w:pStyle w:val="0-"/>
        <w:snapToGrid w:val="0"/>
        <w:spacing w:line="400" w:lineRule="exact"/>
        <w:ind w:left="1040" w:hanging="560"/>
        <w:rPr>
          <w:shd w:val="clear" w:color="auto" w:fill="FFFFFF" w:themeFill="background1"/>
        </w:rPr>
      </w:pPr>
    </w:p>
    <w:p w14:paraId="431E0464" w14:textId="52C3C9CB" w:rsidR="00EF2732" w:rsidRDefault="00EF2732" w:rsidP="00F16254">
      <w:pPr>
        <w:pStyle w:val="0-"/>
        <w:snapToGrid w:val="0"/>
        <w:spacing w:line="400" w:lineRule="exact"/>
        <w:ind w:left="1040" w:hanging="560"/>
        <w:rPr>
          <w:shd w:val="clear" w:color="auto" w:fill="FFFFFF" w:themeFill="background1"/>
        </w:rPr>
      </w:pPr>
    </w:p>
    <w:p w14:paraId="3C215CDE" w14:textId="77777777" w:rsidR="00EF2732" w:rsidRPr="005162AB" w:rsidRDefault="00EF2732" w:rsidP="00F16254">
      <w:pPr>
        <w:pStyle w:val="0-"/>
        <w:snapToGrid w:val="0"/>
        <w:spacing w:line="400" w:lineRule="exact"/>
        <w:ind w:left="1040" w:hanging="560"/>
        <w:rPr>
          <w:shd w:val="clear" w:color="auto" w:fill="FFFFFF" w:themeFill="background1"/>
        </w:rPr>
      </w:pPr>
    </w:p>
    <w:p w14:paraId="41B941C8" w14:textId="0E332D61" w:rsidR="002C6E67" w:rsidRPr="005162AB" w:rsidRDefault="002C6E67" w:rsidP="00EF2732">
      <w:pPr>
        <w:pStyle w:val="0-"/>
        <w:tabs>
          <w:tab w:val="left" w:pos="1560"/>
        </w:tabs>
        <w:spacing w:line="400" w:lineRule="exact"/>
        <w:ind w:left="1040" w:hanging="560"/>
        <w:rPr>
          <w:shd w:val="clear" w:color="auto" w:fill="FFFFFF" w:themeFill="background1"/>
        </w:rPr>
      </w:pPr>
      <w:r w:rsidRPr="005162AB">
        <w:rPr>
          <w:shd w:val="clear" w:color="auto" w:fill="FFFFFF" w:themeFill="background1"/>
        </w:rPr>
        <w:t xml:space="preserve"> </w:t>
      </w:r>
      <w:r w:rsidRPr="005162AB">
        <w:rPr>
          <w:shd w:val="clear" w:color="auto" w:fill="FFFFFF" w:themeFill="background1"/>
        </w:rPr>
        <w:tab/>
      </w:r>
      <w:r w:rsidRPr="005162AB">
        <w:rPr>
          <w:shd w:val="clear" w:color="auto" w:fill="FFFFFF" w:themeFill="background1"/>
        </w:rPr>
        <w:tab/>
      </w:r>
      <w:r w:rsidR="00A81C58">
        <w:rPr>
          <w:rFonts w:hint="eastAsia"/>
          <w:shd w:val="clear" w:color="auto" w:fill="FFFFFF" w:themeFill="background1"/>
        </w:rPr>
        <w:t xml:space="preserve">             </w:t>
      </w:r>
      <w:r w:rsidRPr="005162AB">
        <w:rPr>
          <w:shd w:val="clear" w:color="auto" w:fill="FFFFFF" w:themeFill="background1"/>
        </w:rPr>
        <w:t>提案人：</w:t>
      </w:r>
      <w:r w:rsidRPr="005162AB">
        <w:rPr>
          <w:rFonts w:hint="eastAsia"/>
          <w:shd w:val="clear" w:color="auto" w:fill="FFFFFF" w:themeFill="background1"/>
        </w:rPr>
        <w:t xml:space="preserve">許智傑 </w:t>
      </w:r>
      <w:r w:rsidR="00C30B49" w:rsidRPr="005162AB">
        <w:rPr>
          <w:rFonts w:hint="eastAsia"/>
          <w:shd w:val="clear" w:color="auto" w:fill="FFFFFF" w:themeFill="background1"/>
        </w:rPr>
        <w:t>何志偉</w:t>
      </w:r>
      <w:r w:rsidR="00C30B49">
        <w:rPr>
          <w:rFonts w:hint="eastAsia"/>
          <w:shd w:val="clear" w:color="auto" w:fill="FFFFFF" w:themeFill="background1"/>
        </w:rPr>
        <w:t xml:space="preserve"> </w:t>
      </w:r>
      <w:r w:rsidRPr="005162AB">
        <w:rPr>
          <w:rFonts w:hint="eastAsia"/>
          <w:color w:val="000000" w:themeColor="text1"/>
          <w:shd w:val="clear" w:color="auto" w:fill="FFFFFF" w:themeFill="background1"/>
        </w:rPr>
        <w:t>江永昌</w:t>
      </w:r>
      <w:r w:rsidRPr="005162AB">
        <w:rPr>
          <w:rFonts w:hint="eastAsia"/>
          <w:shd w:val="clear" w:color="auto" w:fill="FFFFFF" w:themeFill="background1"/>
        </w:rPr>
        <w:t xml:space="preserve"> </w:t>
      </w:r>
    </w:p>
    <w:p w14:paraId="7B1D63A7" w14:textId="7C396BF9" w:rsidR="002C6E67" w:rsidRPr="005162AB" w:rsidRDefault="002C6E67" w:rsidP="00F16254">
      <w:pPr>
        <w:pStyle w:val="0-"/>
        <w:spacing w:line="400" w:lineRule="exact"/>
        <w:ind w:left="1040" w:hanging="560"/>
        <w:rPr>
          <w:shd w:val="clear" w:color="auto" w:fill="FFFFFF" w:themeFill="background1"/>
        </w:rPr>
      </w:pPr>
      <w:r w:rsidRPr="005162AB">
        <w:rPr>
          <w:rFonts w:hint="eastAsia"/>
          <w:shd w:val="clear" w:color="auto" w:fill="FFFFFF" w:themeFill="background1"/>
        </w:rPr>
        <w:t>(</w:t>
      </w:r>
      <w:r w:rsidR="00AA6B8E">
        <w:rPr>
          <w:rFonts w:hint="eastAsia"/>
          <w:shd w:val="clear" w:color="auto" w:fill="FFFFFF" w:themeFill="background1"/>
        </w:rPr>
        <w:t>二十一</w:t>
      </w:r>
      <w:r w:rsidRPr="005162AB">
        <w:rPr>
          <w:rFonts w:hint="eastAsia"/>
          <w:shd w:val="clear" w:color="auto" w:fill="FFFFFF" w:themeFill="background1"/>
        </w:rPr>
        <w:t>)監察院111年度「營建工程」項下編列預算4,022萬元，較110年度預算數增列1,959萬5千元，增幅達95%；惟查監察院近（105至108）年監察院辦理營建工程計畫執行進度多有落後，並有計畫落後、採購作業延遲等缺失，致年度保留金額及比率偏高，其中106年度應付保留數68.83%，109年度「營建工程」計畫可用預算數4,283萬9千元，執行數2,076萬7千元，執行率48.48%，未支用預算計2,207萬2千元，其中2,185萬3千元辦理預算保留，應付保留數42.48%，110年度執行情形尚待查核，爰請監察院</w:t>
      </w:r>
      <w:r w:rsidR="0038257C">
        <w:rPr>
          <w:rFonts w:hint="eastAsia"/>
          <w:shd w:val="clear" w:color="auto" w:fill="FFFFFF" w:themeFill="background1"/>
        </w:rPr>
        <w:t>提出</w:t>
      </w:r>
      <w:r w:rsidRPr="005162AB">
        <w:rPr>
          <w:rFonts w:hint="eastAsia"/>
          <w:shd w:val="clear" w:color="auto" w:fill="FFFFFF" w:themeFill="background1"/>
        </w:rPr>
        <w:t>「以前年度營建工程計畫執行進度落後原因及具體因應措施」書面報告。</w:t>
      </w:r>
    </w:p>
    <w:p w14:paraId="3185013E" w14:textId="77777777" w:rsidR="002C6E67" w:rsidRPr="005162AB" w:rsidRDefault="002C6E67" w:rsidP="00F16254">
      <w:pPr>
        <w:pStyle w:val="2-1"/>
        <w:spacing w:line="400" w:lineRule="exact"/>
        <w:ind w:left="4620" w:hanging="1260"/>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 xml:space="preserve">吳斯懷 </w:t>
      </w:r>
    </w:p>
    <w:p w14:paraId="568D7FDD" w14:textId="7CCACD17" w:rsidR="002C6E67" w:rsidRPr="005162AB" w:rsidRDefault="002C6E67" w:rsidP="00F16254">
      <w:pPr>
        <w:pStyle w:val="2-1"/>
        <w:spacing w:line="400" w:lineRule="exact"/>
        <w:ind w:left="4620" w:hanging="1260"/>
        <w:rPr>
          <w:shd w:val="clear" w:color="auto" w:fill="FFFFFF" w:themeFill="background1"/>
        </w:rPr>
      </w:pPr>
      <w:r w:rsidRPr="005162AB">
        <w:rPr>
          <w:rFonts w:hint="eastAsia"/>
          <w:shd w:val="clear" w:color="auto" w:fill="FFFFFF" w:themeFill="background1"/>
        </w:rPr>
        <w:t>連署人：翁重</w:t>
      </w:r>
      <w:r w:rsidR="000C276A">
        <w:rPr>
          <w:rFonts w:hint="eastAsia"/>
          <w:shd w:val="clear" w:color="auto" w:fill="FFFFFF" w:themeFill="background1"/>
        </w:rPr>
        <w:t>鈞</w:t>
      </w:r>
      <w:r w:rsidRPr="005162AB">
        <w:rPr>
          <w:rFonts w:hint="eastAsia"/>
          <w:shd w:val="clear" w:color="auto" w:fill="FFFFFF" w:themeFill="background1"/>
        </w:rPr>
        <w:t xml:space="preserve"> 葉毓蘭</w:t>
      </w:r>
    </w:p>
    <w:p w14:paraId="0D6F210C" w14:textId="4833113B" w:rsidR="002C6E67" w:rsidRPr="005162AB" w:rsidRDefault="002C6E67" w:rsidP="00F16254">
      <w:pPr>
        <w:pStyle w:val="0-"/>
        <w:snapToGrid w:val="0"/>
        <w:spacing w:line="400" w:lineRule="exact"/>
        <w:ind w:left="1040" w:hanging="560"/>
        <w:rPr>
          <w:shd w:val="clear" w:color="auto" w:fill="FFFFFF" w:themeFill="background1"/>
        </w:rPr>
      </w:pPr>
      <w:r w:rsidRPr="005162AB">
        <w:rPr>
          <w:rFonts w:hint="eastAsia"/>
          <w:shd w:val="clear" w:color="auto" w:fill="FFFFFF" w:themeFill="background1"/>
        </w:rPr>
        <w:t>(</w:t>
      </w:r>
      <w:r w:rsidR="00AA6B8E">
        <w:rPr>
          <w:rFonts w:hint="eastAsia"/>
          <w:shd w:val="clear" w:color="auto" w:fill="FFFFFF" w:themeFill="background1"/>
        </w:rPr>
        <w:t>二十二</w:t>
      </w:r>
      <w:r w:rsidRPr="005162AB">
        <w:rPr>
          <w:rFonts w:hint="eastAsia"/>
          <w:shd w:val="clear" w:color="auto" w:fill="FFFFFF" w:themeFill="background1"/>
        </w:rPr>
        <w:t>)近年來監察院辦理「營建工程」計畫執行進度多有落後，成效欠佳，105至109年度監察院「營建工程」計畫各年度可用預算數介於4,283萬9千元至9,043萬8千元間，執行結果僅介於427萬元至5,015萬6千元、預算執行率則介於7.87%至63.65%之間，均低於</w:t>
      </w:r>
      <w:r w:rsidR="006C574A">
        <w:rPr>
          <w:rFonts w:hint="eastAsia"/>
          <w:shd w:val="clear" w:color="auto" w:fill="FFFFFF" w:themeFill="background1"/>
        </w:rPr>
        <w:t>七</w:t>
      </w:r>
      <w:r w:rsidRPr="005162AB">
        <w:rPr>
          <w:rFonts w:hint="eastAsia"/>
          <w:shd w:val="clear" w:color="auto" w:fill="FFFFFF" w:themeFill="background1"/>
        </w:rPr>
        <w:t>成致各年度決算保留金額亦居高不下。另部分「營建工程」計畫屬跨年期計畫，除應加強先期規劃作業外，亦應依預算法規定，於預算書表內揭露相關資訊，俾有助於</w:t>
      </w:r>
      <w:r w:rsidR="00652978">
        <w:rPr>
          <w:rFonts w:hint="eastAsia"/>
          <w:shd w:val="clear" w:color="auto" w:fill="FFFFFF" w:themeFill="background1"/>
        </w:rPr>
        <w:t>立法</w:t>
      </w:r>
      <w:r w:rsidRPr="005162AB">
        <w:rPr>
          <w:rFonts w:hint="eastAsia"/>
          <w:shd w:val="clear" w:color="auto" w:fill="FFFFFF" w:themeFill="background1"/>
        </w:rPr>
        <w:t>院審議時瞭解繼續經費之預算全貌及整體效益。</w:t>
      </w:r>
    </w:p>
    <w:p w14:paraId="7B538214" w14:textId="2C7D823A" w:rsidR="002C6E67" w:rsidRPr="005162AB" w:rsidRDefault="002C6E67" w:rsidP="00F16254">
      <w:pPr>
        <w:pStyle w:val="0-"/>
        <w:spacing w:line="400" w:lineRule="exact"/>
        <w:ind w:leftChars="433" w:left="1039" w:firstLineChars="198" w:firstLine="554"/>
        <w:rPr>
          <w:shd w:val="clear" w:color="auto" w:fill="FFFFFF" w:themeFill="background1"/>
        </w:rPr>
      </w:pPr>
      <w:r w:rsidRPr="005162AB">
        <w:rPr>
          <w:rFonts w:hint="eastAsia"/>
          <w:shd w:val="clear" w:color="auto" w:fill="FFFFFF" w:themeFill="background1"/>
        </w:rPr>
        <w:t>爰此，監察院應就營建工程預算執行進度落後原因積極檢討並採行具體因應措施，以提高預算執行率，並依規定於預算書內揭露相關資訊。</w:t>
      </w:r>
    </w:p>
    <w:p w14:paraId="4DB2265C" w14:textId="277FA79D" w:rsidR="002C6E67" w:rsidRPr="005162AB" w:rsidRDefault="002C6E67" w:rsidP="00F16254">
      <w:pPr>
        <w:pStyle w:val="2-1"/>
        <w:spacing w:line="400" w:lineRule="exact"/>
        <w:ind w:left="4620" w:hanging="1260"/>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 xml:space="preserve">鄭麗文 </w:t>
      </w:r>
      <w:r w:rsidR="009D2879" w:rsidRPr="005162AB">
        <w:rPr>
          <w:rFonts w:hint="eastAsia"/>
          <w:shd w:val="clear" w:color="auto" w:fill="FFFFFF" w:themeFill="background1"/>
        </w:rPr>
        <w:t>吳斯懷</w:t>
      </w:r>
      <w:r w:rsidR="009D2879">
        <w:rPr>
          <w:rFonts w:hint="eastAsia"/>
          <w:shd w:val="clear" w:color="auto" w:fill="FFFFFF" w:themeFill="background1"/>
        </w:rPr>
        <w:t xml:space="preserve"> </w:t>
      </w:r>
      <w:r w:rsidRPr="005162AB">
        <w:rPr>
          <w:rFonts w:hint="eastAsia"/>
          <w:shd w:val="clear" w:color="auto" w:fill="FFFFFF" w:themeFill="background1"/>
        </w:rPr>
        <w:t xml:space="preserve">葉毓蘭 </w:t>
      </w:r>
    </w:p>
    <w:p w14:paraId="4676833E" w14:textId="002CCF9D" w:rsidR="002C6E67" w:rsidRPr="005162AB" w:rsidRDefault="002C6E67" w:rsidP="00F16254">
      <w:pPr>
        <w:pStyle w:val="0-"/>
        <w:spacing w:line="400" w:lineRule="exact"/>
        <w:ind w:left="1040" w:hanging="560"/>
        <w:rPr>
          <w:shd w:val="clear" w:color="auto" w:fill="FFFFFF" w:themeFill="background1"/>
        </w:rPr>
      </w:pPr>
      <w:r w:rsidRPr="005162AB">
        <w:rPr>
          <w:rFonts w:hint="eastAsia"/>
          <w:shd w:val="clear" w:color="auto" w:fill="FFFFFF" w:themeFill="background1"/>
        </w:rPr>
        <w:t>(</w:t>
      </w:r>
      <w:r w:rsidR="00AA6B8E">
        <w:rPr>
          <w:rFonts w:hint="eastAsia"/>
          <w:shd w:val="clear" w:color="auto" w:fill="FFFFFF" w:themeFill="background1"/>
        </w:rPr>
        <w:t>二十三</w:t>
      </w:r>
      <w:r w:rsidRPr="005162AB">
        <w:rPr>
          <w:rFonts w:hint="eastAsia"/>
          <w:shd w:val="clear" w:color="auto" w:fill="FFFFFF" w:themeFill="background1"/>
        </w:rPr>
        <w:t>)監察院111年度「營建工程」項下</w:t>
      </w:r>
      <w:bookmarkStart w:id="9" w:name="_Hlk88117046"/>
      <w:r w:rsidRPr="005162AB">
        <w:rPr>
          <w:rFonts w:hint="eastAsia"/>
          <w:shd w:val="clear" w:color="auto" w:fill="FFFFFF" w:themeFill="background1"/>
        </w:rPr>
        <w:t>「房屋建築及設備費」</w:t>
      </w:r>
      <w:bookmarkEnd w:id="9"/>
      <w:r w:rsidRPr="005162AB">
        <w:rPr>
          <w:rFonts w:hint="eastAsia"/>
          <w:shd w:val="clear" w:color="auto" w:fill="FFFFFF" w:themeFill="background1"/>
        </w:rPr>
        <w:t>編列預算4</w:t>
      </w:r>
      <w:r w:rsidRPr="005162AB">
        <w:rPr>
          <w:shd w:val="clear" w:color="auto" w:fill="FFFFFF" w:themeFill="background1"/>
        </w:rPr>
        <w:t>,</w:t>
      </w:r>
      <w:r w:rsidRPr="005162AB">
        <w:rPr>
          <w:rFonts w:hint="eastAsia"/>
          <w:shd w:val="clear" w:color="auto" w:fill="FFFFFF" w:themeFill="background1"/>
        </w:rPr>
        <w:t>022萬元，較110年度預算數增列1,959萬5千元，增幅達95%；查該「房屋建築及設備費」分支計畫編列會議室會議系統汰換、整合與建置等經費，主要在納入視訊數位化功能即時溝通，並充實議事資料庫內容；惟查立法院即將啟動修憲工程，監察院之存廢尚待討論，相關設備投資宜予撙節，俾免形成浪費，爰請監察院就「會議室會議系統汰換、整合與建置規劃」提出書面報告。</w:t>
      </w:r>
    </w:p>
    <w:p w14:paraId="4B95C9F9" w14:textId="77777777" w:rsidR="002C6E67" w:rsidRPr="005162AB" w:rsidRDefault="002C6E67" w:rsidP="00F16254">
      <w:pPr>
        <w:pStyle w:val="2-1"/>
        <w:spacing w:line="400" w:lineRule="exact"/>
        <w:ind w:left="4620" w:hanging="1260"/>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 xml:space="preserve">吳斯懷 </w:t>
      </w:r>
    </w:p>
    <w:p w14:paraId="4C72373D" w14:textId="481ECD6A" w:rsidR="002C6E67" w:rsidRPr="005162AB" w:rsidRDefault="002C6E67" w:rsidP="00F16254">
      <w:pPr>
        <w:pStyle w:val="2-1"/>
        <w:spacing w:line="400" w:lineRule="exact"/>
        <w:ind w:left="4620" w:hanging="1260"/>
        <w:rPr>
          <w:shd w:val="clear" w:color="auto" w:fill="FFFFFF" w:themeFill="background1"/>
        </w:rPr>
      </w:pPr>
      <w:r w:rsidRPr="005162AB">
        <w:rPr>
          <w:rFonts w:hint="eastAsia"/>
          <w:shd w:val="clear" w:color="auto" w:fill="FFFFFF" w:themeFill="background1"/>
        </w:rPr>
        <w:t>連署人：翁重</w:t>
      </w:r>
      <w:r w:rsidR="003124E5">
        <w:rPr>
          <w:rFonts w:hint="eastAsia"/>
          <w:shd w:val="clear" w:color="auto" w:fill="FFFFFF" w:themeFill="background1"/>
        </w:rPr>
        <w:t>鈞</w:t>
      </w:r>
      <w:r w:rsidRPr="005162AB">
        <w:rPr>
          <w:rFonts w:hint="eastAsia"/>
          <w:shd w:val="clear" w:color="auto" w:fill="FFFFFF" w:themeFill="background1"/>
        </w:rPr>
        <w:t xml:space="preserve"> 葉毓蘭</w:t>
      </w:r>
    </w:p>
    <w:p w14:paraId="54BDFA92" w14:textId="1AE4C96A" w:rsidR="002C6E67" w:rsidRPr="005162AB" w:rsidRDefault="002C6E67" w:rsidP="00F16254">
      <w:pPr>
        <w:pStyle w:val="0-"/>
        <w:snapToGrid w:val="0"/>
        <w:spacing w:line="400" w:lineRule="exact"/>
        <w:ind w:left="1040" w:hanging="560"/>
        <w:rPr>
          <w:shd w:val="clear" w:color="auto" w:fill="FFFFFF" w:themeFill="background1"/>
        </w:rPr>
      </w:pPr>
      <w:r w:rsidRPr="005162AB">
        <w:rPr>
          <w:rFonts w:hint="eastAsia"/>
          <w:shd w:val="clear" w:color="auto" w:fill="FFFFFF" w:themeFill="background1"/>
        </w:rPr>
        <w:t>(</w:t>
      </w:r>
      <w:r w:rsidR="00AA6B8E">
        <w:rPr>
          <w:rFonts w:hint="eastAsia"/>
          <w:shd w:val="clear" w:color="auto" w:fill="FFFFFF" w:themeFill="background1"/>
        </w:rPr>
        <w:t>二十四</w:t>
      </w:r>
      <w:r w:rsidRPr="005162AB">
        <w:rPr>
          <w:rFonts w:hint="eastAsia"/>
          <w:shd w:val="clear" w:color="auto" w:fill="FFFFFF" w:themeFill="background1"/>
        </w:rPr>
        <w:t>)立法院曾決議除首長、副首長、政務委員及司法院大法官外，不得有專屬配車，且要求監察院不得為監察委員專屬配車，其公務用車應視需要調減，採統籌調派，使用至報廢年限後應不再補新車。然依監察院111年度預算書「公務車輛明細表」，該院目前現有公務車輛計達38輛，包括首長專用車28輛、副首長專用1輛、5人座小客車1輛、21人座大客車2輛、15人座大客車1輛、小客貨兩用車2 輛及其他特殊用途車輛3輛，其中「其他特殊用途車輛」亦為首長及副首長座車。前述公務車輛中，倘扣除大客車3輛、小客貨兩用車2輛後，尚有首長(副首長)專用車33輛，已逾監察委員法定人數之29人，造成相關車輛購置及人事費等經費需求居高不下，與立法院決議恐未盡相符。</w:t>
      </w:r>
    </w:p>
    <w:p w14:paraId="1742A3F5" w14:textId="1FB07F62" w:rsidR="002C6E67" w:rsidRPr="005162AB" w:rsidRDefault="002C6E67" w:rsidP="00F16254">
      <w:pPr>
        <w:pStyle w:val="0-"/>
        <w:spacing w:line="400" w:lineRule="exact"/>
        <w:ind w:left="1040" w:hanging="560"/>
        <w:rPr>
          <w:shd w:val="clear" w:color="auto" w:fill="FFFFFF" w:themeFill="background1"/>
        </w:rPr>
      </w:pPr>
      <w:r w:rsidRPr="005162AB">
        <w:rPr>
          <w:rFonts w:hint="eastAsia"/>
          <w:shd w:val="clear" w:color="auto" w:fill="FFFFFF" w:themeFill="background1"/>
        </w:rPr>
        <w:t xml:space="preserve">        爰此，監察院就公務車輛調派及駕駛人力運用應行檢討，配合精簡政策，撙節相關費用之支出，提升公務車輛使用效益。</w:t>
      </w:r>
    </w:p>
    <w:p w14:paraId="7298BD93" w14:textId="77777777" w:rsidR="002C6E67" w:rsidRPr="005162AB" w:rsidRDefault="002C6E67" w:rsidP="00F16254">
      <w:pPr>
        <w:pStyle w:val="2-1"/>
        <w:spacing w:line="400" w:lineRule="exact"/>
        <w:ind w:left="4620" w:hanging="1260"/>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 xml:space="preserve">鄭麗文 葉毓蘭 吳斯懷 </w:t>
      </w:r>
    </w:p>
    <w:p w14:paraId="68ADACDB" w14:textId="74B83F53" w:rsidR="002C6E67" w:rsidRDefault="002C6E67" w:rsidP="00F16254">
      <w:pPr>
        <w:pStyle w:val="0-"/>
        <w:spacing w:line="400" w:lineRule="exact"/>
        <w:ind w:left="1040" w:hanging="560"/>
        <w:rPr>
          <w:shd w:val="clear" w:color="auto" w:fill="FFFFFF" w:themeFill="background1"/>
        </w:rPr>
      </w:pPr>
      <w:r w:rsidRPr="005162AB">
        <w:rPr>
          <w:rFonts w:hint="eastAsia"/>
          <w:shd w:val="clear" w:color="auto" w:fill="FFFFFF" w:themeFill="background1"/>
        </w:rPr>
        <w:t>(</w:t>
      </w:r>
      <w:r w:rsidR="00AA6B8E">
        <w:rPr>
          <w:rFonts w:hint="eastAsia"/>
          <w:shd w:val="clear" w:color="auto" w:fill="FFFFFF" w:themeFill="background1"/>
        </w:rPr>
        <w:t>二十五</w:t>
      </w:r>
      <w:r w:rsidRPr="005162AB">
        <w:rPr>
          <w:rFonts w:hint="eastAsia"/>
          <w:shd w:val="clear" w:color="auto" w:fill="FFFFFF" w:themeFill="background1"/>
        </w:rPr>
        <w:t>)111年度監察院單位預算「監察院主管」下，「一般建築及設備」之「交通及運輸設備」編列新臺幣294萬元，作為汰換公務車輛乙輛之用，未見預算書表詳述該車之用途、型式、逾使用年限等情，如為採購一般市場轎式車輛，顯然編列之汰換金額高出市場售價許多，且公務車輛採購，亦有相關免稅優惠措施，又諸多行政機關車輛已逾使用年限許久，但考量公務預算有限，仍勉為使用。綜此，</w:t>
      </w:r>
      <w:r w:rsidR="00E411C5">
        <w:rPr>
          <w:rFonts w:hint="eastAsia"/>
          <w:shd w:val="clear" w:color="auto" w:fill="FFFFFF" w:themeFill="background1"/>
        </w:rPr>
        <w:t>鑑</w:t>
      </w:r>
      <w:r w:rsidRPr="005162AB">
        <w:rPr>
          <w:rFonts w:hint="eastAsia"/>
          <w:shd w:val="clear" w:color="auto" w:fill="FFFFFF" w:themeFill="background1"/>
        </w:rPr>
        <w:t>於國家預算有限，應撙節預算支用，詳實編列。據此，仍請監察院就業務之實際需求，衡酌實用性、安全性及節能等因素，務實檢討車輛汰換。</w:t>
      </w:r>
    </w:p>
    <w:p w14:paraId="41562FBF" w14:textId="544506D9" w:rsidR="00557C28" w:rsidRPr="005162AB" w:rsidRDefault="00557C28" w:rsidP="00F16254">
      <w:pPr>
        <w:pStyle w:val="2-1"/>
        <w:spacing w:line="400" w:lineRule="exact"/>
        <w:ind w:left="4620" w:hanging="1260"/>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葉毓蘭 翁重</w:t>
      </w:r>
      <w:r>
        <w:rPr>
          <w:rFonts w:hint="eastAsia"/>
          <w:shd w:val="clear" w:color="auto" w:fill="FFFFFF" w:themeFill="background1"/>
        </w:rPr>
        <w:t>鈞</w:t>
      </w:r>
      <w:r w:rsidRPr="005162AB">
        <w:rPr>
          <w:rFonts w:hint="eastAsia"/>
          <w:shd w:val="clear" w:color="auto" w:fill="FFFFFF" w:themeFill="background1"/>
        </w:rPr>
        <w:t xml:space="preserve"> 吳斯懷</w:t>
      </w:r>
    </w:p>
    <w:p w14:paraId="34823C05" w14:textId="22EF750E" w:rsidR="002C6E67" w:rsidRPr="005162AB" w:rsidRDefault="002C6E67" w:rsidP="00F16254">
      <w:pPr>
        <w:pStyle w:val="0-"/>
        <w:snapToGrid w:val="0"/>
        <w:spacing w:line="400" w:lineRule="exact"/>
        <w:ind w:left="1040" w:hanging="560"/>
        <w:rPr>
          <w:shd w:val="clear" w:color="auto" w:fill="FFFFFF" w:themeFill="background1"/>
        </w:rPr>
      </w:pPr>
      <w:r w:rsidRPr="005162AB">
        <w:rPr>
          <w:rFonts w:hint="eastAsia"/>
          <w:shd w:val="clear" w:color="auto" w:fill="FFFFFF" w:themeFill="background1"/>
        </w:rPr>
        <w:t>(</w:t>
      </w:r>
      <w:r w:rsidR="00AA6B8E">
        <w:rPr>
          <w:rFonts w:hint="eastAsia"/>
          <w:shd w:val="clear" w:color="auto" w:fill="FFFFFF" w:themeFill="background1"/>
        </w:rPr>
        <w:t>二十六</w:t>
      </w:r>
      <w:r w:rsidRPr="005162AB">
        <w:rPr>
          <w:rFonts w:hint="eastAsia"/>
          <w:shd w:val="clear" w:color="auto" w:fill="FFFFFF" w:themeFill="background1"/>
        </w:rPr>
        <w:t>)截至110年8月底止，監察院主要業務應用資訊系統計有39個，涵蓋3大類業務，包含監察業務類、廉政業務類及行政支援類。由此可知，監察院現有業務資訊系統頗多，其中亦不乏功能或性質相似、承辦或管理單位相同之資訊系統（如公職人員財產申報資料查詢系統、公職人員財產申報管理系統、…等）；為有效推動資訊業務，並避免因過於細瑣之分工影響系統執行效能，監察院允依行政院之建議，主動協調所屬單位檢討資訊作業現況，將業務性質相近之系統予以整併，或統籌開發共通性資訊系統，俾利資源有效運用。</w:t>
      </w:r>
    </w:p>
    <w:p w14:paraId="03455CE5" w14:textId="1BBFA383" w:rsidR="002C6E67" w:rsidRPr="005162AB" w:rsidRDefault="002C6E67" w:rsidP="00F16254">
      <w:pPr>
        <w:pStyle w:val="0-"/>
        <w:spacing w:line="400" w:lineRule="exact"/>
        <w:ind w:left="1040" w:hanging="560"/>
        <w:rPr>
          <w:shd w:val="clear" w:color="auto" w:fill="FFFFFF" w:themeFill="background1"/>
        </w:rPr>
      </w:pPr>
      <w:r w:rsidRPr="005162AB">
        <w:rPr>
          <w:rFonts w:hint="eastAsia"/>
          <w:shd w:val="clear" w:color="auto" w:fill="FFFFFF" w:themeFill="background1"/>
        </w:rPr>
        <w:t xml:space="preserve">        請監察院參據上開行政院所提建議檢討資訊作業現況，</w:t>
      </w:r>
      <w:r w:rsidR="00A375A4" w:rsidRPr="005162AB">
        <w:rPr>
          <w:rFonts w:hint="eastAsia"/>
          <w:shd w:val="clear" w:color="auto" w:fill="FFFFFF" w:themeFill="background1"/>
        </w:rPr>
        <w:t>研議</w:t>
      </w:r>
      <w:r w:rsidRPr="005162AB">
        <w:rPr>
          <w:rFonts w:hint="eastAsia"/>
          <w:shd w:val="clear" w:color="auto" w:fill="FFFFFF" w:themeFill="background1"/>
        </w:rPr>
        <w:t>整併業務相近的系統或統籌開發共通性資訊系統之可行性，有效推動資訊業務，並向立法院司法及法制委員會提出書面報告。</w:t>
      </w:r>
    </w:p>
    <w:p w14:paraId="17095ED6" w14:textId="77777777" w:rsidR="002C6E67" w:rsidRPr="005162AB" w:rsidRDefault="002C6E67" w:rsidP="00F16254">
      <w:pPr>
        <w:pStyle w:val="2-1"/>
        <w:spacing w:line="400" w:lineRule="exact"/>
        <w:ind w:left="4620" w:hanging="1260"/>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 xml:space="preserve">鄭麗文 吳斯懷 葉毓蘭 </w:t>
      </w:r>
    </w:p>
    <w:p w14:paraId="458AE729" w14:textId="5C251FAD" w:rsidR="002C6E67" w:rsidRPr="003124E5" w:rsidRDefault="002C6E67" w:rsidP="00F16254">
      <w:pPr>
        <w:pStyle w:val="0-"/>
        <w:spacing w:line="400" w:lineRule="exact"/>
        <w:ind w:left="1040" w:hanging="560"/>
      </w:pPr>
      <w:r w:rsidRPr="005162AB">
        <w:rPr>
          <w:rFonts w:hint="eastAsia"/>
          <w:shd w:val="clear" w:color="auto" w:fill="FFFFFF" w:themeFill="background1"/>
        </w:rPr>
        <w:t>(</w:t>
      </w:r>
      <w:r w:rsidR="00AA6B8E">
        <w:rPr>
          <w:rFonts w:hint="eastAsia"/>
          <w:shd w:val="clear" w:color="auto" w:fill="FFFFFF" w:themeFill="background1"/>
        </w:rPr>
        <w:t>二十七</w:t>
      </w:r>
      <w:r w:rsidRPr="005162AB">
        <w:rPr>
          <w:rFonts w:hint="eastAsia"/>
          <w:shd w:val="clear" w:color="auto" w:fill="FFFFFF" w:themeFill="background1"/>
        </w:rPr>
        <w:t>)受</w:t>
      </w:r>
      <w:r w:rsidR="005C1278">
        <w:rPr>
          <w:rFonts w:hint="eastAsia"/>
          <w:shd w:val="clear" w:color="auto" w:fill="FFFFFF" w:themeFill="background1"/>
        </w:rPr>
        <w:t>刑人依監獄行刑法</w:t>
      </w:r>
      <w:r w:rsidRPr="005162AB">
        <w:rPr>
          <w:rFonts w:hint="eastAsia"/>
          <w:shd w:val="clear" w:color="auto" w:fill="FFFFFF" w:themeFill="background1"/>
        </w:rPr>
        <w:t>規</w:t>
      </w:r>
      <w:r w:rsidR="005C1278">
        <w:rPr>
          <w:rFonts w:hint="eastAsia"/>
          <w:shd w:val="clear" w:color="auto" w:fill="FFFFFF" w:themeFill="background1"/>
        </w:rPr>
        <w:t>定，除罹患疾病、入監調查期間</w:t>
      </w:r>
      <w:r w:rsidR="00A7793C">
        <w:rPr>
          <w:rFonts w:hint="eastAsia"/>
          <w:shd w:val="clear" w:color="auto" w:fill="FFFFFF" w:themeFill="background1"/>
        </w:rPr>
        <w:t>、戒護安全或法規別</w:t>
      </w:r>
      <w:r w:rsidRPr="005162AB">
        <w:rPr>
          <w:rFonts w:hint="eastAsia"/>
          <w:shd w:val="clear" w:color="auto" w:fill="FFFFFF" w:themeFill="background1"/>
        </w:rPr>
        <w:t>有規定外一律參加作業，目的是為讓受刑人未來能順利復歸社會，但在民國104年2月11日高雄大寮監獄爆發6名受刑人奪槍挾持人質事件，曾表示勞作金太低連監獄內衣褲還須家人接濟，與其繼續無尊嚴生活不如「拚了」，北捷隨機殺人鄭捷在被槍決前說：「受刑人大多數所做的工作都是高勞力、低智商，像摺紙袋等，這些早已由機器取代，關出來找不到工作，被矯正成人型廢棄物……。做錯了事必須受到懲罰，但死刑以外的那些刑度，哪個專家能提出真正具有矯正功能？」，經查， 110年6月監獄受刑人平均「勞務、視同作業」勞作金所得903元，「監獄自營作業」2,332元，勞作金確實與社會勞動所得落差大，工作內容是否有助於復歸社會仍有檢討空間，監察院國家人權委員會應針對國家對於受刑人於作業相關規範是否符</w:t>
      </w:r>
      <w:r w:rsidRPr="003124E5">
        <w:rPr>
          <w:rFonts w:hint="eastAsia"/>
        </w:rPr>
        <w:t>合民主國家人權規範，依監察院國家人權委員會組織法第2條職權第2款「研究及檢討國家人權政策，並提出建議。」提出具體檢討及建議。</w:t>
      </w:r>
    </w:p>
    <w:p w14:paraId="7CD2EEFA" w14:textId="77777777" w:rsidR="002C6E67" w:rsidRPr="003124E5" w:rsidRDefault="002C6E67" w:rsidP="00F16254">
      <w:pPr>
        <w:pStyle w:val="2-1"/>
        <w:spacing w:line="400" w:lineRule="exact"/>
        <w:ind w:left="4620" w:hanging="1260"/>
      </w:pPr>
      <w:r w:rsidRPr="003124E5">
        <w:t>提案人：</w:t>
      </w:r>
      <w:r w:rsidRPr="003124E5">
        <w:rPr>
          <w:rFonts w:hint="eastAsia"/>
        </w:rPr>
        <w:t xml:space="preserve">鄭麗文 吳斯懷 葉毓蘭 </w:t>
      </w:r>
    </w:p>
    <w:p w14:paraId="4326D9EB" w14:textId="08FDFE68" w:rsidR="002C6E67" w:rsidRPr="003124E5" w:rsidRDefault="002C6E67" w:rsidP="00F16254">
      <w:pPr>
        <w:pStyle w:val="0-"/>
        <w:spacing w:line="400" w:lineRule="exact"/>
        <w:ind w:left="1040" w:hanging="560"/>
      </w:pPr>
      <w:r w:rsidRPr="003124E5">
        <w:rPr>
          <w:rFonts w:hint="eastAsia"/>
        </w:rPr>
        <w:t>(</w:t>
      </w:r>
      <w:r w:rsidR="00AA6B8E" w:rsidRPr="003124E5">
        <w:rPr>
          <w:rFonts w:hint="eastAsia"/>
        </w:rPr>
        <w:t>二十八</w:t>
      </w:r>
      <w:r w:rsidRPr="003124E5">
        <w:rPr>
          <w:rFonts w:hint="eastAsia"/>
        </w:rPr>
        <w:t>)各機關因業務需要，將民眾個人資料進行機關間交換、傳輸時有所聞，甚至建置新系統使資料得以相互串聯、方便讀取，但我國並未建立個資保護的獨立機關，資料串聯的合理性是否符合國際人權標準，以及是否有完整的風險評估，是否建立良好的資料使用監督機制令人擔心。另外根據司法院大法官釋字第603號明示「國家基於特定重大公益之目的…建立資料庫儲存之必要者，則應以法律明定其蒐集之目的，其蒐集應與重大公益目的之達成，具有密切之必要性與關聯性，並應明文禁止法定目的外之使用。」，政府對於民眾個人資料目的外使用，是否符合大法官釋字意旨有待檢討。根據監察院國家人權委員會組織法第2條職權第2款「研究及檢討國家人權政策，並提出建議。」應針對現行公部門使用個人資料相關法制、機制、保障及監督</w:t>
      </w:r>
      <w:r w:rsidR="00A375A4" w:rsidRPr="003124E5">
        <w:rPr>
          <w:rFonts w:hint="eastAsia"/>
        </w:rPr>
        <w:t>，</w:t>
      </w:r>
      <w:r w:rsidRPr="003124E5">
        <w:rPr>
          <w:rFonts w:hint="eastAsia"/>
        </w:rPr>
        <w:t>是否符合民主國家對於資料政府資料使用之期待提出檢討及建議。</w:t>
      </w:r>
    </w:p>
    <w:p w14:paraId="4482D1D4" w14:textId="77777777" w:rsidR="002C6E67" w:rsidRPr="003124E5" w:rsidRDefault="002C6E67" w:rsidP="00F16254">
      <w:pPr>
        <w:pStyle w:val="2-1"/>
        <w:spacing w:line="400" w:lineRule="exact"/>
        <w:ind w:left="4620" w:hanging="1260"/>
      </w:pPr>
      <w:r w:rsidRPr="003124E5">
        <w:t>提案人：</w:t>
      </w:r>
      <w:r w:rsidRPr="003124E5">
        <w:rPr>
          <w:rFonts w:hint="eastAsia"/>
        </w:rPr>
        <w:t xml:space="preserve">鄭麗文 吳斯懷 葉毓蘭 </w:t>
      </w:r>
    </w:p>
    <w:p w14:paraId="69B89A77" w14:textId="46F3E35A" w:rsidR="002C6E67" w:rsidRPr="003124E5" w:rsidRDefault="002C6E67" w:rsidP="00F16254">
      <w:pPr>
        <w:pStyle w:val="0-"/>
        <w:spacing w:line="400" w:lineRule="exact"/>
        <w:ind w:left="1040" w:hanging="560"/>
      </w:pPr>
      <w:r w:rsidRPr="003124E5">
        <w:rPr>
          <w:rFonts w:hint="eastAsia"/>
        </w:rPr>
        <w:t>(</w:t>
      </w:r>
      <w:r w:rsidR="00AA6B8E" w:rsidRPr="003124E5">
        <w:rPr>
          <w:rFonts w:hint="eastAsia"/>
        </w:rPr>
        <w:t>二十九</w:t>
      </w:r>
      <w:r w:rsidRPr="003124E5">
        <w:rPr>
          <w:rFonts w:hint="eastAsia"/>
        </w:rPr>
        <w:t>)新冠疫情110年國內疫情爆發，疫情流行指揮中心採取許多防疫措施，雖然透過「嚴重特殊傳染性肺炎防治及紓困振興特別條例」第7條「中央流行疫情指揮中心指揮官為防治控制疫情需要，得實施必要之應變處置或措施。」授權，但相關措施是否違反比例原則，及現代民主國家人權追求之「法治」原則，包括對於工作權限制於保障、疫苗分配公平性、科技抗疫人權疑慮、疫情數位落差導致資訊落差、疫情加劇貧窮與不平等、醫療保健工作者權利保障等，皆有須檢討與改進之處，為以建立疫情中更良好的民主人權發展，監察院國家人權委員會應依監察院國家人權委員會組織法第2條職權第2款「研究及檢討國家人權政策，並提出建議。」提出政策檢討及建議。</w:t>
      </w:r>
    </w:p>
    <w:p w14:paraId="6A0AA902" w14:textId="77777777" w:rsidR="002C6E67" w:rsidRPr="003124E5" w:rsidRDefault="002C6E67" w:rsidP="00F16254">
      <w:pPr>
        <w:pStyle w:val="2-1"/>
        <w:spacing w:line="400" w:lineRule="exact"/>
        <w:ind w:left="4620" w:hanging="1260"/>
      </w:pPr>
      <w:r w:rsidRPr="003124E5">
        <w:t>提案人：</w:t>
      </w:r>
      <w:r w:rsidRPr="003124E5">
        <w:rPr>
          <w:rFonts w:hint="eastAsia"/>
        </w:rPr>
        <w:t xml:space="preserve">鄭麗文 吳斯懷 葉毓蘭 </w:t>
      </w:r>
    </w:p>
    <w:p w14:paraId="5E0FFEC0" w14:textId="73D9729E" w:rsidR="002C6E67" w:rsidRPr="005162AB" w:rsidRDefault="00D84F0C" w:rsidP="00F16254">
      <w:pPr>
        <w:pStyle w:val="0-"/>
        <w:snapToGrid w:val="0"/>
        <w:spacing w:line="400" w:lineRule="exact"/>
        <w:ind w:left="1040" w:hanging="560"/>
        <w:rPr>
          <w:shd w:val="clear" w:color="auto" w:fill="FFFFFF" w:themeFill="background1"/>
        </w:rPr>
      </w:pPr>
      <w:r w:rsidRPr="003124E5">
        <w:rPr>
          <w:rFonts w:hint="eastAsia"/>
        </w:rPr>
        <w:t xml:space="preserve"> </w:t>
      </w:r>
      <w:r w:rsidR="002C6E67" w:rsidRPr="003124E5">
        <w:rPr>
          <w:rFonts w:hint="eastAsia"/>
        </w:rPr>
        <w:t>(</w:t>
      </w:r>
      <w:r w:rsidR="00AA6B8E" w:rsidRPr="003124E5">
        <w:rPr>
          <w:rFonts w:hint="eastAsia"/>
        </w:rPr>
        <w:t>三十</w:t>
      </w:r>
      <w:r w:rsidR="002C6E67" w:rsidRPr="003124E5">
        <w:rPr>
          <w:rFonts w:hint="eastAsia"/>
        </w:rPr>
        <w:t>)111年度「國家人權業務」業務計畫編列1億3</w:t>
      </w:r>
      <w:r w:rsidR="002C6E67" w:rsidRPr="005162AB">
        <w:rPr>
          <w:rFonts w:hint="eastAsia"/>
          <w:shd w:val="clear" w:color="auto" w:fill="FFFFFF" w:themeFill="background1"/>
        </w:rPr>
        <w:t>,919萬9千元，較110年度單位預算1億2,397萬4千元，增加1,522萬5千元(增幅12.28%)。然根據立法院預算中心指出，「截至110年8月底止，國家人權業務累計執行數占累計分配數之比率僅25.72%，尚待賡續依規劃落實執行」(如下表)。有鑑於國家人權業務為監察院之主要業務，預算執行狀況需積極管考，是以，建請監察院於3個月內就「國家人權業務」預算執行率偏低及後續執行，提出書面報告至立法院司法及法制委員會。</w:t>
      </w:r>
    </w:p>
    <w:p w14:paraId="54018BBB" w14:textId="51FB2BF9" w:rsidR="002C6E67" w:rsidRPr="005162AB" w:rsidRDefault="00243146" w:rsidP="00F16254">
      <w:pPr>
        <w:pStyle w:val="2-1"/>
        <w:spacing w:line="400" w:lineRule="exact"/>
        <w:ind w:left="4620" w:hanging="1260"/>
        <w:rPr>
          <w:shd w:val="clear" w:color="auto" w:fill="FFFFFF" w:themeFill="background1"/>
        </w:rPr>
      </w:pPr>
      <w:r w:rsidRPr="005162AB">
        <w:rPr>
          <w:noProof/>
          <w:shd w:val="clear" w:color="auto" w:fill="FFFFFF" w:themeFill="background1"/>
        </w:rPr>
        <w:drawing>
          <wp:anchor distT="0" distB="0" distL="114300" distR="114300" simplePos="0" relativeHeight="251661312" behindDoc="0" locked="0" layoutInCell="1" allowOverlap="1" wp14:anchorId="2BD2CA0C" wp14:editId="509DF8FD">
            <wp:simplePos x="0" y="0"/>
            <wp:positionH relativeFrom="column">
              <wp:posOffset>146685</wp:posOffset>
            </wp:positionH>
            <wp:positionV relativeFrom="paragraph">
              <wp:posOffset>0</wp:posOffset>
            </wp:positionV>
            <wp:extent cx="5158740" cy="2436495"/>
            <wp:effectExtent l="0" t="0" r="3810" b="1905"/>
            <wp:wrapThrough wrapText="bothSides">
              <wp:wrapPolygon edited="0">
                <wp:start x="0" y="0"/>
                <wp:lineTo x="0" y="21448"/>
                <wp:lineTo x="21536" y="21448"/>
                <wp:lineTo x="21536" y="0"/>
                <wp:lineTo x="0" y="0"/>
              </wp:wrapPolygon>
            </wp:wrapThrough>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9">
                      <a:extLst>
                        <a:ext uri="{28A0092B-C50C-407E-A947-70E740481C1C}">
                          <a14:useLocalDpi xmlns:a14="http://schemas.microsoft.com/office/drawing/2010/main" val="0"/>
                        </a:ext>
                      </a:extLst>
                    </a:blip>
                    <a:srcRect t="2142"/>
                    <a:stretch/>
                  </pic:blipFill>
                  <pic:spPr bwMode="auto">
                    <a:xfrm>
                      <a:off x="0" y="0"/>
                      <a:ext cx="5158740" cy="24364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84F0C" w:rsidRPr="005162AB">
        <w:rPr>
          <w:noProof/>
          <w:shd w:val="clear" w:color="auto" w:fill="FFFFFF" w:themeFill="background1"/>
        </w:rPr>
        <w:drawing>
          <wp:anchor distT="0" distB="0" distL="114300" distR="114300" simplePos="0" relativeHeight="251659264" behindDoc="0" locked="0" layoutInCell="1" allowOverlap="1" wp14:anchorId="3FC2BB31" wp14:editId="44073F74">
            <wp:simplePos x="0" y="0"/>
            <wp:positionH relativeFrom="column">
              <wp:posOffset>146685</wp:posOffset>
            </wp:positionH>
            <wp:positionV relativeFrom="paragraph">
              <wp:posOffset>0</wp:posOffset>
            </wp:positionV>
            <wp:extent cx="5156200" cy="2489200"/>
            <wp:effectExtent l="0" t="0" r="3810" b="5080"/>
            <wp:wrapThrough wrapText="bothSides">
              <wp:wrapPolygon edited="0">
                <wp:start x="0" y="0"/>
                <wp:lineTo x="0" y="21478"/>
                <wp:lineTo x="21536" y="21478"/>
                <wp:lineTo x="21536" y="0"/>
                <wp:lineTo x="0" y="0"/>
              </wp:wrapPolygon>
            </wp:wrapThrough>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56200" cy="2489200"/>
                    </a:xfrm>
                    <a:prstGeom prst="rect">
                      <a:avLst/>
                    </a:prstGeom>
                    <a:noFill/>
                    <a:ln>
                      <a:noFill/>
                    </a:ln>
                  </pic:spPr>
                </pic:pic>
              </a:graphicData>
            </a:graphic>
            <wp14:sizeRelH relativeFrom="page">
              <wp14:pctWidth>0</wp14:pctWidth>
            </wp14:sizeRelH>
            <wp14:sizeRelV relativeFrom="page">
              <wp14:pctHeight>0</wp14:pctHeight>
            </wp14:sizeRelV>
          </wp:anchor>
        </w:drawing>
      </w:r>
      <w:r w:rsidR="002C6E67" w:rsidRPr="005162AB">
        <w:rPr>
          <w:color w:val="000000" w:themeColor="text1"/>
          <w:shd w:val="clear" w:color="auto" w:fill="FFFFFF" w:themeFill="background1"/>
        </w:rPr>
        <w:t>提案人：</w:t>
      </w:r>
      <w:r w:rsidR="002C6E67" w:rsidRPr="005162AB">
        <w:rPr>
          <w:rFonts w:hint="eastAsia"/>
          <w:color w:val="000000" w:themeColor="text1"/>
          <w:shd w:val="clear" w:color="auto" w:fill="FFFFFF" w:themeFill="background1"/>
        </w:rPr>
        <w:t>劉世芳 江永昌</w:t>
      </w:r>
    </w:p>
    <w:p w14:paraId="5A5A6750" w14:textId="77777777" w:rsidR="002C6E67" w:rsidRPr="005162AB" w:rsidRDefault="002C6E67" w:rsidP="00F16254">
      <w:pPr>
        <w:pStyle w:val="2-1"/>
        <w:spacing w:line="400" w:lineRule="exact"/>
        <w:ind w:left="4620" w:hanging="1260"/>
        <w:rPr>
          <w:shd w:val="clear" w:color="auto" w:fill="FFFFFF" w:themeFill="background1"/>
        </w:rPr>
      </w:pPr>
      <w:r w:rsidRPr="005162AB">
        <w:rPr>
          <w:rFonts w:hint="eastAsia"/>
          <w:shd w:val="clear" w:color="auto" w:fill="FFFFFF" w:themeFill="background1"/>
        </w:rPr>
        <w:t>連署人：</w:t>
      </w:r>
      <w:r w:rsidRPr="005162AB">
        <w:rPr>
          <w:rFonts w:hint="eastAsia"/>
          <w:color w:val="000000" w:themeColor="text1"/>
          <w:shd w:val="clear" w:color="auto" w:fill="FFFFFF" w:themeFill="background1"/>
        </w:rPr>
        <w:t>羅致政</w:t>
      </w:r>
    </w:p>
    <w:p w14:paraId="593A54DB" w14:textId="04FD7355" w:rsidR="002C6E67" w:rsidRPr="00753DAF" w:rsidRDefault="002C6E67" w:rsidP="00F16254">
      <w:pPr>
        <w:pStyle w:val="0-"/>
        <w:spacing w:line="400" w:lineRule="exact"/>
        <w:ind w:left="1040" w:hanging="560"/>
        <w:rPr>
          <w:shd w:val="clear" w:color="auto" w:fill="FFFFFF" w:themeFill="background1"/>
        </w:rPr>
      </w:pPr>
      <w:r w:rsidRPr="005162AB">
        <w:rPr>
          <w:rFonts w:hint="eastAsia"/>
          <w:shd w:val="clear" w:color="auto" w:fill="FFFFFF" w:themeFill="background1"/>
        </w:rPr>
        <w:t>(</w:t>
      </w:r>
      <w:r w:rsidR="00AA6B8E">
        <w:rPr>
          <w:rFonts w:hint="eastAsia"/>
          <w:shd w:val="clear" w:color="auto" w:fill="FFFFFF" w:themeFill="background1"/>
        </w:rPr>
        <w:t>三十一</w:t>
      </w:r>
      <w:r w:rsidRPr="005162AB">
        <w:rPr>
          <w:rFonts w:hint="eastAsia"/>
          <w:shd w:val="clear" w:color="auto" w:fill="FFFFFF" w:themeFill="background1"/>
        </w:rPr>
        <w:t>)111年度國家人權業務計畫下，人權業務規劃、評估與研究編列監察院國家人權委員會網頁維護經費20萬元，然目前國家人權委員會網頁人權業務成果部分，仍有不足之處，人權報告僅有</w:t>
      </w:r>
      <w:r w:rsidR="00F15688">
        <w:rPr>
          <w:rFonts w:hint="eastAsia"/>
          <w:shd w:val="clear" w:color="auto" w:fill="FFFFFF" w:themeFill="background1"/>
        </w:rPr>
        <w:t>1</w:t>
      </w:r>
      <w:r w:rsidRPr="005162AB">
        <w:rPr>
          <w:rFonts w:hint="eastAsia"/>
          <w:shd w:val="clear" w:color="auto" w:fill="FFFFFF" w:themeFill="background1"/>
        </w:rPr>
        <w:t>案，系統性訪查研究2案，防</w:t>
      </w:r>
      <w:r w:rsidR="00F15688">
        <w:rPr>
          <w:rFonts w:hint="eastAsia"/>
          <w:shd w:val="clear" w:color="auto" w:fill="FFFFFF" w:themeFill="background1"/>
        </w:rPr>
        <w:t>制</w:t>
      </w:r>
      <w:r w:rsidRPr="005162AB">
        <w:rPr>
          <w:rFonts w:hint="eastAsia"/>
          <w:shd w:val="clear" w:color="auto" w:fill="FFFFFF" w:themeFill="background1"/>
        </w:rPr>
        <w:t>酷刑訪視未見成果，國家報告獨立評估意見2案，國內外交流部分也僅公開8場成果，與人權委員會實際上業務成果報告仍有落差，網頁成果部分仍有努力空間，可能是案件調查、研究中尚未完成，也可能是尚未完整更新成果進度，宜定期、即時更新國家人權委員會網頁人權業務、國際交流進度，業務成果完成後，應儘速更新網頁資訊，使人民可同步了解監察院國家人權委員會業務成果，也避免人權研究成果浪費，無法即時與民眾更新、</w:t>
      </w:r>
      <w:r w:rsidRPr="00753DAF">
        <w:rPr>
          <w:rFonts w:hint="eastAsia"/>
          <w:shd w:val="clear" w:color="auto" w:fill="FFFFFF" w:themeFill="background1"/>
        </w:rPr>
        <w:t>交流。</w:t>
      </w:r>
    </w:p>
    <w:p w14:paraId="2DD64BDF" w14:textId="77777777" w:rsidR="002C6E67" w:rsidRPr="00753DAF" w:rsidRDefault="002C6E67" w:rsidP="00F16254">
      <w:pPr>
        <w:pStyle w:val="2-1"/>
        <w:spacing w:line="400" w:lineRule="exact"/>
        <w:ind w:left="4620" w:hanging="1260"/>
        <w:rPr>
          <w:shd w:val="clear" w:color="auto" w:fill="FFFFFF" w:themeFill="background1"/>
        </w:rPr>
      </w:pPr>
      <w:r w:rsidRPr="00753DAF">
        <w:rPr>
          <w:shd w:val="clear" w:color="auto" w:fill="FFFFFF" w:themeFill="background1"/>
        </w:rPr>
        <w:t>提案人：</w:t>
      </w:r>
      <w:r w:rsidRPr="00753DAF">
        <w:rPr>
          <w:rFonts w:hint="eastAsia"/>
          <w:shd w:val="clear" w:color="auto" w:fill="FFFFFF" w:themeFill="background1"/>
        </w:rPr>
        <w:t>羅致政 江永昌 黃世杰</w:t>
      </w:r>
    </w:p>
    <w:p w14:paraId="11297C96" w14:textId="372C7E78" w:rsidR="002C6E67" w:rsidRPr="00753DAF" w:rsidRDefault="002C6E67" w:rsidP="00F16254">
      <w:pPr>
        <w:pStyle w:val="0-"/>
        <w:snapToGrid w:val="0"/>
        <w:spacing w:line="400" w:lineRule="exact"/>
        <w:ind w:left="1040" w:hanging="560"/>
        <w:rPr>
          <w:shd w:val="clear" w:color="auto" w:fill="FFFFFF" w:themeFill="background1"/>
        </w:rPr>
      </w:pPr>
      <w:r w:rsidRPr="00753DAF">
        <w:rPr>
          <w:rFonts w:hint="eastAsia"/>
          <w:shd w:val="clear" w:color="auto" w:fill="FFFFFF" w:themeFill="background1"/>
        </w:rPr>
        <w:t>(</w:t>
      </w:r>
      <w:r w:rsidR="00AA6B8E">
        <w:rPr>
          <w:rFonts w:hint="eastAsia"/>
          <w:shd w:val="clear" w:color="auto" w:fill="FFFFFF" w:themeFill="background1"/>
        </w:rPr>
        <w:t>三十二</w:t>
      </w:r>
      <w:r w:rsidRPr="00753DAF">
        <w:rPr>
          <w:rFonts w:hint="eastAsia"/>
          <w:shd w:val="clear" w:color="auto" w:fill="FFFFFF" w:themeFill="background1"/>
        </w:rPr>
        <w:t>)111年度監察院單位預算「營建工程」計畫編列「房屋建築及設備費」4,022萬元，較110年度預算2,062萬5千元增加1,959萬5千元，近2倍預算，其中新增會議室系統汰換、整合與建置，然近年來監察院「營建工程」計畫執行率偏低，105至110年僅108年執行率超過60%，其餘年度預算執行率更低於60%，且各年度預算保留比例均偏高，監察院應妥善規劃、執行並監督「營建工程」計畫，避免執行率偏低之情形一再發生。</w:t>
      </w:r>
    </w:p>
    <w:p w14:paraId="7F9D4069" w14:textId="70B62073" w:rsidR="002C6E67" w:rsidRPr="00753DAF" w:rsidRDefault="002C6E67" w:rsidP="00F16254">
      <w:pPr>
        <w:pStyle w:val="0-"/>
        <w:spacing w:line="400" w:lineRule="exact"/>
        <w:ind w:left="1040" w:hanging="560"/>
        <w:rPr>
          <w:shd w:val="clear" w:color="auto" w:fill="FFFFFF" w:themeFill="background1"/>
        </w:rPr>
      </w:pPr>
      <w:r w:rsidRPr="00753DAF">
        <w:rPr>
          <w:rFonts w:hint="eastAsia"/>
          <w:shd w:val="clear" w:color="auto" w:fill="FFFFFF" w:themeFill="background1"/>
        </w:rPr>
        <w:t xml:space="preserve">        新增會議室系統汰換、整合與建置，如有監察院標誌露出部分，應於會議室更新時一併更新調整，以避免新設計之監察院標誌，不能善加利用，並使外界對於監察院識別產生混亂。</w:t>
      </w:r>
    </w:p>
    <w:p w14:paraId="4EBCE5A5" w14:textId="77777777" w:rsidR="002C6E67" w:rsidRPr="00753DAF" w:rsidRDefault="002C6E67" w:rsidP="00F16254">
      <w:pPr>
        <w:pStyle w:val="2-1"/>
        <w:spacing w:line="400" w:lineRule="exact"/>
        <w:ind w:left="4620" w:hanging="1260"/>
        <w:rPr>
          <w:shd w:val="clear" w:color="auto" w:fill="FFFFFF" w:themeFill="background1"/>
        </w:rPr>
      </w:pPr>
      <w:r w:rsidRPr="00753DAF">
        <w:rPr>
          <w:shd w:val="clear" w:color="auto" w:fill="FFFFFF" w:themeFill="background1"/>
        </w:rPr>
        <w:t>提案人：</w:t>
      </w:r>
      <w:r w:rsidRPr="00753DAF">
        <w:rPr>
          <w:rFonts w:hint="eastAsia"/>
          <w:shd w:val="clear" w:color="auto" w:fill="FFFFFF" w:themeFill="background1"/>
        </w:rPr>
        <w:t>羅致政 江永昌 黃世杰</w:t>
      </w:r>
    </w:p>
    <w:p w14:paraId="7D53F1BB" w14:textId="38E939BB" w:rsidR="0084618B" w:rsidRPr="005162AB" w:rsidRDefault="00076645" w:rsidP="00F16254">
      <w:pPr>
        <w:overflowPunct w:val="0"/>
        <w:spacing w:line="400" w:lineRule="exact"/>
        <w:ind w:left="561" w:rightChars="-21" w:right="-50" w:hangingChars="200" w:hanging="561"/>
        <w:contextualSpacing/>
        <w:rPr>
          <w:rFonts w:ascii="標楷體" w:eastAsia="標楷體" w:hAnsi="標楷體"/>
          <w:sz w:val="28"/>
          <w:szCs w:val="28"/>
          <w:shd w:val="clear" w:color="auto" w:fill="FFFFFF" w:themeFill="background1"/>
        </w:rPr>
      </w:pPr>
      <w:r w:rsidRPr="005162AB">
        <w:rPr>
          <w:rFonts w:ascii="標楷體" w:eastAsia="標楷體" w:hAnsi="標楷體" w:hint="eastAsia"/>
          <w:b/>
          <w:sz w:val="28"/>
          <w:szCs w:val="28"/>
          <w:shd w:val="clear" w:color="auto" w:fill="FFFFFF" w:themeFill="background1"/>
        </w:rPr>
        <w:t>(</w:t>
      </w:r>
      <w:r w:rsidR="005B25AC" w:rsidRPr="005162AB">
        <w:rPr>
          <w:rFonts w:ascii="標楷體" w:eastAsia="標楷體" w:hAnsi="標楷體"/>
          <w:b/>
          <w:sz w:val="28"/>
          <w:szCs w:val="28"/>
          <w:shd w:val="clear" w:color="auto" w:fill="FFFFFF" w:themeFill="background1"/>
        </w:rPr>
        <w:t>三</w:t>
      </w:r>
      <w:r w:rsidRPr="005162AB">
        <w:rPr>
          <w:rFonts w:ascii="標楷體" w:eastAsia="標楷體" w:hAnsi="標楷體" w:hint="eastAsia"/>
          <w:b/>
          <w:sz w:val="28"/>
          <w:szCs w:val="28"/>
          <w:shd w:val="clear" w:color="auto" w:fill="FFFFFF" w:themeFill="background1"/>
        </w:rPr>
        <w:t>)</w:t>
      </w:r>
      <w:r w:rsidR="0084618B" w:rsidRPr="005162AB">
        <w:rPr>
          <w:rFonts w:ascii="標楷體" w:eastAsia="標楷體" w:hAnsi="標楷體"/>
          <w:sz w:val="28"/>
          <w:szCs w:val="28"/>
          <w:shd w:val="clear" w:color="auto" w:fill="FFFFFF" w:themeFill="background1"/>
        </w:rPr>
        <w:t>中華民國</w:t>
      </w:r>
      <w:r w:rsidR="0084618B" w:rsidRPr="005162AB">
        <w:rPr>
          <w:rFonts w:ascii="標楷體" w:eastAsia="標楷體" w:hAnsi="標楷體" w:hint="eastAsia"/>
          <w:sz w:val="28"/>
          <w:szCs w:val="28"/>
          <w:shd w:val="clear" w:color="auto" w:fill="FFFFFF" w:themeFill="background1"/>
        </w:rPr>
        <w:t>1</w:t>
      </w:r>
      <w:r w:rsidR="00493BE4" w:rsidRPr="005162AB">
        <w:rPr>
          <w:rFonts w:ascii="標楷體" w:eastAsia="標楷體" w:hAnsi="標楷體" w:hint="eastAsia"/>
          <w:sz w:val="28"/>
          <w:szCs w:val="28"/>
          <w:shd w:val="clear" w:color="auto" w:fill="FFFFFF" w:themeFill="background1"/>
        </w:rPr>
        <w:t>1</w:t>
      </w:r>
      <w:r w:rsidR="00521864" w:rsidRPr="005162AB">
        <w:rPr>
          <w:rFonts w:ascii="標楷體" w:eastAsia="標楷體" w:hAnsi="標楷體" w:hint="eastAsia"/>
          <w:sz w:val="28"/>
          <w:szCs w:val="28"/>
          <w:shd w:val="clear" w:color="auto" w:fill="FFFFFF" w:themeFill="background1"/>
        </w:rPr>
        <w:t>1</w:t>
      </w:r>
      <w:r w:rsidR="0084618B" w:rsidRPr="005162AB">
        <w:rPr>
          <w:rFonts w:ascii="標楷體" w:eastAsia="標楷體" w:hAnsi="標楷體" w:hint="eastAsia"/>
          <w:sz w:val="28"/>
          <w:szCs w:val="28"/>
          <w:shd w:val="clear" w:color="auto" w:fill="FFFFFF" w:themeFill="background1"/>
        </w:rPr>
        <w:t>年度中央政府總預算案關於監察院主管（不含審計部及所屬）收支部分</w:t>
      </w:r>
      <w:r w:rsidR="0084618B" w:rsidRPr="005162AB">
        <w:rPr>
          <w:rFonts w:ascii="標楷體" w:eastAsia="標楷體" w:hAnsi="標楷體"/>
          <w:sz w:val="28"/>
          <w:szCs w:val="28"/>
          <w:shd w:val="clear" w:color="auto" w:fill="FFFFFF" w:themeFill="background1"/>
        </w:rPr>
        <w:t>審查完竣，提報院會</w:t>
      </w:r>
      <w:r w:rsidR="0084618B" w:rsidRPr="005162AB">
        <w:rPr>
          <w:rFonts w:ascii="標楷體" w:eastAsia="標楷體" w:hAnsi="標楷體" w:hint="eastAsia"/>
          <w:sz w:val="28"/>
          <w:szCs w:val="28"/>
          <w:shd w:val="clear" w:color="auto" w:fill="FFFFFF" w:themeFill="background1"/>
        </w:rPr>
        <w:t>，院會討論前，</w:t>
      </w:r>
      <w:r w:rsidR="0084618B" w:rsidRPr="005162AB">
        <w:rPr>
          <w:rFonts w:ascii="標楷體" w:eastAsia="標楷體" w:hAnsi="標楷體"/>
          <w:sz w:val="28"/>
          <w:szCs w:val="28"/>
          <w:shd w:val="clear" w:color="auto" w:fill="FFFFFF" w:themeFill="background1"/>
        </w:rPr>
        <w:t>須交由黨團協商。</w:t>
      </w:r>
    </w:p>
    <w:p w14:paraId="050C417C" w14:textId="77777777" w:rsidR="008E7D4E" w:rsidRPr="00142E95" w:rsidRDefault="008E7D4E" w:rsidP="00142E95">
      <w:pPr>
        <w:adjustRightInd w:val="0"/>
        <w:snapToGrid w:val="0"/>
        <w:spacing w:beforeLines="50" w:before="180" w:line="400" w:lineRule="exact"/>
        <w:jc w:val="both"/>
        <w:rPr>
          <w:rFonts w:ascii="標楷體" w:eastAsia="標楷體" w:hAnsi="標楷體"/>
          <w:b/>
          <w:sz w:val="28"/>
          <w:szCs w:val="28"/>
        </w:rPr>
      </w:pPr>
      <w:r w:rsidRPr="00142E95">
        <w:rPr>
          <w:rFonts w:ascii="標楷體" w:eastAsia="標楷體" w:hAnsi="標楷體" w:hint="eastAsia"/>
          <w:b/>
          <w:sz w:val="28"/>
          <w:szCs w:val="28"/>
        </w:rPr>
        <w:t>二、111年度中央政府總預算案關於法務部及所屬主管收支部分。</w:t>
      </w:r>
    </w:p>
    <w:p w14:paraId="4238F28F" w14:textId="77777777" w:rsidR="008E7D4E" w:rsidRPr="008E7D4E" w:rsidRDefault="008E7D4E" w:rsidP="00F16254">
      <w:pPr>
        <w:adjustRightInd w:val="0"/>
        <w:snapToGrid w:val="0"/>
        <w:spacing w:beforeLines="20" w:before="72" w:line="400" w:lineRule="exact"/>
        <w:ind w:leftChars="50" w:left="120"/>
        <w:jc w:val="both"/>
        <w:rPr>
          <w:rFonts w:ascii="標楷體" w:eastAsia="標楷體" w:hAnsi="標楷體"/>
          <w:b/>
          <w:sz w:val="28"/>
          <w:szCs w:val="28"/>
        </w:rPr>
      </w:pPr>
      <w:r w:rsidRPr="008E7D4E">
        <w:rPr>
          <w:rFonts w:ascii="標楷體" w:eastAsia="標楷體" w:hAnsi="標楷體" w:hint="eastAsia"/>
          <w:b/>
          <w:sz w:val="28"/>
          <w:szCs w:val="28"/>
        </w:rPr>
        <w:t>(一)歲入部分</w:t>
      </w:r>
    </w:p>
    <w:p w14:paraId="1DBE40DA" w14:textId="77777777" w:rsidR="008E7D4E" w:rsidRPr="008E7D4E" w:rsidRDefault="008E7D4E" w:rsidP="00F16254">
      <w:pPr>
        <w:adjustRightInd w:val="0"/>
        <w:snapToGrid w:val="0"/>
        <w:spacing w:line="400" w:lineRule="exact"/>
        <w:ind w:leftChars="100" w:left="800" w:hanging="560"/>
        <w:jc w:val="both"/>
        <w:rPr>
          <w:rFonts w:ascii="標楷體" w:eastAsia="標楷體" w:hAnsi="標楷體"/>
          <w:sz w:val="28"/>
          <w:szCs w:val="28"/>
        </w:rPr>
      </w:pPr>
      <w:r w:rsidRPr="008E7D4E">
        <w:rPr>
          <w:rFonts w:ascii="標楷體" w:eastAsia="標楷體" w:hAnsi="標楷體" w:hint="eastAsia"/>
          <w:sz w:val="28"/>
          <w:szCs w:val="28"/>
        </w:rPr>
        <w:t>第2款　罰款及賠償收入</w:t>
      </w:r>
    </w:p>
    <w:p w14:paraId="26CAAA10"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w:t>
      </w:r>
      <w:r w:rsidRPr="008E7D4E">
        <w:rPr>
          <w:rFonts w:ascii="標楷體" w:eastAsia="標楷體" w:hAnsi="標楷體"/>
          <w:sz w:val="28"/>
          <w:szCs w:val="28"/>
        </w:rPr>
        <w:t>4</w:t>
      </w:r>
      <w:r w:rsidRPr="008E7D4E">
        <w:rPr>
          <w:rFonts w:ascii="標楷體" w:eastAsia="標楷體" w:hAnsi="標楷體" w:hint="eastAsia"/>
          <w:sz w:val="28"/>
          <w:szCs w:val="28"/>
        </w:rPr>
        <w:t>項  法務部163萬9千元，照列。</w:t>
      </w:r>
    </w:p>
    <w:p w14:paraId="47EAEA80"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第95項　司法官學院2萬1千元，照列。</w:t>
      </w:r>
    </w:p>
    <w:p w14:paraId="1A32FD4E"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第96項　法醫研究所6萬元，照列。</w:t>
      </w:r>
    </w:p>
    <w:p w14:paraId="312C53C8"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第97項　廉政署2,322萬4千元，照列。</w:t>
      </w:r>
    </w:p>
    <w:p w14:paraId="0C96ED36"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第98項　矯正署及所屬712萬6千元，照列。</w:t>
      </w:r>
    </w:p>
    <w:p w14:paraId="1516E405"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第99項　行政執行署及所屬28萬3千元，照列。</w:t>
      </w:r>
    </w:p>
    <w:p w14:paraId="2A365E86"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第100項　臺灣高等檢察署53萬2千元，照列。</w:t>
      </w:r>
    </w:p>
    <w:p w14:paraId="02D4F1D5"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 xml:space="preserve">第101項　</w:t>
      </w:r>
      <w:r w:rsidRPr="008E7D4E">
        <w:rPr>
          <w:rFonts w:ascii="標楷體" w:eastAsia="標楷體" w:hAnsi="標楷體" w:hint="eastAsia"/>
          <w:spacing w:val="-4"/>
          <w:sz w:val="28"/>
          <w:szCs w:val="28"/>
        </w:rPr>
        <w:t>臺灣高等檢察署臺中檢察分署</w:t>
      </w:r>
      <w:r w:rsidRPr="008E7D4E">
        <w:rPr>
          <w:rFonts w:ascii="標楷體" w:eastAsia="標楷體" w:hAnsi="標楷體" w:hint="eastAsia"/>
          <w:sz w:val="28"/>
          <w:szCs w:val="28"/>
        </w:rPr>
        <w:t>103萬1千元</w:t>
      </w:r>
      <w:r w:rsidRPr="008E7D4E">
        <w:rPr>
          <w:rFonts w:ascii="標楷體" w:eastAsia="標楷體" w:hAnsi="標楷體" w:hint="eastAsia"/>
          <w:spacing w:val="-4"/>
          <w:sz w:val="28"/>
          <w:szCs w:val="28"/>
        </w:rPr>
        <w:t>，照列。</w:t>
      </w:r>
    </w:p>
    <w:p w14:paraId="3E4E1FDE"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第102項　臺灣高等檢察署臺南檢察分署38萬6千元，照列。</w:t>
      </w:r>
    </w:p>
    <w:p w14:paraId="562956ED"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第103</w:t>
      </w:r>
      <w:r w:rsidRPr="008E7D4E">
        <w:rPr>
          <w:rFonts w:ascii="標楷體" w:eastAsia="標楷體" w:hAnsi="標楷體" w:hint="eastAsia"/>
          <w:spacing w:val="-4"/>
          <w:sz w:val="28"/>
          <w:szCs w:val="28"/>
        </w:rPr>
        <w:t xml:space="preserve">項　</w:t>
      </w:r>
      <w:r w:rsidRPr="008E7D4E">
        <w:rPr>
          <w:rFonts w:ascii="標楷體" w:eastAsia="標楷體" w:hAnsi="標楷體" w:hint="eastAsia"/>
          <w:spacing w:val="-2"/>
          <w:kern w:val="0"/>
          <w:sz w:val="28"/>
          <w:szCs w:val="28"/>
        </w:rPr>
        <w:t>臺灣高等檢察署高雄檢察分署</w:t>
      </w:r>
      <w:r w:rsidRPr="008E7D4E">
        <w:rPr>
          <w:rFonts w:ascii="標楷體" w:eastAsia="標楷體" w:hAnsi="標楷體" w:hint="eastAsia"/>
          <w:sz w:val="28"/>
          <w:szCs w:val="28"/>
        </w:rPr>
        <w:t>238萬5千元</w:t>
      </w:r>
      <w:r w:rsidRPr="008E7D4E">
        <w:rPr>
          <w:rFonts w:ascii="標楷體" w:eastAsia="標楷體" w:hAnsi="標楷體" w:hint="eastAsia"/>
          <w:spacing w:val="-2"/>
          <w:kern w:val="0"/>
          <w:sz w:val="28"/>
          <w:szCs w:val="28"/>
        </w:rPr>
        <w:t>，照列。</w:t>
      </w:r>
    </w:p>
    <w:p w14:paraId="0AF89353"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第104項　臺灣高等檢察署花蓮檢察分署21萬8千元，照列。</w:t>
      </w:r>
    </w:p>
    <w:p w14:paraId="7D3886BA" w14:textId="77777777" w:rsidR="008E7D4E" w:rsidRPr="008E7D4E" w:rsidRDefault="008E7D4E" w:rsidP="00F16254">
      <w:pPr>
        <w:adjustRightInd w:val="0"/>
        <w:snapToGrid w:val="0"/>
        <w:spacing w:line="400" w:lineRule="exact"/>
        <w:ind w:leftChars="200" w:left="1584" w:hangingChars="400" w:hanging="1104"/>
        <w:jc w:val="both"/>
        <w:rPr>
          <w:rFonts w:ascii="標楷體" w:eastAsia="標楷體" w:hAnsi="標楷體"/>
          <w:spacing w:val="-2"/>
          <w:sz w:val="28"/>
          <w:szCs w:val="28"/>
        </w:rPr>
      </w:pPr>
      <w:r w:rsidRPr="008E7D4E">
        <w:rPr>
          <w:rFonts w:ascii="標楷體" w:eastAsia="標楷體" w:hAnsi="標楷體" w:hint="eastAsia"/>
          <w:spacing w:val="-2"/>
          <w:kern w:val="0"/>
          <w:sz w:val="28"/>
          <w:szCs w:val="28"/>
        </w:rPr>
        <w:t xml:space="preserve">第105項　</w:t>
      </w:r>
      <w:r w:rsidRPr="008E7D4E">
        <w:rPr>
          <w:rFonts w:ascii="標楷體" w:eastAsia="標楷體" w:hAnsi="標楷體" w:hint="eastAsia"/>
          <w:sz w:val="28"/>
          <w:szCs w:val="28"/>
        </w:rPr>
        <w:t>臺灣臺北地方檢察署8億7,364萬5千元，照列。</w:t>
      </w:r>
    </w:p>
    <w:p w14:paraId="7C959AE2"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第106項　臺灣士林地方檢察署4億2,183萬5千元，照列。</w:t>
      </w:r>
    </w:p>
    <w:p w14:paraId="1263C01F"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第107項　臺灣新北地方檢察署10億1,187萬3千元，照列。</w:t>
      </w:r>
    </w:p>
    <w:p w14:paraId="17CE2E05"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第108項　臺灣桃園地方檢察署11億0,245萬5千元，照列。</w:t>
      </w:r>
    </w:p>
    <w:p w14:paraId="5BC8379A"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第109項　臺灣新竹地方檢察署4億1,351萬8千元，照列。</w:t>
      </w:r>
    </w:p>
    <w:p w14:paraId="2B09FB38"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第110項　臺灣苗栗地方檢察署2億5,534萬8千元，照列。</w:t>
      </w:r>
    </w:p>
    <w:p w14:paraId="38F758E1"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第111項　臺灣臺中地方檢察署13億2,663萬1千元，照列。</w:t>
      </w:r>
    </w:p>
    <w:p w14:paraId="041978CC"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第112項　臺灣南投地方檢察署2億0,211萬1千元，照列。</w:t>
      </w:r>
    </w:p>
    <w:p w14:paraId="603BE168"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第113項　臺灣彰化地方檢察署4億7,778萬7千元，照列。</w:t>
      </w:r>
    </w:p>
    <w:p w14:paraId="74432E91"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第114項　臺灣雲林地方檢察署2億6,628萬9千元，照列。</w:t>
      </w:r>
    </w:p>
    <w:p w14:paraId="505E5E12"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第115項　臺灣嘉義地方檢察署3億3,782萬元，照列。</w:t>
      </w:r>
    </w:p>
    <w:p w14:paraId="4F4BB9DF"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第116項　臺灣臺南地方檢察署6億9,077萬1千元，照列。</w:t>
      </w:r>
    </w:p>
    <w:p w14:paraId="272677FB"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第117項　臺灣橋頭地方檢察署4億4,126萬6千元，照列。</w:t>
      </w:r>
    </w:p>
    <w:p w14:paraId="09D5951B"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第118項　臺灣高雄地方檢察署7億4,360萬9千元，照列。</w:t>
      </w:r>
    </w:p>
    <w:p w14:paraId="61C5D3C5"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第119項　臺灣屏東地方檢察署3億9,127萬5千元，照列。</w:t>
      </w:r>
    </w:p>
    <w:p w14:paraId="7D5A17C9"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第120項　臺灣臺東地方檢察署1億2,351萬7千元，照列。</w:t>
      </w:r>
    </w:p>
    <w:p w14:paraId="044F7774"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第121項　臺灣花蓮地方檢察署1億7,844萬元，照列。</w:t>
      </w:r>
    </w:p>
    <w:p w14:paraId="77A65350"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第122項　臺灣宜蘭地方檢察署2億0,869萬9千元，照列。</w:t>
      </w:r>
    </w:p>
    <w:p w14:paraId="42D70A6A"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第123項　臺灣基隆地方檢察署1億8,254萬8千元，照列。</w:t>
      </w:r>
    </w:p>
    <w:p w14:paraId="4EB76324"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第124項　臺灣澎湖地方檢察署3,758萬6千元，照列。</w:t>
      </w:r>
    </w:p>
    <w:p w14:paraId="6C6345BA" w14:textId="433A6638"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第125項　福建高等檢察署金門檢察分署</w:t>
      </w:r>
      <w:r w:rsidRPr="008E7D4E">
        <w:rPr>
          <w:rFonts w:ascii="標楷體" w:eastAsia="標楷體" w:hAnsi="標楷體" w:hint="eastAsia"/>
          <w:sz w:val="28"/>
          <w:szCs w:val="28"/>
        </w:rPr>
        <w:tab/>
        <w:t>1千元</w:t>
      </w:r>
      <w:r w:rsidR="00F15688" w:rsidRPr="008E7D4E">
        <w:rPr>
          <w:rFonts w:ascii="標楷體" w:eastAsia="標楷體" w:hAnsi="標楷體" w:hint="eastAsia"/>
          <w:sz w:val="28"/>
          <w:szCs w:val="28"/>
        </w:rPr>
        <w:t>，照列。</w:t>
      </w:r>
    </w:p>
    <w:p w14:paraId="3776CEC2"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第126項  福建金門地方檢察署3,636萬1千元，照列。</w:t>
      </w:r>
    </w:p>
    <w:p w14:paraId="63E6A863"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第127項  福建連江地方檢察署629萬4千元，照列。</w:t>
      </w:r>
    </w:p>
    <w:p w14:paraId="22D6DBD9"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 xml:space="preserve">第128項  調查局92萬5千元，照列。　</w:t>
      </w:r>
    </w:p>
    <w:p w14:paraId="27BCCD4E" w14:textId="77777777" w:rsidR="008E7D4E" w:rsidRPr="008E7D4E" w:rsidRDefault="008E7D4E" w:rsidP="00F16254">
      <w:pPr>
        <w:adjustRightInd w:val="0"/>
        <w:snapToGrid w:val="0"/>
        <w:spacing w:line="400" w:lineRule="exact"/>
        <w:ind w:leftChars="100" w:left="800" w:hanging="560"/>
        <w:jc w:val="both"/>
        <w:rPr>
          <w:rFonts w:ascii="標楷體" w:eastAsia="標楷體" w:hAnsi="標楷體"/>
          <w:kern w:val="0"/>
          <w:sz w:val="28"/>
          <w:szCs w:val="28"/>
        </w:rPr>
      </w:pPr>
      <w:r w:rsidRPr="008E7D4E">
        <w:rPr>
          <w:rFonts w:ascii="標楷體" w:eastAsia="標楷體" w:hAnsi="標楷體" w:hint="eastAsia"/>
          <w:sz w:val="28"/>
          <w:szCs w:val="28"/>
        </w:rPr>
        <w:t xml:space="preserve">第3款　</w:t>
      </w:r>
      <w:r w:rsidRPr="008E7D4E">
        <w:rPr>
          <w:rFonts w:ascii="標楷體" w:eastAsia="標楷體" w:hAnsi="標楷體" w:hint="eastAsia"/>
          <w:kern w:val="0"/>
          <w:sz w:val="28"/>
          <w:szCs w:val="28"/>
        </w:rPr>
        <w:t>規費收入</w:t>
      </w:r>
    </w:p>
    <w:p w14:paraId="111CE907"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第83項　法務部169萬1千元，照列。</w:t>
      </w:r>
    </w:p>
    <w:p w14:paraId="1D247428"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第84項　司法官學院</w:t>
      </w:r>
      <w:r w:rsidRPr="008E7D4E">
        <w:rPr>
          <w:rFonts w:ascii="標楷體" w:eastAsia="標楷體" w:hAnsi="標楷體" w:hint="eastAsia"/>
          <w:sz w:val="28"/>
          <w:szCs w:val="28"/>
        </w:rPr>
        <w:tab/>
        <w:t>1千元，照列。</w:t>
      </w:r>
    </w:p>
    <w:p w14:paraId="1A88E85E"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第85項　矯正署及所屬4萬7千元，照列。</w:t>
      </w:r>
    </w:p>
    <w:p w14:paraId="11471CB7"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第86項　行政執行署及所屬2萬9千元，照列。</w:t>
      </w:r>
    </w:p>
    <w:p w14:paraId="702565A7"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第87項　最高檢察署8千元，照列。</w:t>
      </w:r>
    </w:p>
    <w:p w14:paraId="65B9BB51"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第88項　臺灣臺北地方檢察署11萬2千元，照列。</w:t>
      </w:r>
    </w:p>
    <w:p w14:paraId="2153F1D0"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第89項　臺灣桃園地方檢察署1萬7千元，照列。</w:t>
      </w:r>
    </w:p>
    <w:p w14:paraId="2C7074CE"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第90項　臺灣新竹地方檢察署3千元，照列。</w:t>
      </w:r>
    </w:p>
    <w:p w14:paraId="713DDE2C"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第91項　臺灣苗栗地方檢察署4千元，照列。</w:t>
      </w:r>
    </w:p>
    <w:p w14:paraId="6D8127EE"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第92項　臺灣臺中地方檢察署4萬7千元，照列。</w:t>
      </w:r>
    </w:p>
    <w:p w14:paraId="0EE5CFAC"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第93項　臺灣彰化地方檢察署1萬1千元，照列。</w:t>
      </w:r>
    </w:p>
    <w:p w14:paraId="215CB6DA"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第94項　臺灣雲林地方檢察署1萬4千元，照列。</w:t>
      </w:r>
    </w:p>
    <w:p w14:paraId="7CDF99F7"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第95項　臺灣嘉義地方檢察署6千元，照列。</w:t>
      </w:r>
    </w:p>
    <w:p w14:paraId="29229197"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第96項　臺灣臺南地方檢察署1萬6千元，照列。</w:t>
      </w:r>
    </w:p>
    <w:p w14:paraId="2E38273F"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第97項　臺灣橋頭地方檢察署1萬5千元，照列。</w:t>
      </w:r>
    </w:p>
    <w:p w14:paraId="3B466A1D"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第98項　臺灣高雄地方檢察署6萬2千元，照列。</w:t>
      </w:r>
    </w:p>
    <w:p w14:paraId="1761A64A"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第99項　臺灣屏東地方檢察署4千元，照列。</w:t>
      </w:r>
    </w:p>
    <w:p w14:paraId="183530DD"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第100項　臺灣臺東地方檢察署2千元，照列。</w:t>
      </w:r>
    </w:p>
    <w:p w14:paraId="4BA048CE"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第101項　臺灣宜蘭地方檢察署2千元，照列。</w:t>
      </w:r>
    </w:p>
    <w:p w14:paraId="5F15DB5A"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第102項　臺灣基隆地方檢察署4千元，照列。</w:t>
      </w:r>
    </w:p>
    <w:p w14:paraId="648D07B3"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第103項　福建金門地方檢察署1千元，照列。</w:t>
      </w:r>
    </w:p>
    <w:p w14:paraId="116D4F79"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第104項　調查局228萬元，照列。</w:t>
      </w:r>
    </w:p>
    <w:p w14:paraId="298E8896" w14:textId="77777777" w:rsidR="008E7D4E" w:rsidRPr="008E7D4E" w:rsidRDefault="008E7D4E" w:rsidP="00F16254">
      <w:pPr>
        <w:adjustRightInd w:val="0"/>
        <w:snapToGrid w:val="0"/>
        <w:spacing w:line="400" w:lineRule="exact"/>
        <w:ind w:leftChars="100" w:left="800" w:hanging="560"/>
        <w:jc w:val="both"/>
        <w:rPr>
          <w:rFonts w:ascii="標楷體" w:eastAsia="標楷體" w:hAnsi="標楷體"/>
          <w:kern w:val="0"/>
          <w:sz w:val="28"/>
          <w:szCs w:val="28"/>
        </w:rPr>
      </w:pPr>
      <w:r w:rsidRPr="008E7D4E">
        <w:rPr>
          <w:rFonts w:ascii="標楷體" w:eastAsia="標楷體" w:hAnsi="標楷體" w:hint="eastAsia"/>
          <w:kern w:val="0"/>
          <w:sz w:val="28"/>
          <w:szCs w:val="28"/>
        </w:rPr>
        <w:t>第4款　財產收入</w:t>
      </w:r>
    </w:p>
    <w:p w14:paraId="5C1A9BBC"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第109項　法務部27萬2千元，照列。</w:t>
      </w:r>
    </w:p>
    <w:p w14:paraId="03D572D0"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第110項　司法官學院17萬6千元，照列。</w:t>
      </w:r>
    </w:p>
    <w:p w14:paraId="2EA23E2D"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第111項　法醫研究所</w:t>
      </w:r>
      <w:r w:rsidRPr="008E7D4E">
        <w:rPr>
          <w:rFonts w:ascii="標楷體" w:eastAsia="標楷體" w:hAnsi="標楷體" w:hint="eastAsia"/>
          <w:sz w:val="28"/>
          <w:szCs w:val="28"/>
        </w:rPr>
        <w:tab/>
        <w:t>19萬4千元，照列。</w:t>
      </w:r>
    </w:p>
    <w:p w14:paraId="2138090F" w14:textId="4AC682F8"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第112項　廉政署1萬7千元，照列。</w:t>
      </w:r>
    </w:p>
    <w:p w14:paraId="7DC04D93"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第113項　矯正署及所屬1,817萬4千元，照列。</w:t>
      </w:r>
    </w:p>
    <w:p w14:paraId="556D0B65"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第114項　行政執行署及所屬189萬8千元，照列。</w:t>
      </w:r>
    </w:p>
    <w:p w14:paraId="535AF96E"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第115項　最高檢察署</w:t>
      </w:r>
      <w:r w:rsidRPr="008E7D4E">
        <w:rPr>
          <w:rFonts w:ascii="標楷體" w:eastAsia="標楷體" w:hAnsi="標楷體" w:hint="eastAsia"/>
          <w:sz w:val="28"/>
          <w:szCs w:val="28"/>
        </w:rPr>
        <w:tab/>
        <w:t>1萬3千元，照列。</w:t>
      </w:r>
    </w:p>
    <w:p w14:paraId="641FE5B3"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第116項　臺灣高等檢察署8萬元，照列。</w:t>
      </w:r>
    </w:p>
    <w:p w14:paraId="36BBDDB8"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第117項　臺灣高等檢察署臺中檢察分署7萬3千元，照列。</w:t>
      </w:r>
    </w:p>
    <w:p w14:paraId="60359F94"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第118項　臺灣高等檢察署臺南檢察分署2萬2千元，照列。</w:t>
      </w:r>
    </w:p>
    <w:p w14:paraId="0437D267"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第119項　臺灣高等檢察署高雄檢察分署12萬8千元，照列。</w:t>
      </w:r>
    </w:p>
    <w:p w14:paraId="6C8F6087"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第120項　臺灣高等檢察署花蓮檢察分署7千元，照列。</w:t>
      </w:r>
    </w:p>
    <w:p w14:paraId="53771433"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第121項　臺灣高等檢察署智慧財產檢察分署3千元，照列。</w:t>
      </w:r>
    </w:p>
    <w:p w14:paraId="1A4EDDCB"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第122項　臺灣臺北地方檢察署63萬5千元，照列。</w:t>
      </w:r>
    </w:p>
    <w:p w14:paraId="5E9F727C"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第123項　臺灣士林地方檢察署35萬8千元，照列。</w:t>
      </w:r>
    </w:p>
    <w:p w14:paraId="25F7F2AA"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第124項　臺灣新北地方檢察署35萬6千元，照列。</w:t>
      </w:r>
    </w:p>
    <w:p w14:paraId="342521A6"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第125項　臺灣桃園地方檢察署5萬2千元，照列。</w:t>
      </w:r>
    </w:p>
    <w:p w14:paraId="0F88B87F"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第126項　臺灣新竹地方檢察署40萬3千元，照列。</w:t>
      </w:r>
    </w:p>
    <w:p w14:paraId="0B1A95CA"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第127項　臺灣苗栗地方檢察署6萬4千元，照列。</w:t>
      </w:r>
    </w:p>
    <w:p w14:paraId="15F11BF6"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第128項　臺灣臺中地方檢察署82萬8千元，照列。</w:t>
      </w:r>
    </w:p>
    <w:p w14:paraId="5DCA5AF9"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第129項　臺灣南投地方檢察署19萬元，照列。</w:t>
      </w:r>
    </w:p>
    <w:p w14:paraId="3710DB8C"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第130項　臺灣彰化地方檢察署15萬8千元，照列。</w:t>
      </w:r>
    </w:p>
    <w:p w14:paraId="1CC36294"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第131項　臺灣雲林地方檢察署6萬6千元，照列。</w:t>
      </w:r>
    </w:p>
    <w:p w14:paraId="0EA97DA4"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第132項　臺灣嘉義地方檢察署19萬5千元，照列。</w:t>
      </w:r>
    </w:p>
    <w:p w14:paraId="1745C70F"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第133項　臺灣臺南地方檢察署19萬7千元，照列。</w:t>
      </w:r>
    </w:p>
    <w:p w14:paraId="6AF2530D"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第134項　臺灣橋頭地方檢察署2萬1千元，照列。</w:t>
      </w:r>
    </w:p>
    <w:p w14:paraId="6D691A4C"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第135項　臺灣高雄地方檢察署33萬2千元，照列。</w:t>
      </w:r>
    </w:p>
    <w:p w14:paraId="7422CA1F"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第136項　臺灣屏東地方檢察署10萬2千元，照列。</w:t>
      </w:r>
    </w:p>
    <w:p w14:paraId="75B0F27B"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第137項　臺灣臺東地方檢察署5萬1千元，照列。</w:t>
      </w:r>
    </w:p>
    <w:p w14:paraId="20535631"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第138項　臺灣花蓮地方檢察署25萬8千元，照列。</w:t>
      </w:r>
    </w:p>
    <w:p w14:paraId="381E52DE"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第139項　臺灣宜蘭地方檢察署15萬9千元，照列。</w:t>
      </w:r>
    </w:p>
    <w:p w14:paraId="7E5DE9E8"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第140項　臺灣基隆地方檢察署8萬2千元，照列。</w:t>
      </w:r>
    </w:p>
    <w:p w14:paraId="73E3729F"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第141項　臺灣澎湖地方檢察署7千元，照列。</w:t>
      </w:r>
    </w:p>
    <w:p w14:paraId="77B13C03"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第142項　福建高等檢察署金門檢察分署7萬5千元，照列。</w:t>
      </w:r>
    </w:p>
    <w:p w14:paraId="655841D6"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第143項　福建金門地方檢察署3千元，照列。</w:t>
      </w:r>
    </w:p>
    <w:p w14:paraId="05E2AD9A"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第144項　福建連江地方檢察署1萬4千元，照列。</w:t>
      </w:r>
    </w:p>
    <w:p w14:paraId="642A8DE9"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第145項　調查局260萬4千元，照列。</w:t>
      </w:r>
    </w:p>
    <w:p w14:paraId="4F9320D9" w14:textId="77777777" w:rsidR="008E7D4E" w:rsidRPr="008E7D4E" w:rsidRDefault="008E7D4E" w:rsidP="00F16254">
      <w:pPr>
        <w:adjustRightInd w:val="0"/>
        <w:snapToGrid w:val="0"/>
        <w:spacing w:line="400" w:lineRule="exact"/>
        <w:ind w:leftChars="100" w:left="800" w:hanging="560"/>
        <w:jc w:val="both"/>
        <w:rPr>
          <w:rFonts w:ascii="標楷體" w:eastAsia="標楷體" w:hAnsi="標楷體"/>
          <w:kern w:val="0"/>
          <w:sz w:val="28"/>
          <w:szCs w:val="28"/>
        </w:rPr>
      </w:pPr>
      <w:r w:rsidRPr="008E7D4E">
        <w:rPr>
          <w:rFonts w:ascii="標楷體" w:eastAsia="標楷體" w:hAnsi="標楷體" w:hint="eastAsia"/>
          <w:sz w:val="28"/>
          <w:szCs w:val="28"/>
        </w:rPr>
        <w:t xml:space="preserve">第7款　</w:t>
      </w:r>
      <w:r w:rsidRPr="008E7D4E">
        <w:rPr>
          <w:rFonts w:ascii="標楷體" w:eastAsia="標楷體" w:hAnsi="標楷體" w:hint="eastAsia"/>
          <w:kern w:val="0"/>
          <w:sz w:val="28"/>
          <w:szCs w:val="28"/>
        </w:rPr>
        <w:t>其他收入</w:t>
      </w:r>
    </w:p>
    <w:p w14:paraId="5A6012AD"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第109項　法務部63萬2千元，照列。</w:t>
      </w:r>
    </w:p>
    <w:p w14:paraId="32B95BA1"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w:t>
      </w:r>
      <w:r w:rsidRPr="008E7D4E">
        <w:rPr>
          <w:rFonts w:ascii="標楷體" w:eastAsia="標楷體" w:hAnsi="標楷體"/>
          <w:sz w:val="28"/>
          <w:szCs w:val="28"/>
        </w:rPr>
        <w:t>1</w:t>
      </w:r>
      <w:r w:rsidRPr="008E7D4E">
        <w:rPr>
          <w:rFonts w:ascii="標楷體" w:eastAsia="標楷體" w:hAnsi="標楷體" w:hint="eastAsia"/>
          <w:sz w:val="28"/>
          <w:szCs w:val="28"/>
        </w:rPr>
        <w:t>0項　司法官學院8千元，照列。</w:t>
      </w:r>
    </w:p>
    <w:p w14:paraId="0BFCEEBB"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第111項  法醫研究所，無列數。</w:t>
      </w:r>
    </w:p>
    <w:p w14:paraId="015F3B1A"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第112項  廉政署21萬5千元，照列。</w:t>
      </w:r>
    </w:p>
    <w:p w14:paraId="3D6B0CA4"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第113項  矯正署及所屬2億0,119萬元，照列。</w:t>
      </w:r>
    </w:p>
    <w:p w14:paraId="4ED0D242"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第114項  行政執行署及所屬214萬6千元，照列。</w:t>
      </w:r>
    </w:p>
    <w:p w14:paraId="3C1F1BBF"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第115項  最高檢察署</w:t>
      </w:r>
      <w:r w:rsidRPr="008E7D4E">
        <w:rPr>
          <w:rFonts w:ascii="標楷體" w:eastAsia="標楷體" w:hAnsi="標楷體" w:hint="eastAsia"/>
          <w:sz w:val="28"/>
          <w:szCs w:val="28"/>
        </w:rPr>
        <w:tab/>
        <w:t>32萬6千元，照列。</w:t>
      </w:r>
    </w:p>
    <w:p w14:paraId="10784C33"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第116項  臺灣高等檢察署120萬8千元，照列。</w:t>
      </w:r>
    </w:p>
    <w:p w14:paraId="721003E3"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第117項  臺灣高等檢察署臺中檢察分署33萬6千元，照列。</w:t>
      </w:r>
    </w:p>
    <w:p w14:paraId="6B72009E"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w:t>
      </w:r>
      <w:r w:rsidRPr="008E7D4E">
        <w:rPr>
          <w:rFonts w:ascii="標楷體" w:eastAsia="標楷體" w:hAnsi="標楷體" w:hint="eastAsia"/>
          <w:spacing w:val="-8"/>
          <w:sz w:val="28"/>
          <w:szCs w:val="28"/>
        </w:rPr>
        <w:t>8</w:t>
      </w:r>
      <w:r w:rsidRPr="008E7D4E">
        <w:rPr>
          <w:rFonts w:ascii="標楷體" w:eastAsia="標楷體" w:hAnsi="標楷體" w:hint="eastAsia"/>
          <w:sz w:val="28"/>
          <w:szCs w:val="28"/>
        </w:rPr>
        <w:t>項  臺灣高等檢察署臺南檢察分署18萬3千元，照列。</w:t>
      </w:r>
    </w:p>
    <w:p w14:paraId="0F8E8FA2"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w:t>
      </w:r>
      <w:r w:rsidRPr="008E7D4E">
        <w:rPr>
          <w:rFonts w:ascii="標楷體" w:eastAsia="標楷體" w:hAnsi="標楷體" w:hint="eastAsia"/>
          <w:spacing w:val="-8"/>
          <w:sz w:val="28"/>
          <w:szCs w:val="28"/>
        </w:rPr>
        <w:t>11</w:t>
      </w:r>
      <w:r w:rsidRPr="008E7D4E">
        <w:rPr>
          <w:rFonts w:ascii="標楷體" w:eastAsia="標楷體" w:hAnsi="標楷體" w:hint="eastAsia"/>
          <w:sz w:val="28"/>
          <w:szCs w:val="28"/>
        </w:rPr>
        <w:t>9項  臺灣高等檢察署高雄檢察分署45萬元，照列。</w:t>
      </w:r>
    </w:p>
    <w:p w14:paraId="6B28F26C" w14:textId="77777777" w:rsidR="008E7D4E" w:rsidRPr="008E7D4E" w:rsidRDefault="008E7D4E" w:rsidP="00F16254">
      <w:pPr>
        <w:tabs>
          <w:tab w:val="left" w:pos="1843"/>
        </w:tabs>
        <w:adjustRightInd w:val="0"/>
        <w:snapToGrid w:val="0"/>
        <w:spacing w:line="400" w:lineRule="exact"/>
        <w:ind w:leftChars="200" w:left="1536" w:hangingChars="400" w:hanging="1056"/>
        <w:jc w:val="both"/>
        <w:rPr>
          <w:rFonts w:ascii="標楷體" w:eastAsia="標楷體" w:hAnsi="標楷體"/>
          <w:sz w:val="28"/>
          <w:szCs w:val="28"/>
        </w:rPr>
      </w:pPr>
      <w:r w:rsidRPr="008E7D4E">
        <w:rPr>
          <w:rFonts w:ascii="標楷體" w:eastAsia="標楷體" w:hAnsi="標楷體" w:hint="eastAsia"/>
          <w:spacing w:val="-8"/>
          <w:sz w:val="28"/>
          <w:szCs w:val="28"/>
        </w:rPr>
        <w:t>第</w:t>
      </w:r>
      <w:r w:rsidRPr="008E7D4E">
        <w:rPr>
          <w:rFonts w:ascii="標楷體" w:eastAsia="標楷體" w:hAnsi="標楷體" w:hint="eastAsia"/>
          <w:sz w:val="28"/>
          <w:szCs w:val="28"/>
        </w:rPr>
        <w:t>120</w:t>
      </w:r>
      <w:r w:rsidRPr="008E7D4E">
        <w:rPr>
          <w:rFonts w:ascii="標楷體" w:eastAsia="標楷體" w:hAnsi="標楷體" w:hint="eastAsia"/>
          <w:spacing w:val="-8"/>
          <w:sz w:val="28"/>
          <w:szCs w:val="28"/>
        </w:rPr>
        <w:t>項</w:t>
      </w:r>
      <w:r w:rsidRPr="008E7D4E">
        <w:rPr>
          <w:rFonts w:ascii="標楷體" w:eastAsia="標楷體" w:hAnsi="標楷體" w:hint="eastAsia"/>
          <w:sz w:val="28"/>
          <w:szCs w:val="28"/>
        </w:rPr>
        <w:t xml:space="preserve">  臺灣高等檢察署花蓮檢察分署14萬2千元，照列。</w:t>
      </w:r>
    </w:p>
    <w:p w14:paraId="1CE8F865" w14:textId="77777777" w:rsidR="008E7D4E" w:rsidRPr="008E7D4E" w:rsidRDefault="008E7D4E" w:rsidP="00F16254">
      <w:pPr>
        <w:adjustRightInd w:val="0"/>
        <w:snapToGrid w:val="0"/>
        <w:spacing w:line="400" w:lineRule="exact"/>
        <w:ind w:leftChars="199" w:left="1909" w:hangingChars="511" w:hanging="1431"/>
        <w:jc w:val="both"/>
        <w:rPr>
          <w:rFonts w:ascii="標楷體" w:eastAsia="標楷體" w:hAnsi="標楷體"/>
          <w:spacing w:val="-6"/>
          <w:sz w:val="28"/>
          <w:szCs w:val="28"/>
        </w:rPr>
      </w:pPr>
      <w:r w:rsidRPr="008E7D4E">
        <w:rPr>
          <w:rFonts w:ascii="標楷體" w:eastAsia="標楷體" w:hAnsi="標楷體" w:hint="eastAsia"/>
          <w:sz w:val="28"/>
          <w:szCs w:val="28"/>
        </w:rPr>
        <w:t xml:space="preserve">第121項  </w:t>
      </w:r>
      <w:r w:rsidRPr="008E7D4E">
        <w:rPr>
          <w:rFonts w:ascii="標楷體" w:eastAsia="標楷體" w:hAnsi="標楷體" w:hint="eastAsia"/>
          <w:spacing w:val="-6"/>
          <w:sz w:val="28"/>
          <w:szCs w:val="28"/>
        </w:rPr>
        <w:t>臺灣高等檢察署智慧財產檢察分署1萬7千元，照列。</w:t>
      </w:r>
    </w:p>
    <w:p w14:paraId="308E088B"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第122項  臺灣臺北地方檢察署1,608萬4千元，照列。</w:t>
      </w:r>
    </w:p>
    <w:p w14:paraId="53EA8BC5"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第123項  臺灣士林地方檢察署538萬1千元，照列。</w:t>
      </w:r>
    </w:p>
    <w:p w14:paraId="6800E526"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第124項　臺灣新北地方檢察署1,050萬元，照列。</w:t>
      </w:r>
    </w:p>
    <w:p w14:paraId="0563C1D1" w14:textId="68ACF66D"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第125項  臺灣桃園地方檢察署1,112萬6千</w:t>
      </w:r>
      <w:r w:rsidR="00FE62E5">
        <w:rPr>
          <w:rFonts w:ascii="標楷體" w:eastAsia="標楷體" w:hAnsi="標楷體" w:hint="eastAsia"/>
          <w:sz w:val="28"/>
          <w:szCs w:val="28"/>
        </w:rPr>
        <w:t>元</w:t>
      </w:r>
      <w:r w:rsidRPr="008E7D4E">
        <w:rPr>
          <w:rFonts w:ascii="標楷體" w:eastAsia="標楷體" w:hAnsi="標楷體" w:hint="eastAsia"/>
          <w:sz w:val="28"/>
          <w:szCs w:val="28"/>
        </w:rPr>
        <w:t>，照列。</w:t>
      </w:r>
    </w:p>
    <w:p w14:paraId="5F0F2EB0"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第126項　臺灣新竹地方檢察署75萬4千元，照列。</w:t>
      </w:r>
    </w:p>
    <w:p w14:paraId="647F05E1"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第127項  臺灣苗栗地方檢察署141萬7千元，照列。</w:t>
      </w:r>
    </w:p>
    <w:p w14:paraId="781170D0"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第128項  臺灣臺中地方檢察署1,023萬9千元，照列。</w:t>
      </w:r>
    </w:p>
    <w:p w14:paraId="5021C0DD"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第129項  臺灣南投地方檢察署45萬8千元，照列。</w:t>
      </w:r>
    </w:p>
    <w:p w14:paraId="39F0CE4E"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第130項  臺灣彰化地方檢察署288萬7千元，照列。</w:t>
      </w:r>
    </w:p>
    <w:p w14:paraId="66274F04"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第131項  臺灣雲林地方檢察署82萬4千元，照列。</w:t>
      </w:r>
    </w:p>
    <w:p w14:paraId="0D0F2DA3"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第132項　臺灣嘉義地方檢察署49萬2千元，照列。</w:t>
      </w:r>
    </w:p>
    <w:p w14:paraId="1A56903F"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第133項  臺灣臺南地方檢察署438萬3千元，照列。</w:t>
      </w:r>
    </w:p>
    <w:p w14:paraId="05E8860D"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第134項  臺灣橋頭地方檢察署59萬6千元，照列。</w:t>
      </w:r>
    </w:p>
    <w:p w14:paraId="446B46F0"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w:t>
      </w:r>
      <w:r w:rsidRPr="008E7D4E">
        <w:rPr>
          <w:rFonts w:ascii="標楷體" w:eastAsia="標楷體" w:hAnsi="標楷體"/>
          <w:sz w:val="28"/>
          <w:szCs w:val="28"/>
        </w:rPr>
        <w:t>5</w:t>
      </w:r>
      <w:r w:rsidRPr="008E7D4E">
        <w:rPr>
          <w:rFonts w:ascii="標楷體" w:eastAsia="標楷體" w:hAnsi="標楷體" w:hint="eastAsia"/>
          <w:sz w:val="28"/>
          <w:szCs w:val="28"/>
        </w:rPr>
        <w:t>項  臺灣高雄地方檢察署2,383萬5千元，照列。</w:t>
      </w:r>
    </w:p>
    <w:p w14:paraId="628D3117"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w:t>
      </w:r>
      <w:r w:rsidRPr="008E7D4E">
        <w:rPr>
          <w:rFonts w:ascii="標楷體" w:eastAsia="標楷體" w:hAnsi="標楷體"/>
          <w:sz w:val="28"/>
          <w:szCs w:val="28"/>
        </w:rPr>
        <w:t>6</w:t>
      </w:r>
      <w:r w:rsidRPr="008E7D4E">
        <w:rPr>
          <w:rFonts w:ascii="標楷體" w:eastAsia="標楷體" w:hAnsi="標楷體" w:hint="eastAsia"/>
          <w:sz w:val="28"/>
          <w:szCs w:val="28"/>
        </w:rPr>
        <w:t>項  臺灣屏東地方檢察署568萬3千元，照列。</w:t>
      </w:r>
    </w:p>
    <w:p w14:paraId="5DA11945"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w:t>
      </w:r>
      <w:r w:rsidRPr="008E7D4E">
        <w:rPr>
          <w:rFonts w:ascii="標楷體" w:eastAsia="標楷體" w:hAnsi="標楷體"/>
          <w:sz w:val="28"/>
          <w:szCs w:val="28"/>
        </w:rPr>
        <w:t>7</w:t>
      </w:r>
      <w:r w:rsidRPr="008E7D4E">
        <w:rPr>
          <w:rFonts w:ascii="標楷體" w:eastAsia="標楷體" w:hAnsi="標楷體" w:hint="eastAsia"/>
          <w:sz w:val="28"/>
          <w:szCs w:val="28"/>
        </w:rPr>
        <w:t>項  臺灣臺東地方檢察署83萬6千元，照列。</w:t>
      </w:r>
    </w:p>
    <w:p w14:paraId="085344B6"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w:t>
      </w:r>
      <w:r w:rsidRPr="008E7D4E">
        <w:rPr>
          <w:rFonts w:ascii="標楷體" w:eastAsia="標楷體" w:hAnsi="標楷體"/>
          <w:sz w:val="28"/>
          <w:szCs w:val="28"/>
        </w:rPr>
        <w:t>8</w:t>
      </w:r>
      <w:r w:rsidRPr="008E7D4E">
        <w:rPr>
          <w:rFonts w:ascii="標楷體" w:eastAsia="標楷體" w:hAnsi="標楷體" w:hint="eastAsia"/>
          <w:sz w:val="28"/>
          <w:szCs w:val="28"/>
        </w:rPr>
        <w:t>項  臺灣花蓮地方檢察署260萬6千元，照列。</w:t>
      </w:r>
    </w:p>
    <w:p w14:paraId="7D7FA905"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w:t>
      </w:r>
      <w:r w:rsidRPr="008E7D4E">
        <w:rPr>
          <w:rFonts w:ascii="標楷體" w:eastAsia="標楷體" w:hAnsi="標楷體"/>
          <w:sz w:val="28"/>
          <w:szCs w:val="28"/>
        </w:rPr>
        <w:t>39</w:t>
      </w:r>
      <w:r w:rsidRPr="008E7D4E">
        <w:rPr>
          <w:rFonts w:ascii="標楷體" w:eastAsia="標楷體" w:hAnsi="標楷體" w:hint="eastAsia"/>
          <w:sz w:val="28"/>
          <w:szCs w:val="28"/>
        </w:rPr>
        <w:t>項  臺灣宜蘭地方檢察署53萬2千元，照列。</w:t>
      </w:r>
    </w:p>
    <w:p w14:paraId="258419C8"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第14</w:t>
      </w:r>
      <w:r w:rsidRPr="008E7D4E">
        <w:rPr>
          <w:rFonts w:ascii="標楷體" w:eastAsia="標楷體" w:hAnsi="標楷體"/>
          <w:sz w:val="28"/>
          <w:szCs w:val="28"/>
        </w:rPr>
        <w:t>0</w:t>
      </w:r>
      <w:r w:rsidRPr="008E7D4E">
        <w:rPr>
          <w:rFonts w:ascii="標楷體" w:eastAsia="標楷體" w:hAnsi="標楷體" w:hint="eastAsia"/>
          <w:sz w:val="28"/>
          <w:szCs w:val="28"/>
        </w:rPr>
        <w:t>項　臺灣基隆地方檢察署93萬元，照列。</w:t>
      </w:r>
    </w:p>
    <w:p w14:paraId="57DDD5F6"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第14</w:t>
      </w:r>
      <w:r w:rsidRPr="008E7D4E">
        <w:rPr>
          <w:rFonts w:ascii="標楷體" w:eastAsia="標楷體" w:hAnsi="標楷體"/>
          <w:sz w:val="28"/>
          <w:szCs w:val="28"/>
        </w:rPr>
        <w:t>1</w:t>
      </w:r>
      <w:r w:rsidRPr="008E7D4E">
        <w:rPr>
          <w:rFonts w:ascii="標楷體" w:eastAsia="標楷體" w:hAnsi="標楷體" w:hint="eastAsia"/>
          <w:sz w:val="28"/>
          <w:szCs w:val="28"/>
        </w:rPr>
        <w:t>項  臺灣澎湖地方檢察署34萬2千元，照列。</w:t>
      </w:r>
    </w:p>
    <w:p w14:paraId="74662311"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第14</w:t>
      </w:r>
      <w:r w:rsidRPr="008E7D4E">
        <w:rPr>
          <w:rFonts w:ascii="標楷體" w:eastAsia="標楷體" w:hAnsi="標楷體"/>
          <w:sz w:val="28"/>
          <w:szCs w:val="28"/>
        </w:rPr>
        <w:t>2</w:t>
      </w:r>
      <w:r w:rsidRPr="008E7D4E">
        <w:rPr>
          <w:rFonts w:ascii="標楷體" w:eastAsia="標楷體" w:hAnsi="標楷體" w:hint="eastAsia"/>
          <w:sz w:val="28"/>
          <w:szCs w:val="28"/>
        </w:rPr>
        <w:t>項  福建高等檢察署金門檢察分署2萬7千元，照列。</w:t>
      </w:r>
    </w:p>
    <w:p w14:paraId="0D5C482D"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第143項  福建金門地方檢察署14萬8千元，照列。</w:t>
      </w:r>
    </w:p>
    <w:p w14:paraId="2849A9B6"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第144項  調查局85萬6千元，照列。</w:t>
      </w:r>
    </w:p>
    <w:p w14:paraId="2D0069E9" w14:textId="77777777" w:rsidR="008E7D4E" w:rsidRPr="008E7D4E" w:rsidRDefault="008E7D4E" w:rsidP="00F16254">
      <w:pPr>
        <w:adjustRightInd w:val="0"/>
        <w:snapToGrid w:val="0"/>
        <w:spacing w:beforeLines="20" w:before="72" w:line="400" w:lineRule="exact"/>
        <w:ind w:leftChars="50" w:left="120"/>
        <w:jc w:val="both"/>
        <w:rPr>
          <w:rFonts w:ascii="標楷體" w:eastAsia="標楷體" w:hAnsi="標楷體"/>
          <w:b/>
          <w:sz w:val="28"/>
          <w:szCs w:val="28"/>
        </w:rPr>
      </w:pPr>
      <w:r w:rsidRPr="008E7D4E">
        <w:rPr>
          <w:rFonts w:ascii="標楷體" w:eastAsia="標楷體" w:hAnsi="標楷體" w:hint="eastAsia"/>
          <w:b/>
          <w:sz w:val="28"/>
          <w:szCs w:val="28"/>
        </w:rPr>
        <w:t>(二)歲出部分</w:t>
      </w:r>
    </w:p>
    <w:p w14:paraId="03EBCB5E" w14:textId="77777777" w:rsidR="008E7D4E" w:rsidRPr="008E7D4E" w:rsidRDefault="008E7D4E" w:rsidP="00F16254">
      <w:pPr>
        <w:adjustRightInd w:val="0"/>
        <w:snapToGrid w:val="0"/>
        <w:spacing w:line="400" w:lineRule="exact"/>
        <w:ind w:leftChars="100" w:left="587" w:hangingChars="124" w:hanging="347"/>
        <w:jc w:val="both"/>
        <w:rPr>
          <w:rFonts w:ascii="標楷體" w:eastAsia="標楷體" w:hAnsi="標楷體"/>
          <w:sz w:val="28"/>
          <w:szCs w:val="28"/>
        </w:rPr>
      </w:pPr>
      <w:r w:rsidRPr="008E7D4E">
        <w:rPr>
          <w:rFonts w:ascii="標楷體" w:eastAsia="標楷體" w:hAnsi="標楷體" w:hint="eastAsia"/>
          <w:sz w:val="28"/>
          <w:szCs w:val="28"/>
        </w:rPr>
        <w:t>第12款　法務部主管</w:t>
      </w:r>
    </w:p>
    <w:p w14:paraId="07E57FB6" w14:textId="77777777" w:rsidR="008E7D4E" w:rsidRPr="008E7D4E" w:rsidRDefault="008E7D4E" w:rsidP="00F16254">
      <w:pPr>
        <w:adjustRightInd w:val="0"/>
        <w:snapToGrid w:val="0"/>
        <w:spacing w:line="400" w:lineRule="exact"/>
        <w:ind w:leftChars="200" w:left="1656" w:hangingChars="420" w:hanging="1176"/>
        <w:jc w:val="both"/>
        <w:rPr>
          <w:rFonts w:ascii="標楷體" w:eastAsia="標楷體" w:hAnsi="標楷體"/>
          <w:sz w:val="28"/>
          <w:szCs w:val="28"/>
        </w:rPr>
      </w:pPr>
      <w:r w:rsidRPr="008E7D4E">
        <w:rPr>
          <w:rFonts w:ascii="標楷體" w:eastAsia="標楷體" w:hAnsi="標楷體"/>
          <w:sz w:val="28"/>
          <w:szCs w:val="28"/>
        </w:rPr>
        <w:t xml:space="preserve">第1項　</w:t>
      </w:r>
      <w:r w:rsidRPr="008E7D4E">
        <w:rPr>
          <w:rFonts w:ascii="標楷體" w:eastAsia="標楷體" w:hAnsi="標楷體" w:hint="eastAsia"/>
          <w:sz w:val="28"/>
          <w:szCs w:val="28"/>
        </w:rPr>
        <w:t>法務部16億9,308萬7千元</w:t>
      </w:r>
      <w:r w:rsidRPr="008E7D4E">
        <w:rPr>
          <w:rFonts w:ascii="標楷體" w:eastAsia="標楷體" w:hAnsi="標楷體"/>
          <w:sz w:val="28"/>
          <w:szCs w:val="28"/>
        </w:rPr>
        <w:t>，</w:t>
      </w:r>
      <w:r w:rsidRPr="008E7D4E">
        <w:rPr>
          <w:rFonts w:ascii="標楷體" w:eastAsia="標楷體" w:hAnsi="標楷體" w:hint="eastAsia"/>
          <w:sz w:val="28"/>
          <w:szCs w:val="28"/>
        </w:rPr>
        <w:t>照列</w:t>
      </w:r>
      <w:r w:rsidRPr="008E7D4E">
        <w:rPr>
          <w:rFonts w:ascii="標楷體" w:eastAsia="標楷體" w:hAnsi="標楷體"/>
          <w:sz w:val="28"/>
          <w:szCs w:val="28"/>
        </w:rPr>
        <w:t>。</w:t>
      </w:r>
    </w:p>
    <w:p w14:paraId="0A612331" w14:textId="77777777" w:rsidR="008E7D4E" w:rsidRPr="00D37BEB" w:rsidRDefault="008E7D4E" w:rsidP="00F16254">
      <w:pPr>
        <w:adjustRightInd w:val="0"/>
        <w:snapToGrid w:val="0"/>
        <w:spacing w:line="400" w:lineRule="exact"/>
        <w:ind w:leftChars="200" w:left="1601" w:hangingChars="400" w:hanging="1121"/>
        <w:jc w:val="both"/>
        <w:rPr>
          <w:rFonts w:ascii="標楷體" w:eastAsia="標楷體" w:hAnsi="標楷體"/>
          <w:b/>
          <w:sz w:val="28"/>
          <w:szCs w:val="28"/>
        </w:rPr>
      </w:pPr>
      <w:r w:rsidRPr="00D37BEB">
        <w:rPr>
          <w:rFonts w:ascii="標楷體" w:eastAsia="標楷體" w:hAnsi="標楷體" w:hint="eastAsia"/>
          <w:b/>
          <w:sz w:val="28"/>
          <w:szCs w:val="28"/>
        </w:rPr>
        <w:t>本項通過決議27項：</w:t>
      </w:r>
    </w:p>
    <w:p w14:paraId="4B8FB982" w14:textId="2DF5A8EB"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(一)11</w:t>
      </w:r>
      <w:r w:rsidRPr="008E7D4E">
        <w:rPr>
          <w:rFonts w:ascii="標楷體" w:eastAsia="標楷體" w:hAnsi="標楷體"/>
          <w:kern w:val="0"/>
          <w:sz w:val="28"/>
          <w:szCs w:val="28"/>
        </w:rPr>
        <w:t>1</w:t>
      </w:r>
      <w:r w:rsidRPr="008E7D4E">
        <w:rPr>
          <w:rFonts w:ascii="標楷體" w:eastAsia="標楷體" w:hAnsi="標楷體" w:hint="eastAsia"/>
          <w:kern w:val="0"/>
          <w:sz w:val="28"/>
          <w:szCs w:val="28"/>
        </w:rPr>
        <w:t>年度法務部歲出預算第1目「一般行政」編列6億6,941萬7千元，凍結50萬元，俟向立法院司法及法制委員會提出書面報告後，始得動支</w:t>
      </w:r>
      <w:r w:rsidRPr="008E7D4E">
        <w:rPr>
          <w:rFonts w:ascii="標楷體" w:eastAsia="標楷體" w:hAnsi="標楷體" w:hint="eastAsia"/>
          <w:kern w:val="0"/>
          <w:sz w:val="28"/>
          <w:szCs w:val="28"/>
          <w:shd w:val="clear" w:color="auto" w:fill="FFFFFF"/>
        </w:rPr>
        <w:t>。</w:t>
      </w:r>
    </w:p>
    <w:p w14:paraId="63CC9E98" w14:textId="77777777" w:rsidR="008E7D4E" w:rsidRPr="008E7D4E" w:rsidRDefault="008E7D4E" w:rsidP="00F16254">
      <w:pPr>
        <w:pStyle w:val="2-1"/>
        <w:spacing w:line="400" w:lineRule="exact"/>
        <w:ind w:left="5600" w:hangingChars="800" w:hanging="2240"/>
        <w:rPr>
          <w:shd w:val="clear" w:color="auto" w:fill="FFFFFF"/>
        </w:rPr>
      </w:pPr>
      <w:r w:rsidRPr="00AB72DB">
        <w:rPr>
          <w:shd w:val="clear" w:color="auto" w:fill="FFFFFF" w:themeFill="background1"/>
        </w:rPr>
        <w:t>提案人</w:t>
      </w:r>
      <w:r w:rsidRPr="008E7D4E">
        <w:rPr>
          <w:shd w:val="clear" w:color="auto" w:fill="FFFFFF"/>
        </w:rPr>
        <w:t>：</w:t>
      </w:r>
      <w:r w:rsidRPr="008E7D4E">
        <w:rPr>
          <w:rFonts w:hint="eastAsia"/>
          <w:color w:val="000000"/>
          <w:shd w:val="clear" w:color="auto" w:fill="FFFFFF"/>
        </w:rPr>
        <w:t xml:space="preserve">羅致政 </w:t>
      </w:r>
      <w:r w:rsidRPr="008E7D4E">
        <w:rPr>
          <w:rFonts w:hint="eastAsia"/>
          <w:shd w:val="clear" w:color="auto" w:fill="FFFFFF"/>
        </w:rPr>
        <w:t>江永昌 鄭麗文 陳椒華</w:t>
      </w:r>
    </w:p>
    <w:p w14:paraId="3BED1C6A" w14:textId="3DCCD21C" w:rsidR="008E7D4E" w:rsidRPr="008E7D4E" w:rsidRDefault="008E7D4E" w:rsidP="00CA049D">
      <w:pPr>
        <w:spacing w:line="400" w:lineRule="exact"/>
        <w:ind w:leftChars="1866" w:left="4702" w:hangingChars="80" w:hanging="224"/>
        <w:jc w:val="both"/>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 xml:space="preserve">許智傑 吳斯懷 葉毓蘭 </w:t>
      </w:r>
    </w:p>
    <w:p w14:paraId="1267D744" w14:textId="77777777" w:rsidR="008E7D4E" w:rsidRPr="008E7D4E" w:rsidRDefault="008E7D4E" w:rsidP="00F16254">
      <w:pPr>
        <w:pStyle w:val="2-1"/>
        <w:spacing w:line="400" w:lineRule="exact"/>
        <w:ind w:left="4620" w:hanging="1260"/>
        <w:rPr>
          <w:color w:val="000000"/>
          <w:shd w:val="clear" w:color="auto" w:fill="FFFFFF"/>
        </w:rPr>
      </w:pPr>
      <w:r w:rsidRPr="004B168C">
        <w:rPr>
          <w:rFonts w:hint="eastAsia"/>
          <w:shd w:val="clear" w:color="auto" w:fill="FFFFFF" w:themeFill="background1"/>
        </w:rPr>
        <w:t>連署</w:t>
      </w:r>
      <w:r w:rsidRPr="008E7D4E">
        <w:rPr>
          <w:rFonts w:hint="eastAsia"/>
          <w:shd w:val="clear" w:color="auto" w:fill="FFFFFF"/>
        </w:rPr>
        <w:t xml:space="preserve">人：劉世芳 黃世杰 </w:t>
      </w:r>
    </w:p>
    <w:p w14:paraId="34BA0D7E" w14:textId="140EE452"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(二)11</w:t>
      </w:r>
      <w:r w:rsidRPr="008E7D4E">
        <w:rPr>
          <w:rFonts w:ascii="標楷體" w:eastAsia="標楷體" w:hAnsi="標楷體"/>
          <w:kern w:val="0"/>
          <w:sz w:val="28"/>
          <w:szCs w:val="28"/>
        </w:rPr>
        <w:t>1</w:t>
      </w:r>
      <w:r w:rsidRPr="008E7D4E">
        <w:rPr>
          <w:rFonts w:ascii="標楷體" w:eastAsia="標楷體" w:hAnsi="標楷體" w:hint="eastAsia"/>
          <w:kern w:val="0"/>
          <w:sz w:val="28"/>
          <w:szCs w:val="28"/>
        </w:rPr>
        <w:t>年度法務部歲出預算第2目「法務行政」編列6億0,060萬8千元，凍結200萬元，俟向立法院司法及法制委員會提出書面報告後，始得動支。</w:t>
      </w:r>
    </w:p>
    <w:p w14:paraId="60A460AE" w14:textId="1A13BC38" w:rsidR="008E7D4E" w:rsidRPr="008E7D4E" w:rsidRDefault="008E7D4E" w:rsidP="00CA049D">
      <w:pPr>
        <w:pStyle w:val="2-1"/>
        <w:spacing w:line="400" w:lineRule="exact"/>
        <w:ind w:left="5600" w:hangingChars="800" w:hanging="2240"/>
      </w:pPr>
      <w:r w:rsidRPr="008E7D4E">
        <w:rPr>
          <w:shd w:val="clear" w:color="auto" w:fill="FFFFFF"/>
        </w:rPr>
        <w:t>提案人</w:t>
      </w:r>
      <w:r w:rsidRPr="008E7D4E">
        <w:t>：</w:t>
      </w:r>
      <w:r w:rsidRPr="008E7D4E">
        <w:rPr>
          <w:rFonts w:hint="eastAsia"/>
        </w:rPr>
        <w:t>葉毓蘭 江永昌 鄭麗文</w:t>
      </w:r>
      <w:r w:rsidR="00887776">
        <w:rPr>
          <w:rFonts w:hint="eastAsia"/>
        </w:rPr>
        <w:t xml:space="preserve"> </w:t>
      </w:r>
      <w:r w:rsidR="00887776" w:rsidRPr="00CA049D">
        <w:rPr>
          <w:rFonts w:hint="eastAsia"/>
          <w:shd w:val="clear" w:color="auto" w:fill="FFFFFF"/>
        </w:rPr>
        <w:t>黃世杰</w:t>
      </w:r>
    </w:p>
    <w:p w14:paraId="1D1DDF1C" w14:textId="00CB8F47" w:rsidR="008E7D4E" w:rsidRPr="00887776" w:rsidRDefault="008E7D4E" w:rsidP="00CA049D">
      <w:pPr>
        <w:spacing w:line="400" w:lineRule="exact"/>
        <w:ind w:leftChars="1866" w:left="4702" w:hangingChars="80" w:hanging="224"/>
        <w:jc w:val="both"/>
        <w:rPr>
          <w:rFonts w:ascii="華康楷書體W5(P)" w:eastAsia="華康楷書體W5(P)" w:hAnsi="標楷體"/>
          <w:sz w:val="28"/>
          <w:szCs w:val="28"/>
          <w:shd w:val="clear" w:color="auto" w:fill="FFFFFF"/>
        </w:rPr>
      </w:pPr>
      <w:r w:rsidRPr="00CA049D">
        <w:rPr>
          <w:rFonts w:ascii="標楷體" w:eastAsia="標楷體" w:hAnsi="標楷體" w:hint="eastAsia"/>
          <w:sz w:val="28"/>
          <w:szCs w:val="28"/>
          <w:shd w:val="clear" w:color="auto" w:fill="FFFFFF"/>
        </w:rPr>
        <w:t>劉世芳 吳斯懷 費鴻泰</w:t>
      </w:r>
      <w:r w:rsidRPr="00887776">
        <w:rPr>
          <w:rFonts w:ascii="華康楷書體W5(P)" w:eastAsia="華康楷書體W5(P)" w:hAnsi="標楷體" w:hint="eastAsia"/>
          <w:sz w:val="28"/>
          <w:szCs w:val="28"/>
          <w:shd w:val="clear" w:color="auto" w:fill="FFFFFF"/>
        </w:rPr>
        <w:t xml:space="preserve"> </w:t>
      </w:r>
      <w:r w:rsidR="00FE62E5" w:rsidRPr="00887776">
        <w:rPr>
          <w:rFonts w:ascii="華康楷書體W5(P)" w:eastAsia="華康楷書體W5(P)" w:hint="eastAsia"/>
          <w:sz w:val="28"/>
          <w:szCs w:val="28"/>
        </w:rPr>
        <w:t>陳椒華</w:t>
      </w:r>
    </w:p>
    <w:p w14:paraId="1E04FE3B" w14:textId="031E81C8" w:rsidR="008E7D4E" w:rsidRPr="00CA049D" w:rsidRDefault="008E7D4E" w:rsidP="00CA049D">
      <w:pPr>
        <w:spacing w:line="400" w:lineRule="exact"/>
        <w:ind w:leftChars="1866" w:left="4702" w:hangingChars="80" w:hanging="224"/>
        <w:jc w:val="both"/>
        <w:rPr>
          <w:rFonts w:ascii="標楷體" w:eastAsia="標楷體" w:hAnsi="標楷體"/>
          <w:sz w:val="28"/>
          <w:szCs w:val="28"/>
          <w:shd w:val="clear" w:color="auto" w:fill="FFFFFF"/>
        </w:rPr>
      </w:pPr>
      <w:r w:rsidRPr="00CA049D">
        <w:rPr>
          <w:rFonts w:ascii="標楷體" w:eastAsia="標楷體" w:hAnsi="標楷體" w:hint="eastAsia"/>
          <w:sz w:val="28"/>
          <w:szCs w:val="28"/>
          <w:shd w:val="clear" w:color="auto" w:fill="FFFFFF"/>
        </w:rPr>
        <w:t xml:space="preserve">許智傑 </w:t>
      </w:r>
      <w:r w:rsidR="006C574A">
        <w:rPr>
          <w:rFonts w:ascii="標楷體" w:eastAsia="標楷體" w:hAnsi="標楷體" w:hint="eastAsia"/>
          <w:sz w:val="28"/>
          <w:szCs w:val="28"/>
          <w:shd w:val="clear" w:color="auto" w:fill="FFFFFF"/>
        </w:rPr>
        <w:t xml:space="preserve">翁重鈞 </w:t>
      </w:r>
      <w:r w:rsidRPr="00CA049D">
        <w:rPr>
          <w:rFonts w:ascii="標楷體" w:eastAsia="標楷體" w:hAnsi="標楷體" w:hint="eastAsia"/>
          <w:sz w:val="28"/>
          <w:szCs w:val="28"/>
          <w:shd w:val="clear" w:color="auto" w:fill="FFFFFF"/>
        </w:rPr>
        <w:t>羅致政 吳玉琴</w:t>
      </w:r>
    </w:p>
    <w:p w14:paraId="4099D4BB" w14:textId="646FAB13"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shd w:val="clear" w:color="auto" w:fill="FFFFFF"/>
        </w:rPr>
        <w:t>(三)11</w:t>
      </w:r>
      <w:r w:rsidRPr="008E7D4E">
        <w:rPr>
          <w:rFonts w:ascii="標楷體" w:eastAsia="標楷體" w:hAnsi="標楷體"/>
          <w:kern w:val="0"/>
          <w:sz w:val="28"/>
          <w:szCs w:val="28"/>
          <w:shd w:val="clear" w:color="auto" w:fill="FFFFFF"/>
        </w:rPr>
        <w:t>1</w:t>
      </w:r>
      <w:r w:rsidRPr="008E7D4E">
        <w:rPr>
          <w:rFonts w:ascii="標楷體" w:eastAsia="標楷體" w:hAnsi="標楷體" w:hint="eastAsia"/>
          <w:kern w:val="0"/>
          <w:sz w:val="28"/>
          <w:szCs w:val="28"/>
          <w:shd w:val="clear" w:color="auto" w:fill="FFFFFF"/>
        </w:rPr>
        <w:t>年度法務部歲出預算第2目「法務行政」項下「業務費」之「大陸</w:t>
      </w:r>
      <w:r w:rsidR="00887776">
        <w:rPr>
          <w:rFonts w:ascii="標楷體" w:eastAsia="標楷體" w:hAnsi="標楷體" w:hint="eastAsia"/>
          <w:kern w:val="0"/>
          <w:sz w:val="28"/>
          <w:szCs w:val="28"/>
          <w:shd w:val="clear" w:color="auto" w:fill="FFFFFF"/>
        </w:rPr>
        <w:t>地區</w:t>
      </w:r>
      <w:r w:rsidRPr="008E7D4E">
        <w:rPr>
          <w:rFonts w:ascii="標楷體" w:eastAsia="標楷體" w:hAnsi="標楷體" w:hint="eastAsia"/>
          <w:kern w:val="0"/>
          <w:sz w:val="28"/>
          <w:szCs w:val="28"/>
          <w:shd w:val="clear" w:color="auto" w:fill="FFFFFF"/>
        </w:rPr>
        <w:t>旅費」編列138萬8千元，凍結</w:t>
      </w:r>
      <w:r w:rsidRPr="008E7D4E">
        <w:rPr>
          <w:rFonts w:ascii="標楷體" w:eastAsia="標楷體" w:hAnsi="標楷體"/>
          <w:kern w:val="0"/>
          <w:sz w:val="28"/>
          <w:szCs w:val="28"/>
          <w:shd w:val="clear" w:color="auto" w:fill="FFFFFF"/>
        </w:rPr>
        <w:t>20%</w:t>
      </w:r>
      <w:r w:rsidRPr="008E7D4E">
        <w:rPr>
          <w:rFonts w:ascii="標楷體" w:eastAsia="標楷體" w:hAnsi="標楷體" w:hint="eastAsia"/>
          <w:kern w:val="0"/>
          <w:sz w:val="28"/>
          <w:szCs w:val="28"/>
          <w:shd w:val="clear" w:color="auto" w:fill="FFFFFF"/>
        </w:rPr>
        <w:t>，俟向立法院司法及法制委員會提出書面報告後，始得動支。</w:t>
      </w:r>
    </w:p>
    <w:p w14:paraId="6882E5B8" w14:textId="77777777" w:rsidR="008E7D4E" w:rsidRPr="008E7D4E" w:rsidRDefault="008E7D4E" w:rsidP="00CA049D">
      <w:pPr>
        <w:pStyle w:val="2-1"/>
        <w:spacing w:line="400" w:lineRule="exact"/>
        <w:ind w:left="5600" w:hangingChars="800" w:hanging="2240"/>
        <w:rPr>
          <w:shd w:val="clear" w:color="auto" w:fill="FFFFFF"/>
        </w:rPr>
      </w:pPr>
      <w:r w:rsidRPr="008E7D4E">
        <w:rPr>
          <w:shd w:val="clear" w:color="auto" w:fill="FFFFFF"/>
        </w:rPr>
        <w:t>提案人：</w:t>
      </w:r>
      <w:r w:rsidRPr="008E7D4E">
        <w:rPr>
          <w:rFonts w:hint="eastAsia"/>
          <w:shd w:val="clear" w:color="auto" w:fill="FFFFFF"/>
        </w:rPr>
        <w:t xml:space="preserve">黃世杰 吳斯懷 何志偉 </w:t>
      </w:r>
      <w:r w:rsidRPr="008E7D4E">
        <w:rPr>
          <w:rFonts w:hint="eastAsia"/>
        </w:rPr>
        <w:t>江永昌</w:t>
      </w:r>
    </w:p>
    <w:p w14:paraId="00B3B13E" w14:textId="77777777" w:rsidR="008E7D4E" w:rsidRPr="008E7D4E" w:rsidRDefault="008E7D4E" w:rsidP="00CA049D">
      <w:pPr>
        <w:spacing w:line="400" w:lineRule="exact"/>
        <w:ind w:leftChars="1866" w:left="4702" w:hangingChars="80" w:hanging="224"/>
        <w:jc w:val="both"/>
        <w:rPr>
          <w:rFonts w:ascii="標楷體" w:eastAsia="標楷體" w:hAnsi="標楷體"/>
          <w:color w:val="000000"/>
          <w:sz w:val="28"/>
          <w:szCs w:val="28"/>
          <w:shd w:val="clear" w:color="auto" w:fill="FFFFFF"/>
        </w:rPr>
      </w:pPr>
      <w:r w:rsidRPr="00CA049D">
        <w:rPr>
          <w:rFonts w:ascii="標楷體" w:eastAsia="標楷體" w:hAnsi="標楷體" w:hint="eastAsia"/>
          <w:sz w:val="28"/>
          <w:szCs w:val="28"/>
          <w:shd w:val="clear" w:color="auto" w:fill="FFFFFF"/>
        </w:rPr>
        <w:t>羅致政</w:t>
      </w:r>
    </w:p>
    <w:p w14:paraId="08A3527F" w14:textId="77777777" w:rsidR="008E7D4E" w:rsidRPr="008E7D4E" w:rsidRDefault="008E7D4E" w:rsidP="00F16254">
      <w:pPr>
        <w:spacing w:line="400" w:lineRule="exact"/>
        <w:ind w:leftChars="1400" w:left="4620" w:hangingChars="450" w:hanging="1260"/>
        <w:jc w:val="both"/>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連署人：費鴻泰 葉毓蘭 陳椒華</w:t>
      </w:r>
    </w:p>
    <w:p w14:paraId="7CA083BD" w14:textId="3E507F87" w:rsidR="008E7D4E" w:rsidRPr="008E7D4E" w:rsidRDefault="008E7D4E" w:rsidP="00F16254">
      <w:pPr>
        <w:snapToGrid w:val="0"/>
        <w:spacing w:line="400" w:lineRule="exact"/>
        <w:ind w:leftChars="200" w:left="1040" w:hangingChars="200" w:hanging="560"/>
        <w:jc w:val="both"/>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(四)11</w:t>
      </w:r>
      <w:r w:rsidRPr="008E7D4E">
        <w:rPr>
          <w:rFonts w:ascii="標楷體" w:eastAsia="標楷體" w:hAnsi="標楷體"/>
          <w:sz w:val="28"/>
          <w:szCs w:val="28"/>
          <w:shd w:val="clear" w:color="auto" w:fill="FFFFFF"/>
        </w:rPr>
        <w:t>1</w:t>
      </w:r>
      <w:r w:rsidRPr="008E7D4E">
        <w:rPr>
          <w:rFonts w:ascii="標楷體" w:eastAsia="標楷體" w:hAnsi="標楷體" w:hint="eastAsia"/>
          <w:sz w:val="28"/>
          <w:szCs w:val="28"/>
          <w:shd w:val="clear" w:color="auto" w:fill="FFFFFF"/>
        </w:rPr>
        <w:t>年度法務部歲出預算第2目「法務行政」項下「業務費」中「國外旅費」編列473萬2千元，凍結</w:t>
      </w:r>
      <w:r w:rsidRPr="008E7D4E">
        <w:rPr>
          <w:rFonts w:ascii="標楷體" w:eastAsia="標楷體" w:hAnsi="標楷體" w:hint="eastAsia"/>
          <w:kern w:val="0"/>
          <w:sz w:val="28"/>
          <w:szCs w:val="28"/>
          <w:shd w:val="clear" w:color="auto" w:fill="FFFFFF"/>
        </w:rPr>
        <w:t>20%</w:t>
      </w:r>
      <w:r w:rsidRPr="008E7D4E">
        <w:rPr>
          <w:rFonts w:ascii="標楷體" w:eastAsia="標楷體" w:hAnsi="標楷體" w:hint="eastAsia"/>
          <w:sz w:val="28"/>
          <w:szCs w:val="28"/>
          <w:shd w:val="clear" w:color="auto" w:fill="FFFFFF"/>
        </w:rPr>
        <w:t>，俟向立法院司法及法制委員會提出書面報告後，始得動支。</w:t>
      </w:r>
    </w:p>
    <w:p w14:paraId="34EAD871"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提案人：何志偉 吳斯懷 江永昌</w:t>
      </w:r>
    </w:p>
    <w:p w14:paraId="307E4324"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連署人：陳椒華 費鴻泰 葉毓蘭</w:t>
      </w:r>
    </w:p>
    <w:p w14:paraId="76E2789E" w14:textId="4E601B15" w:rsidR="008E7D4E" w:rsidRPr="008E7D4E" w:rsidRDefault="008E7D4E" w:rsidP="00F16254">
      <w:pPr>
        <w:kinsoku w:val="0"/>
        <w:overflowPunct w:val="0"/>
        <w:spacing w:line="400" w:lineRule="exact"/>
        <w:ind w:leftChars="187" w:left="1040" w:hangingChars="211" w:hanging="591"/>
        <w:jc w:val="both"/>
        <w:rPr>
          <w:rFonts w:ascii="標楷體" w:eastAsia="標楷體" w:hAnsi="標楷體"/>
          <w:kern w:val="0"/>
          <w:sz w:val="28"/>
          <w:szCs w:val="28"/>
        </w:rPr>
      </w:pPr>
      <w:r w:rsidRPr="008E7D4E">
        <w:rPr>
          <w:rFonts w:ascii="標楷體" w:eastAsia="標楷體" w:hAnsi="標楷體" w:hint="eastAsia"/>
          <w:kern w:val="0"/>
          <w:sz w:val="28"/>
          <w:szCs w:val="28"/>
        </w:rPr>
        <w:t>(五)11</w:t>
      </w:r>
      <w:r w:rsidRPr="008E7D4E">
        <w:rPr>
          <w:rFonts w:ascii="標楷體" w:eastAsia="標楷體" w:hAnsi="標楷體"/>
          <w:kern w:val="0"/>
          <w:sz w:val="28"/>
          <w:szCs w:val="28"/>
        </w:rPr>
        <w:t>1</w:t>
      </w:r>
      <w:r w:rsidRPr="008E7D4E">
        <w:rPr>
          <w:rFonts w:ascii="標楷體" w:eastAsia="標楷體" w:hAnsi="標楷體" w:hint="eastAsia"/>
          <w:kern w:val="0"/>
          <w:sz w:val="28"/>
          <w:szCs w:val="28"/>
        </w:rPr>
        <w:t>年度</w:t>
      </w:r>
      <w:r w:rsidRPr="008E7D4E">
        <w:rPr>
          <w:rFonts w:ascii="標楷體" w:eastAsia="標楷體" w:hAnsi="標楷體" w:hint="eastAsia"/>
          <w:sz w:val="28"/>
          <w:szCs w:val="28"/>
        </w:rPr>
        <w:t>法務部</w:t>
      </w:r>
      <w:r w:rsidRPr="008E7D4E">
        <w:rPr>
          <w:rFonts w:ascii="標楷體" w:eastAsia="標楷體" w:hAnsi="標楷體" w:hint="eastAsia"/>
          <w:kern w:val="0"/>
          <w:sz w:val="28"/>
          <w:szCs w:val="28"/>
        </w:rPr>
        <w:t>歲出預算</w:t>
      </w:r>
      <w:r w:rsidRPr="008E7D4E">
        <w:rPr>
          <w:rFonts w:ascii="標楷體" w:eastAsia="標楷體" w:hAnsi="標楷體" w:hint="eastAsia"/>
          <w:sz w:val="28"/>
          <w:szCs w:val="28"/>
        </w:rPr>
        <w:t>第3目「一般建築及設備」第1節「其他設備」編列 1億9,212萬8千元</w:t>
      </w:r>
      <w:r w:rsidRPr="008E7D4E">
        <w:rPr>
          <w:rFonts w:ascii="標楷體" w:eastAsia="標楷體" w:hAnsi="標楷體" w:hint="eastAsia"/>
          <w:kern w:val="0"/>
          <w:sz w:val="28"/>
          <w:szCs w:val="28"/>
        </w:rPr>
        <w:t>，凍結100萬元，俟向立法院司法及法制委員會提出書面報告後，始得動支。</w:t>
      </w:r>
    </w:p>
    <w:p w14:paraId="693A3C9B" w14:textId="77777777" w:rsidR="008E7D4E" w:rsidRPr="008E7D4E" w:rsidRDefault="008E7D4E" w:rsidP="00F16254">
      <w:pPr>
        <w:spacing w:line="400" w:lineRule="exact"/>
        <w:ind w:leftChars="1400" w:left="4620" w:hangingChars="450" w:hanging="1260"/>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劉世芳 黃世杰 鄭麗文 陳椒華</w:t>
      </w:r>
    </w:p>
    <w:p w14:paraId="7A340635" w14:textId="77777777" w:rsidR="008E7D4E" w:rsidRPr="008E7D4E" w:rsidRDefault="008E7D4E" w:rsidP="00F16254">
      <w:pPr>
        <w:spacing w:line="400" w:lineRule="exact"/>
        <w:ind w:leftChars="1866" w:left="5595" w:hangingChars="399" w:hanging="1117"/>
        <w:jc w:val="both"/>
        <w:rPr>
          <w:rFonts w:ascii="標楷體" w:eastAsia="標楷體" w:hAnsi="標楷體"/>
          <w:sz w:val="28"/>
          <w:szCs w:val="28"/>
        </w:rPr>
      </w:pPr>
      <w:r w:rsidRPr="008E7D4E">
        <w:rPr>
          <w:rFonts w:ascii="標楷體" w:eastAsia="標楷體" w:hAnsi="標楷體" w:hint="eastAsia"/>
          <w:sz w:val="28"/>
          <w:szCs w:val="28"/>
        </w:rPr>
        <w:t>江永昌 吳斯懷 葉毓蘭</w:t>
      </w:r>
    </w:p>
    <w:p w14:paraId="38DF21C8" w14:textId="77777777" w:rsidR="008E7D4E" w:rsidRPr="008E7D4E" w:rsidRDefault="008E7D4E" w:rsidP="00F16254">
      <w:pPr>
        <w:spacing w:line="400" w:lineRule="exact"/>
        <w:ind w:leftChars="1400" w:left="4620" w:hangingChars="450" w:hanging="1260"/>
        <w:jc w:val="both"/>
        <w:rPr>
          <w:rFonts w:ascii="標楷體" w:eastAsia="標楷體" w:hAnsi="標楷體"/>
          <w:sz w:val="28"/>
          <w:szCs w:val="28"/>
        </w:rPr>
      </w:pPr>
      <w:r w:rsidRPr="008E7D4E">
        <w:rPr>
          <w:rFonts w:ascii="標楷體" w:eastAsia="標楷體" w:hAnsi="標楷體" w:hint="eastAsia"/>
          <w:sz w:val="28"/>
          <w:szCs w:val="28"/>
        </w:rPr>
        <w:t>連署人：</w:t>
      </w:r>
      <w:r w:rsidRPr="008E7D4E">
        <w:rPr>
          <w:rFonts w:ascii="標楷體" w:eastAsia="標楷體" w:hAnsi="標楷體" w:hint="eastAsia"/>
          <w:color w:val="000000"/>
          <w:sz w:val="28"/>
          <w:szCs w:val="28"/>
        </w:rPr>
        <w:t xml:space="preserve">羅致政 </w:t>
      </w:r>
      <w:r w:rsidRPr="008E7D4E">
        <w:rPr>
          <w:rFonts w:ascii="標楷體" w:eastAsia="標楷體" w:hAnsi="標楷體" w:hint="eastAsia"/>
          <w:sz w:val="28"/>
          <w:szCs w:val="28"/>
        </w:rPr>
        <w:t>許智傑</w:t>
      </w:r>
    </w:p>
    <w:p w14:paraId="631FB951" w14:textId="21797304"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(六)11</w:t>
      </w:r>
      <w:r w:rsidRPr="008E7D4E">
        <w:rPr>
          <w:rFonts w:ascii="標楷體" w:eastAsia="標楷體" w:hAnsi="標楷體"/>
          <w:kern w:val="0"/>
          <w:sz w:val="28"/>
          <w:szCs w:val="28"/>
        </w:rPr>
        <w:t>1</w:t>
      </w:r>
      <w:r w:rsidRPr="008E7D4E">
        <w:rPr>
          <w:rFonts w:ascii="標楷體" w:eastAsia="標楷體" w:hAnsi="標楷體" w:hint="eastAsia"/>
          <w:kern w:val="0"/>
          <w:sz w:val="28"/>
          <w:szCs w:val="28"/>
        </w:rPr>
        <w:t>年度法務部歲出預算第5目「司法科技業務」編列2,</w:t>
      </w:r>
      <w:r w:rsidRPr="008E7D4E">
        <w:rPr>
          <w:rFonts w:ascii="標楷體" w:eastAsia="標楷體" w:hAnsi="標楷體"/>
          <w:kern w:val="0"/>
          <w:sz w:val="28"/>
          <w:szCs w:val="28"/>
        </w:rPr>
        <w:t>000</w:t>
      </w:r>
      <w:r w:rsidRPr="008E7D4E">
        <w:rPr>
          <w:rFonts w:ascii="標楷體" w:eastAsia="標楷體" w:hAnsi="標楷體" w:hint="eastAsia"/>
          <w:kern w:val="0"/>
          <w:sz w:val="28"/>
          <w:szCs w:val="28"/>
        </w:rPr>
        <w:t>萬元，凍結20萬元，俟向立法院司法及法制委員會提出書面報告後，始得動支。</w:t>
      </w:r>
    </w:p>
    <w:p w14:paraId="53153317" w14:textId="5451799D" w:rsidR="008E7D4E" w:rsidRPr="008E7D4E" w:rsidRDefault="008E7D4E" w:rsidP="00F16254">
      <w:pPr>
        <w:spacing w:line="400" w:lineRule="exact"/>
        <w:ind w:leftChars="1400" w:left="4620" w:hangingChars="450" w:hanging="1260"/>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葉毓蘭 江永昌 劉世芳 吳斯懷</w:t>
      </w:r>
    </w:p>
    <w:p w14:paraId="6F55CAF3" w14:textId="0209F6DC" w:rsidR="008E7D4E" w:rsidRPr="008E7D4E" w:rsidRDefault="008E7D4E" w:rsidP="00F16254">
      <w:pPr>
        <w:spacing w:line="400" w:lineRule="exact"/>
        <w:ind w:leftChars="1866" w:left="5595" w:hangingChars="399" w:hanging="1117"/>
        <w:jc w:val="both"/>
        <w:rPr>
          <w:rFonts w:ascii="標楷體" w:eastAsia="標楷體" w:hAnsi="標楷體"/>
          <w:sz w:val="28"/>
          <w:szCs w:val="28"/>
        </w:rPr>
      </w:pPr>
      <w:r w:rsidRPr="008E7D4E">
        <w:rPr>
          <w:rFonts w:ascii="標楷體" w:eastAsia="標楷體" w:hAnsi="標楷體" w:hint="eastAsia"/>
          <w:sz w:val="28"/>
          <w:szCs w:val="28"/>
        </w:rPr>
        <w:t xml:space="preserve">費鴻泰 陳椒華 許智傑 </w:t>
      </w:r>
    </w:p>
    <w:p w14:paraId="4957C510" w14:textId="77777777" w:rsidR="008E7D4E" w:rsidRPr="008E7D4E" w:rsidRDefault="008E7D4E" w:rsidP="00F16254">
      <w:pPr>
        <w:spacing w:line="400" w:lineRule="exact"/>
        <w:ind w:leftChars="1400" w:left="4620" w:hangingChars="450" w:hanging="1260"/>
        <w:jc w:val="both"/>
        <w:rPr>
          <w:rFonts w:ascii="標楷體" w:eastAsia="標楷體" w:hAnsi="標楷體"/>
          <w:color w:val="000000"/>
          <w:sz w:val="28"/>
          <w:szCs w:val="28"/>
        </w:rPr>
      </w:pPr>
      <w:r w:rsidRPr="008E7D4E">
        <w:rPr>
          <w:rFonts w:ascii="標楷體" w:eastAsia="標楷體" w:hAnsi="標楷體" w:hint="eastAsia"/>
          <w:sz w:val="28"/>
          <w:szCs w:val="28"/>
        </w:rPr>
        <w:t>連署人：</w:t>
      </w:r>
      <w:r w:rsidRPr="008E7D4E">
        <w:rPr>
          <w:rFonts w:ascii="標楷體" w:eastAsia="標楷體" w:hAnsi="標楷體" w:hint="eastAsia"/>
          <w:color w:val="000000"/>
          <w:sz w:val="28"/>
          <w:szCs w:val="28"/>
        </w:rPr>
        <w:t>羅致政</w:t>
      </w:r>
    </w:p>
    <w:p w14:paraId="472FC929" w14:textId="3AED5AF8"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七)近年來，法務部推動司法人事改革，無論是院檢法官與檢察官交流、檢察官審級輪調等制度，其目的無非在於增強檢察官辦案火力，然相關人事安排新制能否強化偵查戰力、落實精緻偵查政策、提升檢察體系效能、強化辦案品質及經驗傳承等設計重點，此乃攸關檢察官、人民、國家利益，爰請法務部提出「檢察官輪調制度執行情形」書面報告。</w:t>
      </w:r>
    </w:p>
    <w:p w14:paraId="0F44F547"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吳斯懷</w:t>
      </w:r>
    </w:p>
    <w:p w14:paraId="63824DED"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連署人：費鴻泰 葉毓蘭</w:t>
      </w:r>
    </w:p>
    <w:p w14:paraId="18F47297" w14:textId="6E45CEDA"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(八)法警增支專業加給調整案，法務部會同司法院自108年研議迄今，仍未有具體結果或提出具體期程規劃。爰此，請法務部就該案後續辦理情形仍應積極追蹤檢討。</w:t>
      </w:r>
    </w:p>
    <w:p w14:paraId="74DCB723"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葉毓蘭 吳斯懷 費鴻泰</w:t>
      </w:r>
    </w:p>
    <w:p w14:paraId="526AA0F7" w14:textId="7971DEDF"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九)司法精神病院為政府重要政策，政府規劃因精神障礙依刑法施以監護處分，應有專門場所施以治療教化；司法院大法官釋字799號解釋宣告性侵害加害人之刑後治療，應與刑罰明顯區隔。此2類人員均有「病犯」之特質，收容應考量治療效果，設備、覓址極為重要。然而，法務部、衛生福利部間對前述政策何人主責，至今不明、互相推託。行政院秘書長函110年8月16日院臺法長字第11000025210號函說明，刑後強制治療覓址由法務部主責；惟法務部法檢字第11000594240號函說明，覓址分別由法務部、衛生福利部負責。除零星實地考察外，也仍未見覓址之積極作為，倘若釋字799號解釋諭知期限屆期，難道縱放性侵害加害人回到社區？爰請法務部就前述事項及推動進度每半年提出書面報告送立法院司法及法制委員會。</w:t>
      </w:r>
    </w:p>
    <w:p w14:paraId="5FAE0942" w14:textId="47ABFA2F"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 xml:space="preserve">葉毓蘭 </w:t>
      </w:r>
      <w:r w:rsidR="006C574A">
        <w:rPr>
          <w:rFonts w:ascii="標楷體" w:eastAsia="標楷體" w:hAnsi="標楷體" w:hint="eastAsia"/>
          <w:sz w:val="28"/>
          <w:szCs w:val="28"/>
          <w:shd w:val="clear" w:color="auto" w:fill="FFFFFF" w:themeFill="background1"/>
        </w:rPr>
        <w:t xml:space="preserve">翁重鈞 </w:t>
      </w:r>
      <w:r w:rsidRPr="008E7D4E">
        <w:rPr>
          <w:rFonts w:ascii="標楷體" w:eastAsia="標楷體" w:hAnsi="標楷體" w:hint="eastAsia"/>
          <w:sz w:val="28"/>
          <w:szCs w:val="28"/>
          <w:shd w:val="clear" w:color="auto" w:fill="FFFFFF" w:themeFill="background1"/>
        </w:rPr>
        <w:t xml:space="preserve"> 吳斯懷 </w:t>
      </w:r>
    </w:p>
    <w:p w14:paraId="32A6078A" w14:textId="2F670576"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十)請託、關說制度化、透明化及登錄標準化，是建立廉能政府基本條件。行政院訂定「行政院及所屬機關機構請託關說登錄查察作業要點」，依照作業要點，各機關應將請託關說事件登錄資料逐筆建檔，並彙轉法務部廉政署查考(第</w:t>
      </w:r>
      <w:r w:rsidR="00887776">
        <w:rPr>
          <w:rFonts w:ascii="標楷體" w:eastAsia="標楷體" w:hAnsi="標楷體" w:hint="eastAsia"/>
          <w:kern w:val="0"/>
          <w:sz w:val="28"/>
          <w:szCs w:val="28"/>
          <w:shd w:val="clear" w:color="auto" w:fill="FFFFFF" w:themeFill="background1"/>
        </w:rPr>
        <w:t>6</w:t>
      </w:r>
      <w:r w:rsidRPr="008E7D4E">
        <w:rPr>
          <w:rFonts w:ascii="標楷體" w:eastAsia="標楷體" w:hAnsi="標楷體" w:hint="eastAsia"/>
          <w:kern w:val="0"/>
          <w:sz w:val="28"/>
          <w:szCs w:val="28"/>
          <w:shd w:val="clear" w:color="auto" w:fill="FFFFFF" w:themeFill="background1"/>
        </w:rPr>
        <w:t>點)；法務部廉政署應建立抽查機制，以利查察貪瀆不法(第</w:t>
      </w:r>
      <w:r w:rsidR="00887776">
        <w:rPr>
          <w:rFonts w:ascii="標楷體" w:eastAsia="標楷體" w:hAnsi="標楷體" w:hint="eastAsia"/>
          <w:kern w:val="0"/>
          <w:sz w:val="28"/>
          <w:szCs w:val="28"/>
          <w:shd w:val="clear" w:color="auto" w:fill="FFFFFF" w:themeFill="background1"/>
        </w:rPr>
        <w:t>7</w:t>
      </w:r>
      <w:r w:rsidRPr="008E7D4E">
        <w:rPr>
          <w:rFonts w:ascii="標楷體" w:eastAsia="標楷體" w:hAnsi="標楷體" w:hint="eastAsia"/>
          <w:kern w:val="0"/>
          <w:sz w:val="28"/>
          <w:szCs w:val="28"/>
          <w:shd w:val="clear" w:color="auto" w:fill="FFFFFF" w:themeFill="background1"/>
        </w:rPr>
        <w:t>點)。</w:t>
      </w:r>
    </w:p>
    <w:p w14:paraId="267BF574" w14:textId="56BA34C3"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然而，法務部請託關說登</w:t>
      </w:r>
      <w:r w:rsidR="00CF32A2">
        <w:rPr>
          <w:rFonts w:ascii="標楷體" w:eastAsia="標楷體" w:hAnsi="標楷體" w:hint="eastAsia"/>
          <w:kern w:val="0"/>
          <w:sz w:val="28"/>
          <w:szCs w:val="28"/>
          <w:shd w:val="clear" w:color="auto" w:fill="FFFFFF" w:themeFill="background1"/>
        </w:rPr>
        <w:t>錄</w:t>
      </w:r>
      <w:r w:rsidRPr="008E7D4E">
        <w:rPr>
          <w:rFonts w:ascii="標楷體" w:eastAsia="標楷體" w:hAnsi="標楷體" w:hint="eastAsia"/>
          <w:kern w:val="0"/>
          <w:sz w:val="28"/>
          <w:szCs w:val="28"/>
          <w:shd w:val="clear" w:color="auto" w:fill="FFFFFF" w:themeFill="background1"/>
        </w:rPr>
        <w:t>查察專區網站資料統計為零筆資料，可知我國請託、關說制度透明化仍有很大進步空間。違反環境、勞動、國土相關法規，偶有請託、關說傳聞，影響我國公務員依法行政之職責。請託、關說透明化可保障公務員依法行政、杜絕違法者心存僥倖、促進社會公平正義。</w:t>
      </w:r>
    </w:p>
    <w:p w14:paraId="7C841F14" w14:textId="5F9B1CEC"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爰請法務部以科學研究統計方法，了解公務員實質接受請託、關說之情形，積極推動請託、關說制度化、透明化及登錄標準化，於3個月內向立法院司法及法制委員會提出相關書面報告。</w:t>
      </w:r>
    </w:p>
    <w:p w14:paraId="73A94E74"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陳椒華 江永昌</w:t>
      </w:r>
    </w:p>
    <w:p w14:paraId="4133B2A6"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連署人：</w:t>
      </w:r>
      <w:r w:rsidRPr="008E7D4E">
        <w:rPr>
          <w:rFonts w:ascii="標楷體" w:eastAsia="標楷體" w:hAnsi="標楷體" w:hint="eastAsia"/>
          <w:color w:val="000000"/>
          <w:sz w:val="28"/>
          <w:szCs w:val="28"/>
          <w:shd w:val="clear" w:color="auto" w:fill="FFFFFF" w:themeFill="background1"/>
        </w:rPr>
        <w:t>羅致政</w:t>
      </w:r>
    </w:p>
    <w:p w14:paraId="7759638B"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十一)矯正機關藉心理、諮商等個案管理專業，對毒品犯進行社會心理需求評估、在監輔導、出監輔導及出監轉銜等業務，協助戒毒成效並評估、調度其復歸社會，已成為近年毒品犯教化處遇的重要策略。惟個管人力、人力配置及人力聘用補助等問題亟需改善。</w:t>
      </w:r>
    </w:p>
    <w:p w14:paraId="3B4CB226" w14:textId="77777777"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首先，個管人員與受處遇者比例懸殊，導致個案管理投注資源顯然不足。依110年7月統計，全國受刑人中犯毒品條例者為2萬2,178人，占所有受刑人48.52%，個管人力自108至110年，全國皆僅編列46人，比例為1:482。</w:t>
      </w:r>
    </w:p>
    <w:p w14:paraId="085B2FF4" w14:textId="67E2CED5"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再者，各監所所編配之個管人員分配不均。收容負擔較重者，共有9個監所，內部超過1,000名毒品犯，僅配置1名</w:t>
      </w:r>
      <w:proofErr w:type="gramStart"/>
      <w:r w:rsidRPr="008E7D4E">
        <w:rPr>
          <w:rFonts w:ascii="標楷體" w:eastAsia="標楷體" w:hAnsi="標楷體" w:hint="eastAsia"/>
          <w:kern w:val="0"/>
          <w:sz w:val="28"/>
          <w:szCs w:val="28"/>
          <w:shd w:val="clear" w:color="auto" w:fill="FFFFFF" w:themeFill="background1"/>
        </w:rPr>
        <w:t>個</w:t>
      </w:r>
      <w:proofErr w:type="gramEnd"/>
      <w:r w:rsidRPr="008E7D4E">
        <w:rPr>
          <w:rFonts w:ascii="標楷體" w:eastAsia="標楷體" w:hAnsi="標楷體" w:hint="eastAsia"/>
          <w:kern w:val="0"/>
          <w:sz w:val="28"/>
          <w:szCs w:val="28"/>
          <w:shd w:val="clear" w:color="auto" w:fill="FFFFFF" w:themeFill="background1"/>
        </w:rPr>
        <w:t>管人員；部分毒品犯業務較繁重監所，新收人數</w:t>
      </w:r>
      <w:proofErr w:type="gramStart"/>
      <w:r w:rsidRPr="008E7D4E">
        <w:rPr>
          <w:rFonts w:ascii="標楷體" w:eastAsia="標楷體" w:hAnsi="標楷體" w:hint="eastAsia"/>
          <w:kern w:val="0"/>
          <w:sz w:val="28"/>
          <w:szCs w:val="28"/>
          <w:shd w:val="clear" w:color="auto" w:fill="FFFFFF" w:themeFill="background1"/>
        </w:rPr>
        <w:t>眾</w:t>
      </w:r>
      <w:r w:rsidR="00975F04">
        <w:rPr>
          <w:rFonts w:ascii="標楷體" w:eastAsia="標楷體" w:hAnsi="標楷體" w:hint="eastAsia"/>
          <w:kern w:val="0"/>
          <w:sz w:val="28"/>
          <w:szCs w:val="28"/>
          <w:shd w:val="clear" w:color="auto" w:fill="FFFFFF" w:themeFill="background1"/>
        </w:rPr>
        <w:t>多</w:t>
      </w:r>
      <w:r w:rsidRPr="008E7D4E">
        <w:rPr>
          <w:rFonts w:ascii="標楷體" w:eastAsia="標楷體" w:hAnsi="標楷體" w:hint="eastAsia"/>
          <w:kern w:val="0"/>
          <w:sz w:val="28"/>
          <w:szCs w:val="28"/>
          <w:shd w:val="clear" w:color="auto" w:fill="FFFFFF" w:themeFill="background1"/>
        </w:rPr>
        <w:t>，</w:t>
      </w:r>
      <w:proofErr w:type="gramEnd"/>
      <w:r w:rsidRPr="008E7D4E">
        <w:rPr>
          <w:rFonts w:ascii="標楷體" w:eastAsia="標楷體" w:hAnsi="標楷體" w:hint="eastAsia"/>
          <w:kern w:val="0"/>
          <w:sz w:val="28"/>
          <w:szCs w:val="28"/>
          <w:shd w:val="clear" w:color="auto" w:fill="FFFFFF" w:themeFill="background1"/>
        </w:rPr>
        <w:t>或刑期較短且出入頻繁，使個管人員負擔沈重，亦僅能分到1</w:t>
      </w:r>
      <w:r w:rsidR="00887776">
        <w:rPr>
          <w:rFonts w:ascii="標楷體" w:eastAsia="標楷體" w:hAnsi="標楷體" w:hint="eastAsia"/>
          <w:kern w:val="0"/>
          <w:sz w:val="28"/>
          <w:szCs w:val="28"/>
          <w:shd w:val="clear" w:color="auto" w:fill="FFFFFF" w:themeFill="background1"/>
        </w:rPr>
        <w:t>至</w:t>
      </w:r>
      <w:r w:rsidRPr="008E7D4E">
        <w:rPr>
          <w:rFonts w:ascii="標楷體" w:eastAsia="標楷體" w:hAnsi="標楷體" w:hint="eastAsia"/>
          <w:kern w:val="0"/>
          <w:sz w:val="28"/>
          <w:szCs w:val="28"/>
          <w:shd w:val="clear" w:color="auto" w:fill="FFFFFF" w:themeFill="background1"/>
        </w:rPr>
        <w:t>2名</w:t>
      </w:r>
      <w:proofErr w:type="gramStart"/>
      <w:r w:rsidRPr="008E7D4E">
        <w:rPr>
          <w:rFonts w:ascii="標楷體" w:eastAsia="標楷體" w:hAnsi="標楷體" w:hint="eastAsia"/>
          <w:kern w:val="0"/>
          <w:sz w:val="28"/>
          <w:szCs w:val="28"/>
          <w:shd w:val="clear" w:color="auto" w:fill="FFFFFF" w:themeFill="background1"/>
        </w:rPr>
        <w:t>個</w:t>
      </w:r>
      <w:proofErr w:type="gramEnd"/>
      <w:r w:rsidRPr="008E7D4E">
        <w:rPr>
          <w:rFonts w:ascii="標楷體" w:eastAsia="標楷體" w:hAnsi="標楷體" w:hint="eastAsia"/>
          <w:kern w:val="0"/>
          <w:sz w:val="28"/>
          <w:szCs w:val="28"/>
          <w:shd w:val="clear" w:color="auto" w:fill="FFFFFF" w:themeFill="background1"/>
        </w:rPr>
        <w:t>管人力。另有部分收容毒品犯較少之監所，甚至未配置個管人力。</w:t>
      </w:r>
    </w:p>
    <w:p w14:paraId="2D4B5672" w14:textId="77777777"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第三，個管人力經費缺乏挹注，距離行政院宣示目標(1:300)缺口仍有巨大差額。查毒品防制基金中「補助辦理補充矯正機關毒品處遇個案管理人力資源計畫」110年編列3,138萬7千元，111年編列3,119萬1千元，業已著手執行之「新世代反毒策略行動綱領第二期計畫（110-113年）」宣示個管人力補助達1:300，應至少編列補助人力達全國73.92人。</w:t>
      </w:r>
    </w:p>
    <w:p w14:paraId="3E400CBC" w14:textId="0037079B"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綜上，基於矯正機關對毒品犯個管人員之重要性，負責新收毒品施用者之心理社會</w:t>
      </w:r>
      <w:bookmarkStart w:id="10" w:name="_GoBack"/>
      <w:bookmarkEnd w:id="10"/>
      <w:r w:rsidRPr="008E7D4E">
        <w:rPr>
          <w:rFonts w:ascii="標楷體" w:eastAsia="標楷體" w:hAnsi="標楷體" w:hint="eastAsia"/>
          <w:kern w:val="0"/>
          <w:sz w:val="28"/>
          <w:szCs w:val="28"/>
          <w:shd w:val="clear" w:color="auto" w:fill="FFFFFF" w:themeFill="background1"/>
        </w:rPr>
        <w:t>需求評估、在監輔導、出監前輔導及出監轉銜等業務，無論在總體人力編制，以及各監所個管人力分配，及人力補助經費，皆有檢視與改善必要。請法務部</w:t>
      </w:r>
      <w:r w:rsidR="00994965">
        <w:rPr>
          <w:rFonts w:ascii="標楷體" w:eastAsia="標楷體" w:hAnsi="標楷體" w:hint="eastAsia"/>
          <w:kern w:val="0"/>
          <w:sz w:val="28"/>
          <w:szCs w:val="28"/>
          <w:shd w:val="clear" w:color="auto" w:fill="FFFFFF" w:themeFill="background1"/>
        </w:rPr>
        <w:t>督導</w:t>
      </w:r>
      <w:r w:rsidR="00AC3922" w:rsidRPr="00887776">
        <w:rPr>
          <w:rFonts w:ascii="標楷體" w:eastAsia="標楷體" w:hAnsi="標楷體" w:hint="eastAsia"/>
          <w:kern w:val="0"/>
          <w:sz w:val="28"/>
          <w:szCs w:val="28"/>
        </w:rPr>
        <w:t>法務部</w:t>
      </w:r>
      <w:r w:rsidR="00994965" w:rsidRPr="008E7D4E">
        <w:rPr>
          <w:rFonts w:ascii="標楷體" w:eastAsia="標楷體" w:hAnsi="標楷體" w:hint="eastAsia"/>
          <w:kern w:val="0"/>
          <w:sz w:val="28"/>
          <w:szCs w:val="28"/>
          <w:shd w:val="clear" w:color="auto" w:fill="FFFFFF" w:themeFill="background1"/>
        </w:rPr>
        <w:t>矯正署</w:t>
      </w:r>
      <w:r w:rsidRPr="008E7D4E">
        <w:rPr>
          <w:rFonts w:ascii="標楷體" w:eastAsia="標楷體" w:hAnsi="標楷體" w:hint="eastAsia"/>
          <w:kern w:val="0"/>
          <w:sz w:val="28"/>
          <w:szCs w:val="28"/>
          <w:shd w:val="clear" w:color="auto" w:fill="FFFFFF" w:themeFill="background1"/>
        </w:rPr>
        <w:t>於3個月內向立法院司法及法制委員會提出書面報告。</w:t>
      </w:r>
    </w:p>
    <w:p w14:paraId="3A35606A"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 xml:space="preserve">黃世杰 江永昌 </w:t>
      </w:r>
    </w:p>
    <w:p w14:paraId="2CC08D5D"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連署人：</w:t>
      </w:r>
      <w:r w:rsidRPr="008E7D4E">
        <w:rPr>
          <w:rFonts w:ascii="標楷體" w:eastAsia="標楷體" w:hAnsi="標楷體" w:hint="eastAsia"/>
          <w:color w:val="000000"/>
          <w:sz w:val="28"/>
          <w:szCs w:val="28"/>
          <w:shd w:val="clear" w:color="auto" w:fill="FFFFFF" w:themeFill="background1"/>
        </w:rPr>
        <w:t>羅致政</w:t>
      </w:r>
    </w:p>
    <w:p w14:paraId="71FBEDDE" w14:textId="057827E3"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十二)我國同性婚姻制度雖已合法，然而跨國同性伴侶卻受涉外民事法律適用法及內政部函釋見解的限制，僅有「雙方均來自同婚合法國家的當事人」能在台登記結婚，不符我國婚姻平權的意旨。110年5月6日，臺北高等行政法院做成判決要求行政機關撤銷原本拒絕跨國同性伴侶登記的處分，同時也要求直接准許當事人結婚。行政機關應參照臺北高等行政法院判決意旨，即刻撤回違法函釋並研議相關法案，使同性婚姻法制化全面落實。爰請法務部於3個月內向立法院司法及法制委員會提出書面報告。</w:t>
      </w:r>
    </w:p>
    <w:p w14:paraId="68E1499E"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 xml:space="preserve">鄭麗文 吳斯懷 葉毓蘭 </w:t>
      </w:r>
    </w:p>
    <w:p w14:paraId="25D228DD"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十三)查我國2019年5月24日施行之司法院大法官釋字第748號解釋施行法第20條規定，相同性別之2人所成立之具有親密性及排他性之永久結合關係，其中一方收養他方之親生子女，得準用民法之規定。亦即，同性伴侶欲收養子女，僅得準用民法第1074條但書第1款關於繼親收養之規定，尚不得準用民法第1074條本文關於共同收養之規定。惟查，本法制定通過前，相關議題已於2014年10月16日立法院第8屆第6會期司法及法制委員會所舉行之「用平等的心把每一個人擁入憲法的懷抱－同性婚姻及同志收養議題」公聽會時，就曾為論辯，法務部當時曾表示，准否收養應著重於子女最佳利益，而彼時尚不認同同性婚姻之社會環境乃係不符子女最佳利益。然總體之社會環境縱非全然友善，尚不能逕論個別之子女必不能獲最佳利益，且即使被同性伴侶所收養之子女因社會環境不友善傾向，在收養需法院裁定及社工訪視追蹤之現行制度下，此事實亦僅足構成審核標準之差異之根據，猶難認係完全禁止之根據。</w:t>
      </w:r>
    </w:p>
    <w:p w14:paraId="0A76606F" w14:textId="46382D83"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又查，於2019年5月14日該法審議時，社會環境已逐趨友善，同性伴侶之法制已是定論，同性伴侶得否共同收養之問題再為論辯，法務部當時曾表示，大法官第748號解釋不包含收養問題，而共同收養牽涉遺產繼承而有很多不同意見，而接續收養則因其可能為規避共同收養禁止之途逕，皆不宜於該次修法中處理，而應再行研議，故僅開放繼親收養。然於同性伴侶雙方皆無其他繼承人之情形，亦無共同收養會影響繼承之問題，一律禁止共同收養，暫不論其目的是否具正當性，亦已違反憲法上之比例原則。且收養將影響其他同順位之繼承人，僅為民法內之必然，並非</w:t>
      </w:r>
      <w:r w:rsidR="00EB2315">
        <w:rPr>
          <w:rFonts w:ascii="標楷體" w:eastAsia="標楷體" w:hAnsi="標楷體" w:hint="eastAsia"/>
          <w:kern w:val="0"/>
          <w:sz w:val="28"/>
          <w:szCs w:val="28"/>
          <w:shd w:val="clear" w:color="auto" w:fill="FFFFFF" w:themeFill="background1"/>
        </w:rPr>
        <w:t>該</w:t>
      </w:r>
      <w:r w:rsidRPr="008E7D4E">
        <w:rPr>
          <w:rFonts w:ascii="標楷體" w:eastAsia="標楷體" w:hAnsi="標楷體" w:hint="eastAsia"/>
          <w:kern w:val="0"/>
          <w:sz w:val="28"/>
          <w:szCs w:val="28"/>
          <w:shd w:val="clear" w:color="auto" w:fill="FFFFFF" w:themeFill="background1"/>
        </w:rPr>
        <w:t>法作為特別法之必然，蓋作為特別法，若欲保障繼承人之權益，在立法上亦得為特別規定，讓繼承權益可能受影響之人（如依民法收養人為被繼承人，或被收養人可為收養人之代位繼承人之情形），得於同性伴侶為共同收養前，就被收養人之繼承資格及範圍與收養人為協議，協議完成後法院始得裁定共同收養。若連繼承權益可能受影響者都能接受共同收養在繼承方面的影響，一律禁止其共同收養，係毫無理由。況且，於異性伴侶共同收養時，亦有影響他人繼承權益之問題，何以僅於同性伴侶，第三人之繼承權益會構成禁止其共同收養之理據？</w:t>
      </w:r>
    </w:p>
    <w:p w14:paraId="7A5E3400" w14:textId="1AAC9D3C"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末查，該法通過施行後，立法院朝野亦持續就第20條規定排除共同收養之妥適性提出質疑，自2020年12月24日至今，已有4件法律案待審。法務部自2014年至今，就收養問題，縱已有多年時間研議如何權衡子女最佳利益之確保、同性伴侶權益之促進及避免繼承權益可能受影響之人之反彈等不同目標，並有充分時間擬具不同方案，與社會溝通尋求各團體之相互妥協和共識，然至今尚未見到法務部就該法第20條一律禁止共同收養之妥適性提出通盤檢討，爰請法務部於3個月內向立法院司法及法制委員會提交書面報告。</w:t>
      </w:r>
    </w:p>
    <w:p w14:paraId="0AFDCE40"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陳椒華 江永昌</w:t>
      </w:r>
    </w:p>
    <w:p w14:paraId="45DE369B"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連署人：</w:t>
      </w:r>
      <w:r w:rsidRPr="008E7D4E">
        <w:rPr>
          <w:rFonts w:ascii="標楷體" w:eastAsia="標楷體" w:hAnsi="標楷體" w:hint="eastAsia"/>
          <w:color w:val="000000"/>
          <w:sz w:val="28"/>
          <w:szCs w:val="28"/>
          <w:shd w:val="clear" w:color="auto" w:fill="FFFFFF" w:themeFill="background1"/>
        </w:rPr>
        <w:t>羅致政</w:t>
      </w:r>
    </w:p>
    <w:p w14:paraId="78E1AB7A"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十四)110年9月3日行政院函請立法院審議國家賠償法修正草案，其中第5條將法官、檢察官因職務上行為侵害人民權利的國賠事由，從「犯職務上之罪，經判決有罪確定」，擴張到「受免除職務或撤職之懲戒處分確定」，根據提案說明並把主體的法官涵蓋「國民法官法之國民法官及職務法庭之參審員」，理由是要加強保障人民權益。</w:t>
      </w:r>
    </w:p>
    <w:p w14:paraId="047C58FE" w14:textId="77777777"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然而，免職或撤職是懲戒程序的結果，目的在於評價是否適合擔仼法官、檢察官等職位，與國家賠償制度係判斷「行為」是否違反義務而損害人民權益不同。將法官、檢察官的免職、撤職作為國賠法事由，恐有不當連結，而生違反司法獨立之疑慮。</w:t>
      </w:r>
    </w:p>
    <w:p w14:paraId="316EAA84" w14:textId="70E4FE4D"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反觀他國為了確保司法獨立，紛紛傾向豁免與執行職務有關的民事賠償責任，德國民法第839條第2項更規定：「公務員就訴訟案件為判決時，違背其職務義務者，以其違反職務義務成立犯罪行為者為限，對於因此所生之損害，負賠償責任。違反職務義務而拒絕或遲延職權之行使者，不適用前段之規定」判決之法官，僅以違反職務義務成立犯罪行為者為限，始負賠償責任。我國立法方向顯與國際趨勢不符，有待另行研議。爰請法務部於審查時向立法院司法及法制委員會提出書面報告。</w:t>
      </w:r>
    </w:p>
    <w:p w14:paraId="7D90642A"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陳椒華 江永昌</w:t>
      </w:r>
    </w:p>
    <w:p w14:paraId="275F93C6"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連署人：</w:t>
      </w:r>
      <w:r w:rsidRPr="008E7D4E">
        <w:rPr>
          <w:rFonts w:ascii="標楷體" w:eastAsia="標楷體" w:hAnsi="標楷體" w:hint="eastAsia"/>
          <w:color w:val="000000"/>
          <w:sz w:val="28"/>
          <w:szCs w:val="28"/>
          <w:shd w:val="clear" w:color="auto" w:fill="FFFFFF" w:themeFill="background1"/>
        </w:rPr>
        <w:t>羅致政</w:t>
      </w:r>
    </w:p>
    <w:p w14:paraId="18B4D7CB"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十五)國民法官法將於112年1月1日施行，參考日本裁判員制度實施後之經驗，起訴前的留置鑑定大幅激增3倍，特別是鑑定被告精神狀態等有關責任能力之事項，為確保其證明力，日本檢察官更是以謹慎的態度加以應對；惟我國實務上於起訴前由檢察官將被告送留置鑑定之案件數不多，為因應國民法官制度之施行，極有需要重新估算鑑定所需之預算。</w:t>
      </w:r>
    </w:p>
    <w:p w14:paraId="6CC73772" w14:textId="77777777"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其次，審議中之刑事訴訟法修正草案所新增的「暫行安置」制度，每次可施以暫行安置的時間最長為6個月，必要時得聲請延長，累計不超過5年；基於被告人身自由之保障，每次聲請延長暫行安置時，自應要有鑑定報告作為法官裁定之參考。此外，審議中之刑法修正草案，除延長監護處分執行時間外，亦明定受監護處分人於監護期間，每年都需要進行鑑定，評估有無繼續執行之必要。如刑法及刑事訴訟法修正通過施行後，精神鑑定之需求亦將增加，所需經費亦應一併估算，並向行政院積極爭取預算。</w:t>
      </w:r>
    </w:p>
    <w:p w14:paraId="31A7132A" w14:textId="2AECC1A4"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為落實相關刑事政策，實有必要重新估算精神鑑定所需之預算經費；爰請法務部就每次精神鑑定所需費用，以及未來每年可能的精神鑑定件數，邀集學者專家會議，估算出所需的精神鑑定預算經費，並向立法院司法及法制委員會與提案委員提出書面報告。</w:t>
      </w:r>
    </w:p>
    <w:p w14:paraId="71970ABF" w14:textId="0A58FC3F" w:rsidR="008E7D4E" w:rsidRPr="008E7D4E" w:rsidRDefault="003B63D8" w:rsidP="00F16254">
      <w:pPr>
        <w:spacing w:line="400" w:lineRule="exact"/>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 xml:space="preserve">                        </w:t>
      </w:r>
      <w:r w:rsidR="008E7D4E" w:rsidRPr="008E7D4E">
        <w:rPr>
          <w:rFonts w:ascii="標楷體" w:eastAsia="標楷體" w:hAnsi="標楷體"/>
          <w:sz w:val="28"/>
          <w:szCs w:val="28"/>
          <w:shd w:val="clear" w:color="auto" w:fill="FFFFFF" w:themeFill="background1"/>
        </w:rPr>
        <w:t>提案人：</w:t>
      </w:r>
      <w:r w:rsidR="008E7D4E" w:rsidRPr="008E7D4E">
        <w:rPr>
          <w:rFonts w:ascii="標楷體" w:eastAsia="標楷體" w:hAnsi="標楷體" w:hint="eastAsia"/>
          <w:sz w:val="28"/>
          <w:szCs w:val="28"/>
          <w:shd w:val="clear" w:color="auto" w:fill="FFFFFF" w:themeFill="background1"/>
        </w:rPr>
        <w:t xml:space="preserve">江永昌 </w:t>
      </w:r>
      <w:r w:rsidR="008E7D4E" w:rsidRPr="008E7D4E">
        <w:rPr>
          <w:rFonts w:ascii="標楷體" w:eastAsia="標楷體" w:hAnsi="標楷體" w:hint="eastAsia"/>
          <w:color w:val="000000"/>
          <w:sz w:val="28"/>
          <w:szCs w:val="28"/>
          <w:shd w:val="clear" w:color="auto" w:fill="FFFFFF" w:themeFill="background1"/>
        </w:rPr>
        <w:t xml:space="preserve">羅致政 </w:t>
      </w:r>
      <w:r w:rsidR="008E7D4E" w:rsidRPr="008E7D4E">
        <w:rPr>
          <w:rFonts w:ascii="標楷體" w:eastAsia="標楷體" w:hAnsi="標楷體" w:hint="eastAsia"/>
          <w:sz w:val="28"/>
          <w:szCs w:val="28"/>
          <w:shd w:val="clear" w:color="auto" w:fill="FFFFFF" w:themeFill="background1"/>
        </w:rPr>
        <w:t>黃世杰 許智傑</w:t>
      </w:r>
    </w:p>
    <w:p w14:paraId="4A842F15" w14:textId="77777777" w:rsidR="008E7D4E" w:rsidRPr="008E7D4E" w:rsidRDefault="008E7D4E" w:rsidP="00F16254">
      <w:pPr>
        <w:spacing w:line="400" w:lineRule="exact"/>
        <w:ind w:leftChars="1866" w:left="5595" w:hangingChars="399" w:hanging="1117"/>
        <w:jc w:val="both"/>
        <w:rPr>
          <w:rFonts w:ascii="標楷體" w:eastAsia="標楷體" w:hAnsi="標楷體"/>
          <w:sz w:val="28"/>
          <w:szCs w:val="28"/>
          <w:shd w:val="clear" w:color="auto" w:fill="FFFFFF" w:themeFill="background1"/>
        </w:rPr>
      </w:pPr>
      <w:r w:rsidRPr="00460898">
        <w:rPr>
          <w:rFonts w:ascii="標楷體" w:eastAsia="標楷體" w:hAnsi="標楷體" w:hint="eastAsia"/>
          <w:sz w:val="28"/>
          <w:szCs w:val="28"/>
          <w:shd w:val="clear" w:color="auto" w:fill="FFFFFF"/>
        </w:rPr>
        <w:t>吳玉琴</w:t>
      </w:r>
    </w:p>
    <w:p w14:paraId="4C0F0F78"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十六)法官法於108年修正公布後，自109年7月17日起，案件當事人若認為檢察官有違法事宜，即可直接向檢察官評鑑委員會請求個案評鑑；惟新制施行1年後，案件當事人請求檢察官個案評鑑之結果皆為「不付評鑑」，其原因主要為「顯無理由」（53%）及「請求人不適格」（35%）。</w:t>
      </w:r>
    </w:p>
    <w:p w14:paraId="78D15C6F" w14:textId="77777777"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查檢察官評鑑委員會目前係以書面審查為主，案件當事人若欲聲請個案評鑑，尚需自行撰寫書狀，負舉證責任；對比專業團體，當事人的請求能力相對不足，此時便容易出現請求不符法律規定之情形。此外，於聲請人「聲請調查證據」部分，有過半的聲請人希望能以口頭陳述之方式表達意見，但根據決議書，這些聲請人最終都沒有表達的機會。是以，檢察官評鑑委員會是有必要於調查方法上更加積極主動，也應思考評鑑制度是否有給與請求人足夠的正當程序保障。</w:t>
      </w:r>
    </w:p>
    <w:p w14:paraId="12D41978" w14:textId="750981F3"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為確保檢察官評鑑新制得以落實立法初衷，檢察官評鑑委員會應致力減輕聲請人提出書狀之障礙，並盡可能輔導或協助聲請人具體敘明其請求評鑑事由，以釐清檢察官是否真有違失行為。俟法務部就案件當事人請求個案評鑑之程序，提出如何協助聲請人釐清評鑑事由及加強宣導之改進方案，並向立法院司法及法制委員會與提案委員提出書面報告。</w:t>
      </w:r>
    </w:p>
    <w:p w14:paraId="6DE1CFE8" w14:textId="646DDADA" w:rsidR="008E7D4E" w:rsidRPr="008E7D4E" w:rsidRDefault="003B63D8" w:rsidP="00F16254">
      <w:pPr>
        <w:spacing w:line="400" w:lineRule="exact"/>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 xml:space="preserve">                        </w:t>
      </w:r>
      <w:r w:rsidR="008E7D4E" w:rsidRPr="008E7D4E">
        <w:rPr>
          <w:rFonts w:ascii="標楷體" w:eastAsia="標楷體" w:hAnsi="標楷體"/>
          <w:sz w:val="28"/>
          <w:szCs w:val="28"/>
          <w:shd w:val="clear" w:color="auto" w:fill="FFFFFF" w:themeFill="background1"/>
        </w:rPr>
        <w:t>提案人：</w:t>
      </w:r>
      <w:r w:rsidR="008E7D4E" w:rsidRPr="008E7D4E">
        <w:rPr>
          <w:rFonts w:ascii="標楷體" w:eastAsia="標楷體" w:hAnsi="標楷體" w:hint="eastAsia"/>
          <w:sz w:val="28"/>
          <w:szCs w:val="28"/>
          <w:shd w:val="clear" w:color="auto" w:fill="FFFFFF" w:themeFill="background1"/>
        </w:rPr>
        <w:t xml:space="preserve">江永昌 </w:t>
      </w:r>
      <w:r w:rsidR="008E7D4E" w:rsidRPr="008E7D4E">
        <w:rPr>
          <w:rFonts w:ascii="標楷體" w:eastAsia="標楷體" w:hAnsi="標楷體" w:hint="eastAsia"/>
          <w:color w:val="000000"/>
          <w:sz w:val="28"/>
          <w:szCs w:val="28"/>
          <w:shd w:val="clear" w:color="auto" w:fill="FFFFFF" w:themeFill="background1"/>
        </w:rPr>
        <w:t xml:space="preserve">羅致政 </w:t>
      </w:r>
      <w:r w:rsidR="008E7D4E" w:rsidRPr="008E7D4E">
        <w:rPr>
          <w:rFonts w:ascii="標楷體" w:eastAsia="標楷體" w:hAnsi="標楷體" w:hint="eastAsia"/>
          <w:sz w:val="28"/>
          <w:szCs w:val="28"/>
          <w:shd w:val="clear" w:color="auto" w:fill="FFFFFF" w:themeFill="background1"/>
        </w:rPr>
        <w:t>黃世杰 許智傑</w:t>
      </w:r>
    </w:p>
    <w:p w14:paraId="0AF1E3C8" w14:textId="77777777" w:rsidR="008E7D4E" w:rsidRPr="008E7D4E" w:rsidRDefault="008E7D4E" w:rsidP="00F16254">
      <w:pPr>
        <w:spacing w:line="400" w:lineRule="exact"/>
        <w:ind w:leftChars="1405" w:left="4450" w:hangingChars="385" w:hanging="1078"/>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 xml:space="preserve">        吳玉琴</w:t>
      </w:r>
    </w:p>
    <w:p w14:paraId="7CBC23BA" w14:textId="470AA87B"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十七)經查111年法務部編列法務行政-辦理司法保護業務項下獎補助費-對國內團體之捐助，其中捐助財團法人臺灣更生保護會及財團法人福建更生保護會經費5,592萬8千元，惟財團法人臺灣更生保護會於該會歲入減列租金及權利金收入860萬3千元，卻增列政府補助1,104萬4千元，為使國家預算發揮最大效益，爰請法務部持續督導財團法人臺灣更生保護會活化會產，增加收入，以減低政府預算之負擔。</w:t>
      </w:r>
    </w:p>
    <w:p w14:paraId="58B39FFD"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color w:val="000000"/>
          <w:sz w:val="28"/>
          <w:szCs w:val="28"/>
          <w:shd w:val="clear" w:color="auto" w:fill="FFFFFF" w:themeFill="background1"/>
        </w:rPr>
        <w:t xml:space="preserve">羅致政 </w:t>
      </w:r>
      <w:r w:rsidRPr="008E7D4E">
        <w:rPr>
          <w:rFonts w:ascii="標楷體" w:eastAsia="標楷體" w:hAnsi="標楷體" w:hint="eastAsia"/>
          <w:sz w:val="28"/>
          <w:szCs w:val="28"/>
          <w:shd w:val="clear" w:color="auto" w:fill="FFFFFF" w:themeFill="background1"/>
        </w:rPr>
        <w:t>江永昌</w:t>
      </w:r>
    </w:p>
    <w:p w14:paraId="7E0D8BD7"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連署人：黃世杰</w:t>
      </w:r>
    </w:p>
    <w:p w14:paraId="68BABCA0" w14:textId="6A2F5565"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(十八)根據法務部提供之資料，我國依海峽兩岸共同打擊犯罪及司法互助協議之合作成效自105年始逐年下降，110年兩岸請求案件總數共309件，共同破獲案件數僅1件，且自中國遣返之刑事犯人數更是近</w:t>
      </w:r>
      <w:r w:rsidRPr="00571069">
        <w:rPr>
          <w:rFonts w:ascii="標楷體" w:eastAsia="標楷體" w:hAnsi="標楷體" w:hint="eastAsia"/>
          <w:kern w:val="0"/>
          <w:sz w:val="28"/>
          <w:szCs w:val="28"/>
        </w:rPr>
        <w:t>10</w:t>
      </w:r>
      <w:r w:rsidRPr="008E7D4E">
        <w:rPr>
          <w:rFonts w:ascii="標楷體" w:eastAsia="標楷體" w:hAnsi="標楷體" w:hint="eastAsia"/>
          <w:kern w:val="0"/>
          <w:sz w:val="28"/>
          <w:szCs w:val="28"/>
          <w:shd w:val="clear" w:color="auto" w:fill="FFFFFF" w:themeFill="background1"/>
        </w:rPr>
        <w:t>年來首次掛零。為加強追緝逃亡至中國之台灣刑事犯，避免對岸成為我國犯罪者的犯後天堂，</w:t>
      </w:r>
      <w:r w:rsidR="00D63987">
        <w:rPr>
          <w:rFonts w:ascii="標楷體" w:eastAsia="標楷體" w:hAnsi="標楷體" w:hint="eastAsia"/>
          <w:kern w:val="0"/>
          <w:sz w:val="28"/>
          <w:szCs w:val="28"/>
          <w:shd w:val="clear" w:color="auto" w:fill="FFFFFF" w:themeFill="background1"/>
        </w:rPr>
        <w:t>爰</w:t>
      </w:r>
      <w:r w:rsidRPr="008E7D4E">
        <w:rPr>
          <w:rFonts w:ascii="標楷體" w:eastAsia="標楷體" w:hAnsi="標楷體" w:hint="eastAsia"/>
          <w:kern w:val="0"/>
          <w:sz w:val="28"/>
          <w:szCs w:val="28"/>
          <w:shd w:val="clear" w:color="auto" w:fill="FFFFFF" w:themeFill="background1"/>
        </w:rPr>
        <w:t>請法務部就近年來我國在海峽兩岸共同打擊犯罪及司法互助協議上的執行困境與應對措施，提出書面報告。</w:t>
      </w:r>
    </w:p>
    <w:p w14:paraId="4E41EAE1" w14:textId="2731DFA5" w:rsidR="008E7D4E" w:rsidRPr="008E7D4E" w:rsidRDefault="008E7D4E" w:rsidP="00F16254">
      <w:pPr>
        <w:snapToGrid w:val="0"/>
        <w:spacing w:line="400" w:lineRule="exact"/>
        <w:ind w:leftChars="200" w:left="960" w:hangingChars="200" w:hanging="480"/>
        <w:jc w:val="both"/>
        <w:rPr>
          <w:rFonts w:ascii="標楷體" w:eastAsia="標楷體" w:hAnsi="標楷體"/>
          <w:kern w:val="0"/>
          <w:sz w:val="28"/>
          <w:szCs w:val="28"/>
          <w:shd w:val="clear" w:color="auto" w:fill="FFFFFF" w:themeFill="background1"/>
        </w:rPr>
      </w:pPr>
      <w:r w:rsidRPr="008E7D4E">
        <w:rPr>
          <w:noProof/>
          <w:shd w:val="clear" w:color="auto" w:fill="FFFFFF" w:themeFill="background1"/>
        </w:rPr>
        <w:drawing>
          <wp:anchor distT="0" distB="0" distL="114300" distR="114300" simplePos="0" relativeHeight="251663360" behindDoc="1" locked="0" layoutInCell="1" allowOverlap="1" wp14:anchorId="10681C24" wp14:editId="715D667E">
            <wp:simplePos x="0" y="0"/>
            <wp:positionH relativeFrom="column">
              <wp:posOffset>443230</wp:posOffset>
            </wp:positionH>
            <wp:positionV relativeFrom="paragraph">
              <wp:posOffset>152400</wp:posOffset>
            </wp:positionV>
            <wp:extent cx="4901565" cy="2603500"/>
            <wp:effectExtent l="0" t="0" r="0" b="6350"/>
            <wp:wrapThrough wrapText="bothSides">
              <wp:wrapPolygon edited="0">
                <wp:start x="0" y="0"/>
                <wp:lineTo x="0" y="21495"/>
                <wp:lineTo x="21491" y="21495"/>
                <wp:lineTo x="21491" y="0"/>
                <wp:lineTo x="0" y="0"/>
              </wp:wrapPolygon>
            </wp:wrapThrough>
            <wp:docPr id="2" name="圖片 2" descr="擷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5" descr="擷取"/>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01565" cy="2603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1DC9A52"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p>
    <w:p w14:paraId="17191ACD"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p>
    <w:p w14:paraId="3925EA3D"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p>
    <w:p w14:paraId="7E97EFBC"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p>
    <w:p w14:paraId="25D50DBD"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p>
    <w:p w14:paraId="797CCAAC"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p>
    <w:p w14:paraId="43781F78"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p>
    <w:p w14:paraId="725C2984"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p>
    <w:p w14:paraId="54B18E82"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p>
    <w:p w14:paraId="3AB4FE3F"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何志偉 江永昌</w:t>
      </w:r>
    </w:p>
    <w:p w14:paraId="4C8A9BBD"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連署人：陳椒華</w:t>
      </w:r>
    </w:p>
    <w:p w14:paraId="7C858E3A" w14:textId="0CB4B060"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十九)法務部111年度於「法務行政」工作計畫項下「補助毒品防制特別收入基金」編列預算數4億2,462萬1千元，係為補助毒品防制基金，辦理多元處遇及復歸社會、解決新興毒品及少年毒品問題與施用毒品者成癮治療等所需經費；惟查毒品防制基金108及109年度部分主要計畫執行率不佳，部</w:t>
      </w:r>
      <w:r w:rsidR="00571069">
        <w:rPr>
          <w:rFonts w:ascii="標楷體" w:eastAsia="標楷體" w:hAnsi="標楷體" w:hint="eastAsia"/>
          <w:kern w:val="0"/>
          <w:sz w:val="28"/>
          <w:szCs w:val="28"/>
          <w:shd w:val="clear" w:color="auto" w:fill="FFFFFF" w:themeFill="background1"/>
        </w:rPr>
        <w:t>分</w:t>
      </w:r>
      <w:r w:rsidRPr="008E7D4E">
        <w:rPr>
          <w:rFonts w:ascii="標楷體" w:eastAsia="標楷體" w:hAnsi="標楷體" w:hint="eastAsia"/>
          <w:kern w:val="0"/>
          <w:sz w:val="28"/>
          <w:szCs w:val="28"/>
          <w:shd w:val="clear" w:color="auto" w:fill="FFFFFF" w:themeFill="background1"/>
        </w:rPr>
        <w:t>業務計畫並由相關主管機關自行運用經費辦理，各項計畫又缺乏量化指標；且在補助收入未增加情形下，支出數卻逐年增加，收支相抵後，基金餘額已連續2年出現短絀，不符收支平衡原則；另因應毒品緩起訴處分多元處遇制度之施行，毒品防制基金各項計畫支出用途宜予調整修正，爰由法務部提出「補助毒品防制特別收入基金執行成效」書面報告。</w:t>
      </w:r>
    </w:p>
    <w:p w14:paraId="2AAE4ED8"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吳斯懷</w:t>
      </w:r>
    </w:p>
    <w:p w14:paraId="7C136D09"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連署人：費鴻泰 葉毓蘭</w:t>
      </w:r>
    </w:p>
    <w:p w14:paraId="104AF7CC"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(二十)111年度法務部單位預算「司法科技業務」項下「開發建置受保護管束人再犯風險評估智慧輔助系統計畫」編列新臺幣900萬元。</w:t>
      </w:r>
    </w:p>
    <w:p w14:paraId="2710F499" w14:textId="2E811A76"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kern w:val="0"/>
          <w:sz w:val="28"/>
          <w:szCs w:val="28"/>
          <w:shd w:val="clear" w:color="auto" w:fill="FFFFFF" w:themeFill="background1"/>
        </w:rPr>
        <w:t xml:space="preserve">        </w:t>
      </w:r>
      <w:r w:rsidRPr="008E7D4E">
        <w:rPr>
          <w:rFonts w:ascii="標楷體" w:eastAsia="標楷體" w:hAnsi="標楷體" w:hint="eastAsia"/>
          <w:kern w:val="0"/>
          <w:sz w:val="28"/>
          <w:szCs w:val="28"/>
          <w:shd w:val="clear" w:color="auto" w:fill="FFFFFF" w:themeFill="background1"/>
        </w:rPr>
        <w:t>司法院、法務部、臺灣高等檢察署建置科技設備監控中心，已於110年5月1日開始啟用。惟經媒體披露，因受COVID-19疫情影響，尚未開辦相關人員教育訓練。然基於防止經濟犯逃匿、受保安處分人等之監控，應儘速提出改善作為及研擬辦理人員的教育訓練，以避免造成防逃破口。爰請</w:t>
      </w:r>
      <w:r w:rsidRPr="00571069">
        <w:rPr>
          <w:rFonts w:ascii="標楷體" w:eastAsia="標楷體" w:hAnsi="標楷體" w:hint="eastAsia"/>
          <w:kern w:val="0"/>
          <w:sz w:val="28"/>
          <w:szCs w:val="28"/>
        </w:rPr>
        <w:t>法務部責成</w:t>
      </w:r>
      <w:r w:rsidRPr="008E7D4E">
        <w:rPr>
          <w:rFonts w:ascii="標楷體" w:eastAsia="標楷體" w:hAnsi="標楷體" w:hint="eastAsia"/>
          <w:kern w:val="0"/>
          <w:sz w:val="28"/>
          <w:szCs w:val="28"/>
          <w:shd w:val="clear" w:color="auto" w:fill="FFFFFF" w:themeFill="background1"/>
        </w:rPr>
        <w:t>臺灣高等檢察署就教育訓練期程及內容，向立法院司法及法制委員會提出書面報告。</w:t>
      </w:r>
    </w:p>
    <w:p w14:paraId="508460DB" w14:textId="29CBD26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 xml:space="preserve">葉毓蘭 </w:t>
      </w:r>
      <w:r w:rsidR="006C574A">
        <w:rPr>
          <w:rFonts w:ascii="標楷體" w:eastAsia="標楷體" w:hAnsi="標楷體" w:hint="eastAsia"/>
          <w:sz w:val="28"/>
          <w:szCs w:val="28"/>
          <w:shd w:val="clear" w:color="auto" w:fill="FFFFFF" w:themeFill="background1"/>
        </w:rPr>
        <w:t xml:space="preserve">翁重鈞 </w:t>
      </w:r>
      <w:r w:rsidRPr="008E7D4E">
        <w:rPr>
          <w:rFonts w:ascii="標楷體" w:eastAsia="標楷體" w:hAnsi="標楷體" w:hint="eastAsia"/>
          <w:sz w:val="28"/>
          <w:szCs w:val="28"/>
          <w:shd w:val="clear" w:color="auto" w:fill="FFFFFF" w:themeFill="background1"/>
        </w:rPr>
        <w:t xml:space="preserve">費鴻泰 </w:t>
      </w:r>
    </w:p>
    <w:p w14:paraId="01849225" w14:textId="7BC1CA54"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shd w:val="clear" w:color="auto" w:fill="FFFFFF"/>
        </w:rPr>
        <w:t>(二十一)法務部111年度於「國家賠償金」工作計畫項下編列預算數</w:t>
      </w:r>
      <w:r w:rsidRPr="008E7D4E">
        <w:rPr>
          <w:rFonts w:ascii="標楷體" w:eastAsia="標楷體" w:hAnsi="標楷體" w:hint="eastAsia"/>
          <w:kern w:val="0"/>
          <w:sz w:val="28"/>
          <w:szCs w:val="28"/>
        </w:rPr>
        <w:t>3,689萬2千元，係辦理依據「國家賠償法」第2條第2項、第3條第1、2項等規定之國家賠償事宜；惟近年來，中央及地方政府重大意外事件頻傳，除相關制度設計及行政效率不佳外，公務人員之工程監工、履約督導不實等低級錯誤，實為重大意外發生原因，卻未見各級政府負起損害賠償及追究責任與改善缺失之作法；查法務部110年1至6月中央機關依「國家賠償法」第2條成立者僅1件，依「國家賠償法」第3條成立者僅7件，總賠償金額僅新台幣</w:t>
      </w:r>
      <w:r w:rsidR="00204C0E" w:rsidRPr="00204C0E">
        <w:rPr>
          <w:rFonts w:ascii="標楷體" w:eastAsia="標楷體" w:hAnsi="標楷體" w:hint="eastAsia"/>
          <w:kern w:val="0"/>
          <w:sz w:val="28"/>
          <w:szCs w:val="28"/>
        </w:rPr>
        <w:t>1,188萬6,589元</w:t>
      </w:r>
      <w:r w:rsidRPr="008E7D4E">
        <w:rPr>
          <w:rFonts w:ascii="標楷體" w:eastAsia="標楷體" w:hAnsi="標楷體" w:hint="eastAsia"/>
          <w:kern w:val="0"/>
          <w:sz w:val="28"/>
          <w:szCs w:val="28"/>
        </w:rPr>
        <w:t>，國家賠償法乃依據憲法第24條規定所制定，攸關人民權利及政府施政成效，但近年賠償義務機關行使求償權及獲償金額比率偏低且逐年下滑，迭遭質疑求償權行使不彰，並與民眾觀感顯有落差；爰請法務部向立法院司法及法制委員會提出「國家賠償金案件落實求償權精進作法」書面報告。</w:t>
      </w:r>
    </w:p>
    <w:p w14:paraId="55E74E16"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吳斯懷</w:t>
      </w:r>
    </w:p>
    <w:p w14:paraId="25AB881F"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shd w:val="clear" w:color="auto" w:fill="FFFFFF"/>
        </w:rPr>
        <w:t>連署人：</w:t>
      </w:r>
      <w:r w:rsidRPr="008E7D4E">
        <w:rPr>
          <w:rFonts w:ascii="標楷體" w:eastAsia="標楷體" w:hAnsi="標楷體" w:hint="eastAsia"/>
          <w:sz w:val="28"/>
          <w:szCs w:val="28"/>
        </w:rPr>
        <w:t>費鴻泰 葉毓蘭</w:t>
      </w:r>
    </w:p>
    <w:p w14:paraId="4091E24E"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二十二)鑑於精神醫療及司法資源之有限性，法務部推動監護處分之多元處遇機制，令受監護處分人得依其嚴重程度，分流分級；嚴重者可收治於司法精神醫院，一般者可收治於各地區之精神醫療機構，輕微者則或可交由門診處置或付保護管束，以層級化方式使國家資源得以有效運用。此外，法務部亦定有流動及迴轉機制，於執行期間，對於狀況好轉之受處分人，如原收治於司法精神醫院可轉至地區醫療機構治療處遇；如狀況變嚴重者，則可迴轉進入司法精神醫院接受高密度之監督治療。</w:t>
      </w:r>
    </w:p>
    <w:p w14:paraId="37A3AA65" w14:textId="77777777"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rPr>
      </w:pPr>
      <w:r w:rsidRPr="008E7D4E">
        <w:rPr>
          <w:rFonts w:ascii="標楷體" w:eastAsia="標楷體" w:hAnsi="標楷體" w:hint="eastAsia"/>
          <w:kern w:val="0"/>
          <w:sz w:val="28"/>
          <w:szCs w:val="28"/>
        </w:rPr>
        <w:t>查97至106年度受監護處分者之罪名統計，以竊盜罪占39% 最高，殺人罪占19% 居次。監護處分之目的，係為預防再犯或有危害公共安全之虞，惟執行之方式亦應符合比例原則；法務部目前規劃之分級分流機制，係以受處分人之醫療情狀為考量，而未斟酌受處分人所犯之罪與公共安全之關聯，若將輕罪者一律收治於高強度之司法精神醫院或拘束人身自由之地區精神醫療機構，恐有違比例原則。</w:t>
      </w:r>
    </w:p>
    <w:p w14:paraId="1CCCB94A" w14:textId="1EAC2C1D"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爰要求法務部應邀集學者專家會議，就觸犯輕罪而受監護處分者，於分級分流之多元處遇機制下，研議其最適切之處遇方案，並於3個月內向立法院司法及法制委員會與提案委員提出書面報告。</w:t>
      </w:r>
    </w:p>
    <w:p w14:paraId="74ED0221" w14:textId="77777777" w:rsidR="008E7D4E" w:rsidRPr="008E7D4E" w:rsidRDefault="008E7D4E" w:rsidP="00F16254">
      <w:pPr>
        <w:spacing w:line="400" w:lineRule="exact"/>
        <w:ind w:leftChars="1418" w:left="4705" w:hangingChars="465" w:hanging="1302"/>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 xml:space="preserve">江永昌 </w:t>
      </w:r>
      <w:r w:rsidRPr="008E7D4E">
        <w:rPr>
          <w:rFonts w:ascii="標楷體" w:eastAsia="標楷體" w:hAnsi="標楷體" w:hint="eastAsia"/>
          <w:color w:val="000000"/>
          <w:sz w:val="28"/>
          <w:szCs w:val="28"/>
        </w:rPr>
        <w:t xml:space="preserve">羅致政 </w:t>
      </w:r>
      <w:r w:rsidRPr="008E7D4E">
        <w:rPr>
          <w:rFonts w:ascii="標楷體" w:eastAsia="標楷體" w:hAnsi="標楷體" w:hint="eastAsia"/>
          <w:sz w:val="28"/>
          <w:szCs w:val="28"/>
        </w:rPr>
        <w:t>黃世杰 許智傑</w:t>
      </w:r>
    </w:p>
    <w:p w14:paraId="4377994F" w14:textId="77777777" w:rsidR="008E7D4E" w:rsidRPr="008E7D4E" w:rsidRDefault="008E7D4E" w:rsidP="00F16254">
      <w:pPr>
        <w:spacing w:line="400" w:lineRule="exact"/>
        <w:ind w:leftChars="1405" w:left="4450" w:hangingChars="385" w:hanging="1078"/>
        <w:jc w:val="both"/>
        <w:rPr>
          <w:rFonts w:ascii="標楷體" w:eastAsia="標楷體" w:hAnsi="標楷體"/>
          <w:sz w:val="28"/>
          <w:szCs w:val="28"/>
        </w:rPr>
      </w:pPr>
      <w:r w:rsidRPr="008E7D4E">
        <w:rPr>
          <w:rFonts w:ascii="標楷體" w:eastAsia="標楷體" w:hAnsi="標楷體" w:hint="eastAsia"/>
          <w:sz w:val="28"/>
          <w:szCs w:val="28"/>
        </w:rPr>
        <w:t xml:space="preserve">        吳玉琴</w:t>
      </w:r>
    </w:p>
    <w:p w14:paraId="5E414623"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(二十三)公益信託係為增進社會大眾之公共利益、補足公務單位力有未逮之處所設計。然而公益信託之實務發展，衍生假公益信託真避稅與無法真正需要資源、推動公益事務的弱勢族群與團體等問題。</w:t>
      </w:r>
    </w:p>
    <w:p w14:paraId="092C8FC6" w14:textId="50F3DFC5"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我國應學習先進國家推動環境信託與文化信託多年成功經驗，積極推動信託法之修法工作。雖然信託法於立法院第9屆期未能三讀通過，不過已有基本共識。中華民國信託業商業同業公會也於2020年完成「我國公益信託未來之建議規劃方向」研究報告。請法務部以立法院第9屆期委員會</w:t>
      </w:r>
      <w:r w:rsidR="00571069">
        <w:rPr>
          <w:rFonts w:ascii="標楷體" w:eastAsia="標楷體" w:hAnsi="標楷體" w:hint="eastAsia"/>
          <w:kern w:val="0"/>
          <w:sz w:val="28"/>
          <w:szCs w:val="28"/>
        </w:rPr>
        <w:t>審竣</w:t>
      </w:r>
      <w:r w:rsidRPr="008E7D4E">
        <w:rPr>
          <w:rFonts w:ascii="標楷體" w:eastAsia="標楷體" w:hAnsi="標楷體" w:hint="eastAsia"/>
          <w:kern w:val="0"/>
          <w:sz w:val="28"/>
          <w:szCs w:val="28"/>
        </w:rPr>
        <w:t>的共識版本為基礎，積極推動公益信託之修法工作，促進我國環境生態與文化資產保存。</w:t>
      </w:r>
    </w:p>
    <w:p w14:paraId="0D94575B"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陳椒華 江永昌</w:t>
      </w:r>
    </w:p>
    <w:p w14:paraId="0EE7E8EC"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shd w:val="clear" w:color="auto" w:fill="FFFFFF"/>
        </w:rPr>
        <w:t>連署人：</w:t>
      </w:r>
      <w:r w:rsidRPr="008E7D4E">
        <w:rPr>
          <w:rFonts w:ascii="標楷體" w:eastAsia="標楷體" w:hAnsi="標楷體" w:hint="eastAsia"/>
          <w:color w:val="000000"/>
          <w:sz w:val="28"/>
          <w:szCs w:val="28"/>
        </w:rPr>
        <w:t>羅致政</w:t>
      </w:r>
    </w:p>
    <w:p w14:paraId="71DF5550" w14:textId="46C12716"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二十四)經查法務部109及110年度執行經法院判決確定應沒收犯罪所得收回情形，已收比率分別為6.07%及1.96%。雖前2年度之應收金額分別高達2百餘億元及4百餘億元，惟因查無財產者眾，致沒收比率低下。為提升收繳成效，爰建請法務部督促各地方檢察署加強於偵查及審理階段，即時查扣犯罪所得及得追徵之財產。另臺灣高等檢察署允宜依追討犯罪所得實施要點，督導各級檢察署切實執行，加強控管犯罪所得追討情形，並就受刑人金融往來資料查詢機制之改善、提升犯罪所得執行之即時性及有效性。</w:t>
      </w:r>
    </w:p>
    <w:p w14:paraId="1FD8C504"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何志偉 江永昌</w:t>
      </w:r>
    </w:p>
    <w:p w14:paraId="5A0AF41B"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rPr>
        <w:t>連署人：陳椒華</w:t>
      </w:r>
    </w:p>
    <w:p w14:paraId="71439EDA"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(二十五)建請法務部儘速提出籌設宜蘭監獄外役分監之評估報告，並於3個月內送交立法院司法及法制委員會。</w:t>
      </w:r>
    </w:p>
    <w:p w14:paraId="4A31F261" w14:textId="77777777"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rPr>
      </w:pPr>
      <w:r w:rsidRPr="008E7D4E">
        <w:rPr>
          <w:rFonts w:ascii="標楷體" w:eastAsia="標楷體" w:hAnsi="標楷體" w:hint="eastAsia"/>
          <w:kern w:val="0"/>
          <w:sz w:val="28"/>
          <w:szCs w:val="28"/>
        </w:rPr>
        <w:t>法務部矯正署所屬機關自主監外及外役監制度，不僅嘉惠受刑人在監習得一技之長，更有助益於日後更生坦途，實乃我國獄政一重要里程碑。</w:t>
      </w:r>
    </w:p>
    <w:p w14:paraId="792C3D57" w14:textId="77777777"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rPr>
      </w:pPr>
      <w:r w:rsidRPr="008E7D4E">
        <w:rPr>
          <w:rFonts w:ascii="標楷體" w:eastAsia="標楷體" w:hAnsi="標楷體" w:hint="eastAsia"/>
          <w:kern w:val="0"/>
          <w:sz w:val="28"/>
          <w:szCs w:val="28"/>
        </w:rPr>
        <w:t>惟許委員智傑近期屢接獲民間反應，宜蘭地區地方建設於國五高速公路通車後及高鐵預計延伸至宜蘭，致使宜蘭地區公共工程需求日益擴大，宜蘭為農業縣，在地青壯人口有限且多數外流，面對公共工程需之殷切，各項商業發展日益蓬勃，考量宜蘭縣經濟現有條件及規模，應有強烈產業發展人力需求。</w:t>
      </w:r>
    </w:p>
    <w:p w14:paraId="313A2519" w14:textId="741B1C28"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目前東北地區僅有宜蘭監獄女子外役分監，收容人數69人，總人數遠低西部地區之外役監人數，請法務部考量促進受刑人未來復歸社會、協助地方產業解決缺工問題之效，另一方面平衡各地受刑人接受外役處遇需求，建請法務部責成</w:t>
      </w:r>
      <w:r w:rsidR="0075727A">
        <w:rPr>
          <w:rFonts w:ascii="標楷體" w:eastAsia="標楷體" w:hAnsi="標楷體" w:hint="eastAsia"/>
          <w:kern w:val="0"/>
          <w:sz w:val="28"/>
          <w:szCs w:val="28"/>
        </w:rPr>
        <w:t>法務部</w:t>
      </w:r>
      <w:r w:rsidRPr="008E7D4E">
        <w:rPr>
          <w:rFonts w:ascii="標楷體" w:eastAsia="標楷體" w:hAnsi="標楷體" w:hint="eastAsia"/>
          <w:kern w:val="0"/>
          <w:sz w:val="28"/>
          <w:szCs w:val="28"/>
        </w:rPr>
        <w:t>矯正署於宜蘭監獄儘速設立男子外役分監，為受刑人權益、社會及地方產業發展達成多贏契機。</w:t>
      </w:r>
    </w:p>
    <w:p w14:paraId="1EADF88A"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許智傑 江永昌</w:t>
      </w:r>
    </w:p>
    <w:p w14:paraId="1324926A"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rPr>
        <w:t>連署人：陳椒華</w:t>
      </w:r>
    </w:p>
    <w:p w14:paraId="7D119C89"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二十六)按中華民國刑法第77條第1項規定：「受徒刑之執行而有悛悔實據者，無期徒刑逾二十五年，有期徒刑逾二分之一、累犯逾三分之二，由監獄報請法務部，得許假釋出獄。」又監獄行刑法於109年1月15日修正時，以為符中華民國刑法第77條假釋規定為由，刪除有關受刑人累進處遇進至二級以上為報請假釋要件之規定。</w:t>
      </w:r>
    </w:p>
    <w:p w14:paraId="27AF1E2B"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 xml:space="preserve">        惟查，行刑累進處遇條例第75條及第76條現仍規定：「第一級受刑人合於法定假釋之規定者，應速報請假釋。」、「第二級受刑人已適於社會生活，而合於法定假釋之規定者，得報請假釋。」致生受刑人報請假釋之規定，於監獄行刑法修正後，是否仍應符合一定累進處遇等級，以及第二級受刑人為「得」或「應」報請假釋等疑義。</w:t>
      </w:r>
    </w:p>
    <w:p w14:paraId="04252EC4" w14:textId="0C953398"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 xml:space="preserve">        為避免法律解釋適用之爭議，爰請法務部應依法律解釋之方法，釋示前開爭議。</w:t>
      </w:r>
    </w:p>
    <w:p w14:paraId="217FD232" w14:textId="77777777" w:rsidR="008E7D4E" w:rsidRPr="008E7D4E" w:rsidRDefault="008E7D4E" w:rsidP="00F16254">
      <w:pPr>
        <w:spacing w:line="400" w:lineRule="exact"/>
        <w:ind w:leftChars="1371" w:left="4704" w:hangingChars="505" w:hanging="1414"/>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陳椒華 黃世杰 江永昌 邱顯智</w:t>
      </w:r>
    </w:p>
    <w:p w14:paraId="3FAF9C75"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二十七)依據行刑累進處遇條例第19條規定，累進處遇依受刑人之刑期及級別，定其責任分數。惟行刑累進處遇條例施行細則第10條第1項，僅規定對於入監前曾受羈押之受刑人，得使其進列適當之階級。至於折抵刑期（含罰金繳畢）之受刑人，因無得進列適當階級之規定，致受刑人僅因曾受羈押與否，而可能受有編級上之不利待遇，且具有羈押事由之當事人反而較無羈押事由者可進列較高之階級，顯非妥適。又現雖對無從進列階級之受刑人採取調整成績分數等補救措施，惟其仍因編列等級較高，致其累進處遇之權益受有影響。</w:t>
      </w:r>
    </w:p>
    <w:p w14:paraId="4F121B9B" w14:textId="0A62021E" w:rsidR="008E7D4E" w:rsidRPr="008E7D4E" w:rsidRDefault="008E7D4E" w:rsidP="00F16254">
      <w:pPr>
        <w:snapToGrid w:val="0"/>
        <w:spacing w:line="400" w:lineRule="exact"/>
        <w:ind w:leftChars="433" w:left="1039" w:firstLineChars="193" w:firstLine="54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為確保刑罰執行之平等，爰建請法務部研議完善相關規範，並於預算案通過後3個月內，向立法院司法及法制委員會提出書面報告。</w:t>
      </w:r>
    </w:p>
    <w:p w14:paraId="04B9E0C1" w14:textId="77777777" w:rsidR="008E7D4E" w:rsidRPr="008E7D4E" w:rsidRDefault="008E7D4E" w:rsidP="00F16254">
      <w:pPr>
        <w:spacing w:line="400" w:lineRule="exact"/>
        <w:ind w:leftChars="1389" w:left="4706" w:hangingChars="490" w:hanging="1372"/>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陳椒華 黃世杰 江永昌 邱顯智</w:t>
      </w:r>
    </w:p>
    <w:p w14:paraId="69EFFE9D"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第2項　司法官學院3億4,288萬8千元，照列。</w:t>
      </w:r>
    </w:p>
    <w:p w14:paraId="3707B736" w14:textId="77777777" w:rsidR="008E7D4E" w:rsidRPr="00D37BEB" w:rsidRDefault="008E7D4E" w:rsidP="00F16254">
      <w:pPr>
        <w:adjustRightInd w:val="0"/>
        <w:snapToGrid w:val="0"/>
        <w:spacing w:line="400" w:lineRule="exact"/>
        <w:ind w:leftChars="200" w:left="1601" w:hangingChars="400" w:hanging="1121"/>
        <w:jc w:val="both"/>
        <w:rPr>
          <w:rFonts w:ascii="標楷體" w:eastAsia="標楷體" w:hAnsi="標楷體"/>
          <w:b/>
          <w:sz w:val="28"/>
          <w:szCs w:val="28"/>
          <w:shd w:val="clear" w:color="auto" w:fill="FFFFFF" w:themeFill="background1"/>
        </w:rPr>
      </w:pPr>
      <w:r w:rsidRPr="00D37BEB">
        <w:rPr>
          <w:rFonts w:ascii="標楷體" w:eastAsia="標楷體" w:hAnsi="標楷體" w:hint="eastAsia"/>
          <w:b/>
          <w:sz w:val="28"/>
          <w:szCs w:val="28"/>
          <w:shd w:val="clear" w:color="auto" w:fill="FFFFFF" w:themeFill="background1"/>
        </w:rPr>
        <w:t>本項通過決議6項：</w:t>
      </w:r>
    </w:p>
    <w:p w14:paraId="3E0C54DB" w14:textId="79EE1114" w:rsidR="008E7D4E" w:rsidRPr="008E7D4E" w:rsidRDefault="008E7D4E" w:rsidP="00F16254">
      <w:pPr>
        <w:kinsoku w:val="0"/>
        <w:overflowPunct w:val="0"/>
        <w:spacing w:line="400" w:lineRule="exact"/>
        <w:ind w:leftChars="187" w:left="1040" w:hangingChars="211" w:hanging="591"/>
        <w:jc w:val="both"/>
        <w:rPr>
          <w:rFonts w:ascii="標楷體" w:eastAsia="標楷體" w:hAnsi="標楷體"/>
          <w:b/>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(一)11</w:t>
      </w:r>
      <w:r w:rsidRPr="008E7D4E">
        <w:rPr>
          <w:rFonts w:ascii="標楷體" w:eastAsia="標楷體" w:hAnsi="標楷體"/>
          <w:kern w:val="0"/>
          <w:sz w:val="28"/>
          <w:szCs w:val="28"/>
          <w:shd w:val="clear" w:color="auto" w:fill="FFFFFF" w:themeFill="background1"/>
        </w:rPr>
        <w:t>1</w:t>
      </w:r>
      <w:r w:rsidRPr="008E7D4E">
        <w:rPr>
          <w:rFonts w:ascii="標楷體" w:eastAsia="標楷體" w:hAnsi="標楷體" w:hint="eastAsia"/>
          <w:kern w:val="0"/>
          <w:sz w:val="28"/>
          <w:szCs w:val="28"/>
          <w:shd w:val="clear" w:color="auto" w:fill="FFFFFF" w:themeFill="background1"/>
        </w:rPr>
        <w:t>年度</w:t>
      </w:r>
      <w:r w:rsidRPr="008E7D4E">
        <w:rPr>
          <w:rFonts w:ascii="標楷體" w:eastAsia="標楷體" w:hAnsi="標楷體" w:hint="eastAsia"/>
          <w:sz w:val="28"/>
          <w:szCs w:val="28"/>
          <w:shd w:val="clear" w:color="auto" w:fill="FFFFFF" w:themeFill="background1"/>
        </w:rPr>
        <w:t>司法官學院</w:t>
      </w:r>
      <w:r w:rsidRPr="008E7D4E">
        <w:rPr>
          <w:rFonts w:ascii="標楷體" w:eastAsia="標楷體" w:hAnsi="標楷體" w:hint="eastAsia"/>
          <w:kern w:val="0"/>
          <w:sz w:val="28"/>
          <w:szCs w:val="28"/>
          <w:shd w:val="clear" w:color="auto" w:fill="FFFFFF" w:themeFill="background1"/>
        </w:rPr>
        <w:t>歲出預算</w:t>
      </w:r>
      <w:r w:rsidRPr="008E7D4E">
        <w:rPr>
          <w:rFonts w:ascii="標楷體" w:eastAsia="標楷體" w:hAnsi="標楷體" w:hint="eastAsia"/>
          <w:sz w:val="28"/>
          <w:szCs w:val="28"/>
          <w:shd w:val="clear" w:color="auto" w:fill="FFFFFF" w:themeFill="background1"/>
        </w:rPr>
        <w:t>第1目「一般行政」編列9,</w:t>
      </w:r>
      <w:r w:rsidRPr="008E7D4E">
        <w:rPr>
          <w:rFonts w:ascii="標楷體" w:eastAsia="標楷體" w:hAnsi="標楷體"/>
          <w:sz w:val="28"/>
          <w:szCs w:val="28"/>
          <w:shd w:val="clear" w:color="auto" w:fill="FFFFFF" w:themeFill="background1"/>
        </w:rPr>
        <w:t>247</w:t>
      </w:r>
      <w:r w:rsidRPr="008E7D4E">
        <w:rPr>
          <w:rFonts w:ascii="標楷體" w:eastAsia="標楷體" w:hAnsi="標楷體" w:hint="eastAsia"/>
          <w:sz w:val="28"/>
          <w:szCs w:val="28"/>
          <w:shd w:val="clear" w:color="auto" w:fill="FFFFFF" w:themeFill="background1"/>
        </w:rPr>
        <w:t>萬3千元</w:t>
      </w:r>
      <w:r w:rsidRPr="008E7D4E">
        <w:rPr>
          <w:rFonts w:ascii="標楷體" w:eastAsia="標楷體" w:hAnsi="標楷體" w:hint="eastAsia"/>
          <w:kern w:val="0"/>
          <w:sz w:val="28"/>
          <w:szCs w:val="28"/>
          <w:shd w:val="clear" w:color="auto" w:fill="FFFFFF" w:themeFill="background1"/>
        </w:rPr>
        <w:t>，凍結16萬8千元，俟向立法院司法及法制委員會提出書面報告後，始得動支。</w:t>
      </w:r>
    </w:p>
    <w:p w14:paraId="7A201EE9"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江永昌 陳椒華 許智傑</w:t>
      </w:r>
    </w:p>
    <w:p w14:paraId="3D4ECA2E" w14:textId="0BD8700F"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(二)11</w:t>
      </w:r>
      <w:r w:rsidRPr="008E7D4E">
        <w:rPr>
          <w:rFonts w:ascii="標楷體" w:eastAsia="標楷體" w:hAnsi="標楷體"/>
          <w:kern w:val="0"/>
          <w:sz w:val="28"/>
          <w:szCs w:val="28"/>
          <w:shd w:val="clear" w:color="auto" w:fill="FFFFFF" w:themeFill="background1"/>
        </w:rPr>
        <w:t>1</w:t>
      </w:r>
      <w:r w:rsidRPr="008E7D4E">
        <w:rPr>
          <w:rFonts w:ascii="標楷體" w:eastAsia="標楷體" w:hAnsi="標楷體" w:hint="eastAsia"/>
          <w:kern w:val="0"/>
          <w:sz w:val="28"/>
          <w:szCs w:val="28"/>
          <w:shd w:val="clear" w:color="auto" w:fill="FFFFFF" w:themeFill="background1"/>
        </w:rPr>
        <w:t>年度司法官學院歲出預算第2目「司法人員訓練」項下「司法官訓練業務」編列</w:t>
      </w:r>
      <w:r w:rsidR="006C7A9F">
        <w:rPr>
          <w:rFonts w:ascii="標楷體" w:eastAsia="標楷體" w:hAnsi="標楷體" w:hint="eastAsia"/>
          <w:kern w:val="0"/>
          <w:sz w:val="28"/>
          <w:szCs w:val="28"/>
          <w:shd w:val="clear" w:color="auto" w:fill="FFFFFF" w:themeFill="background1"/>
        </w:rPr>
        <w:t>2億1</w:t>
      </w:r>
      <w:r w:rsidRPr="008E7D4E">
        <w:rPr>
          <w:rFonts w:ascii="標楷體" w:eastAsia="標楷體" w:hAnsi="標楷體" w:hint="eastAsia"/>
          <w:kern w:val="0"/>
          <w:sz w:val="28"/>
          <w:szCs w:val="28"/>
          <w:shd w:val="clear" w:color="auto" w:fill="FFFFFF" w:themeFill="background1"/>
        </w:rPr>
        <w:t>,</w:t>
      </w:r>
      <w:r w:rsidR="006C7A9F">
        <w:rPr>
          <w:rFonts w:ascii="標楷體" w:eastAsia="標楷體" w:hAnsi="標楷體"/>
          <w:kern w:val="0"/>
          <w:sz w:val="28"/>
          <w:szCs w:val="28"/>
          <w:shd w:val="clear" w:color="auto" w:fill="FFFFFF" w:themeFill="background1"/>
        </w:rPr>
        <w:t>043</w:t>
      </w:r>
      <w:r w:rsidRPr="008E7D4E">
        <w:rPr>
          <w:rFonts w:ascii="標楷體" w:eastAsia="標楷體" w:hAnsi="標楷體" w:hint="eastAsia"/>
          <w:kern w:val="0"/>
          <w:sz w:val="28"/>
          <w:szCs w:val="28"/>
          <w:shd w:val="clear" w:color="auto" w:fill="FFFFFF" w:themeFill="background1"/>
        </w:rPr>
        <w:t>萬</w:t>
      </w:r>
      <w:r w:rsidR="006C7A9F">
        <w:rPr>
          <w:rFonts w:ascii="標楷體" w:eastAsia="標楷體" w:hAnsi="標楷體" w:hint="eastAsia"/>
          <w:kern w:val="0"/>
          <w:sz w:val="28"/>
          <w:szCs w:val="28"/>
          <w:shd w:val="clear" w:color="auto" w:fill="FFFFFF" w:themeFill="background1"/>
        </w:rPr>
        <w:t>4</w:t>
      </w:r>
      <w:r w:rsidRPr="008E7D4E">
        <w:rPr>
          <w:rFonts w:ascii="標楷體" w:eastAsia="標楷體" w:hAnsi="標楷體" w:hint="eastAsia"/>
          <w:kern w:val="0"/>
          <w:sz w:val="28"/>
          <w:szCs w:val="28"/>
          <w:shd w:val="clear" w:color="auto" w:fill="FFFFFF" w:themeFill="background1"/>
        </w:rPr>
        <w:t>千元，凍結10萬元，俟向立法院司法及法制委員會提出書面報告後，始得動支。</w:t>
      </w:r>
    </w:p>
    <w:p w14:paraId="12AF122B"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 xml:space="preserve">鄭麗文 吳斯懷 葉毓蘭 </w:t>
      </w:r>
    </w:p>
    <w:p w14:paraId="6158ABB9" w14:textId="72EB59C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rPr>
        <w:t>(三)法務部司法官學院於103年6月完成「犯罪防治研究資料庫」網站平台設置，截至109年12月底瀏覽人數已超過188萬人次，並集結犯罪防治與刑事政策研究論文等資料，足以發揮犯罪防治研究效能。然國內目前網路非法博弈、詐欺等違法事件頻生，對國人之財產侵害甚大，相關研究似應結合我國社會犯罪現況，結合社會脈動，供犯罪執法、預防單位運用，應避免流為學術研究</w:t>
      </w:r>
      <w:r w:rsidRPr="008E7D4E">
        <w:rPr>
          <w:rFonts w:ascii="標楷體" w:eastAsia="標楷體" w:hAnsi="標楷體" w:hint="eastAsia"/>
          <w:kern w:val="0"/>
          <w:sz w:val="28"/>
          <w:szCs w:val="28"/>
          <w:shd w:val="clear" w:color="auto" w:fill="FFFFFF" w:themeFill="background1"/>
        </w:rPr>
        <w:t>，爰請法務部司法官學院就此檢討後，於3個月內提出書面報告送立法院司法及法制委員會。</w:t>
      </w:r>
    </w:p>
    <w:p w14:paraId="21C0C993" w14:textId="615665D3"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 xml:space="preserve">葉毓蘭 </w:t>
      </w:r>
      <w:r w:rsidR="006C574A">
        <w:rPr>
          <w:rFonts w:ascii="標楷體" w:eastAsia="標楷體" w:hAnsi="標楷體" w:hint="eastAsia"/>
          <w:sz w:val="28"/>
          <w:szCs w:val="28"/>
          <w:shd w:val="clear" w:color="auto" w:fill="FFFFFF" w:themeFill="background1"/>
        </w:rPr>
        <w:t xml:space="preserve">翁重鈞 </w:t>
      </w:r>
      <w:r w:rsidRPr="008E7D4E">
        <w:rPr>
          <w:rFonts w:ascii="標楷體" w:eastAsia="標楷體" w:hAnsi="標楷體" w:hint="eastAsia"/>
          <w:sz w:val="28"/>
          <w:szCs w:val="28"/>
          <w:shd w:val="clear" w:color="auto" w:fill="FFFFFF" w:themeFill="background1"/>
        </w:rPr>
        <w:t xml:space="preserve">吳斯懷 </w:t>
      </w:r>
    </w:p>
    <w:p w14:paraId="7C01DF6B" w14:textId="77777777" w:rsidR="008E7D4E" w:rsidRPr="008E7D4E" w:rsidRDefault="008E7D4E" w:rsidP="00F16254">
      <w:pPr>
        <w:kinsoku w:val="0"/>
        <w:overflowPunct w:val="0"/>
        <w:spacing w:line="400" w:lineRule="exact"/>
        <w:ind w:leftChars="187" w:left="1040" w:hangingChars="211" w:hanging="591"/>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(四)法務部司法官學院111年度預算案編列國內旅費42萬2千元，以支應司法官學院導師訪視學員及行政人員差旅費。</w:t>
      </w:r>
    </w:p>
    <w:p w14:paraId="6EE515F6" w14:textId="4A8C7633" w:rsidR="008E7D4E" w:rsidRPr="008E7D4E" w:rsidRDefault="008E7D4E" w:rsidP="00F16254">
      <w:pPr>
        <w:snapToGrid w:val="0"/>
        <w:spacing w:line="400" w:lineRule="exact"/>
        <w:ind w:leftChars="433" w:left="1039" w:firstLineChars="193" w:firstLine="540"/>
        <w:jc w:val="both"/>
        <w:rPr>
          <w:rFonts w:ascii="標楷體" w:eastAsia="標楷體" w:hAnsi="標楷體"/>
          <w:b/>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惟觀諸司法官特考之應試資格至少須大學畢業，從而經錄取並進入司法官學院受訓之學員，均已成年而為須為自身負責之獨立人格主體，「家庭訪視」就學員品德、素行、學養之考核，並無手段目的之必然關聯，反有否定學員人格獨立性、以家庭訪視遂行控制、乃至坐實外界「奶嘴司法官」之譏等不可欲效果，爰請法務部司法官學院針對此項措施進行檢討，於3個月內提出書面報告送立法院司法及法制委員會。</w:t>
      </w:r>
    </w:p>
    <w:p w14:paraId="65887593"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江永昌 陳椒華 許智傑</w:t>
      </w:r>
    </w:p>
    <w:p w14:paraId="3F13884E" w14:textId="1AD1BDD1"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(五)109年10月間爆發準司法官偷拍同學更衣照情事，核予申誡2次處分，110年6月間經媒體披露，當事人於實習期間</w:t>
      </w:r>
      <w:r w:rsidRPr="008E7D4E">
        <w:rPr>
          <w:rFonts w:ascii="標楷體" w:eastAsia="標楷體" w:hAnsi="標楷體"/>
          <w:kern w:val="0"/>
          <w:sz w:val="28"/>
          <w:szCs w:val="28"/>
        </w:rPr>
        <w:t>竟擅自登錄瀏覽</w:t>
      </w:r>
      <w:r w:rsidRPr="008E7D4E">
        <w:rPr>
          <w:rFonts w:ascii="標楷體" w:eastAsia="標楷體" w:hAnsi="標楷體" w:hint="eastAsia"/>
          <w:kern w:val="0"/>
          <w:sz w:val="28"/>
          <w:szCs w:val="28"/>
        </w:rPr>
        <w:t>他人電子郵件</w:t>
      </w:r>
      <w:r w:rsidRPr="008E7D4E">
        <w:rPr>
          <w:rFonts w:ascii="標楷體" w:eastAsia="標楷體" w:hAnsi="標楷體"/>
          <w:kern w:val="0"/>
          <w:sz w:val="28"/>
          <w:szCs w:val="28"/>
        </w:rPr>
        <w:t>信箱</w:t>
      </w:r>
      <w:r w:rsidRPr="008E7D4E">
        <w:rPr>
          <w:rFonts w:ascii="標楷體" w:eastAsia="標楷體" w:hAnsi="標楷體" w:hint="eastAsia"/>
          <w:kern w:val="0"/>
          <w:sz w:val="28"/>
          <w:szCs w:val="28"/>
        </w:rPr>
        <w:t>並</w:t>
      </w:r>
      <w:r w:rsidRPr="008E7D4E">
        <w:rPr>
          <w:rFonts w:ascii="標楷體" w:eastAsia="標楷體" w:hAnsi="標楷體"/>
          <w:kern w:val="0"/>
          <w:sz w:val="28"/>
          <w:szCs w:val="28"/>
        </w:rPr>
        <w:t>刪除部分郵件</w:t>
      </w:r>
      <w:r w:rsidRPr="008E7D4E">
        <w:rPr>
          <w:rFonts w:ascii="標楷體" w:eastAsia="標楷體" w:hAnsi="標楷體" w:hint="eastAsia"/>
          <w:kern w:val="0"/>
          <w:sz w:val="28"/>
          <w:szCs w:val="28"/>
        </w:rPr>
        <w:t>，遭司法官</w:t>
      </w:r>
      <w:r w:rsidR="006C7A9F">
        <w:rPr>
          <w:rFonts w:ascii="標楷體" w:eastAsia="標楷體" w:hAnsi="標楷體" w:hint="eastAsia"/>
          <w:kern w:val="0"/>
          <w:sz w:val="28"/>
          <w:szCs w:val="28"/>
        </w:rPr>
        <w:t>學院</w:t>
      </w:r>
      <w:r w:rsidRPr="008E7D4E">
        <w:rPr>
          <w:rFonts w:ascii="標楷體" w:eastAsia="標楷體" w:hAnsi="標楷體" w:hint="eastAsia"/>
          <w:kern w:val="0"/>
          <w:sz w:val="28"/>
          <w:szCs w:val="28"/>
        </w:rPr>
        <w:t>予以退訓處分，顯見司法官學院對於受訓學員，未盡考核之責；又我國司法人員之培育，除專業法學智識之教育外，更應著重渠等品德之養成，不是僅於司法官考試加考「法律倫理」即可收效，爰請法務部司法官學院就司法人員訓練通盤檢討後，於3個月內提出書面報告送立法院司法及法制委員會。</w:t>
      </w:r>
    </w:p>
    <w:p w14:paraId="6B60F47F" w14:textId="21DE5AF9"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 xml:space="preserve">葉毓蘭 </w:t>
      </w:r>
      <w:r w:rsidR="006C574A">
        <w:rPr>
          <w:rFonts w:ascii="標楷體" w:eastAsia="標楷體" w:hAnsi="標楷體" w:hint="eastAsia"/>
          <w:sz w:val="28"/>
          <w:szCs w:val="28"/>
        </w:rPr>
        <w:t xml:space="preserve">翁重鈞 </w:t>
      </w:r>
      <w:r w:rsidRPr="008E7D4E">
        <w:rPr>
          <w:rFonts w:ascii="標楷體" w:eastAsia="標楷體" w:hAnsi="標楷體" w:hint="eastAsia"/>
          <w:sz w:val="28"/>
          <w:szCs w:val="28"/>
        </w:rPr>
        <w:t xml:space="preserve">吳斯懷 </w:t>
      </w:r>
    </w:p>
    <w:p w14:paraId="01909604" w14:textId="530037EC"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(六)據臺灣高等檢察署統計，自104</w:t>
      </w:r>
      <w:r w:rsidR="003765B9">
        <w:rPr>
          <w:rFonts w:ascii="標楷體" w:eastAsia="標楷體" w:hAnsi="標楷體" w:hint="eastAsia"/>
          <w:kern w:val="0"/>
          <w:sz w:val="28"/>
          <w:szCs w:val="28"/>
        </w:rPr>
        <w:t>年</w:t>
      </w:r>
      <w:r w:rsidRPr="008E7D4E">
        <w:rPr>
          <w:rFonts w:ascii="標楷體" w:eastAsia="標楷體" w:hAnsi="標楷體" w:hint="eastAsia"/>
          <w:kern w:val="0"/>
          <w:sz w:val="28"/>
          <w:szCs w:val="28"/>
        </w:rPr>
        <w:t>到109年9月，各地檢署起訴國家安全法案件達222件，但只有19件判6月以上徒刑，雖陸續修了國安五法，相關案件仍屢遭輕判。目前司法官學院與司法院的法官學院，雖然分別有對檢察官與法官進行「在職」訓練，惟諸多國安案件之調查與判決，皆難有效嚇阻相關的間諜行為。此外，</w:t>
      </w:r>
      <w:r w:rsidR="003765B9">
        <w:rPr>
          <w:rFonts w:ascii="標楷體" w:eastAsia="標楷體" w:hAnsi="標楷體" w:hint="eastAsia"/>
          <w:kern w:val="0"/>
          <w:sz w:val="28"/>
          <w:szCs w:val="28"/>
        </w:rPr>
        <w:t>法務部</w:t>
      </w:r>
      <w:r w:rsidRPr="008E7D4E">
        <w:rPr>
          <w:rFonts w:ascii="標楷體" w:eastAsia="標楷體" w:hAnsi="標楷體" w:hint="eastAsia"/>
          <w:kern w:val="0"/>
          <w:sz w:val="28"/>
          <w:szCs w:val="28"/>
        </w:rPr>
        <w:t>蔡清祥部長亦建議司法官學院，將國安課程納入準司法官的職前培訓中，並獲得蔡碧玉</w:t>
      </w:r>
      <w:r w:rsidR="000269D3">
        <w:rPr>
          <w:rFonts w:ascii="標楷體" w:eastAsia="標楷體" w:hAnsi="標楷體" w:hint="eastAsia"/>
          <w:kern w:val="0"/>
          <w:sz w:val="28"/>
          <w:szCs w:val="28"/>
        </w:rPr>
        <w:t>前</w:t>
      </w:r>
      <w:r w:rsidRPr="008E7D4E">
        <w:rPr>
          <w:rFonts w:ascii="標楷體" w:eastAsia="標楷體" w:hAnsi="標楷體" w:hint="eastAsia"/>
          <w:kern w:val="0"/>
          <w:sz w:val="28"/>
          <w:szCs w:val="28"/>
        </w:rPr>
        <w:t>院長允諾同意。鑑於國家安全刻不容緩，請法務部司法官學院規劃相關國安課程供學官研修，並於3個月內提出書面報告送交立法院司法及法制委員會。</w:t>
      </w:r>
    </w:p>
    <w:p w14:paraId="22D7BDE5"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color w:val="000000"/>
          <w:sz w:val="28"/>
          <w:szCs w:val="28"/>
        </w:rPr>
        <w:t xml:space="preserve">羅致政 </w:t>
      </w:r>
      <w:r w:rsidRPr="008E7D4E">
        <w:rPr>
          <w:rFonts w:ascii="標楷體" w:eastAsia="標楷體" w:hAnsi="標楷體" w:hint="eastAsia"/>
          <w:sz w:val="28"/>
          <w:szCs w:val="28"/>
        </w:rPr>
        <w:t>江永昌</w:t>
      </w:r>
    </w:p>
    <w:p w14:paraId="499CB4A3"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 xml:space="preserve">連署人：劉世芳 </w:t>
      </w:r>
      <w:r w:rsidRPr="008E7D4E">
        <w:rPr>
          <w:rFonts w:ascii="標楷體" w:eastAsia="標楷體" w:hAnsi="標楷體" w:hint="eastAsia"/>
          <w:sz w:val="28"/>
          <w:szCs w:val="28"/>
        </w:rPr>
        <w:t>黃世杰</w:t>
      </w:r>
    </w:p>
    <w:p w14:paraId="1BCAAA45"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第3項　法醫研究所1億5,544萬1千元，照列。</w:t>
      </w:r>
    </w:p>
    <w:p w14:paraId="48F2DB27" w14:textId="77777777" w:rsidR="008E7D4E" w:rsidRPr="00D37BEB" w:rsidRDefault="008E7D4E" w:rsidP="00F16254">
      <w:pPr>
        <w:adjustRightInd w:val="0"/>
        <w:snapToGrid w:val="0"/>
        <w:spacing w:line="400" w:lineRule="exact"/>
        <w:ind w:leftChars="200" w:left="1601" w:hangingChars="400" w:hanging="1121"/>
        <w:jc w:val="both"/>
        <w:rPr>
          <w:rFonts w:ascii="標楷體" w:eastAsia="標楷體" w:hAnsi="標楷體"/>
          <w:b/>
          <w:sz w:val="28"/>
          <w:szCs w:val="28"/>
        </w:rPr>
      </w:pPr>
      <w:r w:rsidRPr="00D37BEB">
        <w:rPr>
          <w:rFonts w:ascii="標楷體" w:eastAsia="標楷體" w:hAnsi="標楷體" w:hint="eastAsia"/>
          <w:b/>
          <w:sz w:val="28"/>
          <w:szCs w:val="28"/>
        </w:rPr>
        <w:t>本項通過決議4項：</w:t>
      </w:r>
    </w:p>
    <w:p w14:paraId="27CE48F4" w14:textId="1C9989F2"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一)法務部法醫研究所編制內法醫師需醫學院畢業並具備醫師、解剖病理專科醫師及法醫師證照，缺額1名已懸缺多年，主因係法醫師實質所得未及一般同等級醫師，待遇結構缺乏誘因，且職責繁重壓力大，解剖工作環境亦難以與醫院相比，升遷管道有限，故期透過調增編制內法醫師解剖鑑定費，吸引優秀人才擔任該所法醫師，惟110年度編制內法醫師仍未補足，顯見具解剖病理專科醫師資格且兼具法醫師資格之人才難尋。為解決人力困境，109年度法醫研究所陸續與高雄醫學大學附設中和紀念醫院（以下簡稱高醫）、中國醫藥大學附設醫院（以下簡稱中國附醫）法醫部門簽訂法醫鑑定及訓練三方合作協議，規劃合作辦理法醫解剖及人才培訓。關於辦理法醫解剖部分，高醫及中國附醫各有1名法醫師可承接解剖及死因鑑定案件，故自109年度起兼任研究員人數已有增加，然該2名法醫師因已有既定之醫療業務，協助解剖及死因鑑定之案件量尚屬有限，109年度合計辦理5件。又110年度法醫研究所兼任研究員中執行解剖鑑定者已達10名，且深具資歷，其中7名已逾60歲，考量平均每人每年需執行100餘件解剖及死因鑑定，負擔難謂不重。爰此請法務部法醫研究所檢討其與醫院合作之召募模式及提供之專業培訓以尋找更多有意願投入法醫工作者，並向立法院司法及法制委員會提出書面報告。</w:t>
      </w:r>
    </w:p>
    <w:p w14:paraId="2FD16DB1"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 xml:space="preserve">鄭麗文 吳斯懷 葉毓蘭 </w:t>
      </w:r>
    </w:p>
    <w:p w14:paraId="1069E9DC" w14:textId="71DBD8D5"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二)法務部法醫研究所111年度「法醫業務」工作計畫項下「法醫病理鑑定及指導地檢署法醫業務」分支計畫編列預算數2,438萬5千元，係為辦理身體、病理及死因、毒藥物、刑事證物之勘驗、檢驗及研究等工作；而我國新冠肺炎疫情（COVID-19)至110年11月止，確診死亡者848人，接種疫苗後疑似死亡者逾千人，受害者家屬均求助無門，日前媒體報導</w:t>
      </w:r>
      <w:r w:rsidR="003765B9">
        <w:rPr>
          <w:rFonts w:ascii="標楷體" w:eastAsia="標楷體" w:hAnsi="標楷體" w:hint="eastAsia"/>
          <w:kern w:val="0"/>
          <w:sz w:val="28"/>
          <w:szCs w:val="28"/>
        </w:rPr>
        <w:t>臺灣</w:t>
      </w:r>
      <w:r w:rsidRPr="008E7D4E">
        <w:rPr>
          <w:rFonts w:ascii="標楷體" w:eastAsia="標楷體" w:hAnsi="標楷體" w:hint="eastAsia"/>
          <w:kern w:val="0"/>
          <w:sz w:val="28"/>
          <w:szCs w:val="28"/>
        </w:rPr>
        <w:t>高</w:t>
      </w:r>
      <w:r w:rsidR="003765B9">
        <w:rPr>
          <w:rFonts w:ascii="標楷體" w:eastAsia="標楷體" w:hAnsi="標楷體" w:hint="eastAsia"/>
          <w:kern w:val="0"/>
          <w:sz w:val="28"/>
          <w:szCs w:val="28"/>
        </w:rPr>
        <w:t>等</w:t>
      </w:r>
      <w:r w:rsidRPr="008E7D4E">
        <w:rPr>
          <w:rFonts w:ascii="標楷體" w:eastAsia="標楷體" w:hAnsi="標楷體" w:hint="eastAsia"/>
          <w:kern w:val="0"/>
          <w:sz w:val="28"/>
          <w:szCs w:val="28"/>
        </w:rPr>
        <w:t>檢</w:t>
      </w:r>
      <w:r w:rsidR="003765B9">
        <w:rPr>
          <w:rFonts w:ascii="標楷體" w:eastAsia="標楷體" w:hAnsi="標楷體" w:hint="eastAsia"/>
          <w:kern w:val="0"/>
          <w:sz w:val="28"/>
          <w:szCs w:val="28"/>
        </w:rPr>
        <w:t>察</w:t>
      </w:r>
      <w:r w:rsidRPr="008E7D4E">
        <w:rPr>
          <w:rFonts w:ascii="標楷體" w:eastAsia="標楷體" w:hAnsi="標楷體" w:hint="eastAsia"/>
          <w:kern w:val="0"/>
          <w:sz w:val="28"/>
          <w:szCs w:val="28"/>
        </w:rPr>
        <w:t>署為了預防日後出現大量求償訴訟爭議，已密令各地檢察署「審慎處理疑似接種致死的相驗案例」，必要時需委由法醫研究所解剖，以釐清真相；然另有媒體報導法醫所解剖接種不良事件反應個案，只進行常規病理和藥物檢測，完全沒做攸關TTS關鍵項目的Anti-PF4 Antibody，以及AntiPlatelet Factor 4/hepar in ELISA等檢測；甚至，解剖結果也僅列出死因，直接交衛生福利部專家會議認定，形成提醒AZ有血栓疑慮，臨床診斷過程會判斷，解剖相驗卻不查的奇特狀況，無法化解民眾疑慮；爰請法務部法醫研究所提出書面報告。</w:t>
      </w:r>
    </w:p>
    <w:p w14:paraId="4A3D4622"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吳斯懷</w:t>
      </w:r>
    </w:p>
    <w:p w14:paraId="2BB85C72"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shd w:val="clear" w:color="auto" w:fill="FFFFFF"/>
        </w:rPr>
        <w:t>連署人：</w:t>
      </w:r>
      <w:r w:rsidRPr="008E7D4E">
        <w:rPr>
          <w:rFonts w:ascii="標楷體" w:eastAsia="標楷體" w:hAnsi="標楷體" w:hint="eastAsia"/>
          <w:sz w:val="28"/>
          <w:szCs w:val="28"/>
        </w:rPr>
        <w:t>費鴻泰 葉毓蘭</w:t>
      </w:r>
    </w:p>
    <w:p w14:paraId="5ABF4FF0" w14:textId="7F25CF53"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三)法務部法醫研究所統籌全國九成以上解剖及死因鑑定工作，其編制內法醫師預算員額為4名，其中1名缺額遲未能順利進用，實際僅3名法醫師辦理相關鑑驗業務，爰該所長期以來遴聘具法醫師資格之病理專科醫師8至10人，擔任兼任研究員辦理解剖鑑定工作。105至106年度法醫研究所受理解剖及死因鑑定件數每年約4千餘件，嗣107年度起實施解剖案件審查制，對於受理地方檢察署委託解剖案件，該所於必要時召集審查諮詢小組並提供審查意見，該年度法醫研究所受理解剖及死因鑑定件數驟降至2,847件(減幅35.27%)，108年度再降為2,640件(減幅7.27%)，惟109年度又升至3,071件(增幅16.32%)。缺額1名仍遲未補足，隨解剖及死因鑑定案件數量增加，負擔恐日益加重。爰此</w:t>
      </w:r>
      <w:r w:rsidR="007234FE">
        <w:rPr>
          <w:rFonts w:ascii="標楷體" w:eastAsia="標楷體" w:hAnsi="標楷體" w:hint="eastAsia"/>
          <w:kern w:val="0"/>
          <w:sz w:val="28"/>
          <w:szCs w:val="28"/>
        </w:rPr>
        <w:t>，</w:t>
      </w:r>
      <w:r w:rsidRPr="008E7D4E">
        <w:rPr>
          <w:rFonts w:ascii="標楷體" w:eastAsia="標楷體" w:hAnsi="標楷體" w:hint="eastAsia"/>
          <w:kern w:val="0"/>
          <w:sz w:val="28"/>
          <w:szCs w:val="28"/>
        </w:rPr>
        <w:t>請法務部法醫研究所針對所內法醫人力稀缺一事妥謀善策因應，並向立法院司法及法制委員會提出書面報告。</w:t>
      </w:r>
    </w:p>
    <w:p w14:paraId="786A91CF"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 xml:space="preserve">鄭麗文 吳斯懷 葉毓蘭 </w:t>
      </w:r>
    </w:p>
    <w:p w14:paraId="2B68BA6C" w14:textId="2722381D"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四)法務部法醫研究所自109年8月起執行「CT協助相驗解剖試辦計畫」，截至110年7月底已執行1年，共計收案28案。依據法醫研究所分析，CT可使法醫在解剖前先行全盤瞭解遺體狀況，利於事先擬定解剖方針及策略，減少不必要之破壞或遺漏重要證據，提升解剖效率並增進鑑定精準度，具有輔助解剖之功能；又對於遺體外觀無法確認死因、家屬反對解剖之案件，且經初步調查無刑事責任者，透過CT影像報告可初步判斷遺體是否有外力損害，及是否有潛在致死疾病，可作為是否解剖之心證，協助相驗之判斷；另CT對於6歲以下兒童死亡案件死因檢核亦甚有助益，可輕易查出有無可致大量出血或骨折之外力，並初步判斷有無顱內出血及四肢骨折等疑似兒虐徵象。然因法醫研究所北區解剖室為舊機型CT，掃描作業需耗時60至130分，與一般臨床新機型僅需1至2分相較，耗時甚長，受理案件數量有限，該所考量儀器建置及維護經費高昂，未來規劃與教學醫院合作，以論件計酬方式進行，受理案件可望提升；又該所目前尚缺乏影像判讀人力，故試辦期間之CT案件判讀均委請專科醫師進行。爰此，請法務部法醫研究所規劃辦理未來擴大受理案件時所需之相關人員訓練以及儀器設置經費是否應爭取增加等情事，並向立法院司法及法制委員會提出書面報告。</w:t>
      </w:r>
    </w:p>
    <w:p w14:paraId="6BC47D66" w14:textId="59C9D4F5" w:rsidR="008E7D4E" w:rsidRPr="008E7D4E" w:rsidRDefault="008E7D4E" w:rsidP="00697ADA">
      <w:pPr>
        <w:spacing w:line="400" w:lineRule="exact"/>
        <w:ind w:left="1200" w:firstLineChars="786" w:firstLine="2201"/>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 xml:space="preserve">鄭麗文 吳斯懷 葉毓蘭 </w:t>
      </w:r>
    </w:p>
    <w:p w14:paraId="6C0BACC9"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第4項　廉政署4億6,237萬4千元，照列。</w:t>
      </w:r>
    </w:p>
    <w:p w14:paraId="16F0893E" w14:textId="77777777" w:rsidR="008E7D4E" w:rsidRPr="00D37BEB" w:rsidRDefault="008E7D4E" w:rsidP="00F16254">
      <w:pPr>
        <w:adjustRightInd w:val="0"/>
        <w:snapToGrid w:val="0"/>
        <w:spacing w:line="400" w:lineRule="exact"/>
        <w:ind w:leftChars="200" w:left="1601" w:hangingChars="400" w:hanging="1121"/>
        <w:jc w:val="both"/>
        <w:rPr>
          <w:rFonts w:ascii="標楷體" w:eastAsia="標楷體" w:hAnsi="標楷體"/>
          <w:b/>
          <w:sz w:val="28"/>
          <w:szCs w:val="28"/>
        </w:rPr>
      </w:pPr>
      <w:r w:rsidRPr="00D37BEB">
        <w:rPr>
          <w:rFonts w:ascii="標楷體" w:eastAsia="標楷體" w:hAnsi="標楷體" w:hint="eastAsia"/>
          <w:b/>
          <w:sz w:val="28"/>
          <w:szCs w:val="28"/>
        </w:rPr>
        <w:t>本項通過決議4項：</w:t>
      </w:r>
    </w:p>
    <w:p w14:paraId="24CDCA7E" w14:textId="62F9FABF" w:rsidR="008E7D4E" w:rsidRPr="008E7D4E" w:rsidRDefault="008E7D4E" w:rsidP="00F16254">
      <w:pPr>
        <w:kinsoku w:val="0"/>
        <w:overflowPunct w:val="0"/>
        <w:spacing w:line="400" w:lineRule="exact"/>
        <w:ind w:leftChars="187" w:left="1040" w:hangingChars="211" w:hanging="591"/>
        <w:jc w:val="both"/>
        <w:rPr>
          <w:rFonts w:ascii="標楷體" w:eastAsia="標楷體" w:hAnsi="標楷體"/>
          <w:kern w:val="0"/>
          <w:sz w:val="28"/>
          <w:szCs w:val="28"/>
        </w:rPr>
      </w:pPr>
      <w:r w:rsidRPr="008E7D4E">
        <w:rPr>
          <w:rFonts w:ascii="標楷體" w:eastAsia="標楷體" w:hAnsi="標楷體" w:hint="eastAsia"/>
          <w:kern w:val="0"/>
          <w:sz w:val="28"/>
          <w:szCs w:val="28"/>
        </w:rPr>
        <w:t>(一)11</w:t>
      </w:r>
      <w:r w:rsidRPr="008E7D4E">
        <w:rPr>
          <w:rFonts w:ascii="標楷體" w:eastAsia="標楷體" w:hAnsi="標楷體"/>
          <w:kern w:val="0"/>
          <w:sz w:val="28"/>
          <w:szCs w:val="28"/>
        </w:rPr>
        <w:t>1</w:t>
      </w:r>
      <w:r w:rsidRPr="008E7D4E">
        <w:rPr>
          <w:rFonts w:ascii="標楷體" w:eastAsia="標楷體" w:hAnsi="標楷體" w:hint="eastAsia"/>
          <w:kern w:val="0"/>
          <w:sz w:val="28"/>
          <w:szCs w:val="28"/>
        </w:rPr>
        <w:t>年度</w:t>
      </w:r>
      <w:r w:rsidRPr="00D37BEB">
        <w:rPr>
          <w:rFonts w:ascii="標楷體" w:eastAsia="標楷體" w:hAnsi="標楷體" w:hint="eastAsia"/>
          <w:sz w:val="28"/>
          <w:szCs w:val="28"/>
        </w:rPr>
        <w:t>廉政署</w:t>
      </w:r>
      <w:r w:rsidRPr="008E7D4E">
        <w:rPr>
          <w:rFonts w:ascii="標楷體" w:eastAsia="標楷體" w:hAnsi="標楷體" w:hint="eastAsia"/>
          <w:kern w:val="0"/>
          <w:sz w:val="28"/>
          <w:szCs w:val="28"/>
        </w:rPr>
        <w:t>歲出預算</w:t>
      </w:r>
      <w:r w:rsidRPr="008E7D4E">
        <w:rPr>
          <w:rFonts w:ascii="標楷體" w:eastAsia="標楷體" w:hAnsi="標楷體" w:hint="eastAsia"/>
          <w:sz w:val="28"/>
          <w:szCs w:val="28"/>
        </w:rPr>
        <w:t>第2目「廉政業務」編列5,324萬7千元</w:t>
      </w:r>
      <w:r w:rsidRPr="008E7D4E">
        <w:rPr>
          <w:rFonts w:ascii="標楷體" w:eastAsia="標楷體" w:hAnsi="標楷體" w:hint="eastAsia"/>
          <w:kern w:val="0"/>
          <w:sz w:val="28"/>
          <w:szCs w:val="28"/>
        </w:rPr>
        <w:t>，凍結100 萬元，俟向立法院司法及法制委員會提出書面報告後，始得動支。</w:t>
      </w:r>
    </w:p>
    <w:p w14:paraId="05DE1BBE" w14:textId="77777777" w:rsidR="008E7D4E" w:rsidRPr="008E7D4E" w:rsidRDefault="008E7D4E" w:rsidP="00B5663F">
      <w:pPr>
        <w:spacing w:line="400" w:lineRule="exact"/>
        <w:ind w:left="1200" w:firstLineChars="786" w:firstLine="2201"/>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江永昌 鄭麗文 陳椒華 葉毓蘭</w:t>
      </w:r>
    </w:p>
    <w:p w14:paraId="34DB04F1" w14:textId="2BFFB84A" w:rsidR="008E7D4E" w:rsidRPr="008E7D4E" w:rsidRDefault="008E7D4E" w:rsidP="00F16254">
      <w:pPr>
        <w:spacing w:line="400" w:lineRule="exact"/>
        <w:ind w:leftChars="1822" w:left="4373"/>
        <w:jc w:val="both"/>
        <w:rPr>
          <w:rFonts w:ascii="標楷體" w:eastAsia="標楷體" w:hAnsi="標楷體"/>
          <w:sz w:val="28"/>
          <w:szCs w:val="28"/>
        </w:rPr>
      </w:pPr>
      <w:r w:rsidRPr="008E7D4E">
        <w:rPr>
          <w:rFonts w:ascii="標楷體" w:eastAsia="標楷體" w:hAnsi="標楷體"/>
          <w:sz w:val="28"/>
          <w:szCs w:val="28"/>
        </w:rPr>
        <w:t xml:space="preserve"> </w:t>
      </w:r>
      <w:r w:rsidRPr="008E7D4E">
        <w:rPr>
          <w:rFonts w:ascii="標楷體" w:eastAsia="標楷體" w:hAnsi="標楷體" w:hint="eastAsia"/>
          <w:sz w:val="28"/>
          <w:szCs w:val="28"/>
        </w:rPr>
        <w:t xml:space="preserve">許智傑 劉世芳 吳斯懷 </w:t>
      </w:r>
      <w:r w:rsidR="006C574A">
        <w:rPr>
          <w:rFonts w:ascii="標楷體" w:eastAsia="標楷體" w:hAnsi="標楷體" w:hint="eastAsia"/>
          <w:sz w:val="28"/>
          <w:szCs w:val="28"/>
        </w:rPr>
        <w:t xml:space="preserve">翁重鈞 </w:t>
      </w:r>
    </w:p>
    <w:p w14:paraId="51595EE0" w14:textId="77777777" w:rsidR="008E7D4E" w:rsidRPr="008E7D4E" w:rsidRDefault="008E7D4E" w:rsidP="00697ADA">
      <w:pPr>
        <w:spacing w:line="400" w:lineRule="exact"/>
        <w:ind w:left="1200" w:firstLineChars="786" w:firstLine="2201"/>
        <w:jc w:val="both"/>
        <w:rPr>
          <w:rFonts w:ascii="標楷體" w:eastAsia="標楷體" w:hAnsi="標楷體"/>
          <w:sz w:val="28"/>
          <w:szCs w:val="28"/>
        </w:rPr>
      </w:pPr>
      <w:r w:rsidRPr="008E7D4E">
        <w:rPr>
          <w:rFonts w:ascii="標楷體" w:eastAsia="標楷體" w:hAnsi="標楷體" w:hint="eastAsia"/>
          <w:sz w:val="28"/>
          <w:szCs w:val="28"/>
        </w:rPr>
        <w:t>連署人：</w:t>
      </w:r>
      <w:r w:rsidRPr="008E7D4E">
        <w:rPr>
          <w:rFonts w:ascii="標楷體" w:eastAsia="標楷體" w:hAnsi="標楷體" w:hint="eastAsia"/>
          <w:color w:val="000000"/>
          <w:sz w:val="28"/>
          <w:szCs w:val="28"/>
        </w:rPr>
        <w:t>羅致政</w:t>
      </w:r>
    </w:p>
    <w:p w14:paraId="6C99A298" w14:textId="3F4D1C33" w:rsidR="008E7D4E" w:rsidRPr="00A83AC4"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A83AC4">
        <w:rPr>
          <w:rFonts w:ascii="標楷體" w:eastAsia="標楷體" w:hAnsi="標楷體" w:hint="eastAsia"/>
          <w:kern w:val="0"/>
          <w:sz w:val="28"/>
          <w:szCs w:val="28"/>
          <w:shd w:val="clear" w:color="auto" w:fill="FFFFFF" w:themeFill="background1"/>
        </w:rPr>
        <w:t>(二)法務部廉政署111年度於廉政業務編列5,324萬7千元，其中業務費編列3,324萬7千元，相關重要計畫項目包含落實聯合國反貪腐公約，舉辦國際審查會議、強化肅貪機制，積極發掘偵查重大貪瀆不法、推動維護工作，預防機關發生洩密及危安事件及推動機關採購廉政平臺，降低重大採購案件廉政風險等。2020年全球清廉印象指數評比我國名次與分數雖維持與前一年度相同，卻與紐西蘭、日本等國之分數差距增加；另「機關採購廉政平臺實施計畫」推行多年，成立件數尚無明顯增加，有待積極推展，且廉政平臺專區建置資訊仍未臻齊全，恐難發揮入口網站功能、不利外界瞭解廉政平臺之實施全貌，爰請法務部廉政署向立法院司法及法制委員會提出相關書面報告。</w:t>
      </w:r>
    </w:p>
    <w:p w14:paraId="5CFF9EA6" w14:textId="77777777" w:rsidR="008E7D4E" w:rsidRPr="00A83AC4"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A83AC4">
        <w:rPr>
          <w:rFonts w:ascii="標楷體" w:eastAsia="標楷體" w:hAnsi="標楷體"/>
          <w:sz w:val="28"/>
          <w:szCs w:val="28"/>
          <w:shd w:val="clear" w:color="auto" w:fill="FFFFFF" w:themeFill="background1"/>
        </w:rPr>
        <w:t>提案人：</w:t>
      </w:r>
      <w:r w:rsidRPr="00A83AC4">
        <w:rPr>
          <w:rFonts w:ascii="標楷體" w:eastAsia="標楷體" w:hAnsi="標楷體" w:hint="eastAsia"/>
          <w:color w:val="000000"/>
          <w:sz w:val="28"/>
          <w:szCs w:val="28"/>
          <w:shd w:val="clear" w:color="auto" w:fill="FFFFFF" w:themeFill="background1"/>
        </w:rPr>
        <w:t xml:space="preserve">羅致政 </w:t>
      </w:r>
      <w:r w:rsidRPr="00A83AC4">
        <w:rPr>
          <w:rFonts w:ascii="標楷體" w:eastAsia="標楷體" w:hAnsi="標楷體" w:hint="eastAsia"/>
          <w:sz w:val="28"/>
          <w:szCs w:val="28"/>
          <w:shd w:val="clear" w:color="auto" w:fill="FFFFFF" w:themeFill="background1"/>
        </w:rPr>
        <w:t>江永昌</w:t>
      </w:r>
    </w:p>
    <w:p w14:paraId="557622D7" w14:textId="77777777" w:rsidR="008E7D4E" w:rsidRPr="00A83AC4"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A83AC4">
        <w:rPr>
          <w:rFonts w:ascii="標楷體" w:eastAsia="標楷體" w:hAnsi="標楷體" w:hint="eastAsia"/>
          <w:sz w:val="28"/>
          <w:szCs w:val="28"/>
          <w:shd w:val="clear" w:color="auto" w:fill="FFFFFF" w:themeFill="background1"/>
        </w:rPr>
        <w:t>連署人：黃世杰</w:t>
      </w:r>
    </w:p>
    <w:p w14:paraId="30237875" w14:textId="2B333D0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A83AC4">
        <w:rPr>
          <w:rFonts w:ascii="標楷體" w:eastAsia="標楷體" w:hAnsi="標楷體" w:hint="eastAsia"/>
          <w:kern w:val="0"/>
          <w:sz w:val="28"/>
          <w:szCs w:val="28"/>
          <w:shd w:val="clear" w:color="auto" w:fill="FFFFFF" w:themeFill="background1"/>
        </w:rPr>
        <w:t>(三)110年公投案，凸顯出諸多公務人員違反行政中立的爭議，公務人員行政中立涉及廉能政府之建立，與法務部、廉政署全然無涉?另揭弊者保護法草案，迄今</w:t>
      </w:r>
      <w:r w:rsidR="008D7F17">
        <w:rPr>
          <w:rFonts w:ascii="標楷體" w:eastAsia="標楷體" w:hAnsi="標楷體" w:hint="eastAsia"/>
          <w:kern w:val="0"/>
          <w:sz w:val="28"/>
          <w:szCs w:val="28"/>
          <w:shd w:val="clear" w:color="auto" w:fill="FFFFFF" w:themeFill="background1"/>
        </w:rPr>
        <w:t>仍</w:t>
      </w:r>
      <w:r w:rsidRPr="00A83AC4">
        <w:rPr>
          <w:rFonts w:ascii="標楷體" w:eastAsia="標楷體" w:hAnsi="標楷體" w:hint="eastAsia"/>
          <w:kern w:val="0"/>
          <w:sz w:val="28"/>
          <w:szCs w:val="28"/>
          <w:shd w:val="clear" w:color="auto" w:fill="FFFFFF" w:themeFill="background1"/>
        </w:rPr>
        <w:t>無法送到立法院排審。爰此</w:t>
      </w:r>
      <w:r w:rsidR="008D7F17">
        <w:rPr>
          <w:rFonts w:ascii="標楷體" w:eastAsia="標楷體" w:hAnsi="標楷體" w:hint="eastAsia"/>
          <w:kern w:val="0"/>
          <w:sz w:val="28"/>
          <w:szCs w:val="28"/>
          <w:shd w:val="clear" w:color="auto" w:fill="FFFFFF" w:themeFill="background1"/>
        </w:rPr>
        <w:t>，</w:t>
      </w:r>
      <w:r w:rsidRPr="00A83AC4">
        <w:rPr>
          <w:rFonts w:ascii="標楷體" w:eastAsia="標楷體" w:hAnsi="標楷體" w:hint="eastAsia"/>
          <w:kern w:val="0"/>
          <w:sz w:val="28"/>
          <w:szCs w:val="28"/>
          <w:shd w:val="clear" w:color="auto" w:fill="FFFFFF" w:themeFill="background1"/>
        </w:rPr>
        <w:t>請法務部廉政署向立法院司</w:t>
      </w:r>
      <w:r w:rsidRPr="008E7D4E">
        <w:rPr>
          <w:rFonts w:ascii="標楷體" w:eastAsia="標楷體" w:hAnsi="標楷體" w:hint="eastAsia"/>
          <w:kern w:val="0"/>
          <w:sz w:val="28"/>
          <w:szCs w:val="28"/>
          <w:shd w:val="clear" w:color="auto" w:fill="FFFFFF" w:themeFill="background1"/>
        </w:rPr>
        <w:t>法及法制委員會提出相關書面報告。</w:t>
      </w:r>
    </w:p>
    <w:p w14:paraId="5BD0FEFD"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葉毓蘭 吳斯懷 費鴻泰</w:t>
      </w:r>
    </w:p>
    <w:p w14:paraId="7BD30B9E"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(四)依據法務部廉政署</w:t>
      </w:r>
      <w:r w:rsidRPr="008E7D4E">
        <w:rPr>
          <w:rFonts w:ascii="標楷體" w:eastAsia="標楷體" w:hAnsi="標楷體"/>
          <w:kern w:val="0"/>
          <w:sz w:val="28"/>
          <w:szCs w:val="28"/>
          <w:shd w:val="clear" w:color="auto" w:fill="FFFFFF" w:themeFill="background1"/>
        </w:rPr>
        <w:t>109</w:t>
      </w:r>
      <w:r w:rsidRPr="008E7D4E">
        <w:rPr>
          <w:rFonts w:ascii="標楷體" w:eastAsia="標楷體" w:hAnsi="標楷體" w:hint="eastAsia"/>
          <w:kern w:val="0"/>
          <w:sz w:val="28"/>
          <w:szCs w:val="28"/>
          <w:shd w:val="clear" w:color="auto" w:fill="FFFFFF" w:themeFill="background1"/>
        </w:rPr>
        <w:t>年廉政民意調查，中央政府的清廉程度為近年最高，但仍低於對地方政府的評價，中央政府獲得的肯定程度為</w:t>
      </w:r>
      <w:r w:rsidRPr="008E7D4E">
        <w:rPr>
          <w:rFonts w:ascii="標楷體" w:eastAsia="標楷體" w:hAnsi="標楷體"/>
          <w:kern w:val="0"/>
          <w:sz w:val="28"/>
          <w:szCs w:val="28"/>
          <w:shd w:val="clear" w:color="auto" w:fill="FFFFFF" w:themeFill="background1"/>
        </w:rPr>
        <w:t>42.4%</w:t>
      </w:r>
      <w:r w:rsidRPr="008E7D4E">
        <w:rPr>
          <w:rFonts w:ascii="標楷體" w:eastAsia="標楷體" w:hAnsi="標楷體" w:hint="eastAsia"/>
          <w:kern w:val="0"/>
          <w:sz w:val="28"/>
          <w:szCs w:val="28"/>
          <w:shd w:val="clear" w:color="auto" w:fill="FFFFFF" w:themeFill="background1"/>
        </w:rPr>
        <w:t>，低於鄉鎮市公所及縣市政府之</w:t>
      </w:r>
      <w:r w:rsidRPr="008E7D4E">
        <w:rPr>
          <w:rFonts w:ascii="標楷體" w:eastAsia="標楷體" w:hAnsi="標楷體"/>
          <w:kern w:val="0"/>
          <w:sz w:val="28"/>
          <w:szCs w:val="28"/>
          <w:shd w:val="clear" w:color="auto" w:fill="FFFFFF" w:themeFill="background1"/>
        </w:rPr>
        <w:t>53.5%</w:t>
      </w:r>
      <w:r w:rsidRPr="008E7D4E">
        <w:rPr>
          <w:rFonts w:ascii="標楷體" w:eastAsia="標楷體" w:hAnsi="標楷體" w:hint="eastAsia"/>
          <w:kern w:val="0"/>
          <w:sz w:val="28"/>
          <w:szCs w:val="28"/>
          <w:shd w:val="clear" w:color="auto" w:fill="FFFFFF" w:themeFill="background1"/>
        </w:rPr>
        <w:t>、</w:t>
      </w:r>
      <w:r w:rsidRPr="008E7D4E">
        <w:rPr>
          <w:rFonts w:ascii="標楷體" w:eastAsia="標楷體" w:hAnsi="標楷體"/>
          <w:kern w:val="0"/>
          <w:sz w:val="28"/>
          <w:szCs w:val="28"/>
          <w:shd w:val="clear" w:color="auto" w:fill="FFFFFF" w:themeFill="background1"/>
        </w:rPr>
        <w:t>52.0%</w:t>
      </w:r>
      <w:r w:rsidRPr="008E7D4E">
        <w:rPr>
          <w:rFonts w:ascii="標楷體" w:eastAsia="標楷體" w:hAnsi="標楷體" w:hint="eastAsia"/>
          <w:kern w:val="0"/>
          <w:sz w:val="28"/>
          <w:szCs w:val="28"/>
          <w:shd w:val="clear" w:color="auto" w:fill="FFFFFF" w:themeFill="background1"/>
        </w:rPr>
        <w:t>；不認可中央政府清廉程度為</w:t>
      </w:r>
      <w:r w:rsidRPr="008E7D4E">
        <w:rPr>
          <w:rFonts w:ascii="標楷體" w:eastAsia="標楷體" w:hAnsi="標楷體"/>
          <w:kern w:val="0"/>
          <w:sz w:val="28"/>
          <w:szCs w:val="28"/>
          <w:shd w:val="clear" w:color="auto" w:fill="FFFFFF" w:themeFill="background1"/>
        </w:rPr>
        <w:t>30.9%</w:t>
      </w:r>
      <w:r w:rsidRPr="008E7D4E">
        <w:rPr>
          <w:rFonts w:ascii="標楷體" w:eastAsia="標楷體" w:hAnsi="標楷體" w:hint="eastAsia"/>
          <w:kern w:val="0"/>
          <w:sz w:val="28"/>
          <w:szCs w:val="28"/>
          <w:shd w:val="clear" w:color="auto" w:fill="FFFFFF" w:themeFill="background1"/>
        </w:rPr>
        <w:t>，高於鄉鎮市公所及縣市政府之</w:t>
      </w:r>
      <w:r w:rsidRPr="008E7D4E">
        <w:rPr>
          <w:rFonts w:ascii="標楷體" w:eastAsia="標楷體" w:hAnsi="標楷體"/>
          <w:kern w:val="0"/>
          <w:sz w:val="28"/>
          <w:szCs w:val="28"/>
          <w:shd w:val="clear" w:color="auto" w:fill="FFFFFF" w:themeFill="background1"/>
        </w:rPr>
        <w:t>8.9%</w:t>
      </w:r>
      <w:r w:rsidRPr="008E7D4E">
        <w:rPr>
          <w:rFonts w:ascii="標楷體" w:eastAsia="標楷體" w:hAnsi="標楷體" w:hint="eastAsia"/>
          <w:kern w:val="0"/>
          <w:sz w:val="28"/>
          <w:szCs w:val="28"/>
          <w:shd w:val="clear" w:color="auto" w:fill="FFFFFF" w:themeFill="background1"/>
        </w:rPr>
        <w:t>、</w:t>
      </w:r>
      <w:r w:rsidRPr="008E7D4E">
        <w:rPr>
          <w:rFonts w:ascii="標楷體" w:eastAsia="標楷體" w:hAnsi="標楷體"/>
          <w:kern w:val="0"/>
          <w:sz w:val="28"/>
          <w:szCs w:val="28"/>
          <w:shd w:val="clear" w:color="auto" w:fill="FFFFFF" w:themeFill="background1"/>
        </w:rPr>
        <w:t>15.4%</w:t>
      </w:r>
      <w:r w:rsidRPr="008E7D4E">
        <w:rPr>
          <w:rFonts w:ascii="標楷體" w:eastAsia="標楷體" w:hAnsi="標楷體" w:hint="eastAsia"/>
          <w:kern w:val="0"/>
          <w:sz w:val="28"/>
          <w:szCs w:val="28"/>
          <w:shd w:val="clear" w:color="auto" w:fill="FFFFFF" w:themeFill="background1"/>
        </w:rPr>
        <w:t>。而民眾認為政府最應優先去做的是「調查起訴貪污」（</w:t>
      </w:r>
      <w:r w:rsidRPr="008E7D4E">
        <w:rPr>
          <w:rFonts w:ascii="標楷體" w:eastAsia="標楷體" w:hAnsi="標楷體"/>
          <w:kern w:val="0"/>
          <w:sz w:val="28"/>
          <w:szCs w:val="28"/>
          <w:shd w:val="clear" w:color="auto" w:fill="FFFFFF" w:themeFill="background1"/>
        </w:rPr>
        <w:t>40.7%</w:t>
      </w:r>
      <w:r w:rsidRPr="008E7D4E">
        <w:rPr>
          <w:rFonts w:ascii="標楷體" w:eastAsia="標楷體" w:hAnsi="標楷體" w:hint="eastAsia"/>
          <w:kern w:val="0"/>
          <w:sz w:val="28"/>
          <w:szCs w:val="28"/>
          <w:shd w:val="clear" w:color="auto" w:fill="FFFFFF" w:themeFill="background1"/>
        </w:rPr>
        <w:t>），其次是「制定法規防止貪污」（</w:t>
      </w:r>
      <w:r w:rsidRPr="008E7D4E">
        <w:rPr>
          <w:rFonts w:ascii="標楷體" w:eastAsia="標楷體" w:hAnsi="標楷體"/>
          <w:kern w:val="0"/>
          <w:sz w:val="28"/>
          <w:szCs w:val="28"/>
          <w:shd w:val="clear" w:color="auto" w:fill="FFFFFF" w:themeFill="background1"/>
        </w:rPr>
        <w:t>28.7%</w:t>
      </w:r>
      <w:r w:rsidRPr="008E7D4E">
        <w:rPr>
          <w:rFonts w:ascii="標楷體" w:eastAsia="標楷體" w:hAnsi="標楷體" w:hint="eastAsia"/>
          <w:kern w:val="0"/>
          <w:sz w:val="28"/>
          <w:szCs w:val="28"/>
          <w:shd w:val="clear" w:color="auto" w:fill="FFFFFF" w:themeFill="background1"/>
        </w:rPr>
        <w:t>）。</w:t>
      </w:r>
    </w:p>
    <w:p w14:paraId="6A71B930" w14:textId="1A2EF7F2"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而調查起訴貪腐案件若要獲得較精準確切之證據，多需要揭弊者之協助。為了建構完整的法制環境，維護公共利益，揭弊者權益需要受到更完善的保障。請法務部廉政署說明如何強化揭弊者保護措施、建立「揭弊者」正面形象之具體作為</w:t>
      </w:r>
      <w:r w:rsidR="008D7F17">
        <w:rPr>
          <w:rFonts w:ascii="標楷體" w:eastAsia="標楷體" w:hAnsi="標楷體" w:hint="eastAsia"/>
          <w:kern w:val="0"/>
          <w:sz w:val="28"/>
          <w:szCs w:val="28"/>
          <w:shd w:val="clear" w:color="auto" w:fill="FFFFFF" w:themeFill="background1"/>
        </w:rPr>
        <w:t>，</w:t>
      </w:r>
      <w:r w:rsidRPr="008E7D4E">
        <w:rPr>
          <w:rFonts w:ascii="標楷體" w:eastAsia="標楷體" w:hAnsi="標楷體" w:hint="eastAsia"/>
          <w:kern w:val="0"/>
          <w:sz w:val="28"/>
          <w:szCs w:val="28"/>
          <w:shd w:val="clear" w:color="auto" w:fill="FFFFFF" w:themeFill="background1"/>
        </w:rPr>
        <w:t>並向立法院司法及法制委員會與提案委員提出相關書面報告。</w:t>
      </w:r>
    </w:p>
    <w:p w14:paraId="27DA4BF8"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許智傑 陳椒華 江永昌</w:t>
      </w:r>
    </w:p>
    <w:p w14:paraId="7CA12149"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第5項　矯正署及所屬149億8,529萬4千元，照列。</w:t>
      </w:r>
    </w:p>
    <w:p w14:paraId="4C86F690" w14:textId="77777777" w:rsidR="008E7D4E" w:rsidRPr="00D37BEB" w:rsidRDefault="008E7D4E" w:rsidP="00F16254">
      <w:pPr>
        <w:adjustRightInd w:val="0"/>
        <w:snapToGrid w:val="0"/>
        <w:spacing w:line="400" w:lineRule="exact"/>
        <w:ind w:leftChars="200" w:left="1601" w:hangingChars="400" w:hanging="1121"/>
        <w:jc w:val="both"/>
        <w:rPr>
          <w:rFonts w:ascii="標楷體" w:eastAsia="標楷體" w:hAnsi="標楷體"/>
          <w:b/>
          <w:sz w:val="28"/>
          <w:szCs w:val="28"/>
        </w:rPr>
      </w:pPr>
      <w:r w:rsidRPr="00D37BEB">
        <w:rPr>
          <w:rFonts w:ascii="標楷體" w:eastAsia="標楷體" w:hAnsi="標楷體" w:hint="eastAsia"/>
          <w:b/>
          <w:sz w:val="28"/>
          <w:szCs w:val="28"/>
        </w:rPr>
        <w:t>本項通過決議6項：</w:t>
      </w:r>
    </w:p>
    <w:p w14:paraId="70ADD4B1" w14:textId="063FAECE" w:rsidR="008E7D4E" w:rsidRPr="008E7D4E" w:rsidRDefault="008E7D4E" w:rsidP="00F16254">
      <w:pPr>
        <w:kinsoku w:val="0"/>
        <w:overflowPunct w:val="0"/>
        <w:spacing w:line="400" w:lineRule="exact"/>
        <w:ind w:leftChars="187" w:left="1040" w:hangingChars="211" w:hanging="591"/>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rPr>
        <w:t>(一)11</w:t>
      </w:r>
      <w:r w:rsidRPr="008E7D4E">
        <w:rPr>
          <w:rFonts w:ascii="標楷體" w:eastAsia="標楷體" w:hAnsi="標楷體"/>
          <w:kern w:val="0"/>
          <w:sz w:val="28"/>
          <w:szCs w:val="28"/>
        </w:rPr>
        <w:t>1</w:t>
      </w:r>
      <w:r w:rsidRPr="008E7D4E">
        <w:rPr>
          <w:rFonts w:ascii="標楷體" w:eastAsia="標楷體" w:hAnsi="標楷體" w:hint="eastAsia"/>
          <w:kern w:val="0"/>
          <w:sz w:val="28"/>
          <w:szCs w:val="28"/>
        </w:rPr>
        <w:t>年度</w:t>
      </w:r>
      <w:r w:rsidRPr="008E7D4E">
        <w:rPr>
          <w:rFonts w:ascii="標楷體" w:eastAsia="標楷體" w:hAnsi="標楷體" w:hint="eastAsia"/>
          <w:sz w:val="28"/>
          <w:szCs w:val="28"/>
          <w:shd w:val="clear" w:color="auto" w:fill="FFFFFF" w:themeFill="background1"/>
        </w:rPr>
        <w:t>矯正署及所屬</w:t>
      </w:r>
      <w:r w:rsidRPr="008E7D4E">
        <w:rPr>
          <w:rFonts w:ascii="標楷體" w:eastAsia="標楷體" w:hAnsi="標楷體" w:hint="eastAsia"/>
          <w:kern w:val="0"/>
          <w:sz w:val="28"/>
          <w:szCs w:val="28"/>
          <w:shd w:val="clear" w:color="auto" w:fill="FFFFFF" w:themeFill="background1"/>
        </w:rPr>
        <w:t>歲出預算</w:t>
      </w:r>
      <w:r w:rsidRPr="008E7D4E">
        <w:rPr>
          <w:rFonts w:ascii="標楷體" w:eastAsia="標楷體" w:hAnsi="標楷體" w:hint="eastAsia"/>
          <w:sz w:val="28"/>
          <w:szCs w:val="28"/>
          <w:shd w:val="clear" w:color="auto" w:fill="FFFFFF" w:themeFill="background1"/>
        </w:rPr>
        <w:t>第2目「矯正業務」編列</w:t>
      </w:r>
      <w:r w:rsidR="00DE7700">
        <w:rPr>
          <w:rFonts w:ascii="標楷體" w:eastAsia="標楷體" w:hAnsi="標楷體" w:hint="eastAsia"/>
          <w:sz w:val="28"/>
          <w:szCs w:val="28"/>
          <w:shd w:val="clear" w:color="auto" w:fill="FFFFFF" w:themeFill="background1"/>
        </w:rPr>
        <w:t>133</w:t>
      </w:r>
      <w:r w:rsidRPr="008E7D4E">
        <w:rPr>
          <w:rFonts w:ascii="標楷體" w:eastAsia="標楷體" w:hAnsi="標楷體" w:hint="eastAsia"/>
          <w:sz w:val="28"/>
          <w:szCs w:val="28"/>
          <w:shd w:val="clear" w:color="auto" w:fill="FFFFFF" w:themeFill="background1"/>
        </w:rPr>
        <w:t>億</w:t>
      </w:r>
      <w:r w:rsidR="00DE7700">
        <w:rPr>
          <w:rFonts w:ascii="標楷體" w:eastAsia="標楷體" w:hAnsi="標楷體" w:hint="eastAsia"/>
          <w:sz w:val="28"/>
          <w:szCs w:val="28"/>
          <w:shd w:val="clear" w:color="auto" w:fill="FFFFFF" w:themeFill="background1"/>
        </w:rPr>
        <w:t>2</w:t>
      </w:r>
      <w:r w:rsidRPr="008E7D4E">
        <w:rPr>
          <w:rFonts w:ascii="標楷體" w:eastAsia="標楷體" w:hAnsi="標楷體" w:hint="eastAsia"/>
          <w:sz w:val="28"/>
          <w:szCs w:val="28"/>
          <w:shd w:val="clear" w:color="auto" w:fill="FFFFFF" w:themeFill="background1"/>
        </w:rPr>
        <w:t>,</w:t>
      </w:r>
      <w:r w:rsidR="00DE7700">
        <w:rPr>
          <w:rFonts w:ascii="標楷體" w:eastAsia="標楷體" w:hAnsi="標楷體"/>
          <w:sz w:val="28"/>
          <w:szCs w:val="28"/>
          <w:shd w:val="clear" w:color="auto" w:fill="FFFFFF" w:themeFill="background1"/>
        </w:rPr>
        <w:t>787</w:t>
      </w:r>
      <w:r w:rsidRPr="008E7D4E">
        <w:rPr>
          <w:rFonts w:ascii="標楷體" w:eastAsia="標楷體" w:hAnsi="標楷體" w:hint="eastAsia"/>
          <w:sz w:val="28"/>
          <w:szCs w:val="28"/>
          <w:shd w:val="clear" w:color="auto" w:fill="FFFFFF" w:themeFill="background1"/>
        </w:rPr>
        <w:t>萬</w:t>
      </w:r>
      <w:r w:rsidR="00DE7700">
        <w:rPr>
          <w:rFonts w:ascii="標楷體" w:eastAsia="標楷體" w:hAnsi="標楷體" w:hint="eastAsia"/>
          <w:sz w:val="28"/>
          <w:szCs w:val="28"/>
          <w:shd w:val="clear" w:color="auto" w:fill="FFFFFF" w:themeFill="background1"/>
        </w:rPr>
        <w:t>1</w:t>
      </w:r>
      <w:r w:rsidRPr="008E7D4E">
        <w:rPr>
          <w:rFonts w:ascii="標楷體" w:eastAsia="標楷體" w:hAnsi="標楷體" w:hint="eastAsia"/>
          <w:sz w:val="28"/>
          <w:szCs w:val="28"/>
          <w:shd w:val="clear" w:color="auto" w:fill="FFFFFF" w:themeFill="background1"/>
        </w:rPr>
        <w:t>千元</w:t>
      </w:r>
      <w:r w:rsidRPr="008E7D4E">
        <w:rPr>
          <w:rFonts w:ascii="標楷體" w:eastAsia="標楷體" w:hAnsi="標楷體" w:hint="eastAsia"/>
          <w:kern w:val="0"/>
          <w:sz w:val="28"/>
          <w:szCs w:val="28"/>
          <w:shd w:val="clear" w:color="auto" w:fill="FFFFFF" w:themeFill="background1"/>
        </w:rPr>
        <w:t>，凍結50萬元，俟向立法院司法及法制委員會提出書面報告後，始得動支。</w:t>
      </w:r>
    </w:p>
    <w:p w14:paraId="57C57718" w14:textId="77777777" w:rsidR="008E7D4E" w:rsidRPr="008E7D4E" w:rsidRDefault="008E7D4E" w:rsidP="00F16254">
      <w:pPr>
        <w:spacing w:line="400" w:lineRule="exact"/>
        <w:ind w:leftChars="1400" w:left="4620" w:hangingChars="450" w:hanging="1260"/>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葉毓蘭 黃世杰 鄭麗文 江永昌</w:t>
      </w:r>
    </w:p>
    <w:p w14:paraId="4D76CA08" w14:textId="77777777" w:rsidR="008E7D4E" w:rsidRPr="008E7D4E" w:rsidRDefault="008E7D4E" w:rsidP="00F16254">
      <w:pPr>
        <w:spacing w:line="400" w:lineRule="exact"/>
        <w:ind w:leftChars="1822" w:left="4373"/>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 xml:space="preserve"> 許智傑 吳斯懷 費鴻泰 羅致政</w:t>
      </w:r>
    </w:p>
    <w:p w14:paraId="6131677A" w14:textId="77777777" w:rsidR="008E7D4E" w:rsidRPr="008E7D4E" w:rsidRDefault="008E7D4E" w:rsidP="00F16254">
      <w:pPr>
        <w:spacing w:line="400" w:lineRule="exact"/>
        <w:ind w:leftChars="1822" w:left="4373"/>
        <w:jc w:val="both"/>
        <w:rPr>
          <w:rFonts w:ascii="標楷體" w:eastAsia="標楷體" w:hAnsi="標楷體"/>
          <w:sz w:val="28"/>
          <w:szCs w:val="28"/>
        </w:rPr>
      </w:pPr>
      <w:r w:rsidRPr="008E7D4E">
        <w:rPr>
          <w:rFonts w:ascii="標楷體" w:eastAsia="標楷體" w:hAnsi="標楷體" w:hint="eastAsia"/>
          <w:sz w:val="28"/>
          <w:szCs w:val="28"/>
          <w:shd w:val="clear" w:color="auto" w:fill="FFFFFF" w:themeFill="background1"/>
        </w:rPr>
        <w:t xml:space="preserve"> 陳椒華</w:t>
      </w:r>
      <w:r w:rsidRPr="008E7D4E">
        <w:rPr>
          <w:rFonts w:ascii="標楷體" w:eastAsia="標楷體" w:hAnsi="標楷體" w:hint="eastAsia"/>
          <w:sz w:val="28"/>
          <w:szCs w:val="28"/>
        </w:rPr>
        <w:t xml:space="preserve"> 吳玉琴</w:t>
      </w:r>
    </w:p>
    <w:p w14:paraId="3F5B939B" w14:textId="44C1470C"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(二)111年度矯正署及所屬歲出預算第2目「矯正業務」項下「辦理矯正行政業務」中「業務費」之「大陸地區旅費」編列30萬4千元，凍結20%，俟向立法院司法及法制委員會提出書面報告後，始得動支。</w:t>
      </w:r>
    </w:p>
    <w:p w14:paraId="373A6472" w14:textId="77777777" w:rsidR="008E7D4E" w:rsidRPr="008E7D4E" w:rsidRDefault="008E7D4E" w:rsidP="00F16254">
      <w:pPr>
        <w:spacing w:line="400" w:lineRule="exact"/>
        <w:ind w:leftChars="1400" w:left="4620" w:hangingChars="450" w:hanging="1260"/>
        <w:jc w:val="both"/>
        <w:rPr>
          <w:rFonts w:ascii="標楷體" w:eastAsia="標楷體" w:hAnsi="標楷體"/>
          <w:sz w:val="28"/>
          <w:szCs w:val="28"/>
          <w:shd w:val="clear" w:color="auto" w:fill="FFFFFF" w:themeFill="background1"/>
        </w:rPr>
      </w:pPr>
      <w:r w:rsidRPr="008E7D4E">
        <w:rPr>
          <w:rFonts w:ascii="標楷體" w:eastAsia="標楷體" w:hAnsi="標楷體"/>
          <w:kern w:val="0"/>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羅致政</w:t>
      </w:r>
      <w:r w:rsidRPr="008E7D4E">
        <w:rPr>
          <w:rFonts w:ascii="標楷體" w:eastAsia="標楷體" w:hAnsi="標楷體" w:hint="eastAsia"/>
          <w:kern w:val="0"/>
          <w:sz w:val="28"/>
          <w:szCs w:val="28"/>
          <w:shd w:val="clear" w:color="auto" w:fill="FFFFFF" w:themeFill="background1"/>
        </w:rPr>
        <w:t xml:space="preserve"> 黃世杰  江永</w:t>
      </w:r>
      <w:r w:rsidRPr="008E7D4E">
        <w:rPr>
          <w:rFonts w:ascii="標楷體" w:eastAsia="標楷體" w:hAnsi="標楷體" w:hint="eastAsia"/>
          <w:sz w:val="28"/>
          <w:szCs w:val="28"/>
          <w:shd w:val="clear" w:color="auto" w:fill="FFFFFF" w:themeFill="background1"/>
        </w:rPr>
        <w:t>昌</w:t>
      </w:r>
    </w:p>
    <w:p w14:paraId="79ACF6D6" w14:textId="6A759C9E"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(三)111年度法務部矯正署及所屬單位預算「司法科技業務」編列新臺幣3,000萬元。</w:t>
      </w:r>
    </w:p>
    <w:p w14:paraId="7B8665E7" w14:textId="2B806F90"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法務部矯正署推動智慧監獄之計畫，藉由人臉辨識結合門禁、人流管控計算出入人數、完善監控系統等等功能，可以提升矯正業務之安全，並透過科技輔助業務，減少人工業務量。司法院大法官釋字第785號解釋，宣示為保障包含矯正人員等24小時輪班制機關所屬人員健康權，需修正相關勤</w:t>
      </w:r>
      <w:r w:rsidR="00DE7700">
        <w:rPr>
          <w:rFonts w:ascii="標楷體" w:eastAsia="標楷體" w:hAnsi="標楷體" w:hint="eastAsia"/>
          <w:kern w:val="0"/>
          <w:sz w:val="28"/>
          <w:szCs w:val="28"/>
          <w:shd w:val="clear" w:color="auto" w:fill="FFFFFF" w:themeFill="background1"/>
        </w:rPr>
        <w:t>休</w:t>
      </w:r>
      <w:r w:rsidRPr="008E7D4E">
        <w:rPr>
          <w:rFonts w:ascii="標楷體" w:eastAsia="標楷體" w:hAnsi="標楷體" w:hint="eastAsia"/>
          <w:kern w:val="0"/>
          <w:sz w:val="28"/>
          <w:szCs w:val="28"/>
          <w:shd w:val="clear" w:color="auto" w:fill="FFFFFF" w:themeFill="background1"/>
        </w:rPr>
        <w:t>制度。法務部矯正署應善用智慧監獄計畫減少人工業務之潛力，妥為規劃因應釋字第785號解釋後修</w:t>
      </w:r>
      <w:r w:rsidR="00570D7D">
        <w:rPr>
          <w:rFonts w:ascii="標楷體" w:eastAsia="標楷體" w:hAnsi="標楷體" w:hint="eastAsia"/>
          <w:kern w:val="0"/>
          <w:sz w:val="28"/>
          <w:szCs w:val="28"/>
          <w:shd w:val="clear" w:color="auto" w:fill="FFFFFF" w:themeFill="background1"/>
        </w:rPr>
        <w:t>訂</w:t>
      </w:r>
      <w:r w:rsidRPr="008E7D4E">
        <w:rPr>
          <w:rFonts w:ascii="標楷體" w:eastAsia="標楷體" w:hAnsi="標楷體" w:hint="eastAsia"/>
          <w:kern w:val="0"/>
          <w:sz w:val="28"/>
          <w:szCs w:val="28"/>
          <w:shd w:val="clear" w:color="auto" w:fill="FFFFFF" w:themeFill="background1"/>
        </w:rPr>
        <w:t>之勤</w:t>
      </w:r>
      <w:r w:rsidR="00DE7700">
        <w:rPr>
          <w:rFonts w:ascii="標楷體" w:eastAsia="標楷體" w:hAnsi="標楷體" w:hint="eastAsia"/>
          <w:kern w:val="0"/>
          <w:sz w:val="28"/>
          <w:szCs w:val="28"/>
          <w:shd w:val="clear" w:color="auto" w:fill="FFFFFF" w:themeFill="background1"/>
        </w:rPr>
        <w:t>休</w:t>
      </w:r>
      <w:r w:rsidRPr="008E7D4E">
        <w:rPr>
          <w:rFonts w:ascii="標楷體" w:eastAsia="標楷體" w:hAnsi="標楷體" w:hint="eastAsia"/>
          <w:kern w:val="0"/>
          <w:sz w:val="28"/>
          <w:szCs w:val="28"/>
          <w:shd w:val="clear" w:color="auto" w:fill="FFFFFF" w:themeFill="background1"/>
        </w:rPr>
        <w:t>制度，達到確實減少業務，以保障矯正人員健康權之功能。爰請法務部就前述事項於3個月內提出書面報告，送立法院司法及法制委員會。</w:t>
      </w:r>
    </w:p>
    <w:p w14:paraId="6E0039FD" w14:textId="77777777" w:rsidR="008E7D4E" w:rsidRPr="008E7D4E" w:rsidRDefault="008E7D4E" w:rsidP="00F16254">
      <w:pPr>
        <w:spacing w:line="400" w:lineRule="exact"/>
        <w:ind w:leftChars="1400" w:left="4620" w:hangingChars="450" w:hanging="1260"/>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葉毓蘭 吳斯懷 費鴻泰</w:t>
      </w:r>
    </w:p>
    <w:p w14:paraId="19BD8E7B" w14:textId="77777777" w:rsidR="008E7D4E" w:rsidRPr="008E7D4E" w:rsidRDefault="008E7D4E" w:rsidP="00F16254">
      <w:pPr>
        <w:kinsoku w:val="0"/>
        <w:overflowPunct w:val="0"/>
        <w:spacing w:line="400" w:lineRule="exact"/>
        <w:ind w:leftChars="187" w:left="1040" w:hangingChars="211" w:hanging="591"/>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四)111年度「司法科技業務」主要辦理矯正機關智慧監獄建置計畫，共編列3,000萬元，較上年度增列500萬元。其中「設備及投資」，編列2,980萬元，係為建置數位監控系統、智慧安全監控系統相關攝影機、儲存裝置等多項資通訊軟硬體。</w:t>
      </w:r>
    </w:p>
    <w:p w14:paraId="180FC9FF" w14:textId="7C11D6DD"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智慧監獄於109年擇定</w:t>
      </w:r>
      <w:r w:rsidR="007E08FA" w:rsidRPr="008E7D4E">
        <w:rPr>
          <w:rFonts w:ascii="標楷體" w:eastAsia="標楷體" w:hAnsi="標楷體" w:hint="eastAsia"/>
          <w:kern w:val="0"/>
          <w:sz w:val="28"/>
          <w:szCs w:val="28"/>
          <w:shd w:val="clear" w:color="auto" w:fill="FFFFFF" w:themeFill="background1"/>
        </w:rPr>
        <w:t>法務部矯正署</w:t>
      </w:r>
      <w:r w:rsidRPr="008E7D4E">
        <w:rPr>
          <w:rFonts w:ascii="標楷體" w:eastAsia="標楷體" w:hAnsi="標楷體" w:hint="eastAsia"/>
          <w:kern w:val="0"/>
          <w:sz w:val="28"/>
          <w:szCs w:val="28"/>
          <w:shd w:val="clear" w:color="auto" w:fill="FFFFFF" w:themeFill="background1"/>
        </w:rPr>
        <w:t>嘉義看守所試辦，110年1月首度展示應用成果。據報導，嘉義看守所之智慧監獄場域，係在看守所內導入臉部辨識、車牌辨識、購物系統、圍牆警戒、消防警報、刮刀刺網警戒系統、門禁管制、健康照護、智慧監控及獄政管理等10項科技。</w:t>
      </w:r>
    </w:p>
    <w:p w14:paraId="77A86A3D" w14:textId="77777777" w:rsidR="00AB3632" w:rsidRDefault="008E7D4E" w:rsidP="00F16254">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然上開所謂智慧設施，皆涉及個人資料蒐集、傳輸、應用及其衍生之資安與個資保護議題。就資安而言，例如新舊系統整合問題，矯正署於110年4月提交之智慧監獄系統改善報告提及，審計部曾指出告警事件正確性之回報比率僅0.13%，「係因當時建置經費不足，機關之監控系統僅得以新舊系統並用方式，造成人員於操作適應上不佳之情形」，現況是否改善？又，就個人資料保護，如臉部辨識、帳戶餘額、購物明細等，有無經過被蒐集人之同意？仍待矯正署說明。</w:t>
      </w:r>
    </w:p>
    <w:p w14:paraId="30C4EFCA" w14:textId="7C9E74F2"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請法務部矯正署於3個月內提交書面報告至立法院司法及法制委員會。</w:t>
      </w:r>
    </w:p>
    <w:p w14:paraId="0E2FDC0C" w14:textId="2144E599" w:rsid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 xml:space="preserve">劉世芳 </w:t>
      </w:r>
      <w:r w:rsidRPr="008E7D4E">
        <w:rPr>
          <w:rFonts w:ascii="標楷體" w:eastAsia="標楷體" w:hAnsi="標楷體" w:hint="eastAsia"/>
          <w:color w:val="000000"/>
          <w:sz w:val="28"/>
          <w:szCs w:val="28"/>
          <w:shd w:val="clear" w:color="auto" w:fill="FFFFFF" w:themeFill="background1"/>
        </w:rPr>
        <w:t xml:space="preserve">羅致政 </w:t>
      </w:r>
      <w:r w:rsidRPr="008E7D4E">
        <w:rPr>
          <w:rFonts w:ascii="標楷體" w:eastAsia="標楷體" w:hAnsi="標楷體" w:hint="eastAsia"/>
          <w:sz w:val="28"/>
          <w:szCs w:val="28"/>
          <w:shd w:val="clear" w:color="auto" w:fill="FFFFFF" w:themeFill="background1"/>
        </w:rPr>
        <w:t>江永昌</w:t>
      </w:r>
    </w:p>
    <w:p w14:paraId="6B28ED67" w14:textId="7C1432D3" w:rsidR="00570D7D" w:rsidRPr="008E7D4E" w:rsidRDefault="00570D7D"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連署人：黃世杰 何志偉</w:t>
      </w:r>
    </w:p>
    <w:p w14:paraId="5D196CA8"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五)為落實監獄行刑法之個別處遇計畫，並重新盤點矯正機關所需之心理、社工專業人力需求，法務部矯正署於110年提出「矯正機關心理社工專輔人力試辦計畫」，分3階段擇定部分矯正機關試行，期能建構具實證基礎之矯正機關輔導處遇模式，並明確計算出個別矯正機關所需之心理、社工專業人員，及其合理進用方式。</w:t>
      </w:r>
    </w:p>
    <w:p w14:paraId="336A60FE" w14:textId="77777777"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rPr>
      </w:pPr>
      <w:r w:rsidRPr="008E7D4E">
        <w:rPr>
          <w:rFonts w:ascii="標楷體" w:eastAsia="標楷體" w:hAnsi="標楷體" w:hint="eastAsia"/>
          <w:kern w:val="0"/>
          <w:sz w:val="28"/>
          <w:szCs w:val="28"/>
        </w:rPr>
        <w:t>第1階段之試辦期程為110年5月至111年12月，擇定臺北監獄、桃園女子監獄及誠正中學桃園分校進行試辦，並將於112年初陳報試辦成果；而為確保試辦成果得以切合計畫目標，並有規劃每2個月召開試辦情形檢視會議，邀請專家委員檢視並滾動檢討修正執行內容。</w:t>
      </w:r>
    </w:p>
    <w:p w14:paraId="1317C2B3" w14:textId="257AE45F"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受刑人之個別處遇計畫得否落實立法初衷，關鍵在於矯正機關得否擁有充足之心理、社工專業人員，以及輔導處遇之模式是否適切。為能有效監督監獄行刑法修法後之執行成效，爰要求法務部矯正署應於3個月內向立法院司法及法制委員會與提案委員提出「矯正機關心理社工專輔人力試辦計畫」110年度辦理情形書面報告，並敘明各項衡量指標達成情形，以資後續追蹤。</w:t>
      </w:r>
    </w:p>
    <w:p w14:paraId="1194F903" w14:textId="77777777" w:rsidR="008E7D4E" w:rsidRPr="00697ADA" w:rsidRDefault="008E7D4E" w:rsidP="00697ADA">
      <w:pPr>
        <w:spacing w:line="400" w:lineRule="exact"/>
        <w:ind w:leftChars="1400" w:left="4620" w:hangingChars="450" w:hanging="1260"/>
        <w:jc w:val="both"/>
        <w:rPr>
          <w:rFonts w:ascii="標楷體" w:eastAsia="標楷體" w:hAnsi="標楷體"/>
          <w:sz w:val="28"/>
          <w:szCs w:val="28"/>
          <w:shd w:val="clear" w:color="auto" w:fill="FFFFFF" w:themeFill="background1"/>
        </w:rPr>
      </w:pPr>
      <w:r w:rsidRPr="00697ADA">
        <w:rPr>
          <w:rFonts w:ascii="標楷體" w:eastAsia="標楷體" w:hAnsi="標楷體"/>
          <w:sz w:val="28"/>
          <w:szCs w:val="28"/>
          <w:shd w:val="clear" w:color="auto" w:fill="FFFFFF" w:themeFill="background1"/>
        </w:rPr>
        <w:t>提案人：</w:t>
      </w:r>
      <w:r w:rsidRPr="00697ADA">
        <w:rPr>
          <w:rFonts w:ascii="標楷體" w:eastAsia="標楷體" w:hAnsi="標楷體" w:hint="eastAsia"/>
          <w:sz w:val="28"/>
          <w:szCs w:val="28"/>
          <w:shd w:val="clear" w:color="auto" w:fill="FFFFFF" w:themeFill="background1"/>
        </w:rPr>
        <w:t>江永昌 羅致政 許智傑 黃世杰</w:t>
      </w:r>
    </w:p>
    <w:p w14:paraId="1B21B378" w14:textId="77777777" w:rsidR="008E7D4E" w:rsidRPr="00697ADA" w:rsidRDefault="008E7D4E" w:rsidP="00697ADA">
      <w:pPr>
        <w:spacing w:line="400" w:lineRule="exact"/>
        <w:ind w:leftChars="1400" w:left="4620" w:hangingChars="450" w:hanging="1260"/>
        <w:jc w:val="both"/>
        <w:rPr>
          <w:rFonts w:ascii="標楷體" w:eastAsia="標楷體" w:hAnsi="標楷體"/>
          <w:sz w:val="28"/>
          <w:szCs w:val="28"/>
          <w:shd w:val="clear" w:color="auto" w:fill="FFFFFF" w:themeFill="background1"/>
        </w:rPr>
      </w:pPr>
      <w:r w:rsidRPr="00697ADA">
        <w:rPr>
          <w:rFonts w:ascii="標楷體" w:eastAsia="標楷體" w:hAnsi="標楷體" w:hint="eastAsia"/>
          <w:sz w:val="28"/>
          <w:szCs w:val="28"/>
          <w:shd w:val="clear" w:color="auto" w:fill="FFFFFF" w:themeFill="background1"/>
        </w:rPr>
        <w:t xml:space="preserve">        吳玉琴</w:t>
      </w:r>
    </w:p>
    <w:p w14:paraId="76EED217" w14:textId="51615949"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六)毒品危害防制條例對於施用毒品者之思維，已擺脫以往側重於犯人身分之處罰，著重其為病患之特質，因此放寬觀察、勒戒或強制戒治之適用時機，復依據最高法院刑事大法庭相關裁定，自110年度起觀察勒戒及強制戒治新入所人數呈大幅增加。為避免影響勒戒處所及戒治處所之收容及處遇品質，法務部矯正署應盤點相關資源妥為因應，又勒戒處所均附設於看守所及戒治所內，較難以提供完整之醫療處遇，應研謀加強與醫療機構之合作密度，或與衛生主管機關研議於醫院附設勒戒處所之可行性，俾提升觀察、勒戒之處遇成效。</w:t>
      </w:r>
    </w:p>
    <w:p w14:paraId="42FEB1D8"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color w:val="000000"/>
          <w:sz w:val="28"/>
          <w:szCs w:val="28"/>
        </w:rPr>
        <w:t xml:space="preserve">羅致政 </w:t>
      </w:r>
      <w:r w:rsidRPr="008E7D4E">
        <w:rPr>
          <w:rFonts w:ascii="標楷體" w:eastAsia="標楷體" w:hAnsi="標楷體" w:hint="eastAsia"/>
          <w:sz w:val="28"/>
          <w:szCs w:val="28"/>
        </w:rPr>
        <w:t>江永昌</w:t>
      </w:r>
    </w:p>
    <w:p w14:paraId="3FF97E1D"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 xml:space="preserve">連署人：劉世芳 </w:t>
      </w:r>
      <w:r w:rsidRPr="008E7D4E">
        <w:rPr>
          <w:rFonts w:ascii="標楷體" w:eastAsia="標楷體" w:hAnsi="標楷體" w:hint="eastAsia"/>
          <w:sz w:val="28"/>
          <w:szCs w:val="28"/>
        </w:rPr>
        <w:t>黃世杰</w:t>
      </w:r>
    </w:p>
    <w:p w14:paraId="616805C9"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第6項  行政執行署及所屬15億3,193萬8千元，照列。</w:t>
      </w:r>
    </w:p>
    <w:p w14:paraId="6EB2D565" w14:textId="77777777" w:rsidR="008E7D4E" w:rsidRPr="00D37BEB" w:rsidRDefault="008E7D4E" w:rsidP="00F16254">
      <w:pPr>
        <w:adjustRightInd w:val="0"/>
        <w:snapToGrid w:val="0"/>
        <w:spacing w:line="400" w:lineRule="exact"/>
        <w:ind w:leftChars="200" w:left="1601" w:hangingChars="400" w:hanging="1121"/>
        <w:jc w:val="both"/>
        <w:rPr>
          <w:rFonts w:ascii="標楷體" w:eastAsia="標楷體" w:hAnsi="標楷體"/>
          <w:b/>
          <w:sz w:val="28"/>
          <w:szCs w:val="28"/>
          <w:shd w:val="clear" w:color="auto" w:fill="FFFFFF"/>
        </w:rPr>
      </w:pPr>
      <w:r w:rsidRPr="00D37BEB">
        <w:rPr>
          <w:rFonts w:ascii="標楷體" w:eastAsia="標楷體" w:hAnsi="標楷體" w:hint="eastAsia"/>
          <w:b/>
          <w:sz w:val="28"/>
          <w:szCs w:val="28"/>
          <w:shd w:val="clear" w:color="auto" w:fill="FFFFFF"/>
        </w:rPr>
        <w:t>本項通過決議3項：</w:t>
      </w:r>
    </w:p>
    <w:p w14:paraId="5DB17AAD" w14:textId="09E6E671" w:rsidR="008E7D4E" w:rsidRPr="008E7D4E" w:rsidRDefault="008E7D4E" w:rsidP="00F16254">
      <w:pPr>
        <w:kinsoku w:val="0"/>
        <w:overflowPunct w:val="0"/>
        <w:spacing w:line="400" w:lineRule="exact"/>
        <w:ind w:leftChars="187" w:left="1040" w:hangingChars="211" w:hanging="591"/>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(一)11</w:t>
      </w:r>
      <w:r w:rsidRPr="008E7D4E">
        <w:rPr>
          <w:rFonts w:ascii="標楷體" w:eastAsia="標楷體" w:hAnsi="標楷體"/>
          <w:kern w:val="0"/>
          <w:sz w:val="28"/>
          <w:szCs w:val="28"/>
          <w:shd w:val="clear" w:color="auto" w:fill="FFFFFF" w:themeFill="background1"/>
        </w:rPr>
        <w:t>1</w:t>
      </w:r>
      <w:r w:rsidRPr="008E7D4E">
        <w:rPr>
          <w:rFonts w:ascii="標楷體" w:eastAsia="標楷體" w:hAnsi="標楷體" w:hint="eastAsia"/>
          <w:kern w:val="0"/>
          <w:sz w:val="28"/>
          <w:szCs w:val="28"/>
          <w:shd w:val="clear" w:color="auto" w:fill="FFFFFF" w:themeFill="background1"/>
        </w:rPr>
        <w:t>年度</w:t>
      </w:r>
      <w:r w:rsidRPr="008E7D4E">
        <w:rPr>
          <w:rFonts w:ascii="標楷體" w:eastAsia="標楷體" w:hAnsi="標楷體" w:hint="eastAsia"/>
          <w:sz w:val="28"/>
          <w:szCs w:val="28"/>
          <w:shd w:val="clear" w:color="auto" w:fill="FFFFFF" w:themeFill="background1"/>
        </w:rPr>
        <w:t>行政執行署及所屬</w:t>
      </w:r>
      <w:r w:rsidRPr="008E7D4E">
        <w:rPr>
          <w:rFonts w:ascii="標楷體" w:eastAsia="標楷體" w:hAnsi="標楷體" w:hint="eastAsia"/>
          <w:kern w:val="0"/>
          <w:sz w:val="28"/>
          <w:szCs w:val="28"/>
          <w:shd w:val="clear" w:color="auto" w:fill="FFFFFF" w:themeFill="background1"/>
        </w:rPr>
        <w:t>歲出預算</w:t>
      </w:r>
      <w:r w:rsidRPr="008E7D4E">
        <w:rPr>
          <w:rFonts w:ascii="標楷體" w:eastAsia="標楷體" w:hAnsi="標楷體" w:hint="eastAsia"/>
          <w:sz w:val="28"/>
          <w:szCs w:val="28"/>
          <w:shd w:val="clear" w:color="auto" w:fill="FFFFFF" w:themeFill="background1"/>
        </w:rPr>
        <w:t>第3目「執行案件處理」項下「辦理執行業務」編列3億3,</w:t>
      </w:r>
      <w:r w:rsidRPr="008E7D4E">
        <w:rPr>
          <w:rFonts w:ascii="標楷體" w:eastAsia="標楷體" w:hAnsi="標楷體"/>
          <w:sz w:val="28"/>
          <w:szCs w:val="28"/>
          <w:shd w:val="clear" w:color="auto" w:fill="FFFFFF" w:themeFill="background1"/>
        </w:rPr>
        <w:t>9</w:t>
      </w:r>
      <w:r w:rsidRPr="008E7D4E">
        <w:rPr>
          <w:rFonts w:ascii="標楷體" w:eastAsia="標楷體" w:hAnsi="標楷體" w:hint="eastAsia"/>
          <w:sz w:val="28"/>
          <w:szCs w:val="28"/>
          <w:shd w:val="clear" w:color="auto" w:fill="FFFFFF" w:themeFill="background1"/>
        </w:rPr>
        <w:t>7</w:t>
      </w:r>
      <w:r w:rsidRPr="008E7D4E">
        <w:rPr>
          <w:rFonts w:ascii="標楷體" w:eastAsia="標楷體" w:hAnsi="標楷體"/>
          <w:sz w:val="28"/>
          <w:szCs w:val="28"/>
          <w:shd w:val="clear" w:color="auto" w:fill="FFFFFF" w:themeFill="background1"/>
        </w:rPr>
        <w:t>3</w:t>
      </w:r>
      <w:r w:rsidRPr="008E7D4E">
        <w:rPr>
          <w:rFonts w:ascii="標楷體" w:eastAsia="標楷體" w:hAnsi="標楷體" w:hint="eastAsia"/>
          <w:sz w:val="28"/>
          <w:szCs w:val="28"/>
          <w:shd w:val="clear" w:color="auto" w:fill="FFFFFF" w:themeFill="background1"/>
        </w:rPr>
        <w:t>萬4千元</w:t>
      </w:r>
      <w:r w:rsidRPr="008E7D4E">
        <w:rPr>
          <w:rFonts w:ascii="標楷體" w:eastAsia="標楷體" w:hAnsi="標楷體" w:hint="eastAsia"/>
          <w:kern w:val="0"/>
          <w:sz w:val="28"/>
          <w:szCs w:val="28"/>
          <w:shd w:val="clear" w:color="auto" w:fill="FFFFFF" w:themeFill="background1"/>
        </w:rPr>
        <w:t>，凍結30  萬元，俟向立法院司法及法制委員會提出書面報告後，始得動支。</w:t>
      </w:r>
    </w:p>
    <w:p w14:paraId="7CBC29C4"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 xml:space="preserve">鄭麗文 吳斯懷 葉毓蘭 </w:t>
      </w:r>
    </w:p>
    <w:p w14:paraId="599B4C1F" w14:textId="17742BD5" w:rsidR="008E7D4E" w:rsidRPr="00D35730" w:rsidRDefault="008E7D4E" w:rsidP="00F16254">
      <w:pPr>
        <w:snapToGrid w:val="0"/>
        <w:spacing w:line="400" w:lineRule="exact"/>
        <w:ind w:leftChars="200" w:left="1040" w:hangingChars="200" w:hanging="560"/>
        <w:jc w:val="both"/>
        <w:rPr>
          <w:rFonts w:ascii="標楷體" w:eastAsia="標楷體" w:hAnsi="標楷體"/>
          <w:spacing w:val="-20"/>
          <w:kern w:val="0"/>
          <w:sz w:val="28"/>
          <w:szCs w:val="28"/>
          <w:shd w:val="clear" w:color="auto" w:fill="FFFFFF"/>
        </w:rPr>
      </w:pPr>
      <w:r w:rsidRPr="008E7D4E">
        <w:rPr>
          <w:rFonts w:ascii="標楷體" w:eastAsia="標楷體" w:hAnsi="標楷體" w:hint="eastAsia"/>
          <w:kern w:val="0"/>
          <w:sz w:val="28"/>
          <w:szCs w:val="28"/>
        </w:rPr>
        <w:t>(二)法務部行政執行署依行政執行法第7條規定，針對各類案件均訂有辦案期限，督促各分署妥速辦結。然觀察近年行政執行署各分署之結案情形，105年度終結件數為632萬餘件，至109年度已達1,449萬餘件，概呈逐年提升趨勢；另以結案率觀之，106年度50.0%為近年最低，嗣109年度已提升至66.3%，增加16.3個百分點。然因受理件數逐年增加，106年度之未結件數即已超逾700萬件，嗣107年度達最高之766萬3,741件，迄109年度尚有736萬4,728件，數量仍顯龐鉅。爰此</w:t>
      </w:r>
      <w:r w:rsidR="008413A8">
        <w:rPr>
          <w:rFonts w:ascii="標楷體" w:eastAsia="標楷體" w:hAnsi="標楷體" w:hint="eastAsia"/>
          <w:kern w:val="0"/>
          <w:sz w:val="28"/>
          <w:szCs w:val="28"/>
        </w:rPr>
        <w:t>，</w:t>
      </w:r>
      <w:r w:rsidRPr="008E7D4E">
        <w:rPr>
          <w:rFonts w:ascii="標楷體" w:eastAsia="標楷體" w:hAnsi="標楷體" w:hint="eastAsia"/>
          <w:kern w:val="0"/>
          <w:sz w:val="28"/>
          <w:szCs w:val="28"/>
        </w:rPr>
        <w:t>要求法務部行政執行署督促各分署積極辦理，與移送機關共同研議改善作為減少未結案件數，並於3個月內向立法院司法及法制委員會提出書面報告。</w:t>
      </w:r>
    </w:p>
    <w:p w14:paraId="35C42E49"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 xml:space="preserve">鄭麗文 吳斯懷 葉毓蘭 </w:t>
      </w:r>
    </w:p>
    <w:p w14:paraId="42306503" w14:textId="2ABE2DBD"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(三)行政執行機關致力各類公法上金錢給付義務案件執行，確保政府債權及貫徹公權力，惟108年度案件徵起金額較107 年度下降，近5年罰鍰及費用類別待執行金額呈上升趨勢，尤其近2年來行政執行小額案件新收件數逐年上升，現行義務人金融帳戶餘額查詢方式缺乏及時性。另滯欠大戶未結案件待執行金額仍高，執行績效仍有待加強。</w:t>
      </w:r>
    </w:p>
    <w:p w14:paraId="559FEA4C" w14:textId="6500C834" w:rsidR="008E7D4E" w:rsidRPr="008E7D4E" w:rsidRDefault="008413A8" w:rsidP="00F16254">
      <w:pPr>
        <w:snapToGrid w:val="0"/>
        <w:spacing w:line="400" w:lineRule="exact"/>
        <w:ind w:leftChars="433" w:left="1039" w:firstLineChars="213" w:firstLine="596"/>
        <w:jc w:val="both"/>
        <w:rPr>
          <w:rFonts w:ascii="標楷體" w:eastAsia="標楷體" w:hAnsi="標楷體"/>
          <w:kern w:val="0"/>
          <w:sz w:val="28"/>
          <w:szCs w:val="28"/>
          <w:shd w:val="clear" w:color="auto" w:fill="FFFFFF"/>
        </w:rPr>
      </w:pPr>
      <w:r>
        <w:rPr>
          <w:rFonts w:ascii="標楷體" w:eastAsia="標楷體" w:hAnsi="標楷體" w:hint="eastAsia"/>
          <w:kern w:val="0"/>
          <w:sz w:val="28"/>
          <w:szCs w:val="28"/>
        </w:rPr>
        <w:t>爰</w:t>
      </w:r>
      <w:r w:rsidR="008E7D4E" w:rsidRPr="008E7D4E">
        <w:rPr>
          <w:rFonts w:ascii="標楷體" w:eastAsia="標楷體" w:hAnsi="標楷體" w:hint="eastAsia"/>
          <w:kern w:val="0"/>
          <w:sz w:val="28"/>
          <w:szCs w:val="28"/>
        </w:rPr>
        <w:t>要求法務部行政執行署研議提升執行績效之具體策進作為</w:t>
      </w:r>
      <w:r w:rsidR="006A0725">
        <w:rPr>
          <w:rFonts w:ascii="標楷體" w:eastAsia="標楷體" w:hAnsi="標楷體" w:hint="eastAsia"/>
          <w:kern w:val="0"/>
          <w:sz w:val="28"/>
          <w:szCs w:val="28"/>
        </w:rPr>
        <w:t>，</w:t>
      </w:r>
      <w:r w:rsidR="008E7D4E" w:rsidRPr="008E7D4E">
        <w:rPr>
          <w:rFonts w:ascii="標楷體" w:eastAsia="標楷體" w:hAnsi="標楷體" w:hint="eastAsia"/>
          <w:kern w:val="0"/>
          <w:sz w:val="28"/>
          <w:szCs w:val="28"/>
        </w:rPr>
        <w:t>並於3個月內向立法院司法及法制委員會提出書面報告。</w:t>
      </w:r>
    </w:p>
    <w:p w14:paraId="72EC4703"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許智傑 陳椒華 江永昌</w:t>
      </w:r>
    </w:p>
    <w:p w14:paraId="6D6D4363"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第7項　最高檢察署</w:t>
      </w:r>
      <w:r w:rsidRPr="008E7D4E">
        <w:rPr>
          <w:rFonts w:ascii="標楷體" w:eastAsia="標楷體" w:hAnsi="標楷體" w:hint="eastAsia"/>
          <w:sz w:val="28"/>
          <w:szCs w:val="28"/>
        </w:rPr>
        <w:t>1億8,333萬5千元</w:t>
      </w:r>
      <w:r w:rsidRPr="008E7D4E">
        <w:rPr>
          <w:rFonts w:ascii="標楷體" w:eastAsia="標楷體" w:hAnsi="標楷體" w:hint="eastAsia"/>
          <w:sz w:val="28"/>
          <w:szCs w:val="28"/>
          <w:shd w:val="clear" w:color="auto" w:fill="FFFFFF"/>
        </w:rPr>
        <w:t>，照列。</w:t>
      </w:r>
    </w:p>
    <w:p w14:paraId="13BF0C34"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第8項　臺灣高等檢察署</w:t>
      </w:r>
      <w:r w:rsidRPr="008E7D4E">
        <w:rPr>
          <w:rFonts w:ascii="標楷體" w:eastAsia="標楷體" w:hAnsi="標楷體" w:hint="eastAsia"/>
          <w:sz w:val="28"/>
          <w:szCs w:val="28"/>
        </w:rPr>
        <w:t>16億2,759萬1千元</w:t>
      </w:r>
      <w:r w:rsidRPr="008E7D4E">
        <w:rPr>
          <w:rFonts w:ascii="標楷體" w:eastAsia="標楷體" w:hAnsi="標楷體" w:hint="eastAsia"/>
          <w:sz w:val="28"/>
          <w:szCs w:val="28"/>
          <w:shd w:val="clear" w:color="auto" w:fill="FFFFFF"/>
        </w:rPr>
        <w:t>，照列。</w:t>
      </w:r>
    </w:p>
    <w:p w14:paraId="2343D546" w14:textId="77777777" w:rsidR="008E7D4E" w:rsidRPr="00D37BEB" w:rsidRDefault="008E7D4E" w:rsidP="00F16254">
      <w:pPr>
        <w:adjustRightInd w:val="0"/>
        <w:snapToGrid w:val="0"/>
        <w:spacing w:line="400" w:lineRule="exact"/>
        <w:ind w:leftChars="200" w:left="1601" w:hangingChars="400" w:hanging="1121"/>
        <w:jc w:val="both"/>
        <w:rPr>
          <w:rFonts w:ascii="標楷體" w:eastAsia="標楷體" w:hAnsi="標楷體"/>
          <w:b/>
          <w:sz w:val="28"/>
          <w:szCs w:val="28"/>
          <w:shd w:val="clear" w:color="auto" w:fill="FFFFFF"/>
        </w:rPr>
      </w:pPr>
      <w:r w:rsidRPr="00D37BEB">
        <w:rPr>
          <w:rFonts w:ascii="標楷體" w:eastAsia="標楷體" w:hAnsi="標楷體" w:hint="eastAsia"/>
          <w:b/>
          <w:sz w:val="28"/>
          <w:szCs w:val="28"/>
          <w:shd w:val="clear" w:color="auto" w:fill="FFFFFF"/>
        </w:rPr>
        <w:t>本項通過決議3項：</w:t>
      </w:r>
    </w:p>
    <w:p w14:paraId="7C59A29C" w14:textId="4E8128B0" w:rsidR="008E7D4E" w:rsidRPr="008E7D4E" w:rsidRDefault="008E7D4E" w:rsidP="00F16254">
      <w:pPr>
        <w:kinsoku w:val="0"/>
        <w:overflowPunct w:val="0"/>
        <w:spacing w:line="400" w:lineRule="exact"/>
        <w:ind w:leftChars="187" w:left="1040" w:hangingChars="211" w:hanging="591"/>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(一)11</w:t>
      </w:r>
      <w:r w:rsidRPr="008E7D4E">
        <w:rPr>
          <w:rFonts w:ascii="標楷體" w:eastAsia="標楷體" w:hAnsi="標楷體"/>
          <w:kern w:val="0"/>
          <w:sz w:val="28"/>
          <w:szCs w:val="28"/>
          <w:shd w:val="clear" w:color="auto" w:fill="FFFFFF" w:themeFill="background1"/>
        </w:rPr>
        <w:t>1</w:t>
      </w:r>
      <w:r w:rsidRPr="008E7D4E">
        <w:rPr>
          <w:rFonts w:ascii="標楷體" w:eastAsia="標楷體" w:hAnsi="標楷體" w:hint="eastAsia"/>
          <w:kern w:val="0"/>
          <w:sz w:val="28"/>
          <w:szCs w:val="28"/>
          <w:shd w:val="clear" w:color="auto" w:fill="FFFFFF" w:themeFill="background1"/>
        </w:rPr>
        <w:t>年度臺灣高等檢察署歲出預算</w:t>
      </w:r>
      <w:r w:rsidRPr="008E7D4E">
        <w:rPr>
          <w:rFonts w:ascii="標楷體" w:eastAsia="標楷體" w:hAnsi="標楷體" w:hint="eastAsia"/>
          <w:sz w:val="28"/>
          <w:szCs w:val="28"/>
          <w:shd w:val="clear" w:color="auto" w:fill="FFFFFF" w:themeFill="background1"/>
        </w:rPr>
        <w:t>第2目「檢察業務」編列7億</w:t>
      </w:r>
      <w:r w:rsidR="006A0725">
        <w:rPr>
          <w:rFonts w:ascii="標楷體" w:eastAsia="標楷體" w:hAnsi="標楷體" w:hint="eastAsia"/>
          <w:sz w:val="28"/>
          <w:szCs w:val="28"/>
          <w:shd w:val="clear" w:color="auto" w:fill="FFFFFF" w:themeFill="background1"/>
        </w:rPr>
        <w:t>8</w:t>
      </w:r>
      <w:r w:rsidRPr="008E7D4E">
        <w:rPr>
          <w:rFonts w:ascii="標楷體" w:eastAsia="標楷體" w:hAnsi="標楷體" w:hint="eastAsia"/>
          <w:sz w:val="28"/>
          <w:szCs w:val="28"/>
          <w:shd w:val="clear" w:color="auto" w:fill="FFFFFF" w:themeFill="background1"/>
        </w:rPr>
        <w:t>,</w:t>
      </w:r>
      <w:r w:rsidR="006A0725">
        <w:rPr>
          <w:rFonts w:ascii="標楷體" w:eastAsia="標楷體" w:hAnsi="標楷體"/>
          <w:sz w:val="28"/>
          <w:szCs w:val="28"/>
          <w:shd w:val="clear" w:color="auto" w:fill="FFFFFF" w:themeFill="background1"/>
        </w:rPr>
        <w:t>367</w:t>
      </w:r>
      <w:r w:rsidRPr="008E7D4E">
        <w:rPr>
          <w:rFonts w:ascii="標楷體" w:eastAsia="標楷體" w:hAnsi="標楷體" w:hint="eastAsia"/>
          <w:sz w:val="28"/>
          <w:szCs w:val="28"/>
          <w:shd w:val="clear" w:color="auto" w:fill="FFFFFF" w:themeFill="background1"/>
        </w:rPr>
        <w:t>萬</w:t>
      </w:r>
      <w:r w:rsidR="006A0725">
        <w:rPr>
          <w:rFonts w:ascii="標楷體" w:eastAsia="標楷體" w:hAnsi="標楷體" w:hint="eastAsia"/>
          <w:sz w:val="28"/>
          <w:szCs w:val="28"/>
          <w:shd w:val="clear" w:color="auto" w:fill="FFFFFF" w:themeFill="background1"/>
        </w:rPr>
        <w:t>4</w:t>
      </w:r>
      <w:r w:rsidRPr="008E7D4E">
        <w:rPr>
          <w:rFonts w:ascii="標楷體" w:eastAsia="標楷體" w:hAnsi="標楷體" w:hint="eastAsia"/>
          <w:sz w:val="28"/>
          <w:szCs w:val="28"/>
          <w:shd w:val="clear" w:color="auto" w:fill="FFFFFF" w:themeFill="background1"/>
        </w:rPr>
        <w:t>千元</w:t>
      </w:r>
      <w:r w:rsidRPr="008E7D4E">
        <w:rPr>
          <w:rFonts w:ascii="標楷體" w:eastAsia="標楷體" w:hAnsi="標楷體" w:hint="eastAsia"/>
          <w:kern w:val="0"/>
          <w:sz w:val="28"/>
          <w:szCs w:val="28"/>
          <w:shd w:val="clear" w:color="auto" w:fill="FFFFFF" w:themeFill="background1"/>
        </w:rPr>
        <w:t>，凍結50萬元，俟向立法院司法及法制委員會提出書面報告後，始得動支。</w:t>
      </w:r>
    </w:p>
    <w:p w14:paraId="15C0461E" w14:textId="77777777" w:rsidR="008E7D4E" w:rsidRPr="008E7D4E" w:rsidRDefault="008E7D4E" w:rsidP="00697ADA">
      <w:pPr>
        <w:spacing w:line="400" w:lineRule="exact"/>
        <w:ind w:leftChars="1400" w:left="4620" w:hangingChars="450" w:hanging="1260"/>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許智傑 鄭麗文 陳椒華 江永昌</w:t>
      </w:r>
    </w:p>
    <w:p w14:paraId="0C4EA1BA" w14:textId="77777777" w:rsidR="008E7D4E" w:rsidRPr="008E7D4E" w:rsidRDefault="008E7D4E" w:rsidP="00697ADA">
      <w:pPr>
        <w:spacing w:line="400" w:lineRule="exact"/>
        <w:ind w:leftChars="1815" w:left="4619" w:hangingChars="94" w:hanging="263"/>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 xml:space="preserve"> 吳斯懷 葉毓蘭 </w:t>
      </w:r>
    </w:p>
    <w:p w14:paraId="3F9F1238" w14:textId="115240D1"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二)臺灣高等檢察署111年度「檢察業務」工作計畫項下「辦理刑事案件偵查及執行等業務」編列預算數7億6,822萬7千元，較110年度增加4億0,921萬7千元，增幅113%，主要係增列辦理精神耗弱刑事犯強制診療3億0,386萬9千元、酒癮刑事犯強制診療659萬6千元等相關經費；惟依據大法官釋字第799號解釋意旨，刑後治療是治療，非刑事處罰，強制治療制度要與刑事處罰區隔，如整個強制治療制度等同刑事處罰，強制制度會被視為違憲，然目前監護處分之執行處所係由各地方檢察署自行洽詢地區醫療機構簽約並委託執行，存有部分醫療機構拒絕收治風險程度較高之受監護處分人等困境，監護處分之執行品質實有提升之必要。爰請臺灣高等檢察署向立法院司法及法制委員會提出「監護處所精進措施及強制治療醫療機構規劃執行情形」書面報告。</w:t>
      </w:r>
    </w:p>
    <w:p w14:paraId="548ACA48"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吳斯懷</w:t>
      </w:r>
    </w:p>
    <w:p w14:paraId="6B7F011F"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shd w:val="clear" w:color="auto" w:fill="FFFFFF"/>
        </w:rPr>
        <w:t>連署人：</w:t>
      </w:r>
      <w:r w:rsidRPr="008E7D4E">
        <w:rPr>
          <w:rFonts w:ascii="標楷體" w:eastAsia="標楷體" w:hAnsi="標楷體" w:hint="eastAsia"/>
          <w:sz w:val="28"/>
          <w:szCs w:val="28"/>
        </w:rPr>
        <w:t>費鴻泰 葉毓蘭</w:t>
      </w:r>
    </w:p>
    <w:p w14:paraId="025B01B8" w14:textId="28EA58D1"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(三)依照法務部法醫研究所統計，濫用第二至四級有毒物質致死數目逐年竄升，</w:t>
      </w:r>
      <w:r w:rsidR="006C0E2F">
        <w:rPr>
          <w:rFonts w:ascii="標楷體" w:eastAsia="標楷體" w:hAnsi="標楷體" w:hint="eastAsia"/>
          <w:kern w:val="0"/>
          <w:sz w:val="28"/>
          <w:szCs w:val="28"/>
        </w:rPr>
        <w:t>105</w:t>
      </w:r>
      <w:r w:rsidRPr="008E7D4E">
        <w:rPr>
          <w:rFonts w:ascii="標楷體" w:eastAsia="標楷體" w:hAnsi="標楷體" w:hint="eastAsia"/>
          <w:kern w:val="0"/>
          <w:sz w:val="28"/>
          <w:szCs w:val="28"/>
        </w:rPr>
        <w:t>年65件、106年100件、107年45件、108年84件、109年143件。顯見濫用各式有毒物質及毒品之情況之惡化。</w:t>
      </w:r>
    </w:p>
    <w:p w14:paraId="785DA244" w14:textId="57645A12" w:rsidR="008E7D4E" w:rsidRPr="008E7D4E" w:rsidRDefault="008E7D4E" w:rsidP="00F16254">
      <w:pPr>
        <w:snapToGrid w:val="0"/>
        <w:spacing w:line="400" w:lineRule="exact"/>
        <w:ind w:leftChars="433" w:left="1039" w:firstLineChars="213" w:firstLine="596"/>
        <w:jc w:val="both"/>
        <w:rPr>
          <w:rFonts w:ascii="標楷體" w:eastAsia="標楷體" w:hAnsi="標楷體"/>
          <w:kern w:val="0"/>
          <w:sz w:val="28"/>
          <w:szCs w:val="28"/>
        </w:rPr>
      </w:pPr>
      <w:r w:rsidRPr="008E7D4E">
        <w:rPr>
          <w:rFonts w:ascii="標楷體" w:eastAsia="標楷體" w:hAnsi="標楷體" w:hint="eastAsia"/>
          <w:kern w:val="0"/>
          <w:sz w:val="28"/>
          <w:szCs w:val="28"/>
        </w:rPr>
        <w:t>經查法務部是為毒品危害防制條例有毒物質召開審議委員會，並3個月定期檢討之責，由法務部會同衛生福利部組成審議委員會，每3個月定期檢討，審議委員會並得將具有成癮性、濫用性、對社會危害性之虞之麻醉藥品或製品具有類似化學結構之物質進行審議，經審議通過後，報由行政院公告。法務部業已</w:t>
      </w:r>
      <w:r w:rsidR="006C0E2F">
        <w:rPr>
          <w:rFonts w:ascii="標楷體" w:eastAsia="標楷體" w:hAnsi="標楷體" w:hint="eastAsia"/>
          <w:kern w:val="0"/>
          <w:sz w:val="28"/>
          <w:szCs w:val="28"/>
        </w:rPr>
        <w:t>於</w:t>
      </w:r>
      <w:r w:rsidRPr="008E7D4E">
        <w:rPr>
          <w:rFonts w:ascii="標楷體" w:eastAsia="標楷體" w:hAnsi="標楷體" w:hint="eastAsia"/>
          <w:kern w:val="0"/>
          <w:sz w:val="28"/>
          <w:szCs w:val="28"/>
        </w:rPr>
        <w:t>109年12月23日召開審議委員會，決議納299項為第二至四級列管，經學者、專家及相關機關再次檢視，復於110年5月3日辦理預告2個月，於110年7月28日陳報行政院審查，行政院110年9月2日院事法字第1100182966號公告生效。</w:t>
      </w:r>
    </w:p>
    <w:p w14:paraId="3B271446" w14:textId="63A01746" w:rsidR="008E7D4E" w:rsidRPr="008E7D4E" w:rsidRDefault="008E7D4E" w:rsidP="00F16254">
      <w:pPr>
        <w:snapToGrid w:val="0"/>
        <w:spacing w:line="400" w:lineRule="exact"/>
        <w:ind w:leftChars="433" w:left="1039" w:firstLineChars="203" w:firstLine="568"/>
        <w:jc w:val="both"/>
        <w:rPr>
          <w:rFonts w:ascii="標楷體" w:eastAsia="標楷體" w:hAnsi="標楷體"/>
          <w:kern w:val="0"/>
          <w:sz w:val="28"/>
          <w:szCs w:val="28"/>
        </w:rPr>
      </w:pPr>
      <w:r w:rsidRPr="008E7D4E">
        <w:rPr>
          <w:rFonts w:ascii="標楷體" w:eastAsia="標楷體" w:hAnsi="標楷體" w:hint="eastAsia"/>
          <w:kern w:val="0"/>
          <w:sz w:val="28"/>
          <w:szCs w:val="28"/>
        </w:rPr>
        <w:t>請法務部持續對於毒品列管審議積極辦理，以維護國人健康及社會安全。</w:t>
      </w:r>
    </w:p>
    <w:p w14:paraId="65419EDD"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 xml:space="preserve">黃世杰 江永昌 </w:t>
      </w:r>
    </w:p>
    <w:p w14:paraId="21787188"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shd w:val="clear" w:color="auto" w:fill="FFFFFF"/>
        </w:rPr>
        <w:t>連署人：</w:t>
      </w:r>
      <w:r w:rsidRPr="008E7D4E">
        <w:rPr>
          <w:rFonts w:ascii="標楷體" w:eastAsia="標楷體" w:hAnsi="標楷體" w:hint="eastAsia"/>
          <w:color w:val="000000"/>
          <w:sz w:val="28"/>
          <w:szCs w:val="28"/>
        </w:rPr>
        <w:t>羅致政</w:t>
      </w:r>
    </w:p>
    <w:p w14:paraId="24A841CE" w14:textId="77777777" w:rsidR="008E7D4E" w:rsidRPr="008E7D4E" w:rsidRDefault="008E7D4E" w:rsidP="00F16254">
      <w:pPr>
        <w:adjustRightInd w:val="0"/>
        <w:snapToGrid w:val="0"/>
        <w:spacing w:line="400" w:lineRule="exact"/>
        <w:ind w:leftChars="200" w:left="1600" w:hangingChars="400" w:hanging="1120"/>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第9項　臺灣高等檢察署臺中檢察分署</w:t>
      </w:r>
      <w:r w:rsidRPr="008E7D4E">
        <w:rPr>
          <w:rFonts w:ascii="標楷體" w:eastAsia="標楷體" w:hAnsi="標楷體" w:hint="eastAsia"/>
          <w:sz w:val="28"/>
          <w:szCs w:val="28"/>
        </w:rPr>
        <w:t>1億7,949萬8千元</w:t>
      </w:r>
      <w:r w:rsidRPr="008E7D4E">
        <w:rPr>
          <w:rFonts w:ascii="標楷體" w:eastAsia="標楷體" w:hAnsi="標楷體" w:hint="eastAsia"/>
          <w:sz w:val="28"/>
          <w:szCs w:val="28"/>
          <w:shd w:val="clear" w:color="auto" w:fill="FFFFFF"/>
        </w:rPr>
        <w:t>，照列。</w:t>
      </w:r>
    </w:p>
    <w:p w14:paraId="65F135AE" w14:textId="77777777" w:rsidR="008E7D4E" w:rsidRPr="008E7D4E" w:rsidRDefault="008E7D4E" w:rsidP="00F16254">
      <w:pPr>
        <w:overflowPunct w:val="0"/>
        <w:adjustRightInd w:val="0"/>
        <w:snapToGrid w:val="0"/>
        <w:spacing w:line="400" w:lineRule="exact"/>
        <w:ind w:leftChars="200" w:left="1740" w:hangingChars="450" w:hanging="1260"/>
        <w:rPr>
          <w:rFonts w:ascii="標楷體" w:eastAsia="標楷體" w:hAnsi="標楷體"/>
          <w:sz w:val="28"/>
          <w:szCs w:val="28"/>
        </w:rPr>
      </w:pPr>
      <w:r w:rsidRPr="008E7D4E">
        <w:rPr>
          <w:rFonts w:ascii="標楷體" w:eastAsia="標楷體" w:hAnsi="標楷體" w:hint="eastAsia"/>
          <w:sz w:val="28"/>
          <w:szCs w:val="28"/>
          <w:shd w:val="clear" w:color="auto" w:fill="FFFFFF"/>
        </w:rPr>
        <w:t>第10項　臺灣高等檢察署臺南檢察分署</w:t>
      </w:r>
      <w:r w:rsidRPr="008E7D4E">
        <w:rPr>
          <w:rFonts w:ascii="標楷體" w:eastAsia="標楷體" w:hAnsi="標楷體" w:hint="eastAsia"/>
          <w:sz w:val="28"/>
          <w:szCs w:val="28"/>
        </w:rPr>
        <w:t>1億3,635萬元</w:t>
      </w:r>
      <w:r w:rsidRPr="008E7D4E">
        <w:rPr>
          <w:rFonts w:ascii="標楷體" w:eastAsia="標楷體" w:hAnsi="標楷體" w:hint="eastAsia"/>
          <w:sz w:val="28"/>
          <w:szCs w:val="28"/>
          <w:shd w:val="clear" w:color="auto" w:fill="FFFFFF"/>
        </w:rPr>
        <w:t>，</w:t>
      </w:r>
      <w:r w:rsidRPr="008E7D4E">
        <w:rPr>
          <w:rFonts w:ascii="標楷體" w:eastAsia="標楷體" w:hAnsi="標楷體" w:hint="eastAsia"/>
          <w:sz w:val="28"/>
          <w:szCs w:val="28"/>
        </w:rPr>
        <w:t>照列。</w:t>
      </w:r>
    </w:p>
    <w:p w14:paraId="71A536BD" w14:textId="77777777" w:rsidR="008E7D4E" w:rsidRPr="008E7D4E" w:rsidRDefault="008E7D4E" w:rsidP="00F16254">
      <w:pPr>
        <w:overflowPunct w:val="0"/>
        <w:adjustRightInd w:val="0"/>
        <w:snapToGrid w:val="0"/>
        <w:spacing w:line="400" w:lineRule="exact"/>
        <w:ind w:leftChars="200" w:left="1740" w:hangingChars="450" w:hanging="1260"/>
        <w:rPr>
          <w:rFonts w:ascii="標楷體" w:eastAsia="標楷體" w:hAnsi="標楷體"/>
          <w:sz w:val="28"/>
          <w:szCs w:val="28"/>
        </w:rPr>
      </w:pPr>
      <w:r w:rsidRPr="008E7D4E">
        <w:rPr>
          <w:rFonts w:ascii="標楷體" w:eastAsia="標楷體" w:hAnsi="標楷體" w:hint="eastAsia"/>
          <w:sz w:val="28"/>
          <w:szCs w:val="28"/>
        </w:rPr>
        <w:t>第11項　臺灣高等檢察署高雄檢察分署1億7,141萬7千元，照列。</w:t>
      </w:r>
    </w:p>
    <w:p w14:paraId="6A31EB64" w14:textId="77777777" w:rsidR="008E7D4E" w:rsidRPr="008E7D4E" w:rsidRDefault="008E7D4E" w:rsidP="00F16254">
      <w:pPr>
        <w:overflowPunct w:val="0"/>
        <w:adjustRightInd w:val="0"/>
        <w:snapToGrid w:val="0"/>
        <w:spacing w:line="400" w:lineRule="exact"/>
        <w:ind w:leftChars="200" w:left="1740" w:hangingChars="450" w:hanging="1260"/>
        <w:rPr>
          <w:rFonts w:ascii="標楷體" w:eastAsia="標楷體" w:hAnsi="標楷體"/>
          <w:sz w:val="28"/>
          <w:szCs w:val="28"/>
        </w:rPr>
      </w:pPr>
      <w:r w:rsidRPr="008E7D4E">
        <w:rPr>
          <w:rFonts w:ascii="標楷體" w:eastAsia="標楷體" w:hAnsi="標楷體" w:hint="eastAsia"/>
          <w:sz w:val="28"/>
          <w:szCs w:val="28"/>
        </w:rPr>
        <w:t>第12項　臺灣高等檢察署花蓮檢察分署5,450萬2千元，照列。</w:t>
      </w:r>
    </w:p>
    <w:p w14:paraId="1820498D" w14:textId="77777777" w:rsidR="008E7D4E" w:rsidRPr="008E7D4E" w:rsidRDefault="008E7D4E" w:rsidP="00F16254">
      <w:pPr>
        <w:overflowPunct w:val="0"/>
        <w:adjustRightInd w:val="0"/>
        <w:snapToGrid w:val="0"/>
        <w:spacing w:line="400" w:lineRule="exact"/>
        <w:ind w:leftChars="200" w:left="1740" w:hangingChars="450" w:hanging="1260"/>
        <w:rPr>
          <w:rFonts w:ascii="標楷體" w:eastAsia="標楷體" w:hAnsi="標楷體"/>
          <w:sz w:val="28"/>
          <w:szCs w:val="28"/>
        </w:rPr>
      </w:pPr>
      <w:r w:rsidRPr="008E7D4E">
        <w:rPr>
          <w:rFonts w:ascii="標楷體" w:eastAsia="標楷體" w:hAnsi="標楷體" w:hint="eastAsia"/>
          <w:sz w:val="28"/>
          <w:szCs w:val="28"/>
        </w:rPr>
        <w:t>第13項　臺灣高等檢察署智慧財產檢察分署1,876萬1千元，照列。</w:t>
      </w:r>
    </w:p>
    <w:p w14:paraId="29B2611E"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第14項　臺灣臺北地方檢察署11億1,374萬2千元，照列。</w:t>
      </w:r>
    </w:p>
    <w:p w14:paraId="3B448CE6"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第15項　臺灣士林地方檢察署5億2,803萬2千元，照列。</w:t>
      </w:r>
    </w:p>
    <w:p w14:paraId="4FDE1498"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第16項　臺灣新北地方檢察署9億0,429萬8千元，照列。</w:t>
      </w:r>
    </w:p>
    <w:p w14:paraId="15C8D82C"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第17項　臺灣桃園地方檢察署7億7,612萬2千元，照列。</w:t>
      </w:r>
    </w:p>
    <w:p w14:paraId="5519D85D"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第18項　臺灣新竹地方檢察署3億6,389萬5千元，照列。</w:t>
      </w:r>
    </w:p>
    <w:p w14:paraId="5B8E5375"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第19項　臺灣苗栗地方檢察署2億4,094萬6千元，照列。</w:t>
      </w:r>
    </w:p>
    <w:p w14:paraId="7E248A04"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第20項　臺灣臺中地方檢察署10億5,506萬8千元，照列。</w:t>
      </w:r>
    </w:p>
    <w:p w14:paraId="5ACFA57A"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第21項　臺灣南投地方檢察署2億2,757萬1千元，照列。</w:t>
      </w:r>
    </w:p>
    <w:p w14:paraId="6B0C140E"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第22項　臺灣彰化地方檢察署7億1,</w:t>
      </w:r>
      <w:r w:rsidRPr="008E7D4E">
        <w:rPr>
          <w:rFonts w:ascii="標楷體" w:eastAsia="標楷體" w:hAnsi="標楷體"/>
          <w:sz w:val="28"/>
          <w:szCs w:val="28"/>
        </w:rPr>
        <w:t>287</w:t>
      </w:r>
      <w:r w:rsidRPr="008E7D4E">
        <w:rPr>
          <w:rFonts w:ascii="標楷體" w:eastAsia="標楷體" w:hAnsi="標楷體" w:hint="eastAsia"/>
          <w:sz w:val="28"/>
          <w:szCs w:val="28"/>
        </w:rPr>
        <w:t>萬4千元，照列。</w:t>
      </w:r>
    </w:p>
    <w:p w14:paraId="496A5C04"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第23項　臺灣雲林地方檢察署2億4,385萬6千元，照列。</w:t>
      </w:r>
    </w:p>
    <w:p w14:paraId="1058D3E8"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第24項　臺灣嘉義地方檢察署3億2,690萬5千元，照列。</w:t>
      </w:r>
    </w:p>
    <w:p w14:paraId="3AC62593"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第25項　臺灣臺南地方檢察署6億0,668萬3千元，照列。</w:t>
      </w:r>
    </w:p>
    <w:p w14:paraId="5E9C5E61"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第26項　臺灣橋頭地方檢察署4億0,748萬5千元，照列。</w:t>
      </w:r>
    </w:p>
    <w:p w14:paraId="2FDD913F"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第27項　臺灣高雄地方檢察署8億0,512萬1千元，照列。</w:t>
      </w:r>
    </w:p>
    <w:p w14:paraId="6219E7D7"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第28項　臺灣屏東地方檢察署3億3,</w:t>
      </w:r>
      <w:r w:rsidRPr="008E7D4E">
        <w:rPr>
          <w:rFonts w:ascii="標楷體" w:eastAsia="標楷體" w:hAnsi="標楷體"/>
          <w:sz w:val="28"/>
          <w:szCs w:val="28"/>
        </w:rPr>
        <w:t>686</w:t>
      </w:r>
      <w:r w:rsidRPr="008E7D4E">
        <w:rPr>
          <w:rFonts w:ascii="標楷體" w:eastAsia="標楷體" w:hAnsi="標楷體" w:hint="eastAsia"/>
          <w:sz w:val="28"/>
          <w:szCs w:val="28"/>
        </w:rPr>
        <w:t>萬1千元，照列。</w:t>
      </w:r>
    </w:p>
    <w:p w14:paraId="16E007A9"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第29項　臺灣臺東地方檢察署1億5,130萬4千元，照列。</w:t>
      </w:r>
    </w:p>
    <w:p w14:paraId="2B92AF18"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第30項　臺灣花蓮地方檢察署2億1,673萬1千元，照列。</w:t>
      </w:r>
    </w:p>
    <w:p w14:paraId="3553F73F"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第31項　臺灣宜蘭地方檢察署2億0,172萬3千元，照列。</w:t>
      </w:r>
    </w:p>
    <w:p w14:paraId="71410952"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第32項　臺灣基隆地方檢察署2億2,128萬7千元，照列。</w:t>
      </w:r>
    </w:p>
    <w:p w14:paraId="670F7C08"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第33項　臺灣澎湖地方檢察署9,349萬1千元，照列。</w:t>
      </w:r>
    </w:p>
    <w:p w14:paraId="581638D0" w14:textId="77777777" w:rsidR="008E7D4E" w:rsidRPr="008E7D4E" w:rsidRDefault="008E7D4E" w:rsidP="00F16254">
      <w:pPr>
        <w:adjustRightInd w:val="0"/>
        <w:snapToGrid w:val="0"/>
        <w:spacing w:line="400" w:lineRule="exact"/>
        <w:ind w:leftChars="200" w:left="1740" w:hangingChars="450" w:hanging="1260"/>
        <w:rPr>
          <w:rFonts w:ascii="標楷體" w:eastAsia="標楷體" w:hAnsi="標楷體"/>
          <w:sz w:val="28"/>
          <w:szCs w:val="28"/>
        </w:rPr>
      </w:pPr>
      <w:r w:rsidRPr="008E7D4E">
        <w:rPr>
          <w:rFonts w:ascii="標楷體" w:eastAsia="標楷體" w:hAnsi="標楷體" w:hint="eastAsia"/>
          <w:sz w:val="28"/>
          <w:szCs w:val="28"/>
        </w:rPr>
        <w:t>第34項　福建高等檢察署金門檢察分署2,299萬元，照列。</w:t>
      </w:r>
    </w:p>
    <w:p w14:paraId="678E71B4"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第35項　福建金門地方檢察署6,</w:t>
      </w:r>
      <w:r w:rsidRPr="008E7D4E">
        <w:rPr>
          <w:rFonts w:ascii="標楷體" w:eastAsia="標楷體" w:hAnsi="標楷體"/>
          <w:sz w:val="28"/>
          <w:szCs w:val="28"/>
        </w:rPr>
        <w:t>072</w:t>
      </w:r>
      <w:r w:rsidRPr="008E7D4E">
        <w:rPr>
          <w:rFonts w:ascii="標楷體" w:eastAsia="標楷體" w:hAnsi="標楷體" w:hint="eastAsia"/>
          <w:sz w:val="28"/>
          <w:szCs w:val="28"/>
        </w:rPr>
        <w:t>萬4千元，照列。</w:t>
      </w:r>
    </w:p>
    <w:p w14:paraId="5EAD070A"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第36項　福建連江地方檢察署1,830萬7千元，照列。</w:t>
      </w:r>
    </w:p>
    <w:p w14:paraId="2EF4061E" w14:textId="77777777" w:rsidR="008E7D4E" w:rsidRPr="008E7D4E" w:rsidRDefault="008E7D4E" w:rsidP="00F16254">
      <w:pPr>
        <w:adjustRightInd w:val="0"/>
        <w:snapToGrid w:val="0"/>
        <w:spacing w:line="400" w:lineRule="exact"/>
        <w:ind w:leftChars="200" w:left="1600" w:hangingChars="400" w:hanging="1120"/>
        <w:jc w:val="both"/>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第37項　調查局</w:t>
      </w:r>
      <w:r w:rsidRPr="008E7D4E">
        <w:rPr>
          <w:rFonts w:ascii="標楷體" w:eastAsia="標楷體" w:hAnsi="標楷體" w:hint="eastAsia"/>
          <w:sz w:val="28"/>
          <w:szCs w:val="28"/>
        </w:rPr>
        <w:t>61億3,692萬9千元</w:t>
      </w:r>
      <w:r w:rsidRPr="008E7D4E">
        <w:rPr>
          <w:rFonts w:ascii="標楷體" w:eastAsia="標楷體" w:hAnsi="標楷體" w:hint="eastAsia"/>
          <w:sz w:val="28"/>
          <w:szCs w:val="28"/>
          <w:shd w:val="clear" w:color="auto" w:fill="FFFFFF"/>
        </w:rPr>
        <w:t>，照列。</w:t>
      </w:r>
    </w:p>
    <w:p w14:paraId="629B6D8F" w14:textId="77777777" w:rsidR="008E7D4E" w:rsidRPr="00D37BEB" w:rsidRDefault="008E7D4E" w:rsidP="00F16254">
      <w:pPr>
        <w:adjustRightInd w:val="0"/>
        <w:snapToGrid w:val="0"/>
        <w:spacing w:line="400" w:lineRule="exact"/>
        <w:ind w:leftChars="200" w:left="1601" w:hangingChars="400" w:hanging="1121"/>
        <w:jc w:val="both"/>
        <w:rPr>
          <w:rFonts w:ascii="標楷體" w:eastAsia="標楷體" w:hAnsi="標楷體"/>
          <w:b/>
          <w:sz w:val="28"/>
          <w:szCs w:val="28"/>
        </w:rPr>
      </w:pPr>
      <w:r w:rsidRPr="00D37BEB">
        <w:rPr>
          <w:rFonts w:ascii="標楷體" w:eastAsia="標楷體" w:hAnsi="標楷體" w:hint="eastAsia"/>
          <w:b/>
          <w:sz w:val="28"/>
          <w:szCs w:val="28"/>
        </w:rPr>
        <w:t>本項通過決議7項：</w:t>
      </w:r>
    </w:p>
    <w:p w14:paraId="7FC6FDC8" w14:textId="539C148C" w:rsidR="008E7D4E" w:rsidRPr="008E7D4E" w:rsidRDefault="008E7D4E" w:rsidP="00F16254">
      <w:pPr>
        <w:kinsoku w:val="0"/>
        <w:overflowPunct w:val="0"/>
        <w:spacing w:line="400" w:lineRule="exact"/>
        <w:ind w:leftChars="187" w:left="1040" w:hangingChars="211" w:hanging="591"/>
        <w:jc w:val="both"/>
        <w:rPr>
          <w:rFonts w:ascii="標楷體" w:eastAsia="標楷體" w:hAnsi="標楷體"/>
          <w:kern w:val="0"/>
          <w:sz w:val="28"/>
          <w:szCs w:val="28"/>
        </w:rPr>
      </w:pPr>
      <w:r w:rsidRPr="008E7D4E">
        <w:rPr>
          <w:rFonts w:ascii="標楷體" w:eastAsia="標楷體" w:hAnsi="標楷體" w:hint="eastAsia"/>
          <w:kern w:val="0"/>
          <w:sz w:val="28"/>
          <w:szCs w:val="28"/>
        </w:rPr>
        <w:t>(一)11</w:t>
      </w:r>
      <w:r w:rsidRPr="008E7D4E">
        <w:rPr>
          <w:rFonts w:ascii="標楷體" w:eastAsia="標楷體" w:hAnsi="標楷體"/>
          <w:kern w:val="0"/>
          <w:sz w:val="28"/>
          <w:szCs w:val="28"/>
        </w:rPr>
        <w:t>1</w:t>
      </w:r>
      <w:r w:rsidRPr="008E7D4E">
        <w:rPr>
          <w:rFonts w:ascii="標楷體" w:eastAsia="標楷體" w:hAnsi="標楷體" w:hint="eastAsia"/>
          <w:kern w:val="0"/>
          <w:sz w:val="28"/>
          <w:szCs w:val="28"/>
        </w:rPr>
        <w:t>年度</w:t>
      </w:r>
      <w:r w:rsidRPr="008E7D4E">
        <w:rPr>
          <w:rFonts w:ascii="標楷體" w:eastAsia="標楷體" w:hAnsi="標楷體" w:hint="eastAsia"/>
          <w:sz w:val="28"/>
          <w:szCs w:val="28"/>
          <w:shd w:val="clear" w:color="auto" w:fill="FFFFFF"/>
        </w:rPr>
        <w:t>調查局</w:t>
      </w:r>
      <w:r w:rsidRPr="008E7D4E">
        <w:rPr>
          <w:rFonts w:ascii="標楷體" w:eastAsia="標楷體" w:hAnsi="標楷體" w:hint="eastAsia"/>
          <w:kern w:val="0"/>
          <w:sz w:val="28"/>
          <w:szCs w:val="28"/>
        </w:rPr>
        <w:t>歲出預算</w:t>
      </w:r>
      <w:r w:rsidRPr="008E7D4E">
        <w:rPr>
          <w:rFonts w:ascii="標楷體" w:eastAsia="標楷體" w:hAnsi="標楷體" w:hint="eastAsia"/>
          <w:sz w:val="28"/>
          <w:szCs w:val="28"/>
        </w:rPr>
        <w:t>第1目「一般行政」編列50億2,884萬6千元</w:t>
      </w:r>
      <w:r w:rsidRPr="008E7D4E">
        <w:rPr>
          <w:rFonts w:ascii="標楷體" w:eastAsia="標楷體" w:hAnsi="標楷體" w:hint="eastAsia"/>
          <w:kern w:val="0"/>
          <w:sz w:val="28"/>
          <w:szCs w:val="28"/>
        </w:rPr>
        <w:t>，凍結100萬元，俟向立法院司法及法制委員會提出書面報告後，始得動支。</w:t>
      </w:r>
    </w:p>
    <w:p w14:paraId="1002E502" w14:textId="77777777" w:rsidR="008E7D4E" w:rsidRPr="008E7D4E" w:rsidRDefault="008E7D4E" w:rsidP="00F16254">
      <w:pPr>
        <w:spacing w:line="400" w:lineRule="exact"/>
        <w:ind w:leftChars="1400" w:left="4620" w:hangingChars="450" w:hanging="1260"/>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 xml:space="preserve">黃世杰 江永昌 </w:t>
      </w:r>
      <w:r w:rsidRPr="008E7D4E">
        <w:rPr>
          <w:rFonts w:ascii="標楷體" w:eastAsia="標楷體" w:hAnsi="標楷體" w:hint="eastAsia"/>
          <w:color w:val="000000"/>
          <w:sz w:val="28"/>
          <w:szCs w:val="28"/>
        </w:rPr>
        <w:t xml:space="preserve">羅致政 </w:t>
      </w:r>
      <w:r w:rsidRPr="008E7D4E">
        <w:rPr>
          <w:rFonts w:ascii="標楷體" w:eastAsia="標楷體" w:hAnsi="標楷體" w:hint="eastAsia"/>
          <w:sz w:val="28"/>
          <w:szCs w:val="28"/>
        </w:rPr>
        <w:t>劉世芳</w:t>
      </w:r>
    </w:p>
    <w:p w14:paraId="5A18413C" w14:textId="77777777" w:rsidR="008E7D4E" w:rsidRPr="008E7D4E" w:rsidRDefault="008E7D4E" w:rsidP="00F16254">
      <w:pPr>
        <w:spacing w:line="400" w:lineRule="exact"/>
        <w:ind w:leftChars="1866" w:left="4618" w:hangingChars="50" w:hanging="140"/>
        <w:jc w:val="both"/>
        <w:rPr>
          <w:rFonts w:ascii="標楷體" w:eastAsia="標楷體" w:hAnsi="標楷體"/>
          <w:sz w:val="28"/>
          <w:szCs w:val="28"/>
        </w:rPr>
      </w:pPr>
      <w:r w:rsidRPr="008E7D4E">
        <w:rPr>
          <w:rFonts w:ascii="標楷體" w:eastAsia="標楷體" w:hAnsi="標楷體" w:hint="eastAsia"/>
          <w:sz w:val="28"/>
          <w:szCs w:val="28"/>
        </w:rPr>
        <w:t>陳椒華 許智傑</w:t>
      </w:r>
    </w:p>
    <w:p w14:paraId="6F8B8DE2"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二)近來法務部調查局弊案連環爆，先是調查局人員利用職務之便，勾結不法份子掉包毒品牟利，後有調查局南機站遭證人夾帶攜出筆錄資料等違紀事件。顯示調查局在相關行政、監督、管理等內控機制已發生嚴重疏失，屢屢發生違法亂紀案件。</w:t>
      </w:r>
    </w:p>
    <w:p w14:paraId="57CF174E" w14:textId="2525B881"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 xml:space="preserve">        從毒品案可發現，調查局在查獲毒品後之扣押、沒入、送驗、保管、銷毀等程序，以及涉案人自101年開始勾結黑幫掉包毒品竟長達近</w:t>
      </w:r>
      <w:r w:rsidR="00106DF5">
        <w:rPr>
          <w:rFonts w:ascii="標楷體" w:eastAsia="標楷體" w:hAnsi="標楷體" w:hint="eastAsia"/>
          <w:kern w:val="0"/>
          <w:sz w:val="28"/>
          <w:szCs w:val="28"/>
        </w:rPr>
        <w:t>10</w:t>
      </w:r>
      <w:r w:rsidRPr="008E7D4E">
        <w:rPr>
          <w:rFonts w:ascii="標楷體" w:eastAsia="標楷體" w:hAnsi="標楷體" w:hint="eastAsia"/>
          <w:kern w:val="0"/>
          <w:sz w:val="28"/>
          <w:szCs w:val="28"/>
        </w:rPr>
        <w:t>年時間未被發現，凸顯出調查局內部監控及人員輪調已出現重大漏洞，而調查筆錄外洩問題更顯示在案件調查程序亦出現嚴重瑕疵。</w:t>
      </w:r>
    </w:p>
    <w:p w14:paraId="13313708" w14:textId="77777777" w:rsidR="00E27647" w:rsidRDefault="008E7D4E" w:rsidP="00F16254">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 xml:space="preserve">        有鑑於法務部調查局為執行國家安全、貪瀆及選舉舞弊、經濟犯罪、毒品犯罪及洗錢等案件之防制調查，必須堅守公正、廉潔、誠信之立場，發生嚴重違紀案件已傷害國人對政府的信任。</w:t>
      </w:r>
    </w:p>
    <w:p w14:paraId="3EBDDD15" w14:textId="66E0C579" w:rsidR="008E7D4E" w:rsidRPr="008E7D4E" w:rsidRDefault="00E27647" w:rsidP="00390A72">
      <w:pPr>
        <w:snapToGrid w:val="0"/>
        <w:spacing w:line="400" w:lineRule="exact"/>
        <w:ind w:leftChars="433" w:left="1039" w:firstLineChars="198" w:firstLine="554"/>
        <w:jc w:val="both"/>
        <w:rPr>
          <w:rFonts w:ascii="標楷體" w:eastAsia="標楷體" w:hAnsi="標楷體"/>
          <w:kern w:val="0"/>
          <w:sz w:val="28"/>
          <w:szCs w:val="28"/>
          <w:shd w:val="clear" w:color="auto" w:fill="FFFFFF"/>
        </w:rPr>
      </w:pPr>
      <w:r>
        <w:rPr>
          <w:rFonts w:ascii="標楷體" w:eastAsia="標楷體" w:hAnsi="標楷體" w:hint="eastAsia"/>
          <w:kern w:val="0"/>
          <w:sz w:val="28"/>
          <w:szCs w:val="28"/>
          <w:shd w:val="clear" w:color="auto" w:fill="FFFFFF"/>
        </w:rPr>
        <w:t>請</w:t>
      </w:r>
      <w:r w:rsidR="00BA11B3">
        <w:rPr>
          <w:rFonts w:ascii="標楷體" w:eastAsia="標楷體" w:hAnsi="標楷體" w:hint="eastAsia"/>
          <w:kern w:val="0"/>
          <w:sz w:val="28"/>
          <w:szCs w:val="28"/>
          <w:shd w:val="clear" w:color="auto" w:fill="FFFFFF"/>
        </w:rPr>
        <w:t>法務部調查局強化內部之監控與人員之輪調</w:t>
      </w:r>
      <w:r w:rsidR="00390A72">
        <w:rPr>
          <w:rFonts w:ascii="標楷體" w:eastAsia="標楷體" w:hAnsi="標楷體" w:hint="eastAsia"/>
          <w:kern w:val="0"/>
          <w:sz w:val="28"/>
          <w:szCs w:val="28"/>
          <w:shd w:val="clear" w:color="auto" w:fill="FFFFFF"/>
        </w:rPr>
        <w:t>、落實新修訂案件</w:t>
      </w:r>
      <w:r w:rsidR="00390A72" w:rsidRPr="00390A72">
        <w:rPr>
          <w:rFonts w:ascii="標楷體" w:eastAsia="標楷體" w:hAnsi="標楷體" w:hint="eastAsia"/>
          <w:kern w:val="0"/>
          <w:sz w:val="28"/>
          <w:szCs w:val="28"/>
        </w:rPr>
        <w:t>調查</w:t>
      </w:r>
      <w:r w:rsidR="00390A72">
        <w:rPr>
          <w:rFonts w:ascii="標楷體" w:eastAsia="標楷體" w:hAnsi="標楷體" w:hint="eastAsia"/>
          <w:kern w:val="0"/>
          <w:sz w:val="28"/>
          <w:szCs w:val="28"/>
          <w:shd w:val="clear" w:color="auto" w:fill="FFFFFF"/>
        </w:rPr>
        <w:t>程序規定，並於3個月內向立法院司法及法制委員會提出書面報告</w:t>
      </w:r>
      <w:r w:rsidRPr="00E27647">
        <w:rPr>
          <w:rFonts w:ascii="標楷體" w:eastAsia="標楷體" w:hAnsi="標楷體" w:hint="eastAsia"/>
          <w:kern w:val="0"/>
          <w:sz w:val="28"/>
          <w:szCs w:val="28"/>
          <w:shd w:val="clear" w:color="auto" w:fill="FFFFFF"/>
        </w:rPr>
        <w:t>。</w:t>
      </w:r>
    </w:p>
    <w:p w14:paraId="14D74EFD"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許智傑 陳椒華 江永昌</w:t>
      </w:r>
    </w:p>
    <w:p w14:paraId="22FE0A04" w14:textId="77777777"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(三)111年度法務部調查局單位預算「司法調查業務」項下「國家安全維護及安全防護工作」編列新臺幣2,782萬元。</w:t>
      </w:r>
    </w:p>
    <w:p w14:paraId="06D30796" w14:textId="498A2600"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 xml:space="preserve">        法務部調查局於109年12月，透過兩岸共同打擊犯罪機制，向大陸上海公安局申請向心夫婦共諜案的相關卷證資料，迄今未見查覆，渠等疑涉共碟案件為檢察官不起訴處分，顯見法務部調查局在兩岸共同打擊犯罪之侷限。爰此，請法務部調查局持續強化兩岸共同打擊犯罪機制及司法互助協議，戮力掌握業務聯繫管道爭取偵辦案件之時效，並於2個月內向立法院司法及法制委員會提出書面報告。</w:t>
      </w:r>
    </w:p>
    <w:p w14:paraId="68D6A795"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葉毓蘭 吳斯懷 費鴻泰</w:t>
      </w:r>
    </w:p>
    <w:p w14:paraId="0DE7F1C6" w14:textId="1B393EC5"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(四)日前發生調查人員監守自盜，與黑道勾結調包並盜賣扣押毒品事件，引起社會譁然，雖現已偵結起訴相關人員，但</w:t>
      </w:r>
      <w:r w:rsidR="00F95889">
        <w:rPr>
          <w:rFonts w:ascii="標楷體" w:eastAsia="標楷體" w:hAnsi="標楷體" w:hint="eastAsia"/>
          <w:kern w:val="0"/>
          <w:sz w:val="28"/>
          <w:szCs w:val="28"/>
        </w:rPr>
        <w:t>凸</w:t>
      </w:r>
      <w:r w:rsidRPr="008E7D4E">
        <w:rPr>
          <w:rFonts w:ascii="標楷體" w:eastAsia="標楷體" w:hAnsi="標楷體" w:hint="eastAsia"/>
          <w:kern w:val="0"/>
          <w:sz w:val="28"/>
          <w:szCs w:val="28"/>
        </w:rPr>
        <w:t>顯調查局內部管控失靈，相關毒品送驗、保存及銷毀等流程亟需調整精進，請法務部調查局強化內控機制，落實扣案毒品封緘送驗及送交保管應行注意事項，強化毒品證物保管、清點、稽核、送驗、銷毀等流程，以杜絕類似案件發生，並於2個月內向立法院司法及法制委員會提出書面報告。</w:t>
      </w:r>
    </w:p>
    <w:p w14:paraId="1632E8F6"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color w:val="000000"/>
          <w:sz w:val="28"/>
          <w:szCs w:val="28"/>
        </w:rPr>
        <w:t xml:space="preserve">羅致政 </w:t>
      </w:r>
      <w:r w:rsidRPr="008E7D4E">
        <w:rPr>
          <w:rFonts w:ascii="標楷體" w:eastAsia="標楷體" w:hAnsi="標楷體" w:hint="eastAsia"/>
          <w:sz w:val="28"/>
          <w:szCs w:val="28"/>
        </w:rPr>
        <w:t>江永昌</w:t>
      </w:r>
    </w:p>
    <w:p w14:paraId="3A1FE967"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shd w:val="clear" w:color="auto" w:fill="FFFFFF"/>
        </w:rPr>
        <w:t>連署人：</w:t>
      </w:r>
      <w:r w:rsidRPr="008E7D4E">
        <w:rPr>
          <w:rFonts w:ascii="標楷體" w:eastAsia="標楷體" w:hAnsi="標楷體" w:hint="eastAsia"/>
          <w:sz w:val="28"/>
          <w:szCs w:val="28"/>
        </w:rPr>
        <w:t>黃世杰</w:t>
      </w:r>
    </w:p>
    <w:p w14:paraId="7549EB8F" w14:textId="5BE3BBE7" w:rsidR="008E7D4E" w:rsidRPr="008E7D4E" w:rsidRDefault="008E7D4E" w:rsidP="00F16254">
      <w:pPr>
        <w:kinsoku w:val="0"/>
        <w:overflowPunct w:val="0"/>
        <w:spacing w:line="400" w:lineRule="exact"/>
        <w:ind w:leftChars="187" w:left="1040" w:hangingChars="211" w:hanging="591"/>
        <w:jc w:val="both"/>
        <w:rPr>
          <w:rFonts w:ascii="標楷體" w:eastAsia="標楷體" w:hAnsi="標楷體"/>
          <w:kern w:val="0"/>
          <w:sz w:val="28"/>
          <w:szCs w:val="28"/>
        </w:rPr>
      </w:pPr>
      <w:r w:rsidRPr="008E7D4E">
        <w:rPr>
          <w:rFonts w:ascii="標楷體" w:eastAsia="標楷體" w:hAnsi="標楷體" w:hint="eastAsia"/>
          <w:kern w:val="0"/>
          <w:sz w:val="28"/>
          <w:szCs w:val="28"/>
        </w:rPr>
        <w:t>(五)鑑於法務部調查局航業處基隆調查站調查官兼組長徐員多次犯下侵</w:t>
      </w:r>
      <w:r w:rsidR="0021371C">
        <w:rPr>
          <w:rFonts w:ascii="標楷體" w:eastAsia="標楷體" w:hAnsi="標楷體" w:hint="eastAsia"/>
          <w:kern w:val="0"/>
          <w:sz w:val="28"/>
          <w:szCs w:val="28"/>
        </w:rPr>
        <w:t>占</w:t>
      </w:r>
      <w:r w:rsidRPr="008E7D4E">
        <w:rPr>
          <w:rFonts w:ascii="標楷體" w:eastAsia="標楷體" w:hAnsi="標楷體" w:hint="eastAsia"/>
          <w:kern w:val="0"/>
          <w:sz w:val="28"/>
          <w:szCs w:val="28"/>
        </w:rPr>
        <w:t>贓證物、販賣毒品、洗錢犯行及偽造文書案件，顯見法務部調查局雖長期經手毒品贓證物保管，仍對保管和管理此類敏感證物之管理措施，缺乏有效查核，致使人為偽造竄改空間大增。就該案所揭，從取證—移置調查局—到保管—銷毀流程，淪於文書作業，缺乏對資料建檔之同一性之基礎理解，導致證物及相應資料之間存在錯謬，更缺乏內部查核機制，導致證物及資料操弄等情事。</w:t>
      </w:r>
    </w:p>
    <w:p w14:paraId="2FDEB04E" w14:textId="78F67BA8" w:rsidR="008E7D4E" w:rsidRPr="008E7D4E" w:rsidRDefault="008E7D4E" w:rsidP="00F16254">
      <w:pPr>
        <w:snapToGrid w:val="0"/>
        <w:spacing w:line="400" w:lineRule="exact"/>
        <w:ind w:leftChars="433" w:left="1039" w:firstLineChars="193" w:firstLine="540"/>
        <w:jc w:val="both"/>
        <w:rPr>
          <w:rFonts w:ascii="標楷體" w:eastAsia="標楷體" w:hAnsi="標楷體"/>
          <w:kern w:val="0"/>
          <w:sz w:val="28"/>
          <w:szCs w:val="28"/>
        </w:rPr>
      </w:pPr>
      <w:r w:rsidRPr="008E7D4E">
        <w:rPr>
          <w:rFonts w:ascii="標楷體" w:eastAsia="標楷體" w:hAnsi="標楷體" w:hint="eastAsia"/>
          <w:kern w:val="0"/>
          <w:sz w:val="28"/>
          <w:szCs w:val="28"/>
        </w:rPr>
        <w:t>又，法務部於110年4月回覆立法院司法及法制委員會，提出「贓證物庫數位化及人力需求報告」，爭取於毒品防制基金編列運用數位工具（無線射頻辨識系統</w:t>
      </w:r>
      <w:r w:rsidR="0021371C" w:rsidRPr="008E7D4E">
        <w:rPr>
          <w:rFonts w:ascii="標楷體" w:eastAsia="標楷體" w:hAnsi="標楷體" w:hint="eastAsia"/>
          <w:kern w:val="0"/>
          <w:sz w:val="28"/>
          <w:szCs w:val="28"/>
        </w:rPr>
        <w:t>，</w:t>
      </w:r>
      <w:r w:rsidRPr="008E7D4E">
        <w:rPr>
          <w:rFonts w:ascii="標楷體" w:eastAsia="標楷體" w:hAnsi="標楷體" w:hint="eastAsia"/>
          <w:kern w:val="0"/>
          <w:sz w:val="28"/>
          <w:szCs w:val="28"/>
        </w:rPr>
        <w:t>RFID），並經行政院7月決議通過。惟調查局仍須說明110年8月25日第29次毒品防制會報當中「作為九：扣押物數位化管理系統建置案」與其他各項作為結合，以圖改善現有管理漏洞。</w:t>
      </w:r>
    </w:p>
    <w:p w14:paraId="0D1E74C9" w14:textId="79F90FD1" w:rsidR="008E7D4E" w:rsidRPr="008E7D4E" w:rsidRDefault="008E7D4E" w:rsidP="00F16254">
      <w:pPr>
        <w:snapToGrid w:val="0"/>
        <w:spacing w:line="400" w:lineRule="exact"/>
        <w:ind w:leftChars="433" w:left="1039" w:firstLineChars="193" w:firstLine="54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請法務部調查局儘速完成扣押物數位化管理平臺建置，強化庫房軟硬體設備，解決扣押物保管空間及落實證物監管制度，以杜絕類似事件發生，並於2個月內向立法院司法及法制委員會提出書面報告。</w:t>
      </w:r>
    </w:p>
    <w:p w14:paraId="6472EB54" w14:textId="77777777" w:rsidR="008E7D4E" w:rsidRPr="008E7D4E" w:rsidRDefault="008E7D4E" w:rsidP="00F16254">
      <w:pPr>
        <w:spacing w:line="400" w:lineRule="exact"/>
        <w:ind w:leftChars="1400" w:left="4620" w:hangingChars="450" w:hanging="1260"/>
        <w:jc w:val="both"/>
        <w:rPr>
          <w:rFonts w:ascii="標楷體" w:eastAsia="標楷體" w:hAnsi="標楷體"/>
          <w:sz w:val="28"/>
          <w:szCs w:val="28"/>
          <w:shd w:val="clear" w:color="auto" w:fill="FFFFFF"/>
        </w:rPr>
      </w:pPr>
      <w:r w:rsidRPr="008E7D4E">
        <w:rPr>
          <w:rFonts w:ascii="標楷體" w:eastAsia="標楷體" w:hAnsi="標楷體"/>
          <w:sz w:val="28"/>
          <w:szCs w:val="28"/>
          <w:shd w:val="clear" w:color="auto" w:fill="FFFFFF"/>
        </w:rPr>
        <w:t>提案人：</w:t>
      </w:r>
      <w:r w:rsidRPr="008E7D4E">
        <w:rPr>
          <w:rFonts w:ascii="標楷體" w:eastAsia="標楷體" w:hAnsi="標楷體" w:hint="eastAsia"/>
          <w:sz w:val="28"/>
          <w:szCs w:val="28"/>
          <w:shd w:val="clear" w:color="auto" w:fill="FFFFFF"/>
        </w:rPr>
        <w:t xml:space="preserve">黃世杰 江永昌 </w:t>
      </w:r>
    </w:p>
    <w:p w14:paraId="27BAEB14" w14:textId="77777777" w:rsidR="008E7D4E" w:rsidRPr="008E7D4E" w:rsidRDefault="008E7D4E" w:rsidP="00F16254">
      <w:pPr>
        <w:spacing w:line="400" w:lineRule="exact"/>
        <w:ind w:leftChars="1400" w:left="4620" w:hangingChars="450" w:hanging="1260"/>
        <w:jc w:val="both"/>
        <w:rPr>
          <w:rFonts w:ascii="標楷體" w:eastAsia="標楷體" w:hAnsi="標楷體"/>
          <w:color w:val="000000"/>
          <w:sz w:val="28"/>
          <w:szCs w:val="28"/>
          <w:shd w:val="clear" w:color="auto" w:fill="FFFFFF"/>
        </w:rPr>
      </w:pPr>
      <w:r w:rsidRPr="008E7D4E">
        <w:rPr>
          <w:rFonts w:ascii="標楷體" w:eastAsia="標楷體" w:hAnsi="標楷體" w:hint="eastAsia"/>
          <w:sz w:val="28"/>
          <w:szCs w:val="28"/>
          <w:shd w:val="clear" w:color="auto" w:fill="FFFFFF"/>
        </w:rPr>
        <w:t>連署人：</w:t>
      </w:r>
      <w:r w:rsidRPr="008E7D4E">
        <w:rPr>
          <w:rFonts w:ascii="標楷體" w:eastAsia="標楷體" w:hAnsi="標楷體" w:hint="eastAsia"/>
          <w:color w:val="000000"/>
          <w:sz w:val="28"/>
          <w:szCs w:val="28"/>
          <w:shd w:val="clear" w:color="auto" w:fill="FFFFFF"/>
        </w:rPr>
        <w:t>羅致政</w:t>
      </w:r>
    </w:p>
    <w:p w14:paraId="48D937E1" w14:textId="2F3BF7D0"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六)依據「法務部調查局通訊監察自動分配管理系統精進計畫（111-114年）」所載，法務部調查局通訊監察自動分配管理系統係依業者電信系統之監察系統建置，自91年陸續建置迄今已近20年，其硬體設備及作業系統等軟體版本老舊，無法滿足資訊安全需求，亦無法有效處理網頁等軟體之新功能，另作業系統MS2003SP2建置之網域伺服器，微軟亦已停止支援。此外，國內各家電信業者即將完成第一階段5G NSA(Non-Stand-Alone)網路建置，預估未來陸續完成5G SA(Stand-Alone)網路建置後，網路使用頻寬將會大量成長，故調查局後端之通訊監察自動分配管理系統須配合前揭發展期程，進行通訊監察測試工作，且需符合網路高頻寬、5G物聯網監察及相關資安防護需求。爰此，請法務部調查局策進其設備與各家電信業者5G發展項目之接軌</w:t>
      </w:r>
      <w:r w:rsidR="0021371C">
        <w:rPr>
          <w:rFonts w:ascii="標楷體" w:eastAsia="標楷體" w:hAnsi="標楷體" w:hint="eastAsia"/>
          <w:kern w:val="0"/>
          <w:sz w:val="28"/>
          <w:szCs w:val="28"/>
        </w:rPr>
        <w:t>、</w:t>
      </w:r>
      <w:r w:rsidRPr="008E7D4E">
        <w:rPr>
          <w:rFonts w:ascii="標楷體" w:eastAsia="標楷體" w:hAnsi="標楷體" w:hint="eastAsia"/>
          <w:kern w:val="0"/>
          <w:sz w:val="28"/>
          <w:szCs w:val="28"/>
        </w:rPr>
        <w:t>使通訊監察之實施與時俱進</w:t>
      </w:r>
      <w:r w:rsidR="0021371C">
        <w:rPr>
          <w:rFonts w:ascii="標楷體" w:eastAsia="標楷體" w:hAnsi="標楷體" w:hint="eastAsia"/>
          <w:kern w:val="0"/>
          <w:sz w:val="28"/>
          <w:szCs w:val="28"/>
        </w:rPr>
        <w:t>、</w:t>
      </w:r>
      <w:r w:rsidRPr="008E7D4E">
        <w:rPr>
          <w:rFonts w:ascii="標楷體" w:eastAsia="標楷體" w:hAnsi="標楷體" w:hint="eastAsia"/>
          <w:kern w:val="0"/>
          <w:sz w:val="28"/>
          <w:szCs w:val="28"/>
        </w:rPr>
        <w:t>檢討相關軟硬體設備版本定期升級或系統應用功能擴充之必要，並於3個月內向立法院司法及法制委員會提出書面報告。</w:t>
      </w:r>
    </w:p>
    <w:p w14:paraId="504195DE" w14:textId="61FAF545"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 xml:space="preserve">鄭麗文 </w:t>
      </w:r>
      <w:r w:rsidR="0021371C" w:rsidRPr="008E7D4E">
        <w:rPr>
          <w:rFonts w:ascii="標楷體" w:eastAsia="標楷體" w:hAnsi="標楷體" w:hint="eastAsia"/>
          <w:sz w:val="28"/>
          <w:szCs w:val="28"/>
        </w:rPr>
        <w:t>吳斯懷</w:t>
      </w:r>
      <w:r w:rsidR="0021371C">
        <w:rPr>
          <w:rFonts w:ascii="標楷體" w:eastAsia="標楷體" w:hAnsi="標楷體" w:hint="eastAsia"/>
          <w:sz w:val="28"/>
          <w:szCs w:val="28"/>
        </w:rPr>
        <w:t xml:space="preserve"> </w:t>
      </w:r>
      <w:r w:rsidRPr="008E7D4E">
        <w:rPr>
          <w:rFonts w:ascii="標楷體" w:eastAsia="標楷體" w:hAnsi="標楷體" w:hint="eastAsia"/>
          <w:sz w:val="28"/>
          <w:szCs w:val="28"/>
        </w:rPr>
        <w:t xml:space="preserve">葉毓蘭 </w:t>
      </w:r>
    </w:p>
    <w:p w14:paraId="7F1F4B66" w14:textId="2FBF3510" w:rsidR="008E7D4E" w:rsidRPr="008E7D4E" w:rsidRDefault="008E7D4E" w:rsidP="00F16254">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七)法務部調查局航業處基隆調查站於108年11月間破獲安非他命毒品案，然卻爆發6.5公斤之毒品證物遺失且隱匿失誤長達1年。涉案之調查局人員雖已於110年7月遭桃園地檢署起訴，調查局亦修訂證物管理、返還清點與送驗之管理要點，然此案有關於人員管理之部分，似未見調查局具體改善內控機制。例如，涉案人員長期與幫派份子勾串，內部之政風、督察系統卻未及早發現；再如，</w:t>
      </w:r>
      <w:r w:rsidRPr="00E64C38">
        <w:rPr>
          <w:rFonts w:ascii="標楷體" w:eastAsia="標楷體" w:hAnsi="標楷體" w:hint="eastAsia"/>
          <w:kern w:val="0"/>
          <w:sz w:val="28"/>
          <w:szCs w:val="28"/>
        </w:rPr>
        <w:t>此</w:t>
      </w:r>
      <w:r w:rsidRPr="008E7D4E">
        <w:rPr>
          <w:rFonts w:ascii="標楷體" w:eastAsia="標楷體" w:hAnsi="標楷體" w:hint="eastAsia"/>
          <w:kern w:val="0"/>
          <w:sz w:val="28"/>
          <w:szCs w:val="28"/>
        </w:rPr>
        <w:t>案爆發後，督察處於109年11月13日訪談涉案人員，均稱係同仁將毒品送交鑑識科學處鑑驗之過程不慎遺失（見調查局109年11月19日赴立法院司法及法制委員會專題報告），然此陳述對比110年7月之起訴書狀大相逕庭，督察處之調查似形式主義為之。爰此，建請法務部調查局於3個月內，就局內政風及督察系統，由此案衍生之相關須改善課題，提出書面報告，以增加局內人員管理，並杜絕類似情事再度發生。</w:t>
      </w:r>
    </w:p>
    <w:p w14:paraId="6E9C7B84"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劉世芳 江永昌</w:t>
      </w:r>
    </w:p>
    <w:p w14:paraId="043B73B6"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rPr>
        <w:t>連署人：</w:t>
      </w:r>
      <w:r w:rsidRPr="008E7D4E">
        <w:rPr>
          <w:rFonts w:ascii="標楷體" w:eastAsia="標楷體" w:hAnsi="標楷體" w:hint="eastAsia"/>
          <w:color w:val="000000"/>
          <w:sz w:val="28"/>
          <w:szCs w:val="28"/>
        </w:rPr>
        <w:t>羅致政</w:t>
      </w:r>
    </w:p>
    <w:p w14:paraId="77D2D139" w14:textId="77777777" w:rsidR="008E7D4E" w:rsidRPr="008E7D4E" w:rsidRDefault="008E7D4E" w:rsidP="00F16254">
      <w:pPr>
        <w:kinsoku w:val="0"/>
        <w:spacing w:line="400" w:lineRule="exact"/>
        <w:ind w:leftChars="50" w:left="680" w:hangingChars="200" w:hanging="560"/>
        <w:contextualSpacing/>
        <w:jc w:val="both"/>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(三)中華民國11</w:t>
      </w:r>
      <w:r w:rsidRPr="008E7D4E">
        <w:rPr>
          <w:rFonts w:ascii="標楷體" w:eastAsia="標楷體" w:hAnsi="標楷體"/>
          <w:sz w:val="28"/>
          <w:szCs w:val="28"/>
          <w:shd w:val="clear" w:color="auto" w:fill="FFFFFF"/>
        </w:rPr>
        <w:t>1</w:t>
      </w:r>
      <w:r w:rsidRPr="008E7D4E">
        <w:rPr>
          <w:rFonts w:ascii="標楷體" w:eastAsia="標楷體" w:hAnsi="標楷體" w:hint="eastAsia"/>
          <w:sz w:val="28"/>
          <w:szCs w:val="28"/>
          <w:shd w:val="clear" w:color="auto" w:fill="FFFFFF"/>
        </w:rPr>
        <w:t>年度中央政府總預算案關於法務部及所屬主管收支部分審查完竣，提報院會，院會討論前，須交由黨團協商。</w:t>
      </w:r>
    </w:p>
    <w:p w14:paraId="6DB17C2E" w14:textId="77777777" w:rsidR="008E7D4E" w:rsidRPr="00184FB5" w:rsidRDefault="008E7D4E" w:rsidP="00F16254">
      <w:pPr>
        <w:adjustRightInd w:val="0"/>
        <w:snapToGrid w:val="0"/>
        <w:spacing w:beforeLines="20" w:before="72" w:line="400" w:lineRule="exact"/>
        <w:jc w:val="both"/>
        <w:rPr>
          <w:rFonts w:ascii="標楷體" w:eastAsia="標楷體" w:hAnsi="標楷體"/>
          <w:b/>
          <w:sz w:val="28"/>
          <w:szCs w:val="28"/>
        </w:rPr>
      </w:pPr>
      <w:r w:rsidRPr="00184FB5">
        <w:rPr>
          <w:rFonts w:ascii="標楷體" w:eastAsia="標楷體" w:hAnsi="標楷體" w:hint="eastAsia"/>
          <w:b/>
          <w:sz w:val="28"/>
          <w:szCs w:val="28"/>
        </w:rPr>
        <w:t>三、「法務部矯正機關作業基金」：</w:t>
      </w:r>
    </w:p>
    <w:p w14:paraId="4CF5CFF2" w14:textId="09983446" w:rsidR="008E7D4E" w:rsidRPr="008E7D4E" w:rsidRDefault="008E7D4E" w:rsidP="00F16254">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(一)業務計畫：應依據業務收支、轉投資、固定資產建設改良擴充及資金運用等項之審查結果，隨同調整。</w:t>
      </w:r>
    </w:p>
    <w:p w14:paraId="0D374BA9" w14:textId="77777777" w:rsidR="008E7D4E" w:rsidRPr="008E7D4E" w:rsidRDefault="008E7D4E" w:rsidP="00F16254">
      <w:pPr>
        <w:spacing w:line="400" w:lineRule="exact"/>
        <w:ind w:leftChars="200" w:left="964" w:hangingChars="173" w:hanging="484"/>
        <w:jc w:val="both"/>
        <w:rPr>
          <w:rFonts w:ascii="標楷體" w:eastAsia="標楷體" w:hAnsi="標楷體"/>
          <w:sz w:val="28"/>
          <w:szCs w:val="28"/>
        </w:rPr>
      </w:pPr>
      <w:r w:rsidRPr="008E7D4E">
        <w:rPr>
          <w:rFonts w:ascii="標楷體" w:eastAsia="標楷體" w:hAnsi="標楷體" w:hint="eastAsia"/>
          <w:sz w:val="28"/>
          <w:szCs w:val="28"/>
        </w:rPr>
        <w:t>(二)業務收支：</w:t>
      </w:r>
    </w:p>
    <w:p w14:paraId="1D5E5695" w14:textId="7FACFA09" w:rsidR="008E7D4E" w:rsidRPr="008E7D4E" w:rsidRDefault="008E7D4E" w:rsidP="00F16254">
      <w:pPr>
        <w:spacing w:line="400" w:lineRule="exact"/>
        <w:ind w:leftChars="450" w:left="1360" w:hangingChars="100" w:hanging="280"/>
        <w:jc w:val="both"/>
        <w:rPr>
          <w:rFonts w:ascii="標楷體" w:eastAsia="標楷體" w:hAnsi="標楷體"/>
          <w:sz w:val="28"/>
          <w:szCs w:val="28"/>
        </w:rPr>
      </w:pPr>
      <w:r w:rsidRPr="008E7D4E">
        <w:rPr>
          <w:rFonts w:ascii="標楷體" w:eastAsia="標楷體" w:hAnsi="標楷體" w:hint="eastAsia"/>
          <w:sz w:val="28"/>
          <w:szCs w:val="28"/>
        </w:rPr>
        <w:t>1.業務總收入：原列1</w:t>
      </w:r>
      <w:r w:rsidRPr="008E7D4E">
        <w:rPr>
          <w:rFonts w:ascii="標楷體" w:eastAsia="標楷體" w:hAnsi="標楷體"/>
          <w:sz w:val="28"/>
          <w:szCs w:val="28"/>
        </w:rPr>
        <w:t>2</w:t>
      </w:r>
      <w:r w:rsidRPr="008E7D4E">
        <w:rPr>
          <w:rFonts w:ascii="標楷體" w:eastAsia="標楷體" w:hAnsi="標楷體" w:hint="eastAsia"/>
          <w:sz w:val="28"/>
          <w:szCs w:val="28"/>
        </w:rPr>
        <w:t>億4,</w:t>
      </w:r>
      <w:r w:rsidRPr="008E7D4E">
        <w:rPr>
          <w:rFonts w:ascii="標楷體" w:eastAsia="標楷體" w:hAnsi="標楷體"/>
          <w:sz w:val="28"/>
          <w:szCs w:val="28"/>
        </w:rPr>
        <w:t>673</w:t>
      </w:r>
      <w:r w:rsidRPr="008E7D4E">
        <w:rPr>
          <w:rFonts w:ascii="標楷體" w:eastAsia="標楷體" w:hAnsi="標楷體" w:hint="eastAsia"/>
          <w:sz w:val="28"/>
          <w:szCs w:val="28"/>
        </w:rPr>
        <w:t>萬3千元，</w:t>
      </w:r>
      <w:r w:rsidRPr="008E7D4E">
        <w:rPr>
          <w:rFonts w:ascii="標楷體" w:eastAsia="標楷體" w:hAnsi="標楷體" w:hint="eastAsia"/>
          <w:sz w:val="28"/>
          <w:szCs w:val="28"/>
          <w:shd w:val="clear" w:color="auto" w:fill="FFFFFF"/>
        </w:rPr>
        <w:t>增</w:t>
      </w:r>
      <w:r w:rsidRPr="008E7D4E">
        <w:rPr>
          <w:rFonts w:ascii="標楷體" w:eastAsia="標楷體" w:hAnsi="標楷體" w:hint="eastAsia"/>
          <w:sz w:val="28"/>
          <w:szCs w:val="28"/>
        </w:rPr>
        <w:t>列</w:t>
      </w:r>
      <w:r w:rsidR="00274A33">
        <w:rPr>
          <w:rFonts w:ascii="標楷體" w:eastAsia="標楷體" w:hAnsi="標楷體" w:hint="eastAsia"/>
          <w:sz w:val="28"/>
          <w:szCs w:val="28"/>
        </w:rPr>
        <w:t>「業務收入」</w:t>
      </w:r>
      <w:r w:rsidRPr="008E7D4E">
        <w:rPr>
          <w:rFonts w:ascii="標楷體" w:eastAsia="標楷體" w:hAnsi="標楷體" w:hint="eastAsia"/>
          <w:sz w:val="28"/>
          <w:szCs w:val="28"/>
        </w:rPr>
        <w:t>5</w:t>
      </w:r>
      <w:r w:rsidRPr="008E7D4E">
        <w:rPr>
          <w:rFonts w:ascii="標楷體" w:eastAsia="標楷體" w:hAnsi="標楷體"/>
          <w:sz w:val="28"/>
          <w:szCs w:val="28"/>
        </w:rPr>
        <w:t>0萬元，</w:t>
      </w:r>
      <w:r w:rsidRPr="008E7D4E">
        <w:rPr>
          <w:rFonts w:ascii="標楷體" w:eastAsia="標楷體" w:hAnsi="標楷體" w:hint="eastAsia"/>
          <w:sz w:val="28"/>
          <w:szCs w:val="28"/>
        </w:rPr>
        <w:t>其餘均照列，改列為1</w:t>
      </w:r>
      <w:r w:rsidRPr="008E7D4E">
        <w:rPr>
          <w:rFonts w:ascii="標楷體" w:eastAsia="標楷體" w:hAnsi="標楷體"/>
          <w:sz w:val="28"/>
          <w:szCs w:val="28"/>
        </w:rPr>
        <w:t>2</w:t>
      </w:r>
      <w:r w:rsidRPr="008E7D4E">
        <w:rPr>
          <w:rFonts w:ascii="標楷體" w:eastAsia="標楷體" w:hAnsi="標楷體" w:hint="eastAsia"/>
          <w:sz w:val="28"/>
          <w:szCs w:val="28"/>
        </w:rPr>
        <w:t>億4,7</w:t>
      </w:r>
      <w:r w:rsidRPr="008E7D4E">
        <w:rPr>
          <w:rFonts w:ascii="標楷體" w:eastAsia="標楷體" w:hAnsi="標楷體"/>
          <w:sz w:val="28"/>
          <w:szCs w:val="28"/>
        </w:rPr>
        <w:t>23</w:t>
      </w:r>
      <w:r w:rsidRPr="008E7D4E">
        <w:rPr>
          <w:rFonts w:ascii="標楷體" w:eastAsia="標楷體" w:hAnsi="標楷體" w:hint="eastAsia"/>
          <w:sz w:val="28"/>
          <w:szCs w:val="28"/>
        </w:rPr>
        <w:t>萬3千元。</w:t>
      </w:r>
    </w:p>
    <w:p w14:paraId="472C50D8" w14:textId="77777777" w:rsidR="008E7D4E" w:rsidRPr="008E7D4E" w:rsidRDefault="008E7D4E" w:rsidP="00F16254">
      <w:pPr>
        <w:spacing w:line="400" w:lineRule="exact"/>
        <w:ind w:leftChars="450" w:left="1360" w:hangingChars="100" w:hanging="280"/>
        <w:jc w:val="both"/>
        <w:rPr>
          <w:rFonts w:ascii="標楷體" w:eastAsia="標楷體" w:hAnsi="標楷體"/>
          <w:sz w:val="28"/>
          <w:szCs w:val="28"/>
        </w:rPr>
      </w:pPr>
      <w:r w:rsidRPr="008E7D4E">
        <w:rPr>
          <w:rFonts w:ascii="標楷體" w:eastAsia="標楷體" w:hAnsi="標楷體" w:hint="eastAsia"/>
          <w:sz w:val="28"/>
          <w:szCs w:val="28"/>
        </w:rPr>
        <w:t>2.業務總支出：13億1,828萬5千元，照列。</w:t>
      </w:r>
    </w:p>
    <w:p w14:paraId="0A264996" w14:textId="77777777" w:rsidR="008E7D4E" w:rsidRPr="008E7D4E" w:rsidRDefault="008E7D4E" w:rsidP="00F16254">
      <w:pPr>
        <w:spacing w:line="400" w:lineRule="exact"/>
        <w:ind w:leftChars="450" w:left="1360" w:hangingChars="100" w:hanging="280"/>
        <w:jc w:val="both"/>
        <w:rPr>
          <w:rFonts w:ascii="標楷體" w:eastAsia="標楷體" w:hAnsi="標楷體"/>
          <w:sz w:val="28"/>
          <w:szCs w:val="28"/>
        </w:rPr>
      </w:pPr>
      <w:r w:rsidRPr="008E7D4E">
        <w:rPr>
          <w:rFonts w:ascii="標楷體" w:eastAsia="標楷體" w:hAnsi="標楷體" w:hint="eastAsia"/>
          <w:sz w:val="28"/>
          <w:szCs w:val="28"/>
        </w:rPr>
        <w:t>3.本期短絀：原列7,155萬2千元，</w:t>
      </w:r>
      <w:r w:rsidRPr="008E7D4E">
        <w:rPr>
          <w:rFonts w:ascii="標楷體" w:eastAsia="標楷體" w:hAnsi="標楷體" w:hint="eastAsia"/>
          <w:color w:val="000000"/>
          <w:sz w:val="28"/>
          <w:szCs w:val="28"/>
        </w:rPr>
        <w:t>減列5</w:t>
      </w:r>
      <w:r w:rsidRPr="008E7D4E">
        <w:rPr>
          <w:rFonts w:ascii="標楷體" w:eastAsia="標楷體" w:hAnsi="標楷體"/>
          <w:color w:val="000000"/>
          <w:sz w:val="28"/>
          <w:szCs w:val="28"/>
        </w:rPr>
        <w:t>0</w:t>
      </w:r>
      <w:r w:rsidRPr="008E7D4E">
        <w:rPr>
          <w:rFonts w:ascii="標楷體" w:eastAsia="標楷體" w:hAnsi="標楷體" w:hint="eastAsia"/>
          <w:color w:val="000000"/>
          <w:sz w:val="28"/>
          <w:szCs w:val="28"/>
        </w:rPr>
        <w:t>萬元</w:t>
      </w:r>
      <w:r w:rsidRPr="008E7D4E">
        <w:rPr>
          <w:rFonts w:ascii="標楷體" w:eastAsia="標楷體" w:hAnsi="標楷體" w:hint="eastAsia"/>
          <w:sz w:val="28"/>
          <w:szCs w:val="28"/>
        </w:rPr>
        <w:t>，改列為7,</w:t>
      </w:r>
      <w:r w:rsidRPr="008E7D4E">
        <w:rPr>
          <w:rFonts w:ascii="標楷體" w:eastAsia="標楷體" w:hAnsi="標楷體"/>
          <w:sz w:val="28"/>
          <w:szCs w:val="28"/>
        </w:rPr>
        <w:t>1</w:t>
      </w:r>
      <w:r w:rsidRPr="008E7D4E">
        <w:rPr>
          <w:rFonts w:ascii="標楷體" w:eastAsia="標楷體" w:hAnsi="標楷體" w:hint="eastAsia"/>
          <w:sz w:val="28"/>
          <w:szCs w:val="28"/>
        </w:rPr>
        <w:t>05萬2千元。</w:t>
      </w:r>
    </w:p>
    <w:p w14:paraId="79E1AE2B" w14:textId="77777777" w:rsidR="008E7D4E" w:rsidRPr="008E7D4E" w:rsidRDefault="008E7D4E" w:rsidP="00F16254">
      <w:pPr>
        <w:spacing w:line="400" w:lineRule="exact"/>
        <w:ind w:leftChars="200" w:left="964" w:hangingChars="173" w:hanging="484"/>
        <w:jc w:val="both"/>
        <w:rPr>
          <w:rFonts w:ascii="標楷體" w:eastAsia="標楷體" w:hAnsi="標楷體"/>
          <w:sz w:val="28"/>
          <w:szCs w:val="28"/>
        </w:rPr>
      </w:pPr>
      <w:r w:rsidRPr="008E7D4E">
        <w:rPr>
          <w:rFonts w:ascii="標楷體" w:eastAsia="標楷體" w:hAnsi="標楷體" w:hint="eastAsia"/>
          <w:sz w:val="28"/>
          <w:szCs w:val="28"/>
        </w:rPr>
        <w:t>(三)解繳公庫淨額：無列數。</w:t>
      </w:r>
    </w:p>
    <w:p w14:paraId="61E3AE0A" w14:textId="77777777" w:rsidR="008E7D4E" w:rsidRPr="008E7D4E" w:rsidRDefault="008E7D4E" w:rsidP="00F16254">
      <w:pPr>
        <w:spacing w:line="400" w:lineRule="exact"/>
        <w:ind w:leftChars="199" w:left="962" w:hangingChars="173" w:hanging="484"/>
        <w:jc w:val="both"/>
        <w:rPr>
          <w:rFonts w:ascii="標楷體" w:eastAsia="標楷體" w:hAnsi="標楷體"/>
          <w:sz w:val="28"/>
          <w:szCs w:val="28"/>
        </w:rPr>
      </w:pPr>
      <w:r w:rsidRPr="008E7D4E">
        <w:rPr>
          <w:rFonts w:ascii="標楷體" w:eastAsia="標楷體" w:hAnsi="標楷體" w:hint="eastAsia"/>
          <w:sz w:val="28"/>
          <w:szCs w:val="28"/>
        </w:rPr>
        <w:t>(四)轉投資計畫：無列數。</w:t>
      </w:r>
    </w:p>
    <w:p w14:paraId="7698B0BD" w14:textId="77777777" w:rsidR="008E7D4E" w:rsidRPr="008E7D4E" w:rsidRDefault="008E7D4E" w:rsidP="00F16254">
      <w:pPr>
        <w:spacing w:line="400" w:lineRule="exact"/>
        <w:ind w:leftChars="199" w:left="962" w:hangingChars="173" w:hanging="484"/>
        <w:jc w:val="both"/>
        <w:rPr>
          <w:rFonts w:ascii="標楷體" w:eastAsia="標楷體" w:hAnsi="標楷體"/>
          <w:sz w:val="28"/>
          <w:szCs w:val="28"/>
        </w:rPr>
      </w:pPr>
      <w:r w:rsidRPr="008E7D4E">
        <w:rPr>
          <w:rFonts w:ascii="標楷體" w:eastAsia="標楷體" w:hAnsi="標楷體" w:hint="eastAsia"/>
          <w:sz w:val="28"/>
          <w:szCs w:val="28"/>
        </w:rPr>
        <w:t>(五)固定資產建設改良擴充：877萬1千元，照列。</w:t>
      </w:r>
    </w:p>
    <w:p w14:paraId="5AC12D35" w14:textId="77777777" w:rsidR="008E7D4E" w:rsidRPr="008E7D4E" w:rsidRDefault="008E7D4E" w:rsidP="00F16254">
      <w:pPr>
        <w:spacing w:line="400" w:lineRule="exact"/>
        <w:ind w:leftChars="199" w:left="962" w:hangingChars="173" w:hanging="484"/>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(六)國庫增撥基金額：無列數。</w:t>
      </w:r>
    </w:p>
    <w:p w14:paraId="3FF02F7B" w14:textId="77777777" w:rsidR="008E7D4E" w:rsidRPr="00D37BEB" w:rsidRDefault="008E7D4E" w:rsidP="00F16254">
      <w:pPr>
        <w:spacing w:line="400" w:lineRule="exact"/>
        <w:ind w:leftChars="200" w:left="1321" w:hangingChars="300" w:hanging="841"/>
        <w:rPr>
          <w:rFonts w:ascii="標楷體" w:eastAsia="標楷體" w:hAnsi="標楷體"/>
          <w:b/>
          <w:sz w:val="28"/>
          <w:szCs w:val="28"/>
          <w:shd w:val="clear" w:color="auto" w:fill="FFFFFF" w:themeFill="background1"/>
        </w:rPr>
      </w:pPr>
      <w:bookmarkStart w:id="11" w:name="_Hlk90848537"/>
      <w:r w:rsidRPr="00D37BEB">
        <w:rPr>
          <w:rFonts w:ascii="標楷體" w:eastAsia="標楷體" w:hAnsi="標楷體" w:hint="eastAsia"/>
          <w:b/>
          <w:sz w:val="28"/>
          <w:szCs w:val="28"/>
          <w:shd w:val="clear" w:color="auto" w:fill="FFFFFF" w:themeFill="background1"/>
        </w:rPr>
        <w:t>(七)</w:t>
      </w:r>
      <w:r w:rsidRPr="00D37BEB">
        <w:rPr>
          <w:rFonts w:ascii="標楷體" w:eastAsia="標楷體" w:hAnsi="標楷體"/>
          <w:b/>
          <w:sz w:val="28"/>
          <w:szCs w:val="28"/>
          <w:shd w:val="clear" w:color="auto" w:fill="FFFFFF" w:themeFill="background1"/>
        </w:rPr>
        <w:t>通過決議</w:t>
      </w:r>
      <w:r w:rsidRPr="00D37BEB">
        <w:rPr>
          <w:rFonts w:ascii="標楷體" w:eastAsia="標楷體" w:hAnsi="標楷體" w:hint="eastAsia"/>
          <w:b/>
          <w:sz w:val="28"/>
          <w:szCs w:val="28"/>
          <w:shd w:val="clear" w:color="auto" w:fill="FFFFFF" w:themeFill="background1"/>
        </w:rPr>
        <w:t>4</w:t>
      </w:r>
      <w:r w:rsidRPr="00D37BEB">
        <w:rPr>
          <w:rFonts w:ascii="標楷體" w:eastAsia="標楷體" w:hAnsi="標楷體"/>
          <w:b/>
          <w:sz w:val="28"/>
          <w:szCs w:val="28"/>
          <w:shd w:val="clear" w:color="auto" w:fill="FFFFFF" w:themeFill="background1"/>
        </w:rPr>
        <w:t>項：</w:t>
      </w:r>
    </w:p>
    <w:p w14:paraId="7C5A6ABB" w14:textId="1D0754F3" w:rsidR="008E7D4E" w:rsidRPr="008E7D4E" w:rsidRDefault="008E7D4E" w:rsidP="00F16254">
      <w:pPr>
        <w:spacing w:line="400" w:lineRule="exact"/>
        <w:ind w:leftChars="449" w:left="1358" w:hangingChars="100" w:hanging="280"/>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1.法務部矯正機關作業基金111年度「業務外費用」編列預算數4億5,193萬8千元，較110年度增加1,898萬1千元，增幅4.38%，並較業務外收入減幅4.3%略多；查該基金107至109年度決算數分別虧損2,772萬餘元、1,082萬餘元、49萬餘元，110年度預算虧損預計1億2,140萬餘元，110年度預算虧損預計7,155萬餘元，考量該基金連年虧損，不符收支平衡原則，爰請法務部於3個月內向立法院司法及法制委員會提出書面報告，以持續撙節支出，增進營運效能。</w:t>
      </w:r>
    </w:p>
    <w:p w14:paraId="33BD7B19" w14:textId="77777777" w:rsidR="008E7D4E" w:rsidRPr="008E7D4E" w:rsidRDefault="008E7D4E" w:rsidP="00F16254">
      <w:pPr>
        <w:adjustRightInd w:val="0"/>
        <w:snapToGrid w:val="0"/>
        <w:spacing w:line="400" w:lineRule="exact"/>
        <w:ind w:leftChars="1400" w:left="4480" w:hangingChars="400" w:hanging="1120"/>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提案人：吳斯懷</w:t>
      </w:r>
    </w:p>
    <w:p w14:paraId="07284EF8" w14:textId="77777777" w:rsidR="008E7D4E" w:rsidRPr="008E7D4E" w:rsidRDefault="008E7D4E" w:rsidP="00F16254">
      <w:pPr>
        <w:adjustRightInd w:val="0"/>
        <w:snapToGrid w:val="0"/>
        <w:spacing w:line="400" w:lineRule="exact"/>
        <w:ind w:leftChars="1400" w:left="4480" w:hangingChars="400" w:hanging="1120"/>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連署人：費鴻泰 葉毓蘭</w:t>
      </w:r>
    </w:p>
    <w:bookmarkEnd w:id="11"/>
    <w:p w14:paraId="306A2E40" w14:textId="79DD1BC0" w:rsidR="008E7D4E" w:rsidRPr="008E7D4E" w:rsidRDefault="008E7D4E" w:rsidP="00F16254">
      <w:pPr>
        <w:spacing w:line="400" w:lineRule="exact"/>
        <w:ind w:leftChars="449" w:left="1358" w:hangingChars="100" w:hanging="28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2.最初法務部矯正機關自營商城，僅以提供瀏覽商品為主，然現今係資訊化時代，「人手一機」直接上網購物已然成為常態，但現在自營商城的網站仍舊以最初的方式呈現，顯不符近年來消費者的需求，故更難吸引消費者購買；且支付方式也未與時俱進，雖108年9月業已導入行動支付APP的線上支付功能，然截至110年8月統計，該機制銷售金額僅19萬元，占總銷售金額不到10%，成效有待提升。爰此，請法務部儘速研擬優化網站介面及提升支付便利性，並於1個月內提交改善計畫。</w:t>
      </w:r>
    </w:p>
    <w:p w14:paraId="747D22E4"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葉毓蘭 翁重鈞 費鴻泰</w:t>
      </w:r>
    </w:p>
    <w:p w14:paraId="7FB07644" w14:textId="200C2A63" w:rsidR="008E7D4E" w:rsidRPr="008E7D4E" w:rsidRDefault="008E7D4E" w:rsidP="00F16254">
      <w:pPr>
        <w:spacing w:line="400" w:lineRule="exact"/>
        <w:ind w:leftChars="449" w:left="1358" w:hangingChars="100" w:hanging="28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3.法務部</w:t>
      </w:r>
      <w:r w:rsidR="00BA096D">
        <w:rPr>
          <w:rFonts w:ascii="標楷體" w:eastAsia="標楷體" w:hAnsi="標楷體" w:hint="eastAsia"/>
          <w:kern w:val="0"/>
          <w:sz w:val="28"/>
          <w:szCs w:val="28"/>
        </w:rPr>
        <w:t>為</w:t>
      </w:r>
      <w:r w:rsidRPr="008E7D4E">
        <w:rPr>
          <w:rFonts w:ascii="標楷體" w:eastAsia="標楷體" w:hAnsi="標楷體" w:hint="eastAsia"/>
          <w:kern w:val="0"/>
          <w:sz w:val="28"/>
          <w:szCs w:val="28"/>
        </w:rPr>
        <w:t>拓展各監所自營作業產品銷售管道，發起設立自營商城，該商城自96年6月起啟用，希冀藉由無遠弗屆的網路以</w:t>
      </w:r>
      <w:r w:rsidR="00BA096D">
        <w:rPr>
          <w:rFonts w:ascii="標楷體" w:eastAsia="標楷體" w:hAnsi="標楷體" w:hint="eastAsia"/>
          <w:kern w:val="0"/>
          <w:sz w:val="28"/>
          <w:szCs w:val="28"/>
        </w:rPr>
        <w:t>線</w:t>
      </w:r>
      <w:r w:rsidRPr="008E7D4E">
        <w:rPr>
          <w:rFonts w:ascii="標楷體" w:eastAsia="標楷體" w:hAnsi="標楷體" w:hint="eastAsia"/>
          <w:kern w:val="0"/>
          <w:sz w:val="28"/>
          <w:szCs w:val="28"/>
        </w:rPr>
        <w:t>上聯合展售的模式，整合各矯正機關之自營作業產品資訊，增加產品曝光度及知名度，以提升自營成效。惟自106年，</w:t>
      </w:r>
      <w:r w:rsidR="00BA096D">
        <w:rPr>
          <w:rFonts w:ascii="標楷體" w:eastAsia="標楷體" w:hAnsi="標楷體" w:hint="eastAsia"/>
          <w:kern w:val="0"/>
          <w:sz w:val="28"/>
          <w:szCs w:val="28"/>
        </w:rPr>
        <w:t>會員數成長趨緩、訂單筆數及銷售金額皆逐漸減少</w:t>
      </w:r>
      <w:r w:rsidRPr="008E7D4E">
        <w:rPr>
          <w:rFonts w:ascii="標楷體" w:eastAsia="標楷體" w:hAnsi="標楷體" w:hint="eastAsia"/>
          <w:kern w:val="0"/>
          <w:sz w:val="28"/>
          <w:szCs w:val="28"/>
        </w:rPr>
        <w:t>。爰此，請法務部於1個月內提交相關改善計畫及檢討報告，以落實自營商城之設立宗旨。</w:t>
      </w:r>
    </w:p>
    <w:p w14:paraId="2FB60F35"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葉毓蘭 翁重鈞 費鴻泰</w:t>
      </w:r>
    </w:p>
    <w:p w14:paraId="76722B82" w14:textId="78CA48DC" w:rsidR="008E7D4E" w:rsidRPr="008E7D4E" w:rsidRDefault="008E7D4E" w:rsidP="00F16254">
      <w:pPr>
        <w:spacing w:line="400" w:lineRule="exact"/>
        <w:ind w:leftChars="449" w:left="1358" w:hangingChars="100" w:hanging="28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4.法務部矯正</w:t>
      </w:r>
      <w:r w:rsidR="008B0C5D">
        <w:rPr>
          <w:rFonts w:ascii="標楷體" w:eastAsia="標楷體" w:hAnsi="標楷體" w:hint="eastAsia"/>
          <w:kern w:val="0"/>
          <w:sz w:val="28"/>
          <w:szCs w:val="28"/>
        </w:rPr>
        <w:t>機關作業</w:t>
      </w:r>
      <w:r w:rsidRPr="008E7D4E">
        <w:rPr>
          <w:rFonts w:ascii="標楷體" w:eastAsia="標楷體" w:hAnsi="標楷體" w:hint="eastAsia"/>
          <w:kern w:val="0"/>
          <w:sz w:val="28"/>
          <w:szCs w:val="28"/>
        </w:rPr>
        <w:t>基金自營作業產品之銷售客體，分為矯正、檢察等內部機關和外部機關與民眾2種，然依據數據顯示104至109年的銷售概況尚稱穩定，惟內部供銷之比例皆為七成左右，而內部供銷當中又以矯正機關為主要客源，占比高達95%，如此高比例依賴「自產自銷」，實難提升銷售成效。爰此，請法務部儘速研謀提升自營作業產品外部銷售之相關辦法改善計畫，以增益基金收入提高業務之績效。</w:t>
      </w:r>
    </w:p>
    <w:p w14:paraId="14FC1077"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葉毓蘭 翁重鈞 費鴻泰</w:t>
      </w:r>
    </w:p>
    <w:p w14:paraId="251070FC" w14:textId="77777777" w:rsidR="008E7D4E" w:rsidRPr="008E7D4E" w:rsidRDefault="008E7D4E" w:rsidP="00F16254">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(八)本案審查完竣，提報院會，院會討論前，須交由黨團協商；院會討論時，由葉召集</w:t>
      </w:r>
      <w:r w:rsidRPr="008E7D4E">
        <w:rPr>
          <w:rFonts w:ascii="標楷體" w:eastAsia="標楷體" w:hAnsi="標楷體"/>
          <w:sz w:val="28"/>
          <w:szCs w:val="28"/>
        </w:rPr>
        <w:t>委員</w:t>
      </w:r>
      <w:r w:rsidRPr="008E7D4E">
        <w:rPr>
          <w:rFonts w:ascii="標楷體" w:eastAsia="標楷體" w:hAnsi="標楷體" w:hint="eastAsia"/>
          <w:sz w:val="28"/>
          <w:szCs w:val="28"/>
        </w:rPr>
        <w:t>毓蘭出席說明。</w:t>
      </w:r>
    </w:p>
    <w:p w14:paraId="02CB3F87" w14:textId="77777777" w:rsidR="008E7D4E" w:rsidRPr="00184FB5" w:rsidRDefault="008E7D4E" w:rsidP="00F16254">
      <w:pPr>
        <w:adjustRightInd w:val="0"/>
        <w:snapToGrid w:val="0"/>
        <w:spacing w:beforeLines="20" w:before="72" w:line="400" w:lineRule="exact"/>
        <w:jc w:val="both"/>
        <w:rPr>
          <w:rFonts w:ascii="標楷體" w:eastAsia="標楷體" w:hAnsi="標楷體"/>
          <w:b/>
          <w:sz w:val="28"/>
          <w:szCs w:val="28"/>
        </w:rPr>
      </w:pPr>
      <w:r w:rsidRPr="00184FB5">
        <w:rPr>
          <w:rFonts w:ascii="標楷體" w:eastAsia="標楷體" w:hAnsi="標楷體" w:hint="eastAsia"/>
          <w:b/>
          <w:sz w:val="28"/>
          <w:szCs w:val="28"/>
        </w:rPr>
        <w:t>四、「毒品防制基金」：</w:t>
      </w:r>
    </w:p>
    <w:p w14:paraId="4A50D890" w14:textId="7A8ED6D4" w:rsidR="008E7D4E" w:rsidRPr="008E7D4E" w:rsidRDefault="008E7D4E" w:rsidP="00F16254">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(一)業務計畫：應依據</w:t>
      </w:r>
      <w:r w:rsidR="008A6DA2">
        <w:rPr>
          <w:rFonts w:ascii="標楷體" w:eastAsia="標楷體" w:hAnsi="標楷體" w:hint="eastAsia"/>
          <w:sz w:val="28"/>
          <w:szCs w:val="28"/>
        </w:rPr>
        <w:t>基金來源與用途</w:t>
      </w:r>
      <w:r w:rsidRPr="008E7D4E">
        <w:rPr>
          <w:rFonts w:ascii="標楷體" w:eastAsia="標楷體" w:hAnsi="標楷體" w:hint="eastAsia"/>
          <w:sz w:val="28"/>
          <w:szCs w:val="28"/>
        </w:rPr>
        <w:t>審查結果，隨同調整。</w:t>
      </w:r>
    </w:p>
    <w:p w14:paraId="1A90E0D6" w14:textId="1FF607F5" w:rsidR="008E7D4E" w:rsidRPr="008E7D4E" w:rsidRDefault="008E7D4E" w:rsidP="00F16254">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(二)</w:t>
      </w:r>
      <w:r w:rsidR="00C22423" w:rsidRPr="008E7D4E">
        <w:rPr>
          <w:rFonts w:ascii="標楷體" w:eastAsia="標楷體" w:hAnsi="標楷體" w:hint="eastAsia"/>
          <w:sz w:val="28"/>
          <w:szCs w:val="28"/>
        </w:rPr>
        <w:t>基金來源</w:t>
      </w:r>
      <w:r w:rsidR="006511F9">
        <w:rPr>
          <w:rFonts w:ascii="標楷體" w:eastAsia="標楷體" w:hAnsi="標楷體" w:hint="eastAsia"/>
          <w:sz w:val="28"/>
          <w:szCs w:val="28"/>
        </w:rPr>
        <w:t>、</w:t>
      </w:r>
      <w:r w:rsidR="00C22423" w:rsidRPr="008E7D4E">
        <w:rPr>
          <w:rFonts w:ascii="標楷體" w:eastAsia="標楷體" w:hAnsi="標楷體" w:hint="eastAsia"/>
          <w:sz w:val="28"/>
          <w:szCs w:val="28"/>
        </w:rPr>
        <w:t>用途</w:t>
      </w:r>
      <w:r w:rsidR="006511F9">
        <w:rPr>
          <w:rFonts w:ascii="標楷體" w:eastAsia="標楷體" w:hAnsi="標楷體" w:hint="eastAsia"/>
          <w:sz w:val="28"/>
          <w:szCs w:val="28"/>
        </w:rPr>
        <w:t>及餘</w:t>
      </w:r>
      <w:r w:rsidR="006511F9" w:rsidRPr="008E7D4E">
        <w:rPr>
          <w:rFonts w:ascii="標楷體" w:eastAsia="標楷體" w:hAnsi="標楷體" w:hint="eastAsia"/>
          <w:sz w:val="28"/>
          <w:szCs w:val="28"/>
        </w:rPr>
        <w:t>絀</w:t>
      </w:r>
      <w:r w:rsidRPr="008E7D4E">
        <w:rPr>
          <w:rFonts w:ascii="標楷體" w:eastAsia="標楷體" w:hAnsi="標楷體" w:hint="eastAsia"/>
          <w:sz w:val="28"/>
          <w:szCs w:val="28"/>
        </w:rPr>
        <w:t>：</w:t>
      </w:r>
    </w:p>
    <w:p w14:paraId="430E3806" w14:textId="77777777" w:rsidR="008E7D4E" w:rsidRPr="008E7D4E" w:rsidRDefault="008E7D4E" w:rsidP="00F16254">
      <w:pPr>
        <w:spacing w:line="400" w:lineRule="exact"/>
        <w:ind w:leftChars="450" w:left="1640" w:hangingChars="200" w:hanging="560"/>
        <w:jc w:val="both"/>
        <w:rPr>
          <w:rFonts w:ascii="標楷體" w:eastAsia="標楷體" w:hAnsi="標楷體"/>
          <w:sz w:val="28"/>
          <w:szCs w:val="28"/>
        </w:rPr>
      </w:pPr>
      <w:r w:rsidRPr="008E7D4E">
        <w:rPr>
          <w:rFonts w:ascii="標楷體" w:eastAsia="標楷體" w:hAnsi="標楷體" w:hint="eastAsia"/>
          <w:sz w:val="28"/>
          <w:szCs w:val="28"/>
        </w:rPr>
        <w:t>1.基金來源：4</w:t>
      </w:r>
      <w:r w:rsidRPr="008E7D4E">
        <w:rPr>
          <w:rFonts w:ascii="標楷體" w:eastAsia="標楷體" w:hAnsi="標楷體" w:hint="eastAsia"/>
          <w:w w:val="99"/>
          <w:sz w:val="28"/>
          <w:szCs w:val="28"/>
        </w:rPr>
        <w:t>億2,463萬3千元</w:t>
      </w:r>
      <w:r w:rsidRPr="008E7D4E">
        <w:rPr>
          <w:rFonts w:ascii="標楷體" w:eastAsia="標楷體" w:hAnsi="標楷體" w:hint="eastAsia"/>
          <w:sz w:val="28"/>
          <w:szCs w:val="28"/>
        </w:rPr>
        <w:t>，</w:t>
      </w:r>
      <w:proofErr w:type="gramStart"/>
      <w:r w:rsidRPr="008E7D4E">
        <w:rPr>
          <w:rFonts w:ascii="標楷體" w:eastAsia="標楷體" w:hAnsi="標楷體" w:hint="eastAsia"/>
          <w:sz w:val="28"/>
          <w:szCs w:val="28"/>
        </w:rPr>
        <w:t>照列</w:t>
      </w:r>
      <w:proofErr w:type="gramEnd"/>
      <w:r w:rsidRPr="008E7D4E">
        <w:rPr>
          <w:rFonts w:ascii="標楷體" w:eastAsia="標楷體" w:hAnsi="標楷體" w:hint="eastAsia"/>
          <w:sz w:val="28"/>
          <w:szCs w:val="28"/>
        </w:rPr>
        <w:t>。</w:t>
      </w:r>
    </w:p>
    <w:p w14:paraId="1388268F" w14:textId="77777777" w:rsidR="008E7D4E" w:rsidRPr="008E7D4E" w:rsidRDefault="008E7D4E" w:rsidP="00F16254">
      <w:pPr>
        <w:spacing w:line="400" w:lineRule="exact"/>
        <w:ind w:leftChars="449" w:left="1358" w:hangingChars="100" w:hanging="280"/>
        <w:jc w:val="both"/>
        <w:rPr>
          <w:rFonts w:ascii="標楷體" w:eastAsia="標楷體" w:hAnsi="標楷體"/>
          <w:sz w:val="28"/>
          <w:szCs w:val="28"/>
        </w:rPr>
      </w:pPr>
      <w:r w:rsidRPr="008E7D4E">
        <w:rPr>
          <w:rFonts w:ascii="標楷體" w:eastAsia="標楷體" w:hAnsi="標楷體" w:hint="eastAsia"/>
          <w:sz w:val="28"/>
          <w:szCs w:val="28"/>
        </w:rPr>
        <w:t>2.基金用途：6</w:t>
      </w:r>
      <w:r w:rsidRPr="008E7D4E">
        <w:rPr>
          <w:rFonts w:ascii="標楷體" w:eastAsia="標楷體" w:hAnsi="標楷體" w:hint="eastAsia"/>
          <w:w w:val="99"/>
          <w:sz w:val="28"/>
          <w:szCs w:val="28"/>
        </w:rPr>
        <w:t>億1,192萬元</w:t>
      </w:r>
      <w:r w:rsidRPr="008E7D4E">
        <w:rPr>
          <w:rFonts w:ascii="標楷體" w:eastAsia="標楷體" w:hAnsi="標楷體" w:hint="eastAsia"/>
          <w:sz w:val="28"/>
          <w:szCs w:val="28"/>
        </w:rPr>
        <w:t>，</w:t>
      </w:r>
      <w:proofErr w:type="gramStart"/>
      <w:r w:rsidRPr="008E7D4E">
        <w:rPr>
          <w:rFonts w:ascii="標楷體" w:eastAsia="標楷體" w:hAnsi="標楷體" w:hint="eastAsia"/>
          <w:sz w:val="28"/>
          <w:szCs w:val="28"/>
        </w:rPr>
        <w:t>照列</w:t>
      </w:r>
      <w:proofErr w:type="gramEnd"/>
      <w:r w:rsidRPr="008E7D4E">
        <w:rPr>
          <w:rFonts w:ascii="標楷體" w:eastAsia="標楷體" w:hAnsi="標楷體" w:hint="eastAsia"/>
          <w:sz w:val="28"/>
          <w:szCs w:val="28"/>
        </w:rPr>
        <w:t>。</w:t>
      </w:r>
    </w:p>
    <w:p w14:paraId="693BF066" w14:textId="20D65C85" w:rsidR="008E7D4E" w:rsidRPr="008E7D4E" w:rsidRDefault="008E7D4E" w:rsidP="00F16254">
      <w:pPr>
        <w:spacing w:line="400" w:lineRule="exact"/>
        <w:ind w:leftChars="449" w:left="1358" w:hangingChars="100" w:hanging="280"/>
        <w:jc w:val="both"/>
        <w:rPr>
          <w:rFonts w:ascii="標楷體" w:eastAsia="標楷體" w:hAnsi="標楷體"/>
          <w:sz w:val="28"/>
          <w:szCs w:val="28"/>
        </w:rPr>
      </w:pPr>
      <w:r w:rsidRPr="008E7D4E">
        <w:rPr>
          <w:rFonts w:ascii="標楷體" w:eastAsia="標楷體" w:hAnsi="標楷體" w:hint="eastAsia"/>
          <w:sz w:val="28"/>
          <w:szCs w:val="28"/>
        </w:rPr>
        <w:t>3.本期短</w:t>
      </w:r>
      <w:proofErr w:type="gramStart"/>
      <w:r w:rsidRPr="008E7D4E">
        <w:rPr>
          <w:rFonts w:ascii="標楷體" w:eastAsia="標楷體" w:hAnsi="標楷體" w:hint="eastAsia"/>
          <w:sz w:val="28"/>
          <w:szCs w:val="28"/>
        </w:rPr>
        <w:t>絀</w:t>
      </w:r>
      <w:proofErr w:type="gramEnd"/>
      <w:r w:rsidRPr="008E7D4E">
        <w:rPr>
          <w:rFonts w:ascii="標楷體" w:eastAsia="標楷體" w:hAnsi="標楷體" w:hint="eastAsia"/>
          <w:sz w:val="28"/>
          <w:szCs w:val="28"/>
        </w:rPr>
        <w:t>：1</w:t>
      </w:r>
      <w:r w:rsidRPr="008E7D4E">
        <w:rPr>
          <w:rFonts w:ascii="標楷體" w:eastAsia="標楷體" w:hAnsi="標楷體" w:hint="eastAsia"/>
          <w:w w:val="99"/>
          <w:sz w:val="28"/>
          <w:szCs w:val="28"/>
        </w:rPr>
        <w:t>億8,728萬7千元</w:t>
      </w:r>
      <w:r w:rsidR="001E076D" w:rsidRPr="008E7D4E">
        <w:rPr>
          <w:rFonts w:ascii="標楷體" w:eastAsia="標楷體" w:hAnsi="標楷體" w:hint="eastAsia"/>
          <w:sz w:val="28"/>
          <w:szCs w:val="28"/>
        </w:rPr>
        <w:t>，</w:t>
      </w:r>
      <w:proofErr w:type="gramStart"/>
      <w:r w:rsidR="001E076D" w:rsidRPr="008E7D4E">
        <w:rPr>
          <w:rFonts w:ascii="標楷體" w:eastAsia="標楷體" w:hAnsi="標楷體" w:hint="eastAsia"/>
          <w:sz w:val="28"/>
          <w:szCs w:val="28"/>
        </w:rPr>
        <w:t>照列</w:t>
      </w:r>
      <w:proofErr w:type="gramEnd"/>
      <w:r w:rsidRPr="008E7D4E">
        <w:rPr>
          <w:rFonts w:ascii="標楷體" w:eastAsia="標楷體" w:hAnsi="標楷體" w:hint="eastAsia"/>
          <w:w w:val="99"/>
          <w:sz w:val="28"/>
          <w:szCs w:val="28"/>
        </w:rPr>
        <w:t>。</w:t>
      </w:r>
    </w:p>
    <w:p w14:paraId="3B825897" w14:textId="77777777" w:rsidR="008E7D4E" w:rsidRPr="008E7D4E" w:rsidRDefault="008E7D4E" w:rsidP="00F16254">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(三)</w:t>
      </w:r>
      <w:proofErr w:type="gramStart"/>
      <w:r w:rsidRPr="008E7D4E">
        <w:rPr>
          <w:rFonts w:ascii="標楷體" w:eastAsia="標楷體" w:hAnsi="標楷體" w:hint="eastAsia"/>
          <w:sz w:val="28"/>
          <w:szCs w:val="28"/>
        </w:rPr>
        <w:t>解繳公庫</w:t>
      </w:r>
      <w:proofErr w:type="gramEnd"/>
      <w:r w:rsidRPr="008E7D4E">
        <w:rPr>
          <w:rFonts w:ascii="標楷體" w:eastAsia="標楷體" w:hAnsi="標楷體" w:hint="eastAsia"/>
          <w:sz w:val="28"/>
          <w:szCs w:val="28"/>
        </w:rPr>
        <w:t>：</w:t>
      </w:r>
      <w:proofErr w:type="gramStart"/>
      <w:r w:rsidRPr="008E7D4E">
        <w:rPr>
          <w:rFonts w:ascii="標楷體" w:eastAsia="標楷體" w:hAnsi="標楷體" w:hint="eastAsia"/>
          <w:sz w:val="28"/>
          <w:szCs w:val="28"/>
        </w:rPr>
        <w:t>無列數</w:t>
      </w:r>
      <w:proofErr w:type="gramEnd"/>
      <w:r w:rsidRPr="008E7D4E">
        <w:rPr>
          <w:rFonts w:ascii="標楷體" w:eastAsia="標楷體" w:hAnsi="標楷體" w:hint="eastAsia"/>
          <w:sz w:val="28"/>
          <w:szCs w:val="28"/>
        </w:rPr>
        <w:t>。</w:t>
      </w:r>
    </w:p>
    <w:p w14:paraId="128D630A" w14:textId="77777777" w:rsidR="008E7D4E" w:rsidRPr="00D37BEB" w:rsidRDefault="008E7D4E" w:rsidP="00F16254">
      <w:pPr>
        <w:spacing w:line="400" w:lineRule="exact"/>
        <w:ind w:leftChars="200" w:left="1041" w:hangingChars="200" w:hanging="561"/>
        <w:jc w:val="both"/>
        <w:rPr>
          <w:rFonts w:ascii="標楷體" w:eastAsia="標楷體" w:hAnsi="標楷體"/>
          <w:b/>
          <w:color w:val="000000"/>
          <w:sz w:val="28"/>
          <w:szCs w:val="28"/>
        </w:rPr>
      </w:pPr>
      <w:r w:rsidRPr="00D37BEB">
        <w:rPr>
          <w:rFonts w:ascii="標楷體" w:eastAsia="標楷體" w:hAnsi="標楷體" w:hint="eastAsia"/>
          <w:b/>
          <w:color w:val="000000"/>
          <w:sz w:val="28"/>
          <w:szCs w:val="28"/>
        </w:rPr>
        <w:t>(四)通過決議10項：</w:t>
      </w:r>
    </w:p>
    <w:p w14:paraId="551D235D" w14:textId="6A7D327A" w:rsidR="008E7D4E" w:rsidRPr="008E7D4E" w:rsidRDefault="008E7D4E" w:rsidP="00F16254">
      <w:pPr>
        <w:spacing w:line="400" w:lineRule="exact"/>
        <w:ind w:leftChars="449" w:left="1358" w:hangingChars="100" w:hanging="280"/>
        <w:jc w:val="both"/>
        <w:rPr>
          <w:rFonts w:ascii="標楷體" w:eastAsia="標楷體" w:hAnsi="標楷體"/>
          <w:sz w:val="28"/>
          <w:szCs w:val="28"/>
          <w:shd w:val="clear" w:color="auto" w:fill="FFFFFF"/>
        </w:rPr>
      </w:pPr>
      <w:r w:rsidRPr="008E7D4E">
        <w:rPr>
          <w:rFonts w:ascii="標楷體" w:eastAsia="標楷體" w:hAnsi="標楷體" w:hint="eastAsia"/>
          <w:sz w:val="28"/>
          <w:szCs w:val="28"/>
        </w:rPr>
        <w:t>1.111年度毒品防制基金附屬單位預算「基金用途」項下「醫療社福毒品防制計畫」編列</w:t>
      </w:r>
      <w:r w:rsidRPr="008E7D4E">
        <w:rPr>
          <w:rFonts w:ascii="標楷體" w:eastAsia="標楷體" w:hAnsi="標楷體"/>
          <w:sz w:val="28"/>
          <w:szCs w:val="28"/>
        </w:rPr>
        <w:t>3</w:t>
      </w:r>
      <w:r w:rsidRPr="008E7D4E">
        <w:rPr>
          <w:rFonts w:ascii="標楷體" w:eastAsia="標楷體" w:hAnsi="標楷體" w:hint="eastAsia"/>
          <w:sz w:val="28"/>
          <w:szCs w:val="28"/>
        </w:rPr>
        <w:t>億0</w:t>
      </w:r>
      <w:r w:rsidRPr="008E7D4E">
        <w:rPr>
          <w:rFonts w:ascii="標楷體" w:eastAsia="標楷體" w:hAnsi="標楷體"/>
          <w:sz w:val="28"/>
          <w:szCs w:val="28"/>
        </w:rPr>
        <w:t>,4</w:t>
      </w:r>
      <w:r w:rsidRPr="008E7D4E">
        <w:rPr>
          <w:rFonts w:ascii="標楷體" w:eastAsia="標楷體" w:hAnsi="標楷體" w:hint="eastAsia"/>
          <w:sz w:val="28"/>
          <w:szCs w:val="28"/>
        </w:rPr>
        <w:t>9</w:t>
      </w:r>
      <w:r w:rsidRPr="008E7D4E">
        <w:rPr>
          <w:rFonts w:ascii="標楷體" w:eastAsia="標楷體" w:hAnsi="標楷體"/>
          <w:sz w:val="28"/>
          <w:szCs w:val="28"/>
        </w:rPr>
        <w:t>7</w:t>
      </w:r>
      <w:r w:rsidRPr="008E7D4E">
        <w:rPr>
          <w:rFonts w:ascii="標楷體" w:eastAsia="標楷體" w:hAnsi="標楷體" w:hint="eastAsia"/>
          <w:sz w:val="28"/>
          <w:szCs w:val="28"/>
        </w:rPr>
        <w:t>萬</w:t>
      </w:r>
      <w:r w:rsidRPr="008E7D4E">
        <w:rPr>
          <w:rFonts w:ascii="標楷體" w:eastAsia="標楷體" w:hAnsi="標楷體"/>
          <w:sz w:val="28"/>
          <w:szCs w:val="28"/>
        </w:rPr>
        <w:t>3</w:t>
      </w:r>
      <w:r w:rsidRPr="008E7D4E">
        <w:rPr>
          <w:rFonts w:ascii="標楷體" w:eastAsia="標楷體" w:hAnsi="標楷體" w:hint="eastAsia"/>
          <w:sz w:val="28"/>
          <w:szCs w:val="28"/>
        </w:rPr>
        <w:t>千元，凍結100萬元，</w:t>
      </w:r>
      <w:proofErr w:type="gramStart"/>
      <w:r w:rsidRPr="008E7D4E">
        <w:rPr>
          <w:rFonts w:ascii="標楷體" w:eastAsia="標楷體" w:hAnsi="標楷體" w:hint="eastAsia"/>
          <w:color w:val="000000"/>
          <w:kern w:val="0"/>
          <w:sz w:val="28"/>
          <w:szCs w:val="28"/>
        </w:rPr>
        <w:t>俟</w:t>
      </w:r>
      <w:proofErr w:type="gramEnd"/>
      <w:r w:rsidRPr="008E7D4E">
        <w:rPr>
          <w:rFonts w:ascii="標楷體" w:eastAsia="標楷體" w:hAnsi="標楷體" w:hint="eastAsia"/>
          <w:color w:val="000000"/>
          <w:kern w:val="0"/>
          <w:sz w:val="28"/>
          <w:szCs w:val="28"/>
        </w:rPr>
        <w:t>向立法院司法及法制委員會提出書面報告後，始得動支。</w:t>
      </w:r>
    </w:p>
    <w:p w14:paraId="59E2917B"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color w:val="000000"/>
          <w:sz w:val="28"/>
          <w:szCs w:val="28"/>
        </w:rPr>
        <w:t xml:space="preserve">羅致政 </w:t>
      </w:r>
      <w:r w:rsidRPr="008E7D4E">
        <w:rPr>
          <w:rFonts w:ascii="標楷體" w:eastAsia="標楷體" w:hAnsi="標楷體" w:hint="eastAsia"/>
          <w:sz w:val="28"/>
          <w:szCs w:val="28"/>
        </w:rPr>
        <w:t>江永昌</w:t>
      </w:r>
    </w:p>
    <w:p w14:paraId="63F40EB2"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連署人：</w:t>
      </w:r>
      <w:r w:rsidRPr="008E7D4E">
        <w:rPr>
          <w:rFonts w:ascii="標楷體" w:eastAsia="標楷體" w:hAnsi="標楷體" w:hint="eastAsia"/>
          <w:sz w:val="28"/>
          <w:szCs w:val="28"/>
        </w:rPr>
        <w:t>黃世杰</w:t>
      </w:r>
    </w:p>
    <w:p w14:paraId="24E4BBE6" w14:textId="257F7B71" w:rsidR="008E7D4E" w:rsidRPr="008E7D4E" w:rsidRDefault="008B0C5D" w:rsidP="00F16254">
      <w:pPr>
        <w:spacing w:line="400" w:lineRule="exact"/>
        <w:ind w:leftChars="449" w:left="1358" w:hangingChars="100" w:hanging="280"/>
        <w:jc w:val="both"/>
        <w:rPr>
          <w:rFonts w:ascii="標楷體" w:eastAsia="標楷體" w:hAnsi="標楷體"/>
          <w:sz w:val="28"/>
          <w:szCs w:val="28"/>
        </w:rPr>
      </w:pPr>
      <w:bookmarkStart w:id="12" w:name="_Hlk90848697"/>
      <w:r>
        <w:rPr>
          <w:rFonts w:ascii="標楷體" w:eastAsia="標楷體" w:hAnsi="標楷體" w:hint="eastAsia"/>
          <w:sz w:val="28"/>
          <w:szCs w:val="28"/>
        </w:rPr>
        <w:t>2.</w:t>
      </w:r>
      <w:r w:rsidR="008E7D4E" w:rsidRPr="008E7D4E">
        <w:rPr>
          <w:rFonts w:ascii="標楷體" w:eastAsia="標楷體" w:hAnsi="標楷體" w:hint="eastAsia"/>
          <w:sz w:val="28"/>
          <w:szCs w:val="28"/>
        </w:rPr>
        <w:t>111年度法務部主管毒品防制基金附屬單位預算「矯正觀護社區預防毒品防制計畫」編列新臺幣2億3,439萬元。</w:t>
      </w:r>
    </w:p>
    <w:p w14:paraId="76093C58" w14:textId="7AA37575" w:rsidR="008E7D4E" w:rsidRPr="008E7D4E" w:rsidRDefault="008E7D4E" w:rsidP="00F16254">
      <w:pPr>
        <w:spacing w:line="400" w:lineRule="exact"/>
        <w:ind w:leftChars="565" w:left="1356" w:firstLineChars="200" w:firstLine="560"/>
        <w:jc w:val="both"/>
        <w:rPr>
          <w:rFonts w:ascii="標楷體" w:eastAsia="標楷體" w:hAnsi="標楷體"/>
          <w:sz w:val="28"/>
          <w:szCs w:val="28"/>
        </w:rPr>
      </w:pPr>
      <w:r w:rsidRPr="008E7D4E">
        <w:rPr>
          <w:rFonts w:ascii="標楷體" w:eastAsia="標楷體" w:hAnsi="標楷體" w:hint="eastAsia"/>
          <w:sz w:val="28"/>
          <w:szCs w:val="28"/>
        </w:rPr>
        <w:t>毒品防制基金「扣案毒品數位化管理系統建置計畫」，針對法務部所屬檢察機關及調查機關，編列經費提升現行扣案毒品之管理。然警察機關亦有因案扣押毒品後續儲存管理之實務需求，且硬體方面更為不足，亦需要以專案提升相關管理，以免警察機關肇生</w:t>
      </w:r>
      <w:proofErr w:type="gramStart"/>
      <w:r w:rsidRPr="008E7D4E">
        <w:rPr>
          <w:rFonts w:ascii="標楷體" w:eastAsia="標楷體" w:hAnsi="標楷體" w:hint="eastAsia"/>
          <w:sz w:val="28"/>
          <w:szCs w:val="28"/>
        </w:rPr>
        <w:t>毒品存管之</w:t>
      </w:r>
      <w:proofErr w:type="gramEnd"/>
      <w:r w:rsidRPr="008E7D4E">
        <w:rPr>
          <w:rFonts w:ascii="標楷體" w:eastAsia="標楷體" w:hAnsi="標楷體" w:hint="eastAsia"/>
          <w:sz w:val="28"/>
          <w:szCs w:val="28"/>
        </w:rPr>
        <w:t>弊端再度重演。</w:t>
      </w:r>
      <w:proofErr w:type="gramStart"/>
      <w:r w:rsidRPr="008E7D4E">
        <w:rPr>
          <w:rFonts w:ascii="標楷體" w:eastAsia="標楷體" w:hAnsi="標楷體" w:hint="eastAsia"/>
          <w:sz w:val="28"/>
          <w:szCs w:val="28"/>
        </w:rPr>
        <w:t>爰</w:t>
      </w:r>
      <w:proofErr w:type="gramEnd"/>
      <w:r w:rsidRPr="008E7D4E">
        <w:rPr>
          <w:rFonts w:ascii="標楷體" w:eastAsia="標楷體" w:hAnsi="標楷體" w:hint="eastAsia"/>
          <w:sz w:val="28"/>
          <w:szCs w:val="28"/>
        </w:rPr>
        <w:t>請法務部就前述事項提出書面報告，送立法院司法及法制委員會。</w:t>
      </w:r>
    </w:p>
    <w:p w14:paraId="5B5CFB58"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rPr>
        <w:t>提案人：葉毓蘭 翁重鈞 吳斯懷</w:t>
      </w:r>
    </w:p>
    <w:bookmarkEnd w:id="12"/>
    <w:p w14:paraId="19235715" w14:textId="77777777" w:rsidR="008E7D4E" w:rsidRPr="008E7D4E" w:rsidRDefault="008E7D4E" w:rsidP="00F16254">
      <w:pPr>
        <w:spacing w:line="400" w:lineRule="exact"/>
        <w:ind w:leftChars="449" w:left="1358" w:hangingChars="100" w:hanging="280"/>
        <w:jc w:val="both"/>
        <w:rPr>
          <w:rFonts w:ascii="標楷體" w:eastAsia="標楷體" w:hAnsi="標楷體"/>
          <w:sz w:val="28"/>
          <w:szCs w:val="28"/>
        </w:rPr>
      </w:pPr>
      <w:r w:rsidRPr="008E7D4E">
        <w:rPr>
          <w:rFonts w:ascii="標楷體" w:eastAsia="標楷體" w:hAnsi="標楷體" w:hint="eastAsia"/>
          <w:sz w:val="28"/>
          <w:szCs w:val="28"/>
        </w:rPr>
        <w:t>3.111年度法務部主管毒品防制基金附屬單位預算「矯正觀護社區預防毒品防制計畫」編列新臺幣2億3,439萬元。</w:t>
      </w:r>
    </w:p>
    <w:p w14:paraId="7BD07A9F" w14:textId="53901849" w:rsidR="008E7D4E" w:rsidRPr="008E7D4E" w:rsidRDefault="008E7D4E" w:rsidP="00F16254">
      <w:pPr>
        <w:spacing w:line="400" w:lineRule="exact"/>
        <w:ind w:leftChars="565" w:left="1356" w:firstLineChars="200" w:firstLine="560"/>
        <w:jc w:val="both"/>
        <w:rPr>
          <w:rFonts w:ascii="標楷體" w:eastAsia="標楷體" w:hAnsi="標楷體"/>
          <w:sz w:val="28"/>
          <w:szCs w:val="28"/>
        </w:rPr>
      </w:pPr>
      <w:r w:rsidRPr="008E7D4E">
        <w:rPr>
          <w:rFonts w:ascii="標楷體" w:eastAsia="標楷體" w:hAnsi="標楷體" w:hint="eastAsia"/>
          <w:sz w:val="28"/>
          <w:szCs w:val="28"/>
        </w:rPr>
        <w:t>法務部及司法院共同委託臺灣高等檢察署建置科技設備監控中心，具有電子腳鐐等監控設備之中央控制中心功能，並於110年5月試營運、7月啟用，刑事案件相關或延伸科技監控之硬體、技術，已初具雛形。查毒品罪犯之戒治，除於封閉處所為之外，社區處遇或治療、回歸社會，亦是政策重要之一環，因此，科技監控如何應用在社區場域毒品戒治，</w:t>
      </w:r>
      <w:proofErr w:type="gramStart"/>
      <w:r w:rsidRPr="008E7D4E">
        <w:rPr>
          <w:rFonts w:ascii="標楷體" w:eastAsia="標楷體" w:hAnsi="標楷體" w:hint="eastAsia"/>
          <w:sz w:val="28"/>
          <w:szCs w:val="28"/>
        </w:rPr>
        <w:t>實宜依不同</w:t>
      </w:r>
      <w:proofErr w:type="gramEnd"/>
      <w:r w:rsidRPr="008E7D4E">
        <w:rPr>
          <w:rFonts w:ascii="標楷體" w:eastAsia="標楷體" w:hAnsi="標楷體" w:hint="eastAsia"/>
          <w:sz w:val="28"/>
          <w:szCs w:val="28"/>
        </w:rPr>
        <w:t>監控對象類型化妥為規劃，思考是否修法及納入。</w:t>
      </w:r>
      <w:proofErr w:type="gramStart"/>
      <w:r w:rsidRPr="008E7D4E">
        <w:rPr>
          <w:rFonts w:ascii="標楷體" w:eastAsia="標楷體" w:hAnsi="標楷體" w:hint="eastAsia"/>
          <w:sz w:val="28"/>
          <w:szCs w:val="28"/>
        </w:rPr>
        <w:t>爰</w:t>
      </w:r>
      <w:proofErr w:type="gramEnd"/>
      <w:r w:rsidRPr="008E7D4E">
        <w:rPr>
          <w:rFonts w:ascii="標楷體" w:eastAsia="標楷體" w:hAnsi="標楷體" w:hint="eastAsia"/>
          <w:sz w:val="28"/>
          <w:szCs w:val="28"/>
        </w:rPr>
        <w:t>請法務部就前述事項提出書面報告，送立法院司法及法制委員會。</w:t>
      </w:r>
    </w:p>
    <w:p w14:paraId="07FD163C"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葉毓蘭 翁重鈞 吳斯懷</w:t>
      </w:r>
    </w:p>
    <w:p w14:paraId="134AA1A4" w14:textId="1CDCF4F4" w:rsidR="008E7D4E" w:rsidRPr="008E7D4E" w:rsidRDefault="008E7D4E" w:rsidP="00F16254">
      <w:pPr>
        <w:spacing w:line="400" w:lineRule="exact"/>
        <w:ind w:leftChars="449" w:left="1358" w:hangingChars="100" w:hanging="280"/>
        <w:jc w:val="both"/>
        <w:rPr>
          <w:rFonts w:ascii="標楷體" w:eastAsia="標楷體" w:hAnsi="標楷體"/>
          <w:sz w:val="28"/>
          <w:szCs w:val="28"/>
        </w:rPr>
      </w:pPr>
      <w:r w:rsidRPr="008E7D4E">
        <w:rPr>
          <w:rFonts w:ascii="標楷體" w:eastAsia="標楷體" w:hAnsi="標楷體" w:hint="eastAsia"/>
          <w:sz w:val="28"/>
          <w:szCs w:val="28"/>
        </w:rPr>
        <w:t>4.</w:t>
      </w:r>
      <w:r w:rsidR="00FF6582" w:rsidRPr="00FF6582">
        <w:rPr>
          <w:rFonts w:ascii="標楷體" w:eastAsia="標楷體" w:hAnsi="標楷體" w:hint="eastAsia"/>
          <w:sz w:val="28"/>
          <w:szCs w:val="28"/>
        </w:rPr>
        <w:t>111年度</w:t>
      </w:r>
      <w:r w:rsidRPr="008E7D4E">
        <w:rPr>
          <w:rFonts w:ascii="標楷體" w:eastAsia="標楷體" w:hAnsi="標楷體" w:hint="eastAsia"/>
          <w:sz w:val="28"/>
          <w:szCs w:val="28"/>
        </w:rPr>
        <w:t>毒品防制基金「矯正觀護社區預防毒品防制計畫」編列預算數2億3,439萬元，較</w:t>
      </w:r>
      <w:proofErr w:type="gramStart"/>
      <w:r w:rsidRPr="008E7D4E">
        <w:rPr>
          <w:rFonts w:ascii="標楷體" w:eastAsia="標楷體" w:hAnsi="標楷體" w:hint="eastAsia"/>
          <w:sz w:val="28"/>
          <w:szCs w:val="28"/>
        </w:rPr>
        <w:t>110</w:t>
      </w:r>
      <w:proofErr w:type="gramEnd"/>
      <w:r w:rsidRPr="008E7D4E">
        <w:rPr>
          <w:rFonts w:ascii="標楷體" w:eastAsia="標楷體" w:hAnsi="標楷體" w:hint="eastAsia"/>
          <w:sz w:val="28"/>
          <w:szCs w:val="28"/>
        </w:rPr>
        <w:t>年度預算數1億</w:t>
      </w:r>
      <w:r w:rsidR="00245A1C">
        <w:rPr>
          <w:rFonts w:ascii="標楷體" w:eastAsia="標楷體" w:hAnsi="標楷體" w:hint="eastAsia"/>
          <w:sz w:val="28"/>
          <w:szCs w:val="28"/>
        </w:rPr>
        <w:t>0</w:t>
      </w:r>
      <w:r w:rsidR="00245A1C" w:rsidRPr="008E7D4E">
        <w:rPr>
          <w:rFonts w:ascii="標楷體" w:eastAsia="標楷體" w:hAnsi="標楷體" w:hint="eastAsia"/>
          <w:sz w:val="28"/>
          <w:szCs w:val="28"/>
        </w:rPr>
        <w:t>,</w:t>
      </w:r>
      <w:r w:rsidRPr="008E7D4E">
        <w:rPr>
          <w:rFonts w:ascii="標楷體" w:eastAsia="標楷體" w:hAnsi="標楷體" w:hint="eastAsia"/>
          <w:sz w:val="28"/>
          <w:szCs w:val="28"/>
        </w:rPr>
        <w:t>875萬1千元增加1億2,563萬9千元(增幅115.53%)；查</w:t>
      </w:r>
      <w:proofErr w:type="gramStart"/>
      <w:r w:rsidRPr="008E7D4E">
        <w:rPr>
          <w:rFonts w:ascii="標楷體" w:eastAsia="標楷體" w:hAnsi="標楷體" w:hint="eastAsia"/>
          <w:sz w:val="28"/>
          <w:szCs w:val="28"/>
        </w:rPr>
        <w:t>111</w:t>
      </w:r>
      <w:proofErr w:type="gramEnd"/>
      <w:r w:rsidRPr="008E7D4E">
        <w:rPr>
          <w:rFonts w:ascii="標楷體" w:eastAsia="標楷體" w:hAnsi="標楷體" w:hint="eastAsia"/>
          <w:sz w:val="28"/>
          <w:szCs w:val="28"/>
        </w:rPr>
        <w:t>年度辦理13項子計畫，其中4項為新增計畫，部分計畫與該基金</w:t>
      </w:r>
      <w:proofErr w:type="gramStart"/>
      <w:r w:rsidRPr="008E7D4E">
        <w:rPr>
          <w:rFonts w:ascii="標楷體" w:eastAsia="標楷體" w:hAnsi="標楷體" w:hint="eastAsia"/>
          <w:sz w:val="28"/>
          <w:szCs w:val="28"/>
        </w:rPr>
        <w:t>111</w:t>
      </w:r>
      <w:proofErr w:type="gramEnd"/>
      <w:r w:rsidRPr="008E7D4E">
        <w:rPr>
          <w:rFonts w:ascii="標楷體" w:eastAsia="標楷體" w:hAnsi="標楷體" w:hint="eastAsia"/>
          <w:sz w:val="28"/>
          <w:szCs w:val="28"/>
        </w:rPr>
        <w:t>年度主要補助項目未盡相符，部分計畫由法務部公務預算轉列</w:t>
      </w:r>
      <w:proofErr w:type="gramStart"/>
      <w:r w:rsidRPr="008E7D4E">
        <w:rPr>
          <w:rFonts w:ascii="標楷體" w:eastAsia="標楷體" w:hAnsi="標楷體" w:hint="eastAsia"/>
          <w:sz w:val="28"/>
          <w:szCs w:val="28"/>
        </w:rPr>
        <w:t>111</w:t>
      </w:r>
      <w:proofErr w:type="gramEnd"/>
      <w:r w:rsidRPr="008E7D4E">
        <w:rPr>
          <w:rFonts w:ascii="標楷體" w:eastAsia="標楷體" w:hAnsi="標楷體" w:hint="eastAsia"/>
          <w:sz w:val="28"/>
          <w:szCs w:val="28"/>
        </w:rPr>
        <w:t>年度毒品防制基金補助，惟未詳列經費估算依據。考量該基金之財源全數為國庫撥補，且資源有限，</w:t>
      </w:r>
      <w:proofErr w:type="gramStart"/>
      <w:r w:rsidRPr="008E7D4E">
        <w:rPr>
          <w:rFonts w:ascii="標楷體" w:eastAsia="標楷體" w:hAnsi="標楷體" w:hint="eastAsia"/>
          <w:sz w:val="28"/>
          <w:szCs w:val="28"/>
        </w:rPr>
        <w:t>爰</w:t>
      </w:r>
      <w:proofErr w:type="gramEnd"/>
      <w:r w:rsidRPr="008E7D4E">
        <w:rPr>
          <w:rFonts w:ascii="標楷體" w:eastAsia="標楷體" w:hAnsi="標楷體" w:hint="eastAsia"/>
          <w:sz w:val="28"/>
          <w:szCs w:val="28"/>
        </w:rPr>
        <w:t>請法務部提出「矯正觀護社區預防毒品防制計畫各項子計畫補助作業執行情形」書面報告。</w:t>
      </w:r>
    </w:p>
    <w:p w14:paraId="3127B9A4"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吳斯懷</w:t>
      </w:r>
    </w:p>
    <w:p w14:paraId="5C0990BC"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rPr>
        <w:t>連署人：費鴻泰 葉毓蘭</w:t>
      </w:r>
    </w:p>
    <w:p w14:paraId="76025310" w14:textId="264976BD" w:rsidR="008E7D4E" w:rsidRPr="008E7D4E" w:rsidRDefault="008E7D4E" w:rsidP="00F16254">
      <w:pPr>
        <w:spacing w:line="400" w:lineRule="exact"/>
        <w:ind w:leftChars="449" w:left="1358" w:hangingChars="100" w:hanging="280"/>
        <w:jc w:val="both"/>
        <w:rPr>
          <w:rFonts w:ascii="標楷體" w:eastAsia="標楷體" w:hAnsi="標楷體"/>
          <w:sz w:val="28"/>
          <w:szCs w:val="28"/>
        </w:rPr>
      </w:pPr>
      <w:r w:rsidRPr="008E7D4E">
        <w:rPr>
          <w:rFonts w:ascii="標楷體" w:eastAsia="標楷體" w:hAnsi="標楷體" w:hint="eastAsia"/>
          <w:sz w:val="28"/>
          <w:szCs w:val="28"/>
        </w:rPr>
        <w:t>5.</w:t>
      </w:r>
      <w:r w:rsidR="00CD2183" w:rsidRPr="008E7D4E">
        <w:rPr>
          <w:rFonts w:ascii="標楷體" w:eastAsia="標楷體" w:hAnsi="標楷體" w:hint="eastAsia"/>
          <w:sz w:val="28"/>
          <w:szCs w:val="28"/>
        </w:rPr>
        <w:t>111年度</w:t>
      </w:r>
      <w:r w:rsidRPr="008E7D4E">
        <w:rPr>
          <w:rFonts w:ascii="標楷體" w:eastAsia="標楷體" w:hAnsi="標楷體" w:hint="eastAsia"/>
          <w:sz w:val="28"/>
          <w:szCs w:val="28"/>
        </w:rPr>
        <w:t>毒品防制基金於「醫療社福毒品防制計畫」編列3億</w:t>
      </w:r>
      <w:r w:rsidR="007674BA" w:rsidRPr="008E7D4E">
        <w:rPr>
          <w:rFonts w:ascii="標楷體" w:eastAsia="標楷體" w:hAnsi="標楷體" w:hint="eastAsia"/>
          <w:sz w:val="28"/>
          <w:szCs w:val="28"/>
        </w:rPr>
        <w:t>0,</w:t>
      </w:r>
      <w:r w:rsidRPr="008E7D4E">
        <w:rPr>
          <w:rFonts w:ascii="標楷體" w:eastAsia="標楷體" w:hAnsi="標楷體" w:hint="eastAsia"/>
          <w:sz w:val="28"/>
          <w:szCs w:val="28"/>
        </w:rPr>
        <w:t>497萬3千元，係補助衛生福利部辦理醫療端新興濫用藥物監測機制計畫等6項子計畫；依108及</w:t>
      </w:r>
      <w:proofErr w:type="gramStart"/>
      <w:r w:rsidRPr="008E7D4E">
        <w:rPr>
          <w:rFonts w:ascii="標楷體" w:eastAsia="標楷體" w:hAnsi="標楷體" w:hint="eastAsia"/>
          <w:sz w:val="28"/>
          <w:szCs w:val="28"/>
        </w:rPr>
        <w:t>109</w:t>
      </w:r>
      <w:proofErr w:type="gramEnd"/>
      <w:r w:rsidRPr="008E7D4E">
        <w:rPr>
          <w:rFonts w:ascii="標楷體" w:eastAsia="標楷體" w:hAnsi="標楷體" w:hint="eastAsia"/>
          <w:sz w:val="28"/>
          <w:szCs w:val="28"/>
        </w:rPr>
        <w:t>年度決算報告顯示執行率分別僅40.73%及63.31%，連續</w:t>
      </w:r>
      <w:proofErr w:type="gramStart"/>
      <w:r w:rsidRPr="008E7D4E">
        <w:rPr>
          <w:rFonts w:ascii="標楷體" w:eastAsia="標楷體" w:hAnsi="標楷體" w:hint="eastAsia"/>
          <w:sz w:val="28"/>
          <w:szCs w:val="28"/>
        </w:rPr>
        <w:t>2年均未及</w:t>
      </w:r>
      <w:proofErr w:type="gramEnd"/>
      <w:r w:rsidRPr="008E7D4E">
        <w:rPr>
          <w:rFonts w:ascii="標楷體" w:eastAsia="標楷體" w:hAnsi="標楷體" w:hint="eastAsia"/>
          <w:sz w:val="28"/>
          <w:szCs w:val="28"/>
        </w:rPr>
        <w:t>七成，部分補助事項之預估量能與實際執行結果尚有落差，其中藥癮者成癮醫療相關費用更僅為10.21%及44.96%，而基金來源主要為政府撥入，基金已連續2年出現短</w:t>
      </w:r>
      <w:proofErr w:type="gramStart"/>
      <w:r w:rsidRPr="008E7D4E">
        <w:rPr>
          <w:rFonts w:ascii="標楷體" w:eastAsia="標楷體" w:hAnsi="標楷體" w:hint="eastAsia"/>
          <w:sz w:val="28"/>
          <w:szCs w:val="28"/>
        </w:rPr>
        <w:t>絀</w:t>
      </w:r>
      <w:proofErr w:type="gramEnd"/>
      <w:r w:rsidRPr="008E7D4E">
        <w:rPr>
          <w:rFonts w:ascii="標楷體" w:eastAsia="標楷體" w:hAnsi="標楷體" w:hint="eastAsia"/>
          <w:sz w:val="28"/>
          <w:szCs w:val="28"/>
        </w:rPr>
        <w:t>，不符收支平衡原則；</w:t>
      </w:r>
      <w:proofErr w:type="gramStart"/>
      <w:r w:rsidRPr="008E7D4E">
        <w:rPr>
          <w:rFonts w:ascii="標楷體" w:eastAsia="標楷體" w:hAnsi="標楷體" w:hint="eastAsia"/>
          <w:sz w:val="28"/>
          <w:szCs w:val="28"/>
        </w:rPr>
        <w:t>爰</w:t>
      </w:r>
      <w:proofErr w:type="gramEnd"/>
      <w:r w:rsidRPr="008E7D4E">
        <w:rPr>
          <w:rFonts w:ascii="標楷體" w:eastAsia="標楷體" w:hAnsi="標楷體" w:hint="eastAsia"/>
          <w:sz w:val="28"/>
          <w:szCs w:val="28"/>
        </w:rPr>
        <w:t>請法務部於3個月內向立法院司法及法制委員會提出書面報告。</w:t>
      </w:r>
    </w:p>
    <w:p w14:paraId="523973B0"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吳斯懷</w:t>
      </w:r>
    </w:p>
    <w:p w14:paraId="01180FEB"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rPr>
        <w:t>連署人：費鴻泰 葉毓蘭</w:t>
      </w:r>
    </w:p>
    <w:p w14:paraId="132749D8" w14:textId="77777777" w:rsidR="008E7D4E" w:rsidRPr="008E7D4E" w:rsidRDefault="008E7D4E" w:rsidP="00F16254">
      <w:pPr>
        <w:spacing w:line="400" w:lineRule="exact"/>
        <w:ind w:leftChars="449" w:left="1358" w:hangingChars="100" w:hanging="280"/>
        <w:jc w:val="both"/>
        <w:rPr>
          <w:rFonts w:ascii="標楷體" w:eastAsia="標楷體" w:hAnsi="標楷體"/>
          <w:sz w:val="28"/>
          <w:szCs w:val="28"/>
        </w:rPr>
      </w:pPr>
      <w:r w:rsidRPr="008E7D4E">
        <w:rPr>
          <w:rFonts w:ascii="標楷體" w:eastAsia="標楷體" w:hAnsi="標楷體" w:hint="eastAsia"/>
          <w:sz w:val="28"/>
          <w:szCs w:val="28"/>
        </w:rPr>
        <w:t>6.111年度法務部主管毒品防制基金附屬單位預算「醫療社福毒品防制計畫」編列新臺幣3億0,497萬3千元。</w:t>
      </w:r>
    </w:p>
    <w:p w14:paraId="6548A208" w14:textId="522738F7" w:rsidR="008E7D4E" w:rsidRPr="008E7D4E" w:rsidRDefault="008E7D4E" w:rsidP="00F16254">
      <w:pPr>
        <w:spacing w:line="400" w:lineRule="exact"/>
        <w:ind w:leftChars="565" w:left="1356" w:firstLineChars="200" w:firstLine="560"/>
        <w:jc w:val="both"/>
        <w:rPr>
          <w:rFonts w:ascii="標楷體" w:eastAsia="標楷體" w:hAnsi="標楷體"/>
          <w:sz w:val="28"/>
          <w:szCs w:val="28"/>
        </w:rPr>
      </w:pPr>
      <w:proofErr w:type="gramStart"/>
      <w:r w:rsidRPr="008E7D4E">
        <w:rPr>
          <w:rFonts w:ascii="標楷體" w:eastAsia="標楷體" w:hAnsi="標楷體" w:hint="eastAsia"/>
          <w:sz w:val="28"/>
          <w:szCs w:val="28"/>
        </w:rPr>
        <w:t>疫</w:t>
      </w:r>
      <w:proofErr w:type="gramEnd"/>
      <w:r w:rsidRPr="008E7D4E">
        <w:rPr>
          <w:rFonts w:ascii="標楷體" w:eastAsia="標楷體" w:hAnsi="標楷體" w:hint="eastAsia"/>
          <w:sz w:val="28"/>
          <w:szCs w:val="28"/>
        </w:rPr>
        <w:t>情期間因防疫、隔離檢疫措施，以及恐懼傳染風險造成之身心壓力，有毒品、藥物潛在濫用之可能存在。根據美國疾病預防控制中心（CDC），到</w:t>
      </w:r>
      <w:r w:rsidR="006B3212">
        <w:rPr>
          <w:rFonts w:ascii="標楷體" w:eastAsia="標楷體" w:hAnsi="標楷體" w:hint="eastAsia"/>
          <w:sz w:val="28"/>
          <w:szCs w:val="28"/>
        </w:rPr>
        <w:t>109</w:t>
      </w:r>
      <w:r w:rsidRPr="008E7D4E">
        <w:rPr>
          <w:rFonts w:ascii="標楷體" w:eastAsia="標楷體" w:hAnsi="標楷體" w:hint="eastAsia"/>
          <w:sz w:val="28"/>
          <w:szCs w:val="28"/>
        </w:rPr>
        <w:t>年8月為止，藥物（包含毒品）濫用死亡每年有8.8萬例，高於</w:t>
      </w:r>
      <w:r w:rsidR="006B3212">
        <w:rPr>
          <w:rFonts w:ascii="標楷體" w:eastAsia="標楷體" w:hAnsi="標楷體" w:hint="eastAsia"/>
          <w:sz w:val="28"/>
          <w:szCs w:val="28"/>
        </w:rPr>
        <w:t>108</w:t>
      </w:r>
      <w:r w:rsidRPr="008E7D4E">
        <w:rPr>
          <w:rFonts w:ascii="標楷體" w:eastAsia="標楷體" w:hAnsi="標楷體" w:hint="eastAsia"/>
          <w:sz w:val="28"/>
          <w:szCs w:val="28"/>
        </w:rPr>
        <w:t>年1至8月7萬例，係在過去20年中，呈現最大之單年度百分比增長；另我國衛生福利部藥物濫用案件之陽性檢體數，</w:t>
      </w:r>
      <w:r w:rsidR="006B3212">
        <w:rPr>
          <w:rFonts w:ascii="標楷體" w:eastAsia="標楷體" w:hAnsi="標楷體" w:hint="eastAsia"/>
          <w:sz w:val="28"/>
          <w:szCs w:val="28"/>
        </w:rPr>
        <w:t>110</w:t>
      </w:r>
      <w:r w:rsidRPr="008E7D4E">
        <w:rPr>
          <w:rFonts w:ascii="標楷體" w:eastAsia="標楷體" w:hAnsi="標楷體" w:hint="eastAsia"/>
          <w:sz w:val="28"/>
          <w:szCs w:val="28"/>
        </w:rPr>
        <w:t>年1月為3,518件，高於</w:t>
      </w:r>
      <w:r w:rsidR="006B3212">
        <w:rPr>
          <w:rFonts w:ascii="標楷體" w:eastAsia="標楷體" w:hAnsi="標楷體" w:hint="eastAsia"/>
          <w:sz w:val="28"/>
          <w:szCs w:val="28"/>
        </w:rPr>
        <w:t>109</w:t>
      </w:r>
      <w:r w:rsidRPr="008E7D4E">
        <w:rPr>
          <w:rFonts w:ascii="標楷體" w:eastAsia="標楷體" w:hAnsi="標楷體" w:hint="eastAsia"/>
          <w:sz w:val="28"/>
          <w:szCs w:val="28"/>
        </w:rPr>
        <w:t>年1月之2,037件。可見，</w:t>
      </w:r>
      <w:proofErr w:type="gramStart"/>
      <w:r w:rsidRPr="008E7D4E">
        <w:rPr>
          <w:rFonts w:ascii="標楷體" w:eastAsia="標楷體" w:hAnsi="標楷體" w:hint="eastAsia"/>
          <w:sz w:val="28"/>
          <w:szCs w:val="28"/>
        </w:rPr>
        <w:t>疫</w:t>
      </w:r>
      <w:proofErr w:type="gramEnd"/>
      <w:r w:rsidRPr="008E7D4E">
        <w:rPr>
          <w:rFonts w:ascii="標楷體" w:eastAsia="標楷體" w:hAnsi="標楷體" w:hint="eastAsia"/>
          <w:sz w:val="28"/>
          <w:szCs w:val="28"/>
        </w:rPr>
        <w:t>情造成身心壓力，是否會提高毒品濫用問題，值得持續追蹤關注，預擬因應方案。</w:t>
      </w:r>
      <w:proofErr w:type="gramStart"/>
      <w:r w:rsidRPr="008E7D4E">
        <w:rPr>
          <w:rFonts w:ascii="標楷體" w:eastAsia="標楷體" w:hAnsi="標楷體" w:hint="eastAsia"/>
          <w:sz w:val="28"/>
          <w:szCs w:val="28"/>
        </w:rPr>
        <w:t>爰</w:t>
      </w:r>
      <w:proofErr w:type="gramEnd"/>
      <w:r w:rsidRPr="008E7D4E">
        <w:rPr>
          <w:rFonts w:ascii="標楷體" w:eastAsia="標楷體" w:hAnsi="標楷體" w:hint="eastAsia"/>
          <w:sz w:val="28"/>
          <w:szCs w:val="28"/>
        </w:rPr>
        <w:t>請法務部就前述事項提出書面報告，送立法院司法及法制委員會。</w:t>
      </w:r>
    </w:p>
    <w:p w14:paraId="2E7D0BF3"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葉毓蘭 翁重鈞 吳斯懷</w:t>
      </w:r>
    </w:p>
    <w:p w14:paraId="0E402ED0" w14:textId="77777777" w:rsidR="008E7D4E" w:rsidRPr="008E7D4E" w:rsidRDefault="008E7D4E" w:rsidP="00F16254">
      <w:pPr>
        <w:spacing w:line="400" w:lineRule="exact"/>
        <w:ind w:leftChars="449" w:left="1358" w:hangingChars="100" w:hanging="280"/>
        <w:jc w:val="both"/>
        <w:rPr>
          <w:rFonts w:ascii="標楷體" w:eastAsia="標楷體" w:hAnsi="標楷體"/>
          <w:sz w:val="28"/>
          <w:szCs w:val="28"/>
        </w:rPr>
      </w:pPr>
      <w:r w:rsidRPr="008E7D4E">
        <w:rPr>
          <w:rFonts w:ascii="標楷體" w:eastAsia="標楷體" w:hAnsi="標楷體" w:hint="eastAsia"/>
          <w:sz w:val="28"/>
          <w:szCs w:val="28"/>
        </w:rPr>
        <w:t>7.111年度法務部主管毒品防制基金附屬單位預算「醫療社福毒品防制計畫」項下「媒體政策及業務宣導費」編列新臺幣250萬元。</w:t>
      </w:r>
    </w:p>
    <w:p w14:paraId="4F50AA9E" w14:textId="13DD252A" w:rsidR="008E7D4E" w:rsidRPr="008E7D4E" w:rsidRDefault="008E7D4E" w:rsidP="00F16254">
      <w:pPr>
        <w:spacing w:line="400" w:lineRule="exact"/>
        <w:ind w:leftChars="565" w:left="1356" w:firstLineChars="200" w:firstLine="560"/>
        <w:jc w:val="both"/>
        <w:rPr>
          <w:rFonts w:ascii="標楷體" w:eastAsia="標楷體" w:hAnsi="標楷體"/>
          <w:sz w:val="28"/>
          <w:szCs w:val="28"/>
        </w:rPr>
      </w:pPr>
      <w:r w:rsidRPr="008E7D4E">
        <w:rPr>
          <w:rFonts w:ascii="標楷體" w:eastAsia="標楷體" w:hAnsi="標楷體" w:hint="eastAsia"/>
          <w:sz w:val="28"/>
          <w:szCs w:val="28"/>
        </w:rPr>
        <w:t>「醫療社福毒品防制計畫」科目下編列之政策宣導相關費用，預算數較109年高出130萬元，然而該科目之實質業務執行績效不佳，例如「藥癮者家庭支持服務及資源培力計畫」109年之執行率僅62.6%，顯有提升之必要，就此而言是否宜提升政策宣導經費之比例，實有檢討之處。</w:t>
      </w:r>
      <w:proofErr w:type="gramStart"/>
      <w:r w:rsidRPr="008E7D4E">
        <w:rPr>
          <w:rFonts w:ascii="標楷體" w:eastAsia="標楷體" w:hAnsi="標楷體" w:hint="eastAsia"/>
          <w:sz w:val="28"/>
          <w:szCs w:val="28"/>
        </w:rPr>
        <w:t>爰</w:t>
      </w:r>
      <w:proofErr w:type="gramEnd"/>
      <w:r w:rsidRPr="008E7D4E">
        <w:rPr>
          <w:rFonts w:ascii="標楷體" w:eastAsia="標楷體" w:hAnsi="標楷體" w:hint="eastAsia"/>
          <w:sz w:val="28"/>
          <w:szCs w:val="28"/>
        </w:rPr>
        <w:t>請法務部就前述事項提出書面報告，送立法院司法及法制委員會。</w:t>
      </w:r>
    </w:p>
    <w:p w14:paraId="64AE4D0F"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葉毓蘭 翁重鈞 吳斯懷</w:t>
      </w:r>
    </w:p>
    <w:p w14:paraId="0DCF143D" w14:textId="77777777" w:rsidR="008E7D4E" w:rsidRPr="008E7D4E" w:rsidRDefault="008E7D4E" w:rsidP="00F16254">
      <w:pPr>
        <w:spacing w:line="400" w:lineRule="exact"/>
        <w:ind w:leftChars="449" w:left="1358" w:hangingChars="100" w:hanging="280"/>
        <w:jc w:val="both"/>
        <w:rPr>
          <w:rFonts w:ascii="標楷體" w:eastAsia="標楷體" w:hAnsi="標楷體"/>
          <w:sz w:val="28"/>
          <w:szCs w:val="28"/>
        </w:rPr>
      </w:pPr>
      <w:bookmarkStart w:id="13" w:name="_Hlk90848967"/>
      <w:r w:rsidRPr="008E7D4E">
        <w:rPr>
          <w:rFonts w:ascii="標楷體" w:eastAsia="標楷體" w:hAnsi="標楷體" w:hint="eastAsia"/>
          <w:sz w:val="28"/>
          <w:szCs w:val="28"/>
        </w:rPr>
        <w:t>8.111年度法務部主管毒品防制基金附屬單位預算「社會維安毒品防制計畫」編列新臺幣3,452萬6千元。</w:t>
      </w:r>
    </w:p>
    <w:p w14:paraId="5C482F31" w14:textId="2CEBEB6F" w:rsidR="008E7D4E" w:rsidRPr="008E7D4E" w:rsidRDefault="008E7D4E" w:rsidP="00F16254">
      <w:pPr>
        <w:spacing w:line="400" w:lineRule="exact"/>
        <w:ind w:leftChars="565" w:left="1356" w:firstLineChars="200" w:firstLine="560"/>
        <w:jc w:val="both"/>
        <w:rPr>
          <w:rFonts w:ascii="標楷體" w:eastAsia="標楷體" w:hAnsi="標楷體"/>
          <w:sz w:val="28"/>
          <w:szCs w:val="28"/>
        </w:rPr>
      </w:pPr>
      <w:r w:rsidRPr="008E7D4E">
        <w:rPr>
          <w:rFonts w:ascii="標楷體" w:eastAsia="標楷體" w:hAnsi="標楷體" w:hint="eastAsia"/>
          <w:sz w:val="28"/>
          <w:szCs w:val="28"/>
        </w:rPr>
        <w:t>內政部警政署目前辦理「無毒校園」專責警力工作執行計畫，將內政部警政署保安警察第一、四、五總隊，派到地方執行該計畫。然而，</w:t>
      </w:r>
      <w:proofErr w:type="gramStart"/>
      <w:r w:rsidRPr="008E7D4E">
        <w:rPr>
          <w:rFonts w:ascii="標楷體" w:eastAsia="標楷體" w:hAnsi="標楷體" w:hint="eastAsia"/>
          <w:sz w:val="28"/>
          <w:szCs w:val="28"/>
        </w:rPr>
        <w:t>基層迭有反映</w:t>
      </w:r>
      <w:proofErr w:type="gramEnd"/>
      <w:r w:rsidRPr="008E7D4E">
        <w:rPr>
          <w:rFonts w:ascii="標楷體" w:eastAsia="標楷體" w:hAnsi="標楷體" w:hint="eastAsia"/>
          <w:sz w:val="28"/>
          <w:szCs w:val="28"/>
        </w:rPr>
        <w:t>該計畫工作名不符實，支援各縣市警察局之人力經常辦理各種雜項業務，而與毒品防制無關，並產生同工不同酬之問題，該專責警力超勤加班費上限僅新臺幣7</w:t>
      </w:r>
      <w:r w:rsidR="002916A9" w:rsidRPr="008E7D4E">
        <w:rPr>
          <w:rFonts w:ascii="標楷體" w:eastAsia="標楷體" w:hAnsi="標楷體" w:hint="eastAsia"/>
          <w:sz w:val="28"/>
          <w:szCs w:val="28"/>
        </w:rPr>
        <w:t>,</w:t>
      </w:r>
      <w:r w:rsidRPr="008E7D4E">
        <w:rPr>
          <w:rFonts w:ascii="標楷體" w:eastAsia="標楷體" w:hAnsi="標楷體" w:hint="eastAsia"/>
          <w:sz w:val="28"/>
          <w:szCs w:val="28"/>
        </w:rPr>
        <w:t>500元，獲派直轄市者也無法支領直轄市之繁重加成，允宜檢討改善。</w:t>
      </w:r>
      <w:proofErr w:type="gramStart"/>
      <w:r w:rsidRPr="008E7D4E">
        <w:rPr>
          <w:rFonts w:ascii="標楷體" w:eastAsia="標楷體" w:hAnsi="標楷體" w:hint="eastAsia"/>
          <w:sz w:val="28"/>
          <w:szCs w:val="28"/>
        </w:rPr>
        <w:t>爰</w:t>
      </w:r>
      <w:proofErr w:type="gramEnd"/>
      <w:r w:rsidRPr="008E7D4E">
        <w:rPr>
          <w:rFonts w:ascii="標楷體" w:eastAsia="標楷體" w:hAnsi="標楷體" w:hint="eastAsia"/>
          <w:sz w:val="28"/>
          <w:szCs w:val="28"/>
        </w:rPr>
        <w:t>請法務部就前述事項提出書面報告，送立法院司法及法制委員會。</w:t>
      </w:r>
    </w:p>
    <w:p w14:paraId="58474C22"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葉毓蘭 翁重鈞 吳斯懷</w:t>
      </w:r>
    </w:p>
    <w:p w14:paraId="42408C51" w14:textId="4DBB4F23" w:rsidR="008E7D4E" w:rsidRPr="008E7D4E" w:rsidRDefault="008E7D4E" w:rsidP="00F16254">
      <w:pPr>
        <w:spacing w:line="400" w:lineRule="exact"/>
        <w:ind w:leftChars="449" w:left="1358" w:hangingChars="100" w:hanging="280"/>
        <w:jc w:val="both"/>
        <w:rPr>
          <w:rFonts w:ascii="標楷體" w:eastAsia="標楷體" w:hAnsi="標楷體"/>
          <w:sz w:val="28"/>
          <w:szCs w:val="28"/>
        </w:rPr>
      </w:pPr>
      <w:r w:rsidRPr="008E7D4E">
        <w:rPr>
          <w:rFonts w:ascii="標楷體" w:eastAsia="標楷體" w:hAnsi="標楷體" w:hint="eastAsia"/>
          <w:sz w:val="28"/>
          <w:szCs w:val="28"/>
        </w:rPr>
        <w:t>9.毒品防制基金係依106年6月14日修正公布之「毒品危害防制條例」第2條之2第1項規定，自</w:t>
      </w:r>
      <w:proofErr w:type="gramStart"/>
      <w:r w:rsidRPr="008E7D4E">
        <w:rPr>
          <w:rFonts w:ascii="標楷體" w:eastAsia="標楷體" w:hAnsi="標楷體" w:hint="eastAsia"/>
          <w:sz w:val="28"/>
          <w:szCs w:val="28"/>
        </w:rPr>
        <w:t>108</w:t>
      </w:r>
      <w:proofErr w:type="gramEnd"/>
      <w:r w:rsidRPr="008E7D4E">
        <w:rPr>
          <w:rFonts w:ascii="標楷體" w:eastAsia="標楷體" w:hAnsi="標楷體" w:hint="eastAsia"/>
          <w:sz w:val="28"/>
          <w:szCs w:val="28"/>
        </w:rPr>
        <w:t>年度新設立之特別收入基金，基金來源主要為政府撥入，109至111年度分別為4億7,925萬8千元、4億2,462萬1千元、4億2,463萬3千元，基金用途則為3億2,730萬元、5億4,859萬9千元、6</w:t>
      </w:r>
      <w:r w:rsidR="00DC1251">
        <w:rPr>
          <w:rFonts w:ascii="標楷體" w:eastAsia="標楷體" w:hAnsi="標楷體" w:hint="eastAsia"/>
          <w:sz w:val="28"/>
          <w:szCs w:val="28"/>
        </w:rPr>
        <w:t>億</w:t>
      </w:r>
      <w:r w:rsidRPr="008E7D4E">
        <w:rPr>
          <w:rFonts w:ascii="標楷體" w:eastAsia="標楷體" w:hAnsi="標楷體" w:hint="eastAsia"/>
          <w:sz w:val="28"/>
          <w:szCs w:val="28"/>
        </w:rPr>
        <w:t>1,192萬元，其政府撥入數並無增加，支出數卻逐年大增，且收支相抵後，基金已連續2年出現短</w:t>
      </w:r>
      <w:proofErr w:type="gramStart"/>
      <w:r w:rsidRPr="008E7D4E">
        <w:rPr>
          <w:rFonts w:ascii="標楷體" w:eastAsia="標楷體" w:hAnsi="標楷體" w:hint="eastAsia"/>
          <w:sz w:val="28"/>
          <w:szCs w:val="28"/>
        </w:rPr>
        <w:t>絀</w:t>
      </w:r>
      <w:proofErr w:type="gramEnd"/>
      <w:r w:rsidRPr="008E7D4E">
        <w:rPr>
          <w:rFonts w:ascii="標楷體" w:eastAsia="標楷體" w:hAnsi="標楷體" w:hint="eastAsia"/>
          <w:sz w:val="28"/>
          <w:szCs w:val="28"/>
        </w:rPr>
        <w:t>，不符收支平衡原則；另依據「毒品防制基金補助作業要點」有關補助對象規定，部分主要業務計畫之受補助機關、計畫及效益，缺乏量化數據，亦未能詳細說明績效衡量指標，</w:t>
      </w:r>
      <w:proofErr w:type="gramStart"/>
      <w:r w:rsidRPr="008E7D4E">
        <w:rPr>
          <w:rFonts w:ascii="標楷體" w:eastAsia="標楷體" w:hAnsi="標楷體" w:hint="eastAsia"/>
          <w:sz w:val="28"/>
          <w:szCs w:val="28"/>
        </w:rPr>
        <w:t>爰</w:t>
      </w:r>
      <w:proofErr w:type="gramEnd"/>
      <w:r w:rsidRPr="008E7D4E">
        <w:rPr>
          <w:rFonts w:ascii="標楷體" w:eastAsia="標楷體" w:hAnsi="標楷體" w:hint="eastAsia"/>
          <w:sz w:val="28"/>
          <w:szCs w:val="28"/>
        </w:rPr>
        <w:t>請法務部提出「毒品防制基金主要業務計畫執行成效」書面報告。</w:t>
      </w:r>
    </w:p>
    <w:p w14:paraId="4153E2B5"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吳斯懷</w:t>
      </w:r>
    </w:p>
    <w:p w14:paraId="4A2D0714"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rPr>
        <w:t>連署人：費鴻泰 葉毓蘭</w:t>
      </w:r>
    </w:p>
    <w:p w14:paraId="3C75757D" w14:textId="167170FC" w:rsidR="008E7D4E" w:rsidRPr="008E7D4E" w:rsidRDefault="008E7D4E" w:rsidP="00F16254">
      <w:pPr>
        <w:spacing w:line="400" w:lineRule="exact"/>
        <w:ind w:leftChars="356" w:left="1274" w:hangingChars="150" w:hanging="420"/>
        <w:jc w:val="both"/>
        <w:rPr>
          <w:rFonts w:ascii="標楷體" w:eastAsia="標楷體" w:hAnsi="標楷體"/>
          <w:sz w:val="28"/>
          <w:szCs w:val="28"/>
        </w:rPr>
      </w:pPr>
      <w:r w:rsidRPr="008E7D4E">
        <w:rPr>
          <w:rFonts w:ascii="標楷體" w:eastAsia="標楷體" w:hAnsi="標楷體" w:hint="eastAsia"/>
          <w:sz w:val="28"/>
          <w:szCs w:val="28"/>
        </w:rPr>
        <w:t>10.毒品防制基金108至110年度，基金</w:t>
      </w:r>
      <w:proofErr w:type="gramStart"/>
      <w:r w:rsidRPr="008E7D4E">
        <w:rPr>
          <w:rFonts w:ascii="標楷體" w:eastAsia="標楷體" w:hAnsi="標楷體" w:hint="eastAsia"/>
          <w:sz w:val="28"/>
          <w:szCs w:val="28"/>
        </w:rPr>
        <w:t>來源均為國庫</w:t>
      </w:r>
      <w:proofErr w:type="gramEnd"/>
      <w:r w:rsidRPr="008E7D4E">
        <w:rPr>
          <w:rFonts w:ascii="標楷體" w:eastAsia="標楷體" w:hAnsi="標楷體" w:hint="eastAsia"/>
          <w:sz w:val="28"/>
          <w:szCs w:val="28"/>
        </w:rPr>
        <w:t>撥補，</w:t>
      </w:r>
      <w:proofErr w:type="gramStart"/>
      <w:r w:rsidRPr="008E7D4E">
        <w:rPr>
          <w:rFonts w:ascii="標楷體" w:eastAsia="標楷體" w:hAnsi="標楷體" w:hint="eastAsia"/>
          <w:sz w:val="28"/>
          <w:szCs w:val="28"/>
        </w:rPr>
        <w:t>111</w:t>
      </w:r>
      <w:proofErr w:type="gramEnd"/>
      <w:r w:rsidRPr="008E7D4E">
        <w:rPr>
          <w:rFonts w:ascii="標楷體" w:eastAsia="標楷體" w:hAnsi="標楷體" w:hint="eastAsia"/>
          <w:sz w:val="28"/>
          <w:szCs w:val="28"/>
        </w:rPr>
        <w:t>年度始編列新臺幣1萬2千元，占比甚微（0.003%）。就財政紀律角度而言，基金絕大多數之收入均倚靠國庫撥補，實甚為不宜，亦有違「中央政府非營業特種基金設立及存續原則」第3點。法務部應就如何尋覓毒品防制基金多元財源，於3個月內提出書面報告，送立法院司法及法制委員會。</w:t>
      </w:r>
    </w:p>
    <w:p w14:paraId="0129137B" w14:textId="77777777" w:rsidR="008E7D4E" w:rsidRPr="008E7D4E" w:rsidRDefault="008E7D4E" w:rsidP="00F16254">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葉毓蘭 翁重鈞 吳斯懷</w:t>
      </w:r>
    </w:p>
    <w:bookmarkEnd w:id="13"/>
    <w:p w14:paraId="1FDD0BB6" w14:textId="77777777" w:rsidR="008E7D4E" w:rsidRPr="008E7D4E" w:rsidRDefault="008E7D4E" w:rsidP="00F16254">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(五)本案審查完竣，提報院會，院會討論前，須交由黨團協商；院會討論時，由葉召集</w:t>
      </w:r>
      <w:r w:rsidRPr="008E7D4E">
        <w:rPr>
          <w:rFonts w:ascii="標楷體" w:eastAsia="標楷體" w:hAnsi="標楷體"/>
          <w:sz w:val="28"/>
          <w:szCs w:val="28"/>
        </w:rPr>
        <w:t>委員</w:t>
      </w:r>
      <w:proofErr w:type="gramStart"/>
      <w:r w:rsidRPr="008E7D4E">
        <w:rPr>
          <w:rFonts w:ascii="標楷體" w:eastAsia="標楷體" w:hAnsi="標楷體" w:hint="eastAsia"/>
          <w:sz w:val="28"/>
          <w:szCs w:val="28"/>
        </w:rPr>
        <w:t>毓</w:t>
      </w:r>
      <w:proofErr w:type="gramEnd"/>
      <w:r w:rsidRPr="008E7D4E">
        <w:rPr>
          <w:rFonts w:ascii="標楷體" w:eastAsia="標楷體" w:hAnsi="標楷體" w:hint="eastAsia"/>
          <w:sz w:val="28"/>
          <w:szCs w:val="28"/>
        </w:rPr>
        <w:t>蘭出席說明。</w:t>
      </w:r>
    </w:p>
    <w:p w14:paraId="7E16F72B" w14:textId="77777777" w:rsidR="008E7D4E" w:rsidRPr="00184FB5" w:rsidRDefault="008E7D4E" w:rsidP="00184FB5">
      <w:pPr>
        <w:adjustRightInd w:val="0"/>
        <w:snapToGrid w:val="0"/>
        <w:spacing w:beforeLines="20" w:before="72" w:line="400" w:lineRule="exact"/>
        <w:jc w:val="both"/>
        <w:rPr>
          <w:rFonts w:ascii="標楷體" w:eastAsia="標楷體" w:hAnsi="標楷體"/>
          <w:b/>
          <w:sz w:val="28"/>
          <w:szCs w:val="28"/>
        </w:rPr>
      </w:pPr>
      <w:r w:rsidRPr="00184FB5">
        <w:rPr>
          <w:rFonts w:ascii="標楷體" w:eastAsia="標楷體" w:hAnsi="標楷體" w:hint="eastAsia"/>
          <w:b/>
          <w:sz w:val="28"/>
          <w:szCs w:val="28"/>
        </w:rPr>
        <w:t>五、</w:t>
      </w:r>
      <w:r w:rsidRPr="00184FB5">
        <w:rPr>
          <w:rFonts w:ascii="標楷體" w:eastAsia="標楷體" w:hAnsi="標楷體"/>
          <w:b/>
          <w:sz w:val="28"/>
          <w:szCs w:val="28"/>
        </w:rPr>
        <w:t>財團法人臺灣更生保護會</w:t>
      </w:r>
      <w:proofErr w:type="gramStart"/>
      <w:r w:rsidRPr="00184FB5">
        <w:rPr>
          <w:rFonts w:ascii="標楷體" w:eastAsia="標楷體" w:hAnsi="標楷體" w:hint="eastAsia"/>
          <w:b/>
          <w:sz w:val="28"/>
          <w:szCs w:val="28"/>
        </w:rPr>
        <w:t>11</w:t>
      </w:r>
      <w:r w:rsidRPr="00184FB5">
        <w:rPr>
          <w:rFonts w:ascii="標楷體" w:eastAsia="標楷體" w:hAnsi="標楷體"/>
          <w:b/>
          <w:sz w:val="28"/>
          <w:szCs w:val="28"/>
        </w:rPr>
        <w:t>1</w:t>
      </w:r>
      <w:proofErr w:type="gramEnd"/>
      <w:r w:rsidRPr="00184FB5">
        <w:rPr>
          <w:rFonts w:ascii="標楷體" w:eastAsia="標楷體" w:hAnsi="標楷體" w:hint="eastAsia"/>
          <w:b/>
          <w:sz w:val="28"/>
          <w:szCs w:val="28"/>
        </w:rPr>
        <w:t>年度預算書案：</w:t>
      </w:r>
    </w:p>
    <w:p w14:paraId="52151ED9" w14:textId="77777777" w:rsidR="008E7D4E" w:rsidRPr="008E7D4E" w:rsidRDefault="008E7D4E" w:rsidP="00F16254">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w:t>
      </w:r>
      <w:proofErr w:type="gramStart"/>
      <w:r w:rsidRPr="008E7D4E">
        <w:rPr>
          <w:rFonts w:ascii="標楷體" w:eastAsia="標楷體" w:hAnsi="標楷體" w:hint="eastAsia"/>
          <w:sz w:val="28"/>
          <w:szCs w:val="28"/>
        </w:rPr>
        <w:t>一</w:t>
      </w:r>
      <w:proofErr w:type="gramEnd"/>
      <w:r w:rsidRPr="008E7D4E">
        <w:rPr>
          <w:rFonts w:ascii="標楷體" w:eastAsia="標楷體" w:hAnsi="標楷體" w:hint="eastAsia"/>
          <w:sz w:val="28"/>
          <w:szCs w:val="28"/>
        </w:rPr>
        <w:t>)業務計畫：應依據業務收支、轉投資、固定資產投資及資金運用等項之審查結果，隨同調整。</w:t>
      </w:r>
    </w:p>
    <w:p w14:paraId="0F4D548F" w14:textId="77777777" w:rsidR="008E7D4E" w:rsidRPr="008E7D4E" w:rsidRDefault="008E7D4E" w:rsidP="00F16254">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(二)業務收支：</w:t>
      </w:r>
    </w:p>
    <w:p w14:paraId="24B1B0BE" w14:textId="586C0CDB" w:rsidR="008E7D4E" w:rsidRPr="008E7D4E" w:rsidRDefault="008E7D4E" w:rsidP="00F16254">
      <w:pPr>
        <w:spacing w:line="400" w:lineRule="exact"/>
        <w:ind w:leftChars="450" w:left="1360" w:hangingChars="100" w:hanging="280"/>
        <w:jc w:val="both"/>
        <w:rPr>
          <w:rFonts w:ascii="標楷體" w:eastAsia="標楷體" w:hAnsi="標楷體"/>
          <w:sz w:val="28"/>
          <w:szCs w:val="28"/>
        </w:rPr>
      </w:pPr>
      <w:r w:rsidRPr="008E7D4E">
        <w:rPr>
          <w:rFonts w:ascii="標楷體" w:eastAsia="標楷體" w:hAnsi="標楷體" w:hint="eastAsia"/>
          <w:sz w:val="28"/>
          <w:szCs w:val="28"/>
        </w:rPr>
        <w:t>1.業務總收入：原列2億7,288萬8千元，增列</w:t>
      </w:r>
      <w:r w:rsidR="00DC1251">
        <w:rPr>
          <w:rFonts w:ascii="標楷體" w:eastAsia="標楷體" w:hAnsi="標楷體" w:hint="eastAsia"/>
          <w:sz w:val="28"/>
          <w:szCs w:val="28"/>
        </w:rPr>
        <w:t>「業務收入」項下「租金及權利金收入」</w:t>
      </w:r>
      <w:r w:rsidRPr="008E7D4E">
        <w:rPr>
          <w:rFonts w:ascii="標楷體" w:eastAsia="標楷體" w:hAnsi="標楷體"/>
          <w:sz w:val="28"/>
          <w:szCs w:val="28"/>
        </w:rPr>
        <w:t>300萬元</w:t>
      </w:r>
      <w:r w:rsidRPr="008E7D4E">
        <w:rPr>
          <w:rFonts w:ascii="標楷體" w:eastAsia="標楷體" w:hAnsi="標楷體" w:hint="eastAsia"/>
          <w:sz w:val="28"/>
          <w:szCs w:val="28"/>
        </w:rPr>
        <w:t>，其餘均</w:t>
      </w:r>
      <w:proofErr w:type="gramStart"/>
      <w:r w:rsidRPr="008E7D4E">
        <w:rPr>
          <w:rFonts w:ascii="標楷體" w:eastAsia="標楷體" w:hAnsi="標楷體" w:hint="eastAsia"/>
          <w:sz w:val="28"/>
          <w:szCs w:val="28"/>
        </w:rPr>
        <w:t>照列</w:t>
      </w:r>
      <w:proofErr w:type="gramEnd"/>
      <w:r w:rsidRPr="008E7D4E">
        <w:rPr>
          <w:rFonts w:ascii="標楷體" w:eastAsia="標楷體" w:hAnsi="標楷體" w:hint="eastAsia"/>
          <w:sz w:val="28"/>
          <w:szCs w:val="28"/>
        </w:rPr>
        <w:t>，改列為2億7,588萬8千元。</w:t>
      </w:r>
    </w:p>
    <w:p w14:paraId="4FD624BE" w14:textId="77777777" w:rsidR="008E7D4E" w:rsidRPr="008E7D4E" w:rsidRDefault="008E7D4E" w:rsidP="00F16254">
      <w:pPr>
        <w:spacing w:line="400" w:lineRule="exact"/>
        <w:ind w:leftChars="450" w:left="1360" w:hangingChars="100" w:hanging="280"/>
        <w:jc w:val="both"/>
        <w:rPr>
          <w:rFonts w:ascii="標楷體" w:eastAsia="標楷體" w:hAnsi="標楷體"/>
          <w:sz w:val="28"/>
          <w:szCs w:val="28"/>
        </w:rPr>
      </w:pPr>
      <w:r w:rsidRPr="008E7D4E">
        <w:rPr>
          <w:rFonts w:ascii="標楷體" w:eastAsia="標楷體" w:hAnsi="標楷體" w:hint="eastAsia"/>
          <w:sz w:val="28"/>
          <w:szCs w:val="28"/>
        </w:rPr>
        <w:t>2.業務總支出：2億7,288萬8千元，</w:t>
      </w:r>
      <w:proofErr w:type="gramStart"/>
      <w:r w:rsidRPr="008E7D4E">
        <w:rPr>
          <w:rFonts w:ascii="標楷體" w:eastAsia="標楷體" w:hAnsi="標楷體" w:hint="eastAsia"/>
          <w:sz w:val="28"/>
          <w:szCs w:val="28"/>
        </w:rPr>
        <w:t>照列</w:t>
      </w:r>
      <w:proofErr w:type="gramEnd"/>
      <w:r w:rsidRPr="008E7D4E">
        <w:rPr>
          <w:rFonts w:ascii="標楷體" w:eastAsia="標楷體" w:hAnsi="標楷體" w:hint="eastAsia"/>
          <w:sz w:val="28"/>
          <w:szCs w:val="28"/>
        </w:rPr>
        <w:t>。</w:t>
      </w:r>
    </w:p>
    <w:p w14:paraId="654C5DF2" w14:textId="25E5E6EB" w:rsidR="008E7D4E" w:rsidRPr="008E7D4E" w:rsidRDefault="008E7D4E" w:rsidP="00F16254">
      <w:pPr>
        <w:spacing w:line="400" w:lineRule="exact"/>
        <w:ind w:leftChars="450" w:left="1360" w:hangingChars="100" w:hanging="280"/>
        <w:jc w:val="both"/>
        <w:rPr>
          <w:rFonts w:ascii="標楷體" w:eastAsia="標楷體" w:hAnsi="標楷體"/>
          <w:sz w:val="28"/>
          <w:szCs w:val="28"/>
        </w:rPr>
      </w:pPr>
      <w:r w:rsidRPr="008E7D4E">
        <w:rPr>
          <w:rFonts w:ascii="標楷體" w:eastAsia="標楷體" w:hAnsi="標楷體" w:hint="eastAsia"/>
          <w:sz w:val="28"/>
          <w:szCs w:val="28"/>
        </w:rPr>
        <w:t>3.本期</w:t>
      </w:r>
      <w:r w:rsidR="003F7FCF">
        <w:rPr>
          <w:rFonts w:ascii="標楷體" w:eastAsia="標楷體" w:hAnsi="標楷體" w:hint="eastAsia"/>
          <w:sz w:val="28"/>
          <w:szCs w:val="28"/>
        </w:rPr>
        <w:t>賸</w:t>
      </w:r>
      <w:r w:rsidRPr="008E7D4E">
        <w:rPr>
          <w:rFonts w:ascii="標楷體" w:eastAsia="標楷體" w:hAnsi="標楷體" w:hint="eastAsia"/>
          <w:sz w:val="28"/>
          <w:szCs w:val="28"/>
        </w:rPr>
        <w:t>餘：原列0元，增列</w:t>
      </w:r>
      <w:r w:rsidRPr="008E7D4E">
        <w:rPr>
          <w:rFonts w:ascii="標楷體" w:eastAsia="標楷體" w:hAnsi="標楷體"/>
          <w:sz w:val="28"/>
          <w:szCs w:val="28"/>
        </w:rPr>
        <w:t>300萬元</w:t>
      </w:r>
      <w:r w:rsidRPr="008E7D4E">
        <w:rPr>
          <w:rFonts w:ascii="標楷體" w:eastAsia="標楷體" w:hAnsi="標楷體" w:hint="eastAsia"/>
          <w:sz w:val="28"/>
          <w:szCs w:val="28"/>
        </w:rPr>
        <w:t>，改列為</w:t>
      </w:r>
      <w:r w:rsidRPr="008E7D4E">
        <w:rPr>
          <w:rFonts w:ascii="標楷體" w:eastAsia="標楷體" w:hAnsi="標楷體"/>
          <w:sz w:val="28"/>
          <w:szCs w:val="28"/>
        </w:rPr>
        <w:t>300萬元。</w:t>
      </w:r>
    </w:p>
    <w:p w14:paraId="3DBCED59" w14:textId="77777777" w:rsidR="008E7D4E" w:rsidRPr="008E7D4E" w:rsidRDefault="008E7D4E" w:rsidP="00F16254">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(三)</w:t>
      </w:r>
      <w:proofErr w:type="gramStart"/>
      <w:r w:rsidRPr="008E7D4E">
        <w:rPr>
          <w:rFonts w:ascii="標楷體" w:eastAsia="標楷體" w:hAnsi="標楷體" w:hint="eastAsia"/>
          <w:sz w:val="28"/>
          <w:szCs w:val="28"/>
        </w:rPr>
        <w:t>解繳公庫</w:t>
      </w:r>
      <w:proofErr w:type="gramEnd"/>
      <w:r w:rsidRPr="008E7D4E">
        <w:rPr>
          <w:rFonts w:ascii="標楷體" w:eastAsia="標楷體" w:hAnsi="標楷體" w:hint="eastAsia"/>
          <w:sz w:val="28"/>
          <w:szCs w:val="28"/>
        </w:rPr>
        <w:t>淨額：</w:t>
      </w:r>
      <w:proofErr w:type="gramStart"/>
      <w:r w:rsidRPr="008E7D4E">
        <w:rPr>
          <w:rFonts w:ascii="標楷體" w:eastAsia="標楷體" w:hAnsi="標楷體" w:hint="eastAsia"/>
          <w:sz w:val="28"/>
          <w:szCs w:val="28"/>
        </w:rPr>
        <w:t>無列數</w:t>
      </w:r>
      <w:proofErr w:type="gramEnd"/>
      <w:r w:rsidRPr="008E7D4E">
        <w:rPr>
          <w:rFonts w:ascii="標楷體" w:eastAsia="標楷體" w:hAnsi="標楷體" w:hint="eastAsia"/>
          <w:sz w:val="28"/>
          <w:szCs w:val="28"/>
        </w:rPr>
        <w:t>。</w:t>
      </w:r>
    </w:p>
    <w:p w14:paraId="13EA4068" w14:textId="77777777" w:rsidR="008E7D4E" w:rsidRPr="008E7D4E" w:rsidRDefault="008E7D4E" w:rsidP="00F16254">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(四)轉投資計畫：</w:t>
      </w:r>
      <w:proofErr w:type="gramStart"/>
      <w:r w:rsidRPr="008E7D4E">
        <w:rPr>
          <w:rFonts w:ascii="標楷體" w:eastAsia="標楷體" w:hAnsi="標楷體" w:hint="eastAsia"/>
          <w:sz w:val="28"/>
          <w:szCs w:val="28"/>
        </w:rPr>
        <w:t>無列數</w:t>
      </w:r>
      <w:proofErr w:type="gramEnd"/>
      <w:r w:rsidRPr="008E7D4E">
        <w:rPr>
          <w:rFonts w:ascii="標楷體" w:eastAsia="標楷體" w:hAnsi="標楷體" w:hint="eastAsia"/>
          <w:sz w:val="28"/>
          <w:szCs w:val="28"/>
        </w:rPr>
        <w:t>。</w:t>
      </w:r>
    </w:p>
    <w:p w14:paraId="1CB59DCA" w14:textId="77777777" w:rsidR="008E7D4E" w:rsidRPr="008E7D4E" w:rsidRDefault="008E7D4E" w:rsidP="00F16254">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(五)固定資產投資：123萬1千元，</w:t>
      </w:r>
      <w:proofErr w:type="gramStart"/>
      <w:r w:rsidRPr="008E7D4E">
        <w:rPr>
          <w:rFonts w:ascii="標楷體" w:eastAsia="標楷體" w:hAnsi="標楷體" w:hint="eastAsia"/>
          <w:sz w:val="28"/>
          <w:szCs w:val="28"/>
        </w:rPr>
        <w:t>照列</w:t>
      </w:r>
      <w:proofErr w:type="gramEnd"/>
      <w:r w:rsidRPr="008E7D4E">
        <w:rPr>
          <w:rFonts w:ascii="標楷體" w:eastAsia="標楷體" w:hAnsi="標楷體" w:hint="eastAsia"/>
          <w:sz w:val="28"/>
          <w:szCs w:val="28"/>
        </w:rPr>
        <w:t>。</w:t>
      </w:r>
    </w:p>
    <w:p w14:paraId="7E731736" w14:textId="77777777" w:rsidR="008E7D4E" w:rsidRPr="008E7D4E" w:rsidRDefault="008E7D4E" w:rsidP="00F16254">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(六)國庫增撥基金額：</w:t>
      </w:r>
      <w:proofErr w:type="gramStart"/>
      <w:r w:rsidRPr="008E7D4E">
        <w:rPr>
          <w:rFonts w:ascii="標楷體" w:eastAsia="標楷體" w:hAnsi="標楷體" w:hint="eastAsia"/>
          <w:sz w:val="28"/>
          <w:szCs w:val="28"/>
        </w:rPr>
        <w:t>無列數</w:t>
      </w:r>
      <w:proofErr w:type="gramEnd"/>
      <w:r w:rsidRPr="008E7D4E">
        <w:rPr>
          <w:rFonts w:ascii="標楷體" w:eastAsia="標楷體" w:hAnsi="標楷體" w:hint="eastAsia"/>
          <w:sz w:val="28"/>
          <w:szCs w:val="28"/>
        </w:rPr>
        <w:t>。</w:t>
      </w:r>
    </w:p>
    <w:p w14:paraId="204E61BD" w14:textId="77777777" w:rsidR="008E7D4E" w:rsidRPr="00184FB5" w:rsidRDefault="008E7D4E" w:rsidP="00F16254">
      <w:pPr>
        <w:adjustRightInd w:val="0"/>
        <w:snapToGrid w:val="0"/>
        <w:spacing w:beforeLines="20" w:before="72" w:line="400" w:lineRule="exact"/>
        <w:jc w:val="both"/>
        <w:rPr>
          <w:rFonts w:ascii="標楷體" w:eastAsia="標楷體" w:hAnsi="標楷體"/>
          <w:b/>
          <w:sz w:val="28"/>
          <w:szCs w:val="28"/>
        </w:rPr>
      </w:pPr>
      <w:r w:rsidRPr="00184FB5">
        <w:rPr>
          <w:rFonts w:ascii="標楷體" w:eastAsia="標楷體" w:hAnsi="標楷體" w:hint="eastAsia"/>
          <w:b/>
          <w:sz w:val="28"/>
          <w:szCs w:val="28"/>
        </w:rPr>
        <w:t>六、財團法人福建更生保護會</w:t>
      </w:r>
      <w:proofErr w:type="gramStart"/>
      <w:r w:rsidRPr="00184FB5">
        <w:rPr>
          <w:rFonts w:ascii="標楷體" w:eastAsia="標楷體" w:hAnsi="標楷體" w:hint="eastAsia"/>
          <w:b/>
          <w:sz w:val="28"/>
          <w:szCs w:val="28"/>
        </w:rPr>
        <w:t>11</w:t>
      </w:r>
      <w:r w:rsidRPr="00184FB5">
        <w:rPr>
          <w:rFonts w:ascii="標楷體" w:eastAsia="標楷體" w:hAnsi="標楷體"/>
          <w:b/>
          <w:sz w:val="28"/>
          <w:szCs w:val="28"/>
        </w:rPr>
        <w:t>1</w:t>
      </w:r>
      <w:proofErr w:type="gramEnd"/>
      <w:r w:rsidRPr="00184FB5">
        <w:rPr>
          <w:rFonts w:ascii="標楷體" w:eastAsia="標楷體" w:hAnsi="標楷體" w:hint="eastAsia"/>
          <w:b/>
          <w:sz w:val="28"/>
          <w:szCs w:val="28"/>
        </w:rPr>
        <w:t>年度預算書案：</w:t>
      </w:r>
    </w:p>
    <w:p w14:paraId="7A085185" w14:textId="77777777" w:rsidR="008E7D4E" w:rsidRPr="008E7D4E" w:rsidRDefault="008E7D4E" w:rsidP="00F16254">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w:t>
      </w:r>
      <w:proofErr w:type="gramStart"/>
      <w:r w:rsidRPr="008E7D4E">
        <w:rPr>
          <w:rFonts w:ascii="標楷體" w:eastAsia="標楷體" w:hAnsi="標楷體" w:hint="eastAsia"/>
          <w:sz w:val="28"/>
          <w:szCs w:val="28"/>
        </w:rPr>
        <w:t>一</w:t>
      </w:r>
      <w:proofErr w:type="gramEnd"/>
      <w:r w:rsidRPr="008E7D4E">
        <w:rPr>
          <w:rFonts w:ascii="標楷體" w:eastAsia="標楷體" w:hAnsi="標楷體" w:hint="eastAsia"/>
          <w:sz w:val="28"/>
          <w:szCs w:val="28"/>
        </w:rPr>
        <w:t>)業務計畫：應依據業務收支、轉投資、固定資產投資及資金運用等項之審查結果，隨同調整。</w:t>
      </w:r>
    </w:p>
    <w:p w14:paraId="2C2C4E8F" w14:textId="77777777" w:rsidR="008E7D4E" w:rsidRPr="008E7D4E" w:rsidRDefault="008E7D4E" w:rsidP="00F16254">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(二)業務收支：</w:t>
      </w:r>
    </w:p>
    <w:p w14:paraId="3ACE8583" w14:textId="77777777" w:rsidR="008E7D4E" w:rsidRPr="008E7D4E" w:rsidRDefault="008E7D4E" w:rsidP="00F16254">
      <w:pPr>
        <w:spacing w:line="400" w:lineRule="exact"/>
        <w:ind w:leftChars="450" w:left="1640" w:hangingChars="200" w:hanging="560"/>
        <w:jc w:val="both"/>
        <w:rPr>
          <w:rFonts w:ascii="標楷體" w:eastAsia="標楷體" w:hAnsi="標楷體"/>
          <w:sz w:val="28"/>
          <w:szCs w:val="28"/>
        </w:rPr>
      </w:pPr>
      <w:r w:rsidRPr="008E7D4E">
        <w:rPr>
          <w:rFonts w:ascii="標楷體" w:eastAsia="標楷體" w:hAnsi="標楷體" w:hint="eastAsia"/>
          <w:sz w:val="28"/>
          <w:szCs w:val="28"/>
        </w:rPr>
        <w:t>1.業務總收入：616萬7千元，</w:t>
      </w:r>
      <w:proofErr w:type="gramStart"/>
      <w:r w:rsidRPr="008E7D4E">
        <w:rPr>
          <w:rFonts w:ascii="標楷體" w:eastAsia="標楷體" w:hAnsi="標楷體" w:hint="eastAsia"/>
          <w:sz w:val="28"/>
          <w:szCs w:val="28"/>
        </w:rPr>
        <w:t>照列</w:t>
      </w:r>
      <w:proofErr w:type="gramEnd"/>
      <w:r w:rsidRPr="008E7D4E">
        <w:rPr>
          <w:rFonts w:ascii="標楷體" w:eastAsia="標楷體" w:hAnsi="標楷體" w:hint="eastAsia"/>
          <w:sz w:val="28"/>
          <w:szCs w:val="28"/>
        </w:rPr>
        <w:t>。</w:t>
      </w:r>
    </w:p>
    <w:p w14:paraId="1FE4C9F5" w14:textId="77777777" w:rsidR="008E7D4E" w:rsidRPr="008E7D4E" w:rsidRDefault="008E7D4E" w:rsidP="00F16254">
      <w:pPr>
        <w:spacing w:line="400" w:lineRule="exact"/>
        <w:ind w:leftChars="450" w:left="1640" w:hangingChars="200" w:hanging="560"/>
        <w:jc w:val="both"/>
        <w:rPr>
          <w:rFonts w:ascii="標楷體" w:eastAsia="標楷體" w:hAnsi="標楷體"/>
          <w:sz w:val="28"/>
          <w:szCs w:val="28"/>
        </w:rPr>
      </w:pPr>
      <w:r w:rsidRPr="008E7D4E">
        <w:rPr>
          <w:rFonts w:ascii="標楷體" w:eastAsia="標楷體" w:hAnsi="標楷體" w:hint="eastAsia"/>
          <w:sz w:val="28"/>
          <w:szCs w:val="28"/>
        </w:rPr>
        <w:t>2.業務總支出：616萬7千元，</w:t>
      </w:r>
      <w:proofErr w:type="gramStart"/>
      <w:r w:rsidRPr="008E7D4E">
        <w:rPr>
          <w:rFonts w:ascii="標楷體" w:eastAsia="標楷體" w:hAnsi="標楷體" w:hint="eastAsia"/>
          <w:sz w:val="28"/>
          <w:szCs w:val="28"/>
        </w:rPr>
        <w:t>照列</w:t>
      </w:r>
      <w:proofErr w:type="gramEnd"/>
      <w:r w:rsidRPr="008E7D4E">
        <w:rPr>
          <w:rFonts w:ascii="標楷體" w:eastAsia="標楷體" w:hAnsi="標楷體" w:hint="eastAsia"/>
          <w:sz w:val="28"/>
          <w:szCs w:val="28"/>
        </w:rPr>
        <w:t>。</w:t>
      </w:r>
    </w:p>
    <w:p w14:paraId="27248DE7" w14:textId="77777777" w:rsidR="008E7D4E" w:rsidRPr="008E7D4E" w:rsidRDefault="008E7D4E" w:rsidP="00F16254">
      <w:pPr>
        <w:spacing w:line="400" w:lineRule="exact"/>
        <w:ind w:leftChars="450" w:left="1640" w:hangingChars="200" w:hanging="560"/>
        <w:jc w:val="both"/>
        <w:rPr>
          <w:rFonts w:ascii="標楷體" w:eastAsia="標楷體" w:hAnsi="標楷體"/>
          <w:sz w:val="28"/>
          <w:szCs w:val="28"/>
        </w:rPr>
      </w:pPr>
      <w:r w:rsidRPr="008E7D4E">
        <w:rPr>
          <w:rFonts w:ascii="標楷體" w:eastAsia="標楷體" w:hAnsi="標楷體" w:hint="eastAsia"/>
          <w:sz w:val="28"/>
          <w:szCs w:val="28"/>
        </w:rPr>
        <w:t>3.本期餘</w:t>
      </w:r>
      <w:proofErr w:type="gramStart"/>
      <w:r w:rsidRPr="008E7D4E">
        <w:rPr>
          <w:rFonts w:ascii="標楷體" w:eastAsia="標楷體" w:hAnsi="標楷體" w:hint="eastAsia"/>
          <w:sz w:val="28"/>
          <w:szCs w:val="28"/>
        </w:rPr>
        <w:t>絀</w:t>
      </w:r>
      <w:proofErr w:type="gramEnd"/>
      <w:r w:rsidRPr="008E7D4E">
        <w:rPr>
          <w:rFonts w:ascii="標楷體" w:eastAsia="標楷體" w:hAnsi="標楷體" w:hint="eastAsia"/>
          <w:sz w:val="28"/>
          <w:szCs w:val="28"/>
        </w:rPr>
        <w:t>：0元，</w:t>
      </w:r>
      <w:proofErr w:type="gramStart"/>
      <w:r w:rsidRPr="008E7D4E">
        <w:rPr>
          <w:rFonts w:ascii="標楷體" w:eastAsia="標楷體" w:hAnsi="標楷體" w:hint="eastAsia"/>
          <w:sz w:val="28"/>
          <w:szCs w:val="28"/>
        </w:rPr>
        <w:t>照列</w:t>
      </w:r>
      <w:proofErr w:type="gramEnd"/>
      <w:r w:rsidRPr="008E7D4E">
        <w:rPr>
          <w:rFonts w:ascii="標楷體" w:eastAsia="標楷體" w:hAnsi="標楷體" w:hint="eastAsia"/>
          <w:sz w:val="28"/>
          <w:szCs w:val="28"/>
        </w:rPr>
        <w:t>。</w:t>
      </w:r>
    </w:p>
    <w:p w14:paraId="40649ED9" w14:textId="77777777" w:rsidR="008E7D4E" w:rsidRPr="008E7D4E" w:rsidRDefault="008E7D4E" w:rsidP="00F16254">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(三)</w:t>
      </w:r>
      <w:proofErr w:type="gramStart"/>
      <w:r w:rsidRPr="008E7D4E">
        <w:rPr>
          <w:rFonts w:ascii="標楷體" w:eastAsia="標楷體" w:hAnsi="標楷體" w:hint="eastAsia"/>
          <w:sz w:val="28"/>
          <w:szCs w:val="28"/>
        </w:rPr>
        <w:t>解繳公庫</w:t>
      </w:r>
      <w:proofErr w:type="gramEnd"/>
      <w:r w:rsidRPr="008E7D4E">
        <w:rPr>
          <w:rFonts w:ascii="標楷體" w:eastAsia="標楷體" w:hAnsi="標楷體" w:hint="eastAsia"/>
          <w:sz w:val="28"/>
          <w:szCs w:val="28"/>
        </w:rPr>
        <w:t>淨額：</w:t>
      </w:r>
      <w:proofErr w:type="gramStart"/>
      <w:r w:rsidRPr="008E7D4E">
        <w:rPr>
          <w:rFonts w:ascii="標楷體" w:eastAsia="標楷體" w:hAnsi="標楷體" w:hint="eastAsia"/>
          <w:sz w:val="28"/>
          <w:szCs w:val="28"/>
        </w:rPr>
        <w:t>無列數</w:t>
      </w:r>
      <w:proofErr w:type="gramEnd"/>
      <w:r w:rsidRPr="008E7D4E">
        <w:rPr>
          <w:rFonts w:ascii="標楷體" w:eastAsia="標楷體" w:hAnsi="標楷體" w:hint="eastAsia"/>
          <w:sz w:val="28"/>
          <w:szCs w:val="28"/>
        </w:rPr>
        <w:t>。</w:t>
      </w:r>
    </w:p>
    <w:p w14:paraId="6F2ED30E" w14:textId="77777777" w:rsidR="008E7D4E" w:rsidRPr="008E7D4E" w:rsidRDefault="008E7D4E" w:rsidP="00F16254">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(四)轉投資計畫：</w:t>
      </w:r>
      <w:proofErr w:type="gramStart"/>
      <w:r w:rsidRPr="008E7D4E">
        <w:rPr>
          <w:rFonts w:ascii="標楷體" w:eastAsia="標楷體" w:hAnsi="標楷體" w:hint="eastAsia"/>
          <w:sz w:val="28"/>
          <w:szCs w:val="28"/>
        </w:rPr>
        <w:t>無列數</w:t>
      </w:r>
      <w:proofErr w:type="gramEnd"/>
      <w:r w:rsidRPr="008E7D4E">
        <w:rPr>
          <w:rFonts w:ascii="標楷體" w:eastAsia="標楷體" w:hAnsi="標楷體" w:hint="eastAsia"/>
          <w:sz w:val="28"/>
          <w:szCs w:val="28"/>
        </w:rPr>
        <w:t>。</w:t>
      </w:r>
    </w:p>
    <w:p w14:paraId="7263B353" w14:textId="77777777" w:rsidR="008E7D4E" w:rsidRPr="008E7D4E" w:rsidRDefault="008E7D4E" w:rsidP="00F16254">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(五)固定資產投資：3萬元，</w:t>
      </w:r>
      <w:proofErr w:type="gramStart"/>
      <w:r w:rsidRPr="008E7D4E">
        <w:rPr>
          <w:rFonts w:ascii="標楷體" w:eastAsia="標楷體" w:hAnsi="標楷體" w:hint="eastAsia"/>
          <w:sz w:val="28"/>
          <w:szCs w:val="28"/>
        </w:rPr>
        <w:t>照列</w:t>
      </w:r>
      <w:proofErr w:type="gramEnd"/>
      <w:r w:rsidRPr="008E7D4E">
        <w:rPr>
          <w:rFonts w:ascii="標楷體" w:eastAsia="標楷體" w:hAnsi="標楷體" w:hint="eastAsia"/>
          <w:sz w:val="28"/>
          <w:szCs w:val="28"/>
        </w:rPr>
        <w:t>。</w:t>
      </w:r>
    </w:p>
    <w:p w14:paraId="75E35F13" w14:textId="77777777" w:rsidR="008E7D4E" w:rsidRPr="008E7D4E" w:rsidRDefault="008E7D4E" w:rsidP="00F16254">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(六)國庫增撥基金額：</w:t>
      </w:r>
      <w:proofErr w:type="gramStart"/>
      <w:r w:rsidRPr="008E7D4E">
        <w:rPr>
          <w:rFonts w:ascii="標楷體" w:eastAsia="標楷體" w:hAnsi="標楷體" w:hint="eastAsia"/>
          <w:sz w:val="28"/>
          <w:szCs w:val="28"/>
        </w:rPr>
        <w:t>無列數</w:t>
      </w:r>
      <w:proofErr w:type="gramEnd"/>
      <w:r w:rsidRPr="008E7D4E">
        <w:rPr>
          <w:rFonts w:ascii="標楷體" w:eastAsia="標楷體" w:hAnsi="標楷體" w:hint="eastAsia"/>
          <w:sz w:val="28"/>
          <w:szCs w:val="28"/>
        </w:rPr>
        <w:t>。</w:t>
      </w:r>
    </w:p>
    <w:p w14:paraId="12F08388" w14:textId="77777777" w:rsidR="008E7D4E" w:rsidRPr="00184FB5" w:rsidRDefault="008E7D4E" w:rsidP="00F16254">
      <w:pPr>
        <w:adjustRightInd w:val="0"/>
        <w:snapToGrid w:val="0"/>
        <w:spacing w:beforeLines="20" w:before="72" w:line="400" w:lineRule="exact"/>
        <w:jc w:val="both"/>
        <w:rPr>
          <w:rFonts w:ascii="標楷體" w:eastAsia="標楷體" w:hAnsi="標楷體"/>
          <w:b/>
          <w:sz w:val="28"/>
          <w:szCs w:val="28"/>
        </w:rPr>
      </w:pPr>
      <w:r w:rsidRPr="00184FB5">
        <w:rPr>
          <w:rFonts w:ascii="標楷體" w:eastAsia="標楷體" w:hAnsi="標楷體" w:hint="eastAsia"/>
          <w:b/>
          <w:sz w:val="28"/>
          <w:szCs w:val="28"/>
        </w:rPr>
        <w:t>七、</w:t>
      </w:r>
      <w:r w:rsidRPr="00184FB5">
        <w:rPr>
          <w:rFonts w:ascii="標楷體" w:eastAsia="標楷體" w:hAnsi="標楷體"/>
          <w:b/>
          <w:sz w:val="28"/>
          <w:szCs w:val="28"/>
        </w:rPr>
        <w:t>財團法人犯罪被害人保護協會</w:t>
      </w:r>
      <w:proofErr w:type="gramStart"/>
      <w:r w:rsidRPr="00184FB5">
        <w:rPr>
          <w:rFonts w:ascii="標楷體" w:eastAsia="標楷體" w:hAnsi="標楷體" w:hint="eastAsia"/>
          <w:b/>
          <w:sz w:val="28"/>
          <w:szCs w:val="28"/>
        </w:rPr>
        <w:t>11</w:t>
      </w:r>
      <w:r w:rsidRPr="00184FB5">
        <w:rPr>
          <w:rFonts w:ascii="標楷體" w:eastAsia="標楷體" w:hAnsi="標楷體"/>
          <w:b/>
          <w:sz w:val="28"/>
          <w:szCs w:val="28"/>
        </w:rPr>
        <w:t>1</w:t>
      </w:r>
      <w:proofErr w:type="gramEnd"/>
      <w:r w:rsidRPr="00184FB5">
        <w:rPr>
          <w:rFonts w:ascii="標楷體" w:eastAsia="標楷體" w:hAnsi="標楷體" w:hint="eastAsia"/>
          <w:b/>
          <w:sz w:val="28"/>
          <w:szCs w:val="28"/>
        </w:rPr>
        <w:t>年度預算書案：</w:t>
      </w:r>
    </w:p>
    <w:p w14:paraId="2FF2C223" w14:textId="77777777" w:rsidR="008E7D4E" w:rsidRPr="008E7D4E" w:rsidRDefault="008E7D4E" w:rsidP="00F16254">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w:t>
      </w:r>
      <w:proofErr w:type="gramStart"/>
      <w:r w:rsidRPr="008E7D4E">
        <w:rPr>
          <w:rFonts w:ascii="標楷體" w:eastAsia="標楷體" w:hAnsi="標楷體" w:hint="eastAsia"/>
          <w:sz w:val="28"/>
          <w:szCs w:val="28"/>
        </w:rPr>
        <w:t>一</w:t>
      </w:r>
      <w:proofErr w:type="gramEnd"/>
      <w:r w:rsidRPr="008E7D4E">
        <w:rPr>
          <w:rFonts w:ascii="標楷體" w:eastAsia="標楷體" w:hAnsi="標楷體" w:hint="eastAsia"/>
          <w:sz w:val="28"/>
          <w:szCs w:val="28"/>
        </w:rPr>
        <w:t>)業務計畫：應依據業務收支、轉投資、固定資產投資及資金運用等項之審查結果，隨同調整。</w:t>
      </w:r>
    </w:p>
    <w:p w14:paraId="0F0E885E" w14:textId="77777777" w:rsidR="008E7D4E" w:rsidRPr="008E7D4E" w:rsidRDefault="008E7D4E" w:rsidP="00F16254">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(二)業務收支：</w:t>
      </w:r>
    </w:p>
    <w:p w14:paraId="3B9234D9" w14:textId="77777777" w:rsidR="008E7D4E" w:rsidRPr="008E7D4E" w:rsidRDefault="008E7D4E" w:rsidP="00F16254">
      <w:pPr>
        <w:spacing w:line="400" w:lineRule="exact"/>
        <w:ind w:leftChars="450" w:left="1640" w:hangingChars="200" w:hanging="560"/>
        <w:jc w:val="both"/>
        <w:rPr>
          <w:rFonts w:ascii="標楷體" w:eastAsia="標楷體" w:hAnsi="標楷體"/>
          <w:sz w:val="28"/>
          <w:szCs w:val="28"/>
        </w:rPr>
      </w:pPr>
      <w:r w:rsidRPr="008E7D4E">
        <w:rPr>
          <w:rFonts w:ascii="標楷體" w:eastAsia="標楷體" w:hAnsi="標楷體" w:hint="eastAsia"/>
          <w:sz w:val="28"/>
          <w:szCs w:val="28"/>
        </w:rPr>
        <w:t>1.業務總收入：1億8</w:t>
      </w:r>
      <w:r w:rsidRPr="008E7D4E">
        <w:rPr>
          <w:rFonts w:ascii="標楷體" w:eastAsia="標楷體" w:hAnsi="標楷體"/>
          <w:sz w:val="28"/>
          <w:szCs w:val="28"/>
        </w:rPr>
        <w:t>,</w:t>
      </w:r>
      <w:r w:rsidRPr="008E7D4E">
        <w:rPr>
          <w:rFonts w:ascii="標楷體" w:eastAsia="標楷體" w:hAnsi="標楷體" w:hint="eastAsia"/>
          <w:sz w:val="28"/>
          <w:szCs w:val="28"/>
        </w:rPr>
        <w:t>618萬5千元，</w:t>
      </w:r>
      <w:proofErr w:type="gramStart"/>
      <w:r w:rsidRPr="008E7D4E">
        <w:rPr>
          <w:rFonts w:ascii="標楷體" w:eastAsia="標楷體" w:hAnsi="標楷體" w:hint="eastAsia"/>
          <w:sz w:val="28"/>
          <w:szCs w:val="28"/>
        </w:rPr>
        <w:t>照列</w:t>
      </w:r>
      <w:proofErr w:type="gramEnd"/>
      <w:r w:rsidRPr="008E7D4E">
        <w:rPr>
          <w:rFonts w:ascii="標楷體" w:eastAsia="標楷體" w:hAnsi="標楷體" w:hint="eastAsia"/>
          <w:sz w:val="28"/>
          <w:szCs w:val="28"/>
        </w:rPr>
        <w:t>。</w:t>
      </w:r>
    </w:p>
    <w:p w14:paraId="7302333C" w14:textId="77777777" w:rsidR="008E7D4E" w:rsidRPr="008E7D4E" w:rsidRDefault="008E7D4E" w:rsidP="00F16254">
      <w:pPr>
        <w:spacing w:line="400" w:lineRule="exact"/>
        <w:ind w:leftChars="449" w:left="1358" w:hangingChars="100" w:hanging="280"/>
        <w:jc w:val="both"/>
        <w:rPr>
          <w:rFonts w:ascii="標楷體" w:eastAsia="標楷體" w:hAnsi="標楷體"/>
          <w:sz w:val="28"/>
          <w:szCs w:val="28"/>
        </w:rPr>
      </w:pPr>
      <w:r w:rsidRPr="008E7D4E">
        <w:rPr>
          <w:rFonts w:ascii="標楷體" w:eastAsia="標楷體" w:hAnsi="標楷體" w:hint="eastAsia"/>
          <w:sz w:val="28"/>
          <w:szCs w:val="28"/>
        </w:rPr>
        <w:t>2.業務總支出：</w:t>
      </w:r>
      <w:r w:rsidRPr="008E7D4E">
        <w:rPr>
          <w:rFonts w:ascii="標楷體" w:eastAsia="標楷體" w:hAnsi="標楷體"/>
          <w:sz w:val="28"/>
          <w:szCs w:val="28"/>
        </w:rPr>
        <w:t>1</w:t>
      </w:r>
      <w:r w:rsidRPr="008E7D4E">
        <w:rPr>
          <w:rFonts w:ascii="標楷體" w:eastAsia="標楷體" w:hAnsi="標楷體" w:hint="eastAsia"/>
          <w:sz w:val="28"/>
          <w:szCs w:val="28"/>
        </w:rPr>
        <w:t>億8</w:t>
      </w:r>
      <w:r w:rsidRPr="008E7D4E">
        <w:rPr>
          <w:rFonts w:ascii="標楷體" w:eastAsia="標楷體" w:hAnsi="標楷體"/>
          <w:sz w:val="28"/>
          <w:szCs w:val="28"/>
        </w:rPr>
        <w:t>,</w:t>
      </w:r>
      <w:r w:rsidRPr="008E7D4E">
        <w:rPr>
          <w:rFonts w:ascii="標楷體" w:eastAsia="標楷體" w:hAnsi="標楷體" w:hint="eastAsia"/>
          <w:sz w:val="28"/>
          <w:szCs w:val="28"/>
        </w:rPr>
        <w:t>618萬5千元，</w:t>
      </w:r>
      <w:proofErr w:type="gramStart"/>
      <w:r w:rsidRPr="008E7D4E">
        <w:rPr>
          <w:rFonts w:ascii="標楷體" w:eastAsia="標楷體" w:hAnsi="標楷體" w:hint="eastAsia"/>
          <w:sz w:val="28"/>
          <w:szCs w:val="28"/>
        </w:rPr>
        <w:t>照列</w:t>
      </w:r>
      <w:proofErr w:type="gramEnd"/>
      <w:r w:rsidRPr="008E7D4E">
        <w:rPr>
          <w:rFonts w:ascii="標楷體" w:eastAsia="標楷體" w:hAnsi="標楷體" w:hint="eastAsia"/>
          <w:sz w:val="28"/>
          <w:szCs w:val="28"/>
        </w:rPr>
        <w:t>。</w:t>
      </w:r>
    </w:p>
    <w:p w14:paraId="36746CCC" w14:textId="77777777" w:rsidR="008E7D4E" w:rsidRPr="008E7D4E" w:rsidRDefault="008E7D4E" w:rsidP="00F16254">
      <w:pPr>
        <w:spacing w:line="400" w:lineRule="exact"/>
        <w:ind w:leftChars="450" w:left="1640" w:hangingChars="200" w:hanging="560"/>
        <w:jc w:val="both"/>
        <w:rPr>
          <w:rFonts w:ascii="標楷體" w:eastAsia="標楷體" w:hAnsi="標楷體"/>
          <w:sz w:val="28"/>
          <w:szCs w:val="28"/>
        </w:rPr>
      </w:pPr>
      <w:r w:rsidRPr="008E7D4E">
        <w:rPr>
          <w:rFonts w:ascii="標楷體" w:eastAsia="標楷體" w:hAnsi="標楷體" w:hint="eastAsia"/>
          <w:sz w:val="28"/>
          <w:szCs w:val="28"/>
        </w:rPr>
        <w:t>3.本期餘</w:t>
      </w:r>
      <w:proofErr w:type="gramStart"/>
      <w:r w:rsidRPr="008E7D4E">
        <w:rPr>
          <w:rFonts w:ascii="標楷體" w:eastAsia="標楷體" w:hAnsi="標楷體" w:hint="eastAsia"/>
          <w:sz w:val="28"/>
          <w:szCs w:val="28"/>
        </w:rPr>
        <w:t>絀</w:t>
      </w:r>
      <w:proofErr w:type="gramEnd"/>
      <w:r w:rsidRPr="008E7D4E">
        <w:rPr>
          <w:rFonts w:ascii="標楷體" w:eastAsia="標楷體" w:hAnsi="標楷體" w:hint="eastAsia"/>
          <w:sz w:val="28"/>
          <w:szCs w:val="28"/>
        </w:rPr>
        <w:t>：0元，</w:t>
      </w:r>
      <w:proofErr w:type="gramStart"/>
      <w:r w:rsidRPr="008E7D4E">
        <w:rPr>
          <w:rFonts w:ascii="標楷體" w:eastAsia="標楷體" w:hAnsi="標楷體" w:hint="eastAsia"/>
          <w:sz w:val="28"/>
          <w:szCs w:val="28"/>
        </w:rPr>
        <w:t>照列</w:t>
      </w:r>
      <w:proofErr w:type="gramEnd"/>
      <w:r w:rsidRPr="008E7D4E">
        <w:rPr>
          <w:rFonts w:ascii="標楷體" w:eastAsia="標楷體" w:hAnsi="標楷體" w:hint="eastAsia"/>
          <w:sz w:val="28"/>
          <w:szCs w:val="28"/>
        </w:rPr>
        <w:t>。</w:t>
      </w:r>
    </w:p>
    <w:p w14:paraId="2B7EAC72" w14:textId="77777777" w:rsidR="008E7D4E" w:rsidRPr="008E7D4E" w:rsidRDefault="008E7D4E" w:rsidP="00F16254">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(三)</w:t>
      </w:r>
      <w:proofErr w:type="gramStart"/>
      <w:r w:rsidRPr="008E7D4E">
        <w:rPr>
          <w:rFonts w:ascii="標楷體" w:eastAsia="標楷體" w:hAnsi="標楷體" w:hint="eastAsia"/>
          <w:sz w:val="28"/>
          <w:szCs w:val="28"/>
        </w:rPr>
        <w:t>解繳公庫</w:t>
      </w:r>
      <w:proofErr w:type="gramEnd"/>
      <w:r w:rsidRPr="008E7D4E">
        <w:rPr>
          <w:rFonts w:ascii="標楷體" w:eastAsia="標楷體" w:hAnsi="標楷體" w:hint="eastAsia"/>
          <w:sz w:val="28"/>
          <w:szCs w:val="28"/>
        </w:rPr>
        <w:t>淨額：</w:t>
      </w:r>
      <w:proofErr w:type="gramStart"/>
      <w:r w:rsidRPr="008E7D4E">
        <w:rPr>
          <w:rFonts w:ascii="標楷體" w:eastAsia="標楷體" w:hAnsi="標楷體" w:hint="eastAsia"/>
          <w:sz w:val="28"/>
          <w:szCs w:val="28"/>
        </w:rPr>
        <w:t>無列數</w:t>
      </w:r>
      <w:proofErr w:type="gramEnd"/>
      <w:r w:rsidRPr="008E7D4E">
        <w:rPr>
          <w:rFonts w:ascii="標楷體" w:eastAsia="標楷體" w:hAnsi="標楷體" w:hint="eastAsia"/>
          <w:sz w:val="28"/>
          <w:szCs w:val="28"/>
        </w:rPr>
        <w:t>。</w:t>
      </w:r>
    </w:p>
    <w:p w14:paraId="35AA5F31" w14:textId="77777777" w:rsidR="008E7D4E" w:rsidRPr="008E7D4E" w:rsidRDefault="008E7D4E" w:rsidP="00F16254">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(四)轉投資計畫：</w:t>
      </w:r>
      <w:proofErr w:type="gramStart"/>
      <w:r w:rsidRPr="008E7D4E">
        <w:rPr>
          <w:rFonts w:ascii="標楷體" w:eastAsia="標楷體" w:hAnsi="標楷體" w:hint="eastAsia"/>
          <w:sz w:val="28"/>
          <w:szCs w:val="28"/>
        </w:rPr>
        <w:t>無列數</w:t>
      </w:r>
      <w:proofErr w:type="gramEnd"/>
      <w:r w:rsidRPr="008E7D4E">
        <w:rPr>
          <w:rFonts w:ascii="標楷體" w:eastAsia="標楷體" w:hAnsi="標楷體" w:hint="eastAsia"/>
          <w:sz w:val="28"/>
          <w:szCs w:val="28"/>
        </w:rPr>
        <w:t>。</w:t>
      </w:r>
    </w:p>
    <w:p w14:paraId="6412A31B" w14:textId="77777777" w:rsidR="008E7D4E" w:rsidRPr="008E7D4E" w:rsidRDefault="008E7D4E" w:rsidP="00F16254">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(五)固定資產投資：191萬6千元，</w:t>
      </w:r>
      <w:proofErr w:type="gramStart"/>
      <w:r w:rsidRPr="008E7D4E">
        <w:rPr>
          <w:rFonts w:ascii="標楷體" w:eastAsia="標楷體" w:hAnsi="標楷體" w:hint="eastAsia"/>
          <w:sz w:val="28"/>
          <w:szCs w:val="28"/>
        </w:rPr>
        <w:t>照列</w:t>
      </w:r>
      <w:proofErr w:type="gramEnd"/>
      <w:r w:rsidRPr="008E7D4E">
        <w:rPr>
          <w:rFonts w:ascii="標楷體" w:eastAsia="標楷體" w:hAnsi="標楷體" w:hint="eastAsia"/>
          <w:sz w:val="28"/>
          <w:szCs w:val="28"/>
        </w:rPr>
        <w:t>。</w:t>
      </w:r>
    </w:p>
    <w:p w14:paraId="3A082783" w14:textId="0C111FA7" w:rsidR="008E7D4E" w:rsidRDefault="008E7D4E" w:rsidP="00F16254">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(六)國庫增撥基金額：</w:t>
      </w:r>
      <w:proofErr w:type="gramStart"/>
      <w:r w:rsidRPr="008E7D4E">
        <w:rPr>
          <w:rFonts w:ascii="標楷體" w:eastAsia="標楷體" w:hAnsi="標楷體" w:hint="eastAsia"/>
          <w:sz w:val="28"/>
          <w:szCs w:val="28"/>
        </w:rPr>
        <w:t>無列數</w:t>
      </w:r>
      <w:proofErr w:type="gramEnd"/>
      <w:r w:rsidRPr="008E7D4E">
        <w:rPr>
          <w:rFonts w:ascii="標楷體" w:eastAsia="標楷體" w:hAnsi="標楷體" w:hint="eastAsia"/>
          <w:sz w:val="28"/>
          <w:szCs w:val="28"/>
        </w:rPr>
        <w:t>。</w:t>
      </w:r>
    </w:p>
    <w:p w14:paraId="086625B7" w14:textId="77777777" w:rsidR="00D37BEB" w:rsidRPr="00184FB5" w:rsidRDefault="00D37BEB" w:rsidP="00D37BEB">
      <w:pPr>
        <w:spacing w:line="400" w:lineRule="exact"/>
        <w:ind w:leftChars="200" w:left="1321" w:hangingChars="300" w:hanging="841"/>
        <w:rPr>
          <w:rFonts w:ascii="標楷體" w:eastAsia="標楷體" w:hAnsi="標楷體"/>
          <w:b/>
          <w:sz w:val="28"/>
          <w:szCs w:val="28"/>
        </w:rPr>
      </w:pPr>
      <w:r w:rsidRPr="00184FB5">
        <w:rPr>
          <w:rFonts w:ascii="標楷體" w:eastAsia="標楷體" w:hAnsi="標楷體" w:hint="eastAsia"/>
          <w:b/>
          <w:sz w:val="28"/>
          <w:szCs w:val="28"/>
        </w:rPr>
        <w:t>(七)</w:t>
      </w:r>
      <w:r w:rsidRPr="00184FB5">
        <w:rPr>
          <w:rFonts w:ascii="標楷體" w:eastAsia="標楷體" w:hAnsi="標楷體"/>
          <w:b/>
          <w:sz w:val="28"/>
          <w:szCs w:val="28"/>
        </w:rPr>
        <w:t>通過決議1項：</w:t>
      </w:r>
    </w:p>
    <w:p w14:paraId="51C18D6F" w14:textId="69475AA0" w:rsidR="00D37BEB" w:rsidRPr="008E7D4E" w:rsidRDefault="00D37BEB" w:rsidP="00D37BEB">
      <w:pPr>
        <w:spacing w:line="400" w:lineRule="exact"/>
        <w:ind w:leftChars="449" w:left="1358" w:hangingChars="100" w:hanging="280"/>
        <w:jc w:val="both"/>
        <w:rPr>
          <w:rFonts w:ascii="標楷體" w:eastAsia="標楷體" w:hAnsi="標楷體"/>
          <w:sz w:val="28"/>
          <w:szCs w:val="28"/>
        </w:rPr>
      </w:pPr>
      <w:r w:rsidRPr="008E7D4E">
        <w:rPr>
          <w:rFonts w:ascii="標楷體" w:eastAsia="標楷體" w:hAnsi="標楷體" w:hint="eastAsia"/>
          <w:sz w:val="28"/>
          <w:szCs w:val="28"/>
        </w:rPr>
        <w:t>1.財團法人</w:t>
      </w:r>
      <w:r w:rsidRPr="008E7D4E">
        <w:rPr>
          <w:rFonts w:ascii="標楷體" w:eastAsia="標楷體" w:hAnsi="標楷體"/>
          <w:sz w:val="28"/>
          <w:szCs w:val="28"/>
        </w:rPr>
        <w:t>犯罪被害人保護協會</w:t>
      </w:r>
      <w:proofErr w:type="gramStart"/>
      <w:r w:rsidRPr="008E7D4E">
        <w:rPr>
          <w:rFonts w:ascii="標楷體" w:eastAsia="標楷體" w:hAnsi="標楷體" w:hint="eastAsia"/>
          <w:sz w:val="28"/>
          <w:szCs w:val="28"/>
        </w:rPr>
        <w:t>111</w:t>
      </w:r>
      <w:proofErr w:type="gramEnd"/>
      <w:r w:rsidRPr="008E7D4E">
        <w:rPr>
          <w:rFonts w:ascii="標楷體" w:eastAsia="標楷體" w:hAnsi="標楷體" w:hint="eastAsia"/>
          <w:sz w:val="28"/>
          <w:szCs w:val="28"/>
        </w:rPr>
        <w:t>年度「業務支出」項下「會費、資助與補助</w:t>
      </w:r>
      <w:r w:rsidR="00364EF8">
        <w:rPr>
          <w:rFonts w:ascii="標楷體" w:eastAsia="標楷體" w:hAnsi="標楷體" w:hint="eastAsia"/>
          <w:sz w:val="28"/>
          <w:szCs w:val="28"/>
        </w:rPr>
        <w:t>費</w:t>
      </w:r>
      <w:r w:rsidRPr="008E7D4E">
        <w:rPr>
          <w:rFonts w:ascii="標楷體" w:eastAsia="標楷體" w:hAnsi="標楷體" w:hint="eastAsia"/>
          <w:sz w:val="28"/>
          <w:szCs w:val="28"/>
        </w:rPr>
        <w:t>」編列</w:t>
      </w:r>
      <w:r w:rsidRPr="008E7D4E">
        <w:rPr>
          <w:rFonts w:ascii="標楷體" w:eastAsia="標楷體" w:hAnsi="標楷體"/>
          <w:sz w:val="28"/>
          <w:szCs w:val="28"/>
        </w:rPr>
        <w:t>4,590</w:t>
      </w:r>
      <w:r w:rsidRPr="008E7D4E">
        <w:rPr>
          <w:rFonts w:ascii="標楷體" w:eastAsia="標楷體" w:hAnsi="標楷體" w:hint="eastAsia"/>
          <w:sz w:val="28"/>
          <w:szCs w:val="28"/>
        </w:rPr>
        <w:t>萬7千元，凍結10萬元，</w:t>
      </w:r>
      <w:proofErr w:type="gramStart"/>
      <w:r w:rsidRPr="008E7D4E">
        <w:rPr>
          <w:rFonts w:ascii="標楷體" w:eastAsia="標楷體" w:hAnsi="標楷體" w:hint="eastAsia"/>
          <w:color w:val="000000"/>
          <w:kern w:val="0"/>
          <w:sz w:val="28"/>
          <w:szCs w:val="28"/>
        </w:rPr>
        <w:t>俟</w:t>
      </w:r>
      <w:proofErr w:type="gramEnd"/>
      <w:r w:rsidRPr="008E7D4E">
        <w:rPr>
          <w:rFonts w:ascii="標楷體" w:eastAsia="標楷體" w:hAnsi="標楷體" w:hint="eastAsia"/>
          <w:color w:val="000000"/>
          <w:kern w:val="0"/>
          <w:sz w:val="28"/>
          <w:szCs w:val="28"/>
        </w:rPr>
        <w:t>向立法院司法及法制委員會提出書面報告後，始得動支。</w:t>
      </w:r>
    </w:p>
    <w:p w14:paraId="660FE0F7" w14:textId="77777777" w:rsidR="003F7FCF" w:rsidRDefault="00D37BEB" w:rsidP="00D37BEB">
      <w:pPr>
        <w:adjustRightInd w:val="0"/>
        <w:snapToGrid w:val="0"/>
        <w:spacing w:line="400" w:lineRule="exact"/>
        <w:ind w:leftChars="1400" w:left="4480" w:hangingChars="400" w:hanging="1120"/>
        <w:jc w:val="both"/>
        <w:rPr>
          <w:rFonts w:ascii="標楷體" w:eastAsia="標楷體" w:hAnsi="標楷體"/>
          <w:sz w:val="28"/>
          <w:szCs w:val="28"/>
        </w:rPr>
      </w:pPr>
      <w:r w:rsidRPr="008E7D4E">
        <w:rPr>
          <w:rFonts w:ascii="標楷體" w:eastAsia="標楷體" w:hAnsi="標楷體" w:hint="eastAsia"/>
          <w:sz w:val="28"/>
          <w:szCs w:val="28"/>
        </w:rPr>
        <w:t xml:space="preserve">提案人：羅致政 江永昌 </w:t>
      </w:r>
    </w:p>
    <w:p w14:paraId="095BBEC2" w14:textId="0464D006" w:rsidR="00D37BEB" w:rsidRPr="008E7D4E" w:rsidRDefault="003F7FCF" w:rsidP="00D37BEB">
      <w:pPr>
        <w:adjustRightInd w:val="0"/>
        <w:snapToGrid w:val="0"/>
        <w:spacing w:line="400" w:lineRule="exact"/>
        <w:ind w:leftChars="1400" w:left="4480" w:hangingChars="400" w:hanging="1120"/>
        <w:jc w:val="both"/>
        <w:rPr>
          <w:rFonts w:ascii="標楷體" w:eastAsia="標楷體" w:hAnsi="標楷體"/>
          <w:sz w:val="28"/>
          <w:szCs w:val="28"/>
        </w:rPr>
      </w:pPr>
      <w:r>
        <w:rPr>
          <w:rFonts w:ascii="標楷體" w:eastAsia="標楷體" w:hAnsi="標楷體" w:hint="eastAsia"/>
          <w:sz w:val="28"/>
          <w:szCs w:val="28"/>
        </w:rPr>
        <w:t>連署人：</w:t>
      </w:r>
      <w:r w:rsidR="00D37BEB" w:rsidRPr="008E7D4E">
        <w:rPr>
          <w:rFonts w:ascii="標楷體" w:eastAsia="標楷體" w:hAnsi="標楷體" w:hint="eastAsia"/>
          <w:sz w:val="28"/>
          <w:szCs w:val="28"/>
        </w:rPr>
        <w:t>黃世杰</w:t>
      </w:r>
    </w:p>
    <w:p w14:paraId="65E0AB39" w14:textId="77777777" w:rsidR="008E7D4E" w:rsidRPr="008E7D4E" w:rsidRDefault="008E7D4E" w:rsidP="00F16254">
      <w:pPr>
        <w:spacing w:line="400" w:lineRule="exact"/>
        <w:ind w:left="560" w:hangingChars="200" w:hanging="560"/>
        <w:contextualSpacing/>
        <w:jc w:val="both"/>
        <w:rPr>
          <w:rFonts w:ascii="標楷體" w:eastAsia="標楷體" w:hAnsi="標楷體"/>
          <w:sz w:val="28"/>
          <w:szCs w:val="28"/>
        </w:rPr>
      </w:pPr>
      <w:r w:rsidRPr="008E7D4E">
        <w:rPr>
          <w:rFonts w:ascii="標楷體" w:eastAsia="標楷體" w:hAnsi="標楷體" w:hint="eastAsia"/>
          <w:sz w:val="28"/>
          <w:szCs w:val="28"/>
        </w:rPr>
        <w:t>八、法務部函送</w:t>
      </w:r>
      <w:r w:rsidRPr="008E7D4E">
        <w:rPr>
          <w:rFonts w:ascii="標楷體" w:eastAsia="標楷體" w:hAnsi="標楷體"/>
          <w:sz w:val="28"/>
          <w:szCs w:val="28"/>
        </w:rPr>
        <w:t>財團法人臺灣更生保護會</w:t>
      </w:r>
      <w:r w:rsidRPr="008E7D4E">
        <w:rPr>
          <w:rFonts w:ascii="標楷體" w:eastAsia="標楷體" w:hAnsi="標楷體" w:hint="eastAsia"/>
          <w:sz w:val="28"/>
          <w:szCs w:val="28"/>
        </w:rPr>
        <w:t>、</w:t>
      </w:r>
      <w:r w:rsidRPr="008E7D4E">
        <w:rPr>
          <w:rFonts w:ascii="標楷體" w:eastAsia="標楷體" w:hAnsi="標楷體"/>
          <w:sz w:val="28"/>
          <w:szCs w:val="28"/>
        </w:rPr>
        <w:t>財團法人福建更生保護會</w:t>
      </w:r>
      <w:r w:rsidRPr="008E7D4E">
        <w:rPr>
          <w:rFonts w:ascii="標楷體" w:eastAsia="標楷體" w:hAnsi="標楷體" w:hint="eastAsia"/>
          <w:sz w:val="28"/>
          <w:szCs w:val="28"/>
        </w:rPr>
        <w:t>及</w:t>
      </w:r>
      <w:r w:rsidRPr="008E7D4E">
        <w:rPr>
          <w:rFonts w:ascii="標楷體" w:eastAsia="標楷體" w:hAnsi="標楷體"/>
          <w:sz w:val="28"/>
          <w:szCs w:val="28"/>
        </w:rPr>
        <w:t>財團法人犯罪被害人保護協會</w:t>
      </w:r>
      <w:proofErr w:type="gramStart"/>
      <w:r w:rsidRPr="008E7D4E">
        <w:rPr>
          <w:rFonts w:ascii="標楷體" w:eastAsia="標楷體" w:hAnsi="標楷體"/>
          <w:sz w:val="28"/>
          <w:szCs w:val="28"/>
        </w:rPr>
        <w:t>1</w:t>
      </w:r>
      <w:r w:rsidRPr="008E7D4E">
        <w:rPr>
          <w:rFonts w:ascii="標楷體" w:eastAsia="標楷體" w:hAnsi="標楷體" w:hint="eastAsia"/>
          <w:sz w:val="28"/>
          <w:szCs w:val="28"/>
        </w:rPr>
        <w:t>1</w:t>
      </w:r>
      <w:r w:rsidRPr="008E7D4E">
        <w:rPr>
          <w:rFonts w:ascii="標楷體" w:eastAsia="標楷體" w:hAnsi="標楷體"/>
          <w:sz w:val="28"/>
          <w:szCs w:val="28"/>
        </w:rPr>
        <w:t>1</w:t>
      </w:r>
      <w:proofErr w:type="gramEnd"/>
      <w:r w:rsidRPr="008E7D4E">
        <w:rPr>
          <w:rFonts w:ascii="標楷體" w:eastAsia="標楷體" w:hAnsi="標楷體"/>
          <w:sz w:val="28"/>
          <w:szCs w:val="28"/>
        </w:rPr>
        <w:t>年度預算書案</w:t>
      </w:r>
      <w:r w:rsidRPr="008E7D4E">
        <w:rPr>
          <w:rFonts w:ascii="標楷體" w:eastAsia="標楷體" w:hAnsi="標楷體" w:hint="eastAsia"/>
          <w:sz w:val="28"/>
          <w:szCs w:val="28"/>
        </w:rPr>
        <w:t>，審查完竣，提報院會，院會討論前，不須交由黨團協商；院會討論時，由葉召集</w:t>
      </w:r>
      <w:r w:rsidRPr="008E7D4E">
        <w:rPr>
          <w:rFonts w:ascii="標楷體" w:eastAsia="標楷體" w:hAnsi="標楷體"/>
          <w:sz w:val="28"/>
          <w:szCs w:val="28"/>
        </w:rPr>
        <w:t>委員</w:t>
      </w:r>
      <w:proofErr w:type="gramStart"/>
      <w:r w:rsidRPr="008E7D4E">
        <w:rPr>
          <w:rFonts w:ascii="標楷體" w:eastAsia="標楷體" w:hAnsi="標楷體" w:hint="eastAsia"/>
          <w:sz w:val="28"/>
          <w:szCs w:val="28"/>
        </w:rPr>
        <w:t>毓</w:t>
      </w:r>
      <w:proofErr w:type="gramEnd"/>
      <w:r w:rsidRPr="008E7D4E">
        <w:rPr>
          <w:rFonts w:ascii="標楷體" w:eastAsia="標楷體" w:hAnsi="標楷體" w:hint="eastAsia"/>
          <w:sz w:val="28"/>
          <w:szCs w:val="28"/>
        </w:rPr>
        <w:t>蘭出席說明。</w:t>
      </w:r>
    </w:p>
    <w:p w14:paraId="7715935A" w14:textId="77777777" w:rsidR="008E7D4E" w:rsidRPr="008E7D4E" w:rsidRDefault="008E7D4E" w:rsidP="00F16254">
      <w:pPr>
        <w:adjustRightInd w:val="0"/>
        <w:snapToGrid w:val="0"/>
        <w:spacing w:beforeLines="20" w:before="72" w:line="400" w:lineRule="exact"/>
        <w:jc w:val="both"/>
        <w:rPr>
          <w:rFonts w:ascii="標楷體" w:eastAsia="標楷體" w:hAnsi="標楷體"/>
          <w:sz w:val="28"/>
          <w:szCs w:val="28"/>
        </w:rPr>
      </w:pPr>
      <w:r w:rsidRPr="008E7D4E">
        <w:rPr>
          <w:rFonts w:ascii="標楷體" w:eastAsia="標楷體" w:hAnsi="標楷體" w:hint="eastAsia"/>
          <w:sz w:val="28"/>
          <w:szCs w:val="28"/>
        </w:rPr>
        <w:t>九、本次會議通過之決議，文字授權主席及議事人員整理。</w:t>
      </w:r>
    </w:p>
    <w:p w14:paraId="11C2E83F" w14:textId="77777777" w:rsidR="008E7D4E" w:rsidRPr="008E7D4E" w:rsidRDefault="008E7D4E" w:rsidP="00F16254">
      <w:pPr>
        <w:spacing w:line="400" w:lineRule="exact"/>
        <w:ind w:left="619" w:hangingChars="221" w:hanging="619"/>
        <w:contextualSpacing/>
        <w:jc w:val="both"/>
        <w:rPr>
          <w:rFonts w:ascii="標楷體" w:eastAsia="標楷體" w:hAnsi="標楷體"/>
          <w:b/>
          <w:sz w:val="28"/>
          <w:szCs w:val="28"/>
        </w:rPr>
      </w:pPr>
      <w:r w:rsidRPr="008E7D4E">
        <w:rPr>
          <w:rFonts w:ascii="標楷體" w:eastAsia="標楷體" w:hAnsi="標楷體"/>
          <w:b/>
          <w:sz w:val="28"/>
          <w:szCs w:val="28"/>
        </w:rPr>
        <w:t>散會</w:t>
      </w:r>
    </w:p>
    <w:p w14:paraId="7D5478CC" w14:textId="77777777" w:rsidR="008E7D4E" w:rsidRPr="008E7D4E" w:rsidRDefault="008E7D4E" w:rsidP="00F16254">
      <w:pPr>
        <w:spacing w:line="400" w:lineRule="exact"/>
        <w:ind w:left="619" w:hangingChars="221" w:hanging="619"/>
        <w:contextualSpacing/>
        <w:jc w:val="both"/>
        <w:rPr>
          <w:rFonts w:ascii="標楷體" w:eastAsia="標楷體" w:hAnsi="標楷體"/>
          <w:b/>
          <w:sz w:val="28"/>
          <w:szCs w:val="28"/>
        </w:rPr>
      </w:pPr>
    </w:p>
    <w:p w14:paraId="6EF7E544" w14:textId="77777777" w:rsidR="008E7D4E" w:rsidRPr="008E7D4E" w:rsidRDefault="008E7D4E" w:rsidP="00F16254">
      <w:pPr>
        <w:spacing w:line="400" w:lineRule="exact"/>
        <w:ind w:left="619" w:hangingChars="221" w:hanging="619"/>
        <w:contextualSpacing/>
        <w:jc w:val="both"/>
        <w:rPr>
          <w:rFonts w:ascii="標楷體" w:eastAsia="標楷體" w:hAnsi="標楷體"/>
          <w:sz w:val="28"/>
          <w:szCs w:val="28"/>
        </w:rPr>
      </w:pPr>
    </w:p>
    <w:p w14:paraId="186D93E3" w14:textId="77777777" w:rsidR="00876F84" w:rsidRPr="005162AB" w:rsidRDefault="00876F84" w:rsidP="00F16254">
      <w:pPr>
        <w:spacing w:line="400" w:lineRule="exact"/>
        <w:ind w:left="619" w:hangingChars="221" w:hanging="619"/>
        <w:contextualSpacing/>
        <w:jc w:val="both"/>
        <w:rPr>
          <w:rFonts w:ascii="標楷體" w:eastAsia="標楷體" w:hAnsi="標楷體"/>
          <w:b/>
          <w:sz w:val="28"/>
          <w:szCs w:val="28"/>
          <w:shd w:val="clear" w:color="auto" w:fill="FFFFFF" w:themeFill="background1"/>
        </w:rPr>
      </w:pPr>
    </w:p>
    <w:p w14:paraId="3ECF362B" w14:textId="77777777" w:rsidR="00876F84" w:rsidRPr="005162AB" w:rsidRDefault="00876F84" w:rsidP="00F16254">
      <w:pPr>
        <w:spacing w:line="400" w:lineRule="exact"/>
        <w:ind w:left="619" w:hangingChars="221" w:hanging="619"/>
        <w:contextualSpacing/>
        <w:jc w:val="both"/>
        <w:rPr>
          <w:rFonts w:ascii="標楷體" w:eastAsia="標楷體" w:hAnsi="標楷體"/>
          <w:b/>
          <w:sz w:val="28"/>
          <w:szCs w:val="28"/>
          <w:shd w:val="clear" w:color="auto" w:fill="FFFFFF" w:themeFill="background1"/>
        </w:rPr>
      </w:pPr>
    </w:p>
    <w:p w14:paraId="2E5DED22" w14:textId="77777777" w:rsidR="00876F84" w:rsidRPr="005162AB" w:rsidRDefault="00876F84" w:rsidP="00F16254">
      <w:pPr>
        <w:spacing w:line="400" w:lineRule="exact"/>
        <w:ind w:left="619" w:hangingChars="221" w:hanging="619"/>
        <w:contextualSpacing/>
        <w:jc w:val="both"/>
        <w:rPr>
          <w:rFonts w:ascii="標楷體" w:eastAsia="標楷體" w:hAnsi="標楷體"/>
          <w:b/>
          <w:sz w:val="28"/>
          <w:szCs w:val="28"/>
          <w:shd w:val="clear" w:color="auto" w:fill="FFFFFF" w:themeFill="background1"/>
        </w:rPr>
      </w:pPr>
    </w:p>
    <w:p w14:paraId="645EFF33" w14:textId="77777777" w:rsidR="00DF6893" w:rsidRPr="005162AB" w:rsidRDefault="00DF6893" w:rsidP="00F16254">
      <w:pPr>
        <w:spacing w:line="400" w:lineRule="exact"/>
        <w:ind w:left="619" w:hangingChars="221" w:hanging="619"/>
        <w:contextualSpacing/>
        <w:jc w:val="both"/>
        <w:rPr>
          <w:rFonts w:ascii="標楷體" w:eastAsia="標楷體" w:hAnsi="標楷體"/>
          <w:sz w:val="28"/>
          <w:szCs w:val="28"/>
          <w:shd w:val="clear" w:color="auto" w:fill="FFFFFF" w:themeFill="background1"/>
        </w:rPr>
      </w:pPr>
    </w:p>
    <w:sectPr w:rsidR="00DF6893" w:rsidRPr="005162AB" w:rsidSect="00DD5801">
      <w:footerReference w:type="even" r:id="rId11"/>
      <w:footerReference w:type="default" r:id="rId12"/>
      <w:pgSz w:w="11906" w:h="16838" w:code="9"/>
      <w:pgMar w:top="1134" w:right="1797" w:bottom="1440" w:left="1797"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FA1863" w14:textId="77777777" w:rsidR="004369D2" w:rsidRDefault="004369D2" w:rsidP="002B4D4B">
      <w:r>
        <w:separator/>
      </w:r>
    </w:p>
  </w:endnote>
  <w:endnote w:type="continuationSeparator" w:id="0">
    <w:p w14:paraId="20A0B3B6" w14:textId="77777777" w:rsidR="004369D2" w:rsidRDefault="004369D2" w:rsidP="002B4D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Mangal">
    <w:panose1 w:val="00000400000000000000"/>
    <w:charset w:val="01"/>
    <w:family w:val="roman"/>
    <w:notTrueType/>
    <w:pitch w:val="variable"/>
    <w:sig w:usb0="00002000" w:usb1="00000000" w:usb2="00000000" w:usb3="00000000" w:csb0="00000000" w:csb1="00000000"/>
  </w:font>
  <w:font w:name="time">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華康楷書體W5(P)">
    <w:panose1 w:val="03000500000000000000"/>
    <w:charset w:val="88"/>
    <w:family w:val="script"/>
    <w:pitch w:val="variable"/>
    <w:sig w:usb0="80000001" w:usb1="28091800" w:usb2="00000016"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2B45EF" w14:textId="77777777" w:rsidR="004369D2" w:rsidRDefault="004369D2" w:rsidP="005513B6">
    <w:pPr>
      <w:pStyle w:val="ab"/>
      <w:framePr w:wrap="around" w:vAnchor="text" w:hAnchor="margin" w:xAlign="center" w:y="1"/>
      <w:rPr>
        <w:rStyle w:val="af"/>
      </w:rPr>
    </w:pPr>
    <w:r>
      <w:rPr>
        <w:rStyle w:val="af"/>
      </w:rPr>
      <w:fldChar w:fldCharType="begin"/>
    </w:r>
    <w:r>
      <w:rPr>
        <w:rStyle w:val="af"/>
      </w:rPr>
      <w:instrText xml:space="preserve">PAGE  </w:instrText>
    </w:r>
    <w:r>
      <w:rPr>
        <w:rStyle w:val="af"/>
      </w:rPr>
      <w:fldChar w:fldCharType="end"/>
    </w:r>
  </w:p>
  <w:p w14:paraId="5E26C9F9" w14:textId="77777777" w:rsidR="004369D2" w:rsidRDefault="004369D2">
    <w:pPr>
      <w:pStyle w:val="ab"/>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2F2835" w14:textId="20F47921" w:rsidR="004369D2" w:rsidRDefault="004369D2" w:rsidP="005513B6">
    <w:pPr>
      <w:pStyle w:val="ab"/>
      <w:framePr w:wrap="around" w:vAnchor="text" w:hAnchor="margin" w:xAlign="center" w:y="1"/>
      <w:rPr>
        <w:rStyle w:val="af"/>
      </w:rPr>
    </w:pPr>
    <w:r>
      <w:rPr>
        <w:rStyle w:val="af"/>
      </w:rPr>
      <w:fldChar w:fldCharType="begin"/>
    </w:r>
    <w:r>
      <w:rPr>
        <w:rStyle w:val="af"/>
      </w:rPr>
      <w:instrText xml:space="preserve">PAGE  </w:instrText>
    </w:r>
    <w:r>
      <w:rPr>
        <w:rStyle w:val="af"/>
      </w:rPr>
      <w:fldChar w:fldCharType="separate"/>
    </w:r>
    <w:r w:rsidR="0085193C">
      <w:rPr>
        <w:rStyle w:val="af"/>
        <w:noProof/>
      </w:rPr>
      <w:t>21</w:t>
    </w:r>
    <w:r>
      <w:rPr>
        <w:rStyle w:val="af"/>
      </w:rPr>
      <w:fldChar w:fldCharType="end"/>
    </w:r>
  </w:p>
  <w:p w14:paraId="6726606E" w14:textId="77777777" w:rsidR="004369D2" w:rsidRDefault="004369D2">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20925F" w14:textId="77777777" w:rsidR="004369D2" w:rsidRDefault="004369D2" w:rsidP="002B4D4B">
      <w:r>
        <w:separator/>
      </w:r>
    </w:p>
  </w:footnote>
  <w:footnote w:type="continuationSeparator" w:id="0">
    <w:p w14:paraId="14B97E85" w14:textId="77777777" w:rsidR="004369D2" w:rsidRDefault="004369D2" w:rsidP="002B4D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10B48"/>
    <w:multiLevelType w:val="multilevel"/>
    <w:tmpl w:val="AC04AE56"/>
    <w:lvl w:ilvl="0">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248461E"/>
    <w:multiLevelType w:val="hybridMultilevel"/>
    <w:tmpl w:val="1932E542"/>
    <w:lvl w:ilvl="0" w:tplc="CC2427D2">
      <w:start w:val="1"/>
      <w:numFmt w:val="taiwaneseCountingThousand"/>
      <w:suff w:val="nothing"/>
      <w:lvlText w:val="(%1)"/>
      <w:lvlJc w:val="left"/>
      <w:pPr>
        <w:ind w:left="4537" w:hanging="480"/>
      </w:pPr>
      <w:rPr>
        <w:rFonts w:ascii="Times New Roman" w:hAnsi="Times New Roman" w:cs="Times New Roman" w:hint="eastAsia"/>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4592" w:hanging="480"/>
      </w:pPr>
    </w:lvl>
    <w:lvl w:ilvl="2" w:tplc="0409001B" w:tentative="1">
      <w:start w:val="1"/>
      <w:numFmt w:val="lowerRoman"/>
      <w:lvlText w:val="%3."/>
      <w:lvlJc w:val="right"/>
      <w:pPr>
        <w:ind w:left="5072" w:hanging="480"/>
      </w:pPr>
    </w:lvl>
    <w:lvl w:ilvl="3" w:tplc="0409000F" w:tentative="1">
      <w:start w:val="1"/>
      <w:numFmt w:val="decimal"/>
      <w:lvlText w:val="%4."/>
      <w:lvlJc w:val="left"/>
      <w:pPr>
        <w:ind w:left="5552" w:hanging="480"/>
      </w:pPr>
    </w:lvl>
    <w:lvl w:ilvl="4" w:tplc="04090019" w:tentative="1">
      <w:start w:val="1"/>
      <w:numFmt w:val="ideographTraditional"/>
      <w:lvlText w:val="%5、"/>
      <w:lvlJc w:val="left"/>
      <w:pPr>
        <w:ind w:left="6032" w:hanging="480"/>
      </w:pPr>
    </w:lvl>
    <w:lvl w:ilvl="5" w:tplc="0409001B" w:tentative="1">
      <w:start w:val="1"/>
      <w:numFmt w:val="lowerRoman"/>
      <w:lvlText w:val="%6."/>
      <w:lvlJc w:val="right"/>
      <w:pPr>
        <w:ind w:left="6512" w:hanging="480"/>
      </w:pPr>
    </w:lvl>
    <w:lvl w:ilvl="6" w:tplc="0409000F" w:tentative="1">
      <w:start w:val="1"/>
      <w:numFmt w:val="decimal"/>
      <w:lvlText w:val="%7."/>
      <w:lvlJc w:val="left"/>
      <w:pPr>
        <w:ind w:left="6992" w:hanging="480"/>
      </w:pPr>
    </w:lvl>
    <w:lvl w:ilvl="7" w:tplc="04090019" w:tentative="1">
      <w:start w:val="1"/>
      <w:numFmt w:val="ideographTraditional"/>
      <w:lvlText w:val="%8、"/>
      <w:lvlJc w:val="left"/>
      <w:pPr>
        <w:ind w:left="7472" w:hanging="480"/>
      </w:pPr>
    </w:lvl>
    <w:lvl w:ilvl="8" w:tplc="0409001B" w:tentative="1">
      <w:start w:val="1"/>
      <w:numFmt w:val="lowerRoman"/>
      <w:lvlText w:val="%9."/>
      <w:lvlJc w:val="right"/>
      <w:pPr>
        <w:ind w:left="7952" w:hanging="480"/>
      </w:pPr>
    </w:lvl>
  </w:abstractNum>
  <w:abstractNum w:abstractNumId="2" w15:restartNumberingAfterBreak="0">
    <w:nsid w:val="083043C7"/>
    <w:multiLevelType w:val="hybridMultilevel"/>
    <w:tmpl w:val="7B12F27C"/>
    <w:lvl w:ilvl="0" w:tplc="E2E2B216">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D871C0A"/>
    <w:multiLevelType w:val="hybridMultilevel"/>
    <w:tmpl w:val="6B1C92AC"/>
    <w:lvl w:ilvl="0" w:tplc="73B44E5A">
      <w:start w:val="1"/>
      <w:numFmt w:val="taiwaneseCountingThousand"/>
      <w:suff w:val="nothing"/>
      <w:lvlText w:val="(%1)"/>
      <w:lvlJc w:val="left"/>
      <w:pPr>
        <w:ind w:left="1800" w:hanging="72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 w15:restartNumberingAfterBreak="0">
    <w:nsid w:val="12975112"/>
    <w:multiLevelType w:val="hybridMultilevel"/>
    <w:tmpl w:val="FF642AD0"/>
    <w:lvl w:ilvl="0" w:tplc="F0C42D44">
      <w:start w:val="1"/>
      <w:numFmt w:val="taiwaneseCountingThousand"/>
      <w:suff w:val="nothing"/>
      <w:lvlText w:val="(%1)"/>
      <w:lvlJc w:val="left"/>
      <w:pPr>
        <w:ind w:left="2137" w:hanging="720"/>
      </w:pPr>
      <w:rPr>
        <w:rFonts w:ascii="標楷體" w:hAnsi="標楷體" w:hint="default"/>
      </w:rPr>
    </w:lvl>
    <w:lvl w:ilvl="1" w:tplc="04090019" w:tentative="1">
      <w:start w:val="1"/>
      <w:numFmt w:val="ideographTraditional"/>
      <w:lvlText w:val="%2、"/>
      <w:lvlJc w:val="left"/>
      <w:pPr>
        <w:ind w:left="2431" w:hanging="480"/>
      </w:pPr>
    </w:lvl>
    <w:lvl w:ilvl="2" w:tplc="0409001B" w:tentative="1">
      <w:start w:val="1"/>
      <w:numFmt w:val="lowerRoman"/>
      <w:lvlText w:val="%3."/>
      <w:lvlJc w:val="right"/>
      <w:pPr>
        <w:ind w:left="2911" w:hanging="480"/>
      </w:pPr>
    </w:lvl>
    <w:lvl w:ilvl="3" w:tplc="0409000F" w:tentative="1">
      <w:start w:val="1"/>
      <w:numFmt w:val="decimal"/>
      <w:lvlText w:val="%4."/>
      <w:lvlJc w:val="left"/>
      <w:pPr>
        <w:ind w:left="3391" w:hanging="480"/>
      </w:pPr>
    </w:lvl>
    <w:lvl w:ilvl="4" w:tplc="04090019" w:tentative="1">
      <w:start w:val="1"/>
      <w:numFmt w:val="ideographTraditional"/>
      <w:lvlText w:val="%5、"/>
      <w:lvlJc w:val="left"/>
      <w:pPr>
        <w:ind w:left="3871" w:hanging="480"/>
      </w:pPr>
    </w:lvl>
    <w:lvl w:ilvl="5" w:tplc="0409001B" w:tentative="1">
      <w:start w:val="1"/>
      <w:numFmt w:val="lowerRoman"/>
      <w:lvlText w:val="%6."/>
      <w:lvlJc w:val="right"/>
      <w:pPr>
        <w:ind w:left="4351" w:hanging="480"/>
      </w:pPr>
    </w:lvl>
    <w:lvl w:ilvl="6" w:tplc="0409000F" w:tentative="1">
      <w:start w:val="1"/>
      <w:numFmt w:val="decimal"/>
      <w:lvlText w:val="%7."/>
      <w:lvlJc w:val="left"/>
      <w:pPr>
        <w:ind w:left="4831" w:hanging="480"/>
      </w:pPr>
    </w:lvl>
    <w:lvl w:ilvl="7" w:tplc="04090019" w:tentative="1">
      <w:start w:val="1"/>
      <w:numFmt w:val="ideographTraditional"/>
      <w:lvlText w:val="%8、"/>
      <w:lvlJc w:val="left"/>
      <w:pPr>
        <w:ind w:left="5311" w:hanging="480"/>
      </w:pPr>
    </w:lvl>
    <w:lvl w:ilvl="8" w:tplc="0409001B" w:tentative="1">
      <w:start w:val="1"/>
      <w:numFmt w:val="lowerRoman"/>
      <w:lvlText w:val="%9."/>
      <w:lvlJc w:val="right"/>
      <w:pPr>
        <w:ind w:left="5791" w:hanging="480"/>
      </w:pPr>
    </w:lvl>
  </w:abstractNum>
  <w:abstractNum w:abstractNumId="5" w15:restartNumberingAfterBreak="0">
    <w:nsid w:val="169A3B9C"/>
    <w:multiLevelType w:val="hybridMultilevel"/>
    <w:tmpl w:val="843EA2E8"/>
    <w:lvl w:ilvl="0" w:tplc="E82A4A44">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EC8129E"/>
    <w:multiLevelType w:val="hybridMultilevel"/>
    <w:tmpl w:val="EA36B504"/>
    <w:lvl w:ilvl="0" w:tplc="F36ACDF6">
      <w:start w:val="1"/>
      <w:numFmt w:val="decimal"/>
      <w:lvlText w:val="第%1項"/>
      <w:lvlJc w:val="left"/>
      <w:pPr>
        <w:ind w:left="1596" w:hanging="1116"/>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7" w15:restartNumberingAfterBreak="0">
    <w:nsid w:val="23633D4C"/>
    <w:multiLevelType w:val="hybridMultilevel"/>
    <w:tmpl w:val="F506A928"/>
    <w:lvl w:ilvl="0" w:tplc="70341C16">
      <w:start w:val="4"/>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8" w15:restartNumberingAfterBreak="0">
    <w:nsid w:val="29DD435F"/>
    <w:multiLevelType w:val="hybridMultilevel"/>
    <w:tmpl w:val="1A4420B4"/>
    <w:lvl w:ilvl="0" w:tplc="E0BE8356">
      <w:start w:val="1"/>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ABD42E4"/>
    <w:multiLevelType w:val="multilevel"/>
    <w:tmpl w:val="E724EAB4"/>
    <w:lvl w:ilvl="0">
      <w:start w:val="1"/>
      <w:numFmt w:val="taiwaneseCountingThousand"/>
      <w:suff w:val="nothing"/>
      <w:lvlText w:val="(%1)"/>
      <w:lvlJc w:val="left"/>
      <w:pPr>
        <w:ind w:left="1249" w:hanging="539"/>
      </w:pPr>
      <w:rPr>
        <w:rFonts w:hint="eastAsia"/>
        <w:color w:val="auto"/>
      </w:rPr>
    </w:lvl>
    <w:lvl w:ilvl="1">
      <w:start w:val="1"/>
      <w:numFmt w:val="decimal"/>
      <w:pStyle w:val="1-1"/>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15:restartNumberingAfterBreak="0">
    <w:nsid w:val="2C377804"/>
    <w:multiLevelType w:val="hybridMultilevel"/>
    <w:tmpl w:val="4588DA7A"/>
    <w:lvl w:ilvl="0" w:tplc="623C0CB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EF11113"/>
    <w:multiLevelType w:val="hybridMultilevel"/>
    <w:tmpl w:val="E70C5CC6"/>
    <w:lvl w:ilvl="0" w:tplc="08786520">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96055DC"/>
    <w:multiLevelType w:val="multilevel"/>
    <w:tmpl w:val="2096742E"/>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15:restartNumberingAfterBreak="0">
    <w:nsid w:val="3AFE6D04"/>
    <w:multiLevelType w:val="hybridMultilevel"/>
    <w:tmpl w:val="538A5F74"/>
    <w:lvl w:ilvl="0" w:tplc="944EE4AC">
      <w:start w:val="1"/>
      <w:numFmt w:val="taiwaneseCountingThousand"/>
      <w:lvlText w:val="(%1)"/>
      <w:lvlJc w:val="left"/>
      <w:pPr>
        <w:ind w:left="1800" w:hanging="720"/>
      </w:pPr>
      <w:rPr>
        <w:rFonts w:hint="default"/>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14" w15:restartNumberingAfterBreak="0">
    <w:nsid w:val="3BAF6FBE"/>
    <w:multiLevelType w:val="hybridMultilevel"/>
    <w:tmpl w:val="7B608634"/>
    <w:lvl w:ilvl="0" w:tplc="944EE4AC">
      <w:start w:val="1"/>
      <w:numFmt w:val="taiwaneseCountingThousand"/>
      <w:lvlText w:val="(%1)"/>
      <w:lvlJc w:val="left"/>
      <w:pPr>
        <w:ind w:left="1800" w:hanging="720"/>
      </w:pPr>
      <w:rPr>
        <w:rFonts w:hint="default"/>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15" w15:restartNumberingAfterBreak="0">
    <w:nsid w:val="3BDF0DA8"/>
    <w:multiLevelType w:val="multilevel"/>
    <w:tmpl w:val="DC6EF3DE"/>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6" w15:restartNumberingAfterBreak="0">
    <w:nsid w:val="3F3F18A9"/>
    <w:multiLevelType w:val="hybridMultilevel"/>
    <w:tmpl w:val="154A2E1E"/>
    <w:lvl w:ilvl="0" w:tplc="ABC66BBA">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1021A9A"/>
    <w:multiLevelType w:val="hybridMultilevel"/>
    <w:tmpl w:val="F102796A"/>
    <w:lvl w:ilvl="0" w:tplc="944EE4AC">
      <w:start w:val="1"/>
      <w:numFmt w:val="taiwaneseCountingThousand"/>
      <w:lvlText w:val="(%1)"/>
      <w:lvlJc w:val="left"/>
      <w:pPr>
        <w:ind w:left="1800" w:hanging="720"/>
      </w:pPr>
      <w:rPr>
        <w:rFonts w:hint="default"/>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18" w15:restartNumberingAfterBreak="0">
    <w:nsid w:val="442C1557"/>
    <w:multiLevelType w:val="hybridMultilevel"/>
    <w:tmpl w:val="3516D89C"/>
    <w:lvl w:ilvl="0" w:tplc="C130F5E0">
      <w:start w:val="1"/>
      <w:numFmt w:val="taiwaneseCountingThousand"/>
      <w:lvlText w:val="%1、"/>
      <w:lvlJc w:val="left"/>
      <w:pPr>
        <w:ind w:left="576" w:hanging="576"/>
      </w:pPr>
      <w:rPr>
        <w:rFonts w:eastAsia="標楷體" w:hint="default"/>
        <w:sz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60334BA"/>
    <w:multiLevelType w:val="multilevel"/>
    <w:tmpl w:val="131EA68A"/>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486B00C2"/>
    <w:multiLevelType w:val="multilevel"/>
    <w:tmpl w:val="9398B1D4"/>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15:restartNumberingAfterBreak="0">
    <w:nsid w:val="56083E45"/>
    <w:multiLevelType w:val="hybridMultilevel"/>
    <w:tmpl w:val="D92A9FD4"/>
    <w:lvl w:ilvl="0" w:tplc="140EBC4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6147ECE"/>
    <w:multiLevelType w:val="hybridMultilevel"/>
    <w:tmpl w:val="7D4E7AAE"/>
    <w:lvl w:ilvl="0" w:tplc="BB4249A4">
      <w:start w:val="4"/>
      <w:numFmt w:val="taiwaneseCountingThousand"/>
      <w:lvlText w:val="%1、"/>
      <w:lvlJc w:val="left"/>
      <w:pPr>
        <w:ind w:left="2160" w:hanging="720"/>
      </w:pPr>
      <w:rPr>
        <w:rFonts w:hint="default"/>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23" w15:restartNumberingAfterBreak="0">
    <w:nsid w:val="59D338FF"/>
    <w:multiLevelType w:val="hybridMultilevel"/>
    <w:tmpl w:val="DA92BA86"/>
    <w:lvl w:ilvl="0" w:tplc="8EEEE02E">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B285A19"/>
    <w:multiLevelType w:val="hybridMultilevel"/>
    <w:tmpl w:val="538A5F74"/>
    <w:lvl w:ilvl="0" w:tplc="944EE4AC">
      <w:start w:val="1"/>
      <w:numFmt w:val="taiwaneseCountingThousand"/>
      <w:lvlText w:val="(%1)"/>
      <w:lvlJc w:val="left"/>
      <w:pPr>
        <w:ind w:left="1800" w:hanging="720"/>
      </w:pPr>
      <w:rPr>
        <w:rFonts w:hint="default"/>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25" w15:restartNumberingAfterBreak="0">
    <w:nsid w:val="5B477B30"/>
    <w:multiLevelType w:val="hybridMultilevel"/>
    <w:tmpl w:val="8A567E98"/>
    <w:lvl w:ilvl="0" w:tplc="38EE5F68">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77D86894"/>
    <w:multiLevelType w:val="hybridMultilevel"/>
    <w:tmpl w:val="3056DDFA"/>
    <w:lvl w:ilvl="0" w:tplc="70443F56">
      <w:start w:val="2"/>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7D416B93"/>
    <w:multiLevelType w:val="hybridMultilevel"/>
    <w:tmpl w:val="67443150"/>
    <w:lvl w:ilvl="0" w:tplc="02024AEA">
      <w:start w:val="1"/>
      <w:numFmt w:val="taiwaneseCountingThousand"/>
      <w:lvlText w:val="%1、"/>
      <w:lvlJc w:val="left"/>
      <w:pPr>
        <w:ind w:left="720" w:hanging="720"/>
      </w:pPr>
      <w:rPr>
        <w:rFonts w:ascii="標楷體" w:hint="default"/>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7D917D34"/>
    <w:multiLevelType w:val="multilevel"/>
    <w:tmpl w:val="36A003AA"/>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num>
  <w:num w:numId="4">
    <w:abstractNumId w:val="9"/>
  </w:num>
  <w:num w:numId="5">
    <w:abstractNumId w:val="19"/>
  </w:num>
  <w:num w:numId="6">
    <w:abstractNumId w:val="28"/>
  </w:num>
  <w:num w:numId="7">
    <w:abstractNumId w:val="9"/>
  </w:num>
  <w:num w:numId="8">
    <w:abstractNumId w:val="9"/>
  </w:num>
  <w:num w:numId="9">
    <w:abstractNumId w:val="12"/>
  </w:num>
  <w:num w:numId="10">
    <w:abstractNumId w:val="9"/>
  </w:num>
  <w:num w:numId="11">
    <w:abstractNumId w:val="18"/>
  </w:num>
  <w:num w:numId="12">
    <w:abstractNumId w:val="27"/>
  </w:num>
  <w:num w:numId="13">
    <w:abstractNumId w:val="16"/>
  </w:num>
  <w:num w:numId="14">
    <w:abstractNumId w:val="2"/>
  </w:num>
  <w:num w:numId="15">
    <w:abstractNumId w:val="23"/>
  </w:num>
  <w:num w:numId="16">
    <w:abstractNumId w:val="7"/>
  </w:num>
  <w:num w:numId="17">
    <w:abstractNumId w:val="22"/>
  </w:num>
  <w:num w:numId="18">
    <w:abstractNumId w:val="15"/>
  </w:num>
  <w:num w:numId="19">
    <w:abstractNumId w:val="10"/>
  </w:num>
  <w:num w:numId="20">
    <w:abstractNumId w:val="11"/>
  </w:num>
  <w:num w:numId="21">
    <w:abstractNumId w:val="25"/>
  </w:num>
  <w:num w:numId="22">
    <w:abstractNumId w:val="8"/>
  </w:num>
  <w:num w:numId="23">
    <w:abstractNumId w:val="21"/>
  </w:num>
  <w:num w:numId="24">
    <w:abstractNumId w:val="26"/>
  </w:num>
  <w:num w:numId="25">
    <w:abstractNumId w:val="5"/>
  </w:num>
  <w:num w:numId="26">
    <w:abstractNumId w:val="24"/>
  </w:num>
  <w:num w:numId="27">
    <w:abstractNumId w:val="6"/>
  </w:num>
  <w:num w:numId="28">
    <w:abstractNumId w:val="1"/>
  </w:num>
  <w:num w:numId="29">
    <w:abstractNumId w:val="4"/>
  </w:num>
  <w:num w:numId="30">
    <w:abstractNumId w:val="1"/>
    <w:lvlOverride w:ilvl="0">
      <w:startOverride w:val="1"/>
    </w:lvlOverride>
  </w:num>
  <w:num w:numId="31">
    <w:abstractNumId w:val="1"/>
    <w:lvlOverride w:ilvl="0">
      <w:startOverride w:val="1"/>
    </w:lvlOverride>
  </w:num>
  <w:num w:numId="32">
    <w:abstractNumId w:val="1"/>
    <w:lvlOverride w:ilvl="0">
      <w:startOverride w:val="1"/>
    </w:lvlOverride>
  </w:num>
  <w:num w:numId="33">
    <w:abstractNumId w:val="13"/>
  </w:num>
  <w:num w:numId="34">
    <w:abstractNumId w:val="17"/>
  </w:num>
  <w:num w:numId="35">
    <w:abstractNumId w:val="14"/>
  </w:num>
  <w:num w:numId="36">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grammar="clean"/>
  <w:defaultTabStop w:val="480"/>
  <w:drawingGridHorizontalSpacing w:val="120"/>
  <w:displayHorizontalDrawingGridEvery w:val="0"/>
  <w:displayVerticalDrawingGridEvery w:val="2"/>
  <w:noPunctuationKerning/>
  <w:characterSpacingControl w:val="doNotCompress"/>
  <w:hdrShapeDefaults>
    <o:shapedefaults v:ext="edit" spidmax="1843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11C"/>
    <w:rsid w:val="00000675"/>
    <w:rsid w:val="0000088B"/>
    <w:rsid w:val="000011EB"/>
    <w:rsid w:val="0000132D"/>
    <w:rsid w:val="0000163A"/>
    <w:rsid w:val="000018F5"/>
    <w:rsid w:val="000019D2"/>
    <w:rsid w:val="0000360D"/>
    <w:rsid w:val="00003F65"/>
    <w:rsid w:val="000046DB"/>
    <w:rsid w:val="000046EF"/>
    <w:rsid w:val="00005380"/>
    <w:rsid w:val="00005C04"/>
    <w:rsid w:val="00006A46"/>
    <w:rsid w:val="00007A7D"/>
    <w:rsid w:val="00010461"/>
    <w:rsid w:val="0001073F"/>
    <w:rsid w:val="00011641"/>
    <w:rsid w:val="00011B10"/>
    <w:rsid w:val="00012BE2"/>
    <w:rsid w:val="00013051"/>
    <w:rsid w:val="00013149"/>
    <w:rsid w:val="00013A70"/>
    <w:rsid w:val="00014394"/>
    <w:rsid w:val="000146D9"/>
    <w:rsid w:val="00015013"/>
    <w:rsid w:val="0001519D"/>
    <w:rsid w:val="000152DF"/>
    <w:rsid w:val="00015377"/>
    <w:rsid w:val="00015471"/>
    <w:rsid w:val="00015892"/>
    <w:rsid w:val="00015B43"/>
    <w:rsid w:val="00016A49"/>
    <w:rsid w:val="00016ABC"/>
    <w:rsid w:val="0001706A"/>
    <w:rsid w:val="0001717D"/>
    <w:rsid w:val="000172D7"/>
    <w:rsid w:val="00017394"/>
    <w:rsid w:val="00017AAD"/>
    <w:rsid w:val="000202C1"/>
    <w:rsid w:val="000214DE"/>
    <w:rsid w:val="000219EE"/>
    <w:rsid w:val="00023036"/>
    <w:rsid w:val="00023741"/>
    <w:rsid w:val="00024976"/>
    <w:rsid w:val="00024CFA"/>
    <w:rsid w:val="00024E6D"/>
    <w:rsid w:val="00024F3E"/>
    <w:rsid w:val="0002597E"/>
    <w:rsid w:val="000261A7"/>
    <w:rsid w:val="000264BA"/>
    <w:rsid w:val="000265A9"/>
    <w:rsid w:val="000269D3"/>
    <w:rsid w:val="00026CAC"/>
    <w:rsid w:val="00027A39"/>
    <w:rsid w:val="00030225"/>
    <w:rsid w:val="000307EB"/>
    <w:rsid w:val="000308AE"/>
    <w:rsid w:val="0003099B"/>
    <w:rsid w:val="00030EA4"/>
    <w:rsid w:val="00031548"/>
    <w:rsid w:val="000315BF"/>
    <w:rsid w:val="00031619"/>
    <w:rsid w:val="000320BF"/>
    <w:rsid w:val="00032AFA"/>
    <w:rsid w:val="000349AB"/>
    <w:rsid w:val="00034B73"/>
    <w:rsid w:val="0003633A"/>
    <w:rsid w:val="000364D3"/>
    <w:rsid w:val="00036F19"/>
    <w:rsid w:val="0003717D"/>
    <w:rsid w:val="000372F8"/>
    <w:rsid w:val="00037785"/>
    <w:rsid w:val="00037981"/>
    <w:rsid w:val="00040452"/>
    <w:rsid w:val="00040C06"/>
    <w:rsid w:val="00041971"/>
    <w:rsid w:val="000419A2"/>
    <w:rsid w:val="00042D5C"/>
    <w:rsid w:val="00043626"/>
    <w:rsid w:val="000437C0"/>
    <w:rsid w:val="000443E6"/>
    <w:rsid w:val="000448A4"/>
    <w:rsid w:val="00044BE4"/>
    <w:rsid w:val="00044F08"/>
    <w:rsid w:val="0004550B"/>
    <w:rsid w:val="00045F94"/>
    <w:rsid w:val="00046B90"/>
    <w:rsid w:val="0004741E"/>
    <w:rsid w:val="00047D92"/>
    <w:rsid w:val="000512DF"/>
    <w:rsid w:val="00051E1B"/>
    <w:rsid w:val="00052343"/>
    <w:rsid w:val="00052DA8"/>
    <w:rsid w:val="00053919"/>
    <w:rsid w:val="000539DE"/>
    <w:rsid w:val="00053A00"/>
    <w:rsid w:val="00053C85"/>
    <w:rsid w:val="0005437A"/>
    <w:rsid w:val="000544C0"/>
    <w:rsid w:val="000552F3"/>
    <w:rsid w:val="00055C10"/>
    <w:rsid w:val="00055C2E"/>
    <w:rsid w:val="00055C52"/>
    <w:rsid w:val="00056175"/>
    <w:rsid w:val="00056244"/>
    <w:rsid w:val="00057687"/>
    <w:rsid w:val="00057CD0"/>
    <w:rsid w:val="00060040"/>
    <w:rsid w:val="000603DF"/>
    <w:rsid w:val="00060D0B"/>
    <w:rsid w:val="0006156D"/>
    <w:rsid w:val="00062AAB"/>
    <w:rsid w:val="0006389B"/>
    <w:rsid w:val="00064286"/>
    <w:rsid w:val="00064945"/>
    <w:rsid w:val="000649D2"/>
    <w:rsid w:val="00065277"/>
    <w:rsid w:val="00065ADD"/>
    <w:rsid w:val="00065D75"/>
    <w:rsid w:val="00065EB0"/>
    <w:rsid w:val="00066CAA"/>
    <w:rsid w:val="000673C5"/>
    <w:rsid w:val="00067C99"/>
    <w:rsid w:val="000712C7"/>
    <w:rsid w:val="00071912"/>
    <w:rsid w:val="000719F4"/>
    <w:rsid w:val="00071E9B"/>
    <w:rsid w:val="000721E0"/>
    <w:rsid w:val="00072D1C"/>
    <w:rsid w:val="0007337D"/>
    <w:rsid w:val="00073C0E"/>
    <w:rsid w:val="0007506C"/>
    <w:rsid w:val="00075C14"/>
    <w:rsid w:val="000760E8"/>
    <w:rsid w:val="00076645"/>
    <w:rsid w:val="0007737F"/>
    <w:rsid w:val="000773BA"/>
    <w:rsid w:val="00077493"/>
    <w:rsid w:val="00080AB5"/>
    <w:rsid w:val="00080B59"/>
    <w:rsid w:val="000815F7"/>
    <w:rsid w:val="00081699"/>
    <w:rsid w:val="00081A35"/>
    <w:rsid w:val="000830FB"/>
    <w:rsid w:val="00083FCD"/>
    <w:rsid w:val="00084EEE"/>
    <w:rsid w:val="00085317"/>
    <w:rsid w:val="00085533"/>
    <w:rsid w:val="00086BEE"/>
    <w:rsid w:val="00087049"/>
    <w:rsid w:val="000878A2"/>
    <w:rsid w:val="00087CF1"/>
    <w:rsid w:val="00090195"/>
    <w:rsid w:val="000908BF"/>
    <w:rsid w:val="000909EF"/>
    <w:rsid w:val="00091175"/>
    <w:rsid w:val="000915CE"/>
    <w:rsid w:val="00091A85"/>
    <w:rsid w:val="00092462"/>
    <w:rsid w:val="00092956"/>
    <w:rsid w:val="00093301"/>
    <w:rsid w:val="00093681"/>
    <w:rsid w:val="00093C15"/>
    <w:rsid w:val="00093F58"/>
    <w:rsid w:val="00094049"/>
    <w:rsid w:val="00094085"/>
    <w:rsid w:val="00095AF5"/>
    <w:rsid w:val="00095F79"/>
    <w:rsid w:val="0009667A"/>
    <w:rsid w:val="00096FE3"/>
    <w:rsid w:val="00097436"/>
    <w:rsid w:val="00097921"/>
    <w:rsid w:val="00097D36"/>
    <w:rsid w:val="000A03AA"/>
    <w:rsid w:val="000A202B"/>
    <w:rsid w:val="000A279B"/>
    <w:rsid w:val="000A2E35"/>
    <w:rsid w:val="000A37F0"/>
    <w:rsid w:val="000A4CA2"/>
    <w:rsid w:val="000A527E"/>
    <w:rsid w:val="000A551B"/>
    <w:rsid w:val="000A5AE5"/>
    <w:rsid w:val="000A5BFD"/>
    <w:rsid w:val="000A6176"/>
    <w:rsid w:val="000A622B"/>
    <w:rsid w:val="000A6586"/>
    <w:rsid w:val="000A6BE5"/>
    <w:rsid w:val="000A6D10"/>
    <w:rsid w:val="000A6F18"/>
    <w:rsid w:val="000A79B4"/>
    <w:rsid w:val="000B07A0"/>
    <w:rsid w:val="000B12BC"/>
    <w:rsid w:val="000B1869"/>
    <w:rsid w:val="000B389D"/>
    <w:rsid w:val="000B3927"/>
    <w:rsid w:val="000B3EFD"/>
    <w:rsid w:val="000B41A0"/>
    <w:rsid w:val="000B50AC"/>
    <w:rsid w:val="000B5C00"/>
    <w:rsid w:val="000B60D4"/>
    <w:rsid w:val="000C06F1"/>
    <w:rsid w:val="000C0A87"/>
    <w:rsid w:val="000C1CFF"/>
    <w:rsid w:val="000C22C6"/>
    <w:rsid w:val="000C276A"/>
    <w:rsid w:val="000C2D11"/>
    <w:rsid w:val="000C317B"/>
    <w:rsid w:val="000C50EB"/>
    <w:rsid w:val="000C524F"/>
    <w:rsid w:val="000C5B14"/>
    <w:rsid w:val="000C69D8"/>
    <w:rsid w:val="000C7B70"/>
    <w:rsid w:val="000D05F6"/>
    <w:rsid w:val="000D10AC"/>
    <w:rsid w:val="000D1500"/>
    <w:rsid w:val="000D170D"/>
    <w:rsid w:val="000D1850"/>
    <w:rsid w:val="000D1CD1"/>
    <w:rsid w:val="000D2307"/>
    <w:rsid w:val="000D2A82"/>
    <w:rsid w:val="000D3828"/>
    <w:rsid w:val="000D3FFA"/>
    <w:rsid w:val="000D4128"/>
    <w:rsid w:val="000D4D51"/>
    <w:rsid w:val="000D539B"/>
    <w:rsid w:val="000D5984"/>
    <w:rsid w:val="000D6133"/>
    <w:rsid w:val="000D649B"/>
    <w:rsid w:val="000D69C2"/>
    <w:rsid w:val="000D75A2"/>
    <w:rsid w:val="000D7A38"/>
    <w:rsid w:val="000D7B51"/>
    <w:rsid w:val="000D7C79"/>
    <w:rsid w:val="000E05E8"/>
    <w:rsid w:val="000E092E"/>
    <w:rsid w:val="000E130E"/>
    <w:rsid w:val="000E1470"/>
    <w:rsid w:val="000E19C9"/>
    <w:rsid w:val="000E1A72"/>
    <w:rsid w:val="000E1FF8"/>
    <w:rsid w:val="000E2366"/>
    <w:rsid w:val="000E2744"/>
    <w:rsid w:val="000E2978"/>
    <w:rsid w:val="000E319B"/>
    <w:rsid w:val="000E376C"/>
    <w:rsid w:val="000E4560"/>
    <w:rsid w:val="000E4895"/>
    <w:rsid w:val="000E4D4F"/>
    <w:rsid w:val="000E4D56"/>
    <w:rsid w:val="000E516C"/>
    <w:rsid w:val="000E58FB"/>
    <w:rsid w:val="000E5965"/>
    <w:rsid w:val="000E680E"/>
    <w:rsid w:val="000E70EC"/>
    <w:rsid w:val="000E75C0"/>
    <w:rsid w:val="000F0224"/>
    <w:rsid w:val="000F0806"/>
    <w:rsid w:val="000F1BA1"/>
    <w:rsid w:val="000F1BFB"/>
    <w:rsid w:val="000F22C4"/>
    <w:rsid w:val="000F239E"/>
    <w:rsid w:val="000F2785"/>
    <w:rsid w:val="000F3128"/>
    <w:rsid w:val="000F3B3D"/>
    <w:rsid w:val="000F4AD2"/>
    <w:rsid w:val="000F66B0"/>
    <w:rsid w:val="000F6B6E"/>
    <w:rsid w:val="000F6E0F"/>
    <w:rsid w:val="000F70BA"/>
    <w:rsid w:val="001000E3"/>
    <w:rsid w:val="00101590"/>
    <w:rsid w:val="00101D4E"/>
    <w:rsid w:val="001022EF"/>
    <w:rsid w:val="001025F6"/>
    <w:rsid w:val="00103116"/>
    <w:rsid w:val="00103681"/>
    <w:rsid w:val="001039EA"/>
    <w:rsid w:val="00103DAF"/>
    <w:rsid w:val="00103F85"/>
    <w:rsid w:val="001045E9"/>
    <w:rsid w:val="001053F8"/>
    <w:rsid w:val="00105702"/>
    <w:rsid w:val="00106578"/>
    <w:rsid w:val="00106C06"/>
    <w:rsid w:val="00106DF5"/>
    <w:rsid w:val="00107C29"/>
    <w:rsid w:val="00107EE1"/>
    <w:rsid w:val="00110FB9"/>
    <w:rsid w:val="0011111A"/>
    <w:rsid w:val="001115D9"/>
    <w:rsid w:val="00112A59"/>
    <w:rsid w:val="00112E7F"/>
    <w:rsid w:val="00113801"/>
    <w:rsid w:val="00113955"/>
    <w:rsid w:val="00114032"/>
    <w:rsid w:val="001141EC"/>
    <w:rsid w:val="001141EF"/>
    <w:rsid w:val="0011451D"/>
    <w:rsid w:val="00114856"/>
    <w:rsid w:val="0011490A"/>
    <w:rsid w:val="00114EF2"/>
    <w:rsid w:val="00114F7C"/>
    <w:rsid w:val="0011583F"/>
    <w:rsid w:val="00115F7F"/>
    <w:rsid w:val="00117760"/>
    <w:rsid w:val="00120105"/>
    <w:rsid w:val="00120542"/>
    <w:rsid w:val="001206E2"/>
    <w:rsid w:val="00120C2B"/>
    <w:rsid w:val="00121055"/>
    <w:rsid w:val="00121460"/>
    <w:rsid w:val="001214CD"/>
    <w:rsid w:val="00122244"/>
    <w:rsid w:val="00122618"/>
    <w:rsid w:val="00122840"/>
    <w:rsid w:val="001229AA"/>
    <w:rsid w:val="001237B7"/>
    <w:rsid w:val="00124483"/>
    <w:rsid w:val="00124A64"/>
    <w:rsid w:val="00124DE9"/>
    <w:rsid w:val="00125665"/>
    <w:rsid w:val="00126A79"/>
    <w:rsid w:val="00127404"/>
    <w:rsid w:val="00127B90"/>
    <w:rsid w:val="00127F46"/>
    <w:rsid w:val="0013040F"/>
    <w:rsid w:val="00130E00"/>
    <w:rsid w:val="001311B5"/>
    <w:rsid w:val="00131AE4"/>
    <w:rsid w:val="0013243D"/>
    <w:rsid w:val="00132FF4"/>
    <w:rsid w:val="001338FD"/>
    <w:rsid w:val="00133B4A"/>
    <w:rsid w:val="00133C96"/>
    <w:rsid w:val="001340C4"/>
    <w:rsid w:val="0013433B"/>
    <w:rsid w:val="00134424"/>
    <w:rsid w:val="0013463D"/>
    <w:rsid w:val="00134D77"/>
    <w:rsid w:val="00135AA9"/>
    <w:rsid w:val="00136998"/>
    <w:rsid w:val="00136E0E"/>
    <w:rsid w:val="001370CC"/>
    <w:rsid w:val="00137D6C"/>
    <w:rsid w:val="00137DE3"/>
    <w:rsid w:val="0014034A"/>
    <w:rsid w:val="00140546"/>
    <w:rsid w:val="001408AD"/>
    <w:rsid w:val="0014110C"/>
    <w:rsid w:val="001414B6"/>
    <w:rsid w:val="001422B5"/>
    <w:rsid w:val="00142E95"/>
    <w:rsid w:val="00143CBA"/>
    <w:rsid w:val="00144D7A"/>
    <w:rsid w:val="0014507F"/>
    <w:rsid w:val="00145906"/>
    <w:rsid w:val="00146126"/>
    <w:rsid w:val="001463B6"/>
    <w:rsid w:val="00146869"/>
    <w:rsid w:val="00146C41"/>
    <w:rsid w:val="00146FCB"/>
    <w:rsid w:val="00150399"/>
    <w:rsid w:val="0015056E"/>
    <w:rsid w:val="00150B6F"/>
    <w:rsid w:val="00151162"/>
    <w:rsid w:val="00151526"/>
    <w:rsid w:val="00151CDB"/>
    <w:rsid w:val="00151D8A"/>
    <w:rsid w:val="00151EA4"/>
    <w:rsid w:val="00152116"/>
    <w:rsid w:val="00152B3C"/>
    <w:rsid w:val="00152C2E"/>
    <w:rsid w:val="00152FD7"/>
    <w:rsid w:val="001532A1"/>
    <w:rsid w:val="001534B3"/>
    <w:rsid w:val="00154868"/>
    <w:rsid w:val="00154AE5"/>
    <w:rsid w:val="00154BF6"/>
    <w:rsid w:val="00154D27"/>
    <w:rsid w:val="00155205"/>
    <w:rsid w:val="001557CD"/>
    <w:rsid w:val="00155C4F"/>
    <w:rsid w:val="00155E4F"/>
    <w:rsid w:val="00155FBE"/>
    <w:rsid w:val="001562D2"/>
    <w:rsid w:val="001563C4"/>
    <w:rsid w:val="00156E2D"/>
    <w:rsid w:val="00157818"/>
    <w:rsid w:val="00157C80"/>
    <w:rsid w:val="00160520"/>
    <w:rsid w:val="00160E29"/>
    <w:rsid w:val="00160E61"/>
    <w:rsid w:val="0016172E"/>
    <w:rsid w:val="001625CB"/>
    <w:rsid w:val="00163D48"/>
    <w:rsid w:val="00163D5D"/>
    <w:rsid w:val="00163D97"/>
    <w:rsid w:val="0016450B"/>
    <w:rsid w:val="00164628"/>
    <w:rsid w:val="00165B67"/>
    <w:rsid w:val="00165E53"/>
    <w:rsid w:val="001667A1"/>
    <w:rsid w:val="00166C60"/>
    <w:rsid w:val="001679E2"/>
    <w:rsid w:val="001711DD"/>
    <w:rsid w:val="00171472"/>
    <w:rsid w:val="00171E2B"/>
    <w:rsid w:val="00172B44"/>
    <w:rsid w:val="00173508"/>
    <w:rsid w:val="00173E3C"/>
    <w:rsid w:val="00173FF4"/>
    <w:rsid w:val="00174434"/>
    <w:rsid w:val="00174742"/>
    <w:rsid w:val="001758ED"/>
    <w:rsid w:val="001776D1"/>
    <w:rsid w:val="001777DB"/>
    <w:rsid w:val="0017794F"/>
    <w:rsid w:val="001800DC"/>
    <w:rsid w:val="00182159"/>
    <w:rsid w:val="001827DF"/>
    <w:rsid w:val="00182EA6"/>
    <w:rsid w:val="00182FF2"/>
    <w:rsid w:val="00183231"/>
    <w:rsid w:val="00183435"/>
    <w:rsid w:val="00184FB5"/>
    <w:rsid w:val="00185EE5"/>
    <w:rsid w:val="001868BD"/>
    <w:rsid w:val="00186DFD"/>
    <w:rsid w:val="00187299"/>
    <w:rsid w:val="001879BF"/>
    <w:rsid w:val="00187D13"/>
    <w:rsid w:val="0019029F"/>
    <w:rsid w:val="0019030A"/>
    <w:rsid w:val="00191985"/>
    <w:rsid w:val="00192519"/>
    <w:rsid w:val="00192556"/>
    <w:rsid w:val="00192951"/>
    <w:rsid w:val="00192EFF"/>
    <w:rsid w:val="00192F17"/>
    <w:rsid w:val="00193145"/>
    <w:rsid w:val="001934C7"/>
    <w:rsid w:val="00193C57"/>
    <w:rsid w:val="0019407F"/>
    <w:rsid w:val="001952FC"/>
    <w:rsid w:val="00195FD1"/>
    <w:rsid w:val="001963AF"/>
    <w:rsid w:val="001964E8"/>
    <w:rsid w:val="001A07DB"/>
    <w:rsid w:val="001A1C03"/>
    <w:rsid w:val="001A1D7F"/>
    <w:rsid w:val="001A2289"/>
    <w:rsid w:val="001A2CB4"/>
    <w:rsid w:val="001A2D84"/>
    <w:rsid w:val="001A36C0"/>
    <w:rsid w:val="001A401D"/>
    <w:rsid w:val="001A44FE"/>
    <w:rsid w:val="001A45C3"/>
    <w:rsid w:val="001A48B9"/>
    <w:rsid w:val="001A6F22"/>
    <w:rsid w:val="001A71F1"/>
    <w:rsid w:val="001A739A"/>
    <w:rsid w:val="001B1329"/>
    <w:rsid w:val="001B1C1B"/>
    <w:rsid w:val="001B2433"/>
    <w:rsid w:val="001B2732"/>
    <w:rsid w:val="001B3175"/>
    <w:rsid w:val="001B3D7A"/>
    <w:rsid w:val="001B3ED6"/>
    <w:rsid w:val="001B493A"/>
    <w:rsid w:val="001B4C46"/>
    <w:rsid w:val="001B537B"/>
    <w:rsid w:val="001B5842"/>
    <w:rsid w:val="001B6009"/>
    <w:rsid w:val="001B6645"/>
    <w:rsid w:val="001B6C15"/>
    <w:rsid w:val="001B7BB6"/>
    <w:rsid w:val="001C04F8"/>
    <w:rsid w:val="001C07DA"/>
    <w:rsid w:val="001C13D6"/>
    <w:rsid w:val="001C1C77"/>
    <w:rsid w:val="001C1E57"/>
    <w:rsid w:val="001C390D"/>
    <w:rsid w:val="001C4C6D"/>
    <w:rsid w:val="001C58F4"/>
    <w:rsid w:val="001C5ED5"/>
    <w:rsid w:val="001C6ADC"/>
    <w:rsid w:val="001C7030"/>
    <w:rsid w:val="001C70F4"/>
    <w:rsid w:val="001C7C93"/>
    <w:rsid w:val="001D017E"/>
    <w:rsid w:val="001D03BE"/>
    <w:rsid w:val="001D040C"/>
    <w:rsid w:val="001D0C6C"/>
    <w:rsid w:val="001D40C1"/>
    <w:rsid w:val="001D50A6"/>
    <w:rsid w:val="001D6394"/>
    <w:rsid w:val="001D67D7"/>
    <w:rsid w:val="001D6BE2"/>
    <w:rsid w:val="001D755D"/>
    <w:rsid w:val="001D7B9F"/>
    <w:rsid w:val="001E0554"/>
    <w:rsid w:val="001E0726"/>
    <w:rsid w:val="001E076D"/>
    <w:rsid w:val="001E0A0D"/>
    <w:rsid w:val="001E13A6"/>
    <w:rsid w:val="001E1F7E"/>
    <w:rsid w:val="001E270F"/>
    <w:rsid w:val="001E2739"/>
    <w:rsid w:val="001E3238"/>
    <w:rsid w:val="001E36D6"/>
    <w:rsid w:val="001E3ECC"/>
    <w:rsid w:val="001E459A"/>
    <w:rsid w:val="001E4A35"/>
    <w:rsid w:val="001E4EE3"/>
    <w:rsid w:val="001E5375"/>
    <w:rsid w:val="001E5E3B"/>
    <w:rsid w:val="001E6506"/>
    <w:rsid w:val="001E6AC1"/>
    <w:rsid w:val="001E6AEC"/>
    <w:rsid w:val="001E6F68"/>
    <w:rsid w:val="001E7114"/>
    <w:rsid w:val="001E71E8"/>
    <w:rsid w:val="001E7580"/>
    <w:rsid w:val="001F026F"/>
    <w:rsid w:val="001F0372"/>
    <w:rsid w:val="001F0D4A"/>
    <w:rsid w:val="001F0EC7"/>
    <w:rsid w:val="001F142A"/>
    <w:rsid w:val="001F197A"/>
    <w:rsid w:val="001F2202"/>
    <w:rsid w:val="001F2300"/>
    <w:rsid w:val="001F24B6"/>
    <w:rsid w:val="001F280A"/>
    <w:rsid w:val="001F408F"/>
    <w:rsid w:val="001F47A6"/>
    <w:rsid w:val="001F4B7C"/>
    <w:rsid w:val="001F5025"/>
    <w:rsid w:val="001F54BA"/>
    <w:rsid w:val="001F55B6"/>
    <w:rsid w:val="001F620B"/>
    <w:rsid w:val="001F6CB3"/>
    <w:rsid w:val="0020012D"/>
    <w:rsid w:val="0020060B"/>
    <w:rsid w:val="00200681"/>
    <w:rsid w:val="00200A21"/>
    <w:rsid w:val="0020115E"/>
    <w:rsid w:val="00202624"/>
    <w:rsid w:val="0020268B"/>
    <w:rsid w:val="00203C6F"/>
    <w:rsid w:val="00204528"/>
    <w:rsid w:val="002047AF"/>
    <w:rsid w:val="00204C0E"/>
    <w:rsid w:val="00205147"/>
    <w:rsid w:val="00205359"/>
    <w:rsid w:val="00205F64"/>
    <w:rsid w:val="002067EB"/>
    <w:rsid w:val="002069E7"/>
    <w:rsid w:val="00206F83"/>
    <w:rsid w:val="00206FFA"/>
    <w:rsid w:val="002077E1"/>
    <w:rsid w:val="00210EFE"/>
    <w:rsid w:val="002114DA"/>
    <w:rsid w:val="00211B19"/>
    <w:rsid w:val="00211B9D"/>
    <w:rsid w:val="00211F19"/>
    <w:rsid w:val="0021371C"/>
    <w:rsid w:val="00213CA0"/>
    <w:rsid w:val="002142CE"/>
    <w:rsid w:val="002149A5"/>
    <w:rsid w:val="002152BE"/>
    <w:rsid w:val="00215D0F"/>
    <w:rsid w:val="002166B2"/>
    <w:rsid w:val="00216B0A"/>
    <w:rsid w:val="00216C8B"/>
    <w:rsid w:val="00216F55"/>
    <w:rsid w:val="002175A2"/>
    <w:rsid w:val="00217DAF"/>
    <w:rsid w:val="00221102"/>
    <w:rsid w:val="00221240"/>
    <w:rsid w:val="00222014"/>
    <w:rsid w:val="002222C2"/>
    <w:rsid w:val="002229E0"/>
    <w:rsid w:val="00222A54"/>
    <w:rsid w:val="00223A74"/>
    <w:rsid w:val="00223EEC"/>
    <w:rsid w:val="0022425F"/>
    <w:rsid w:val="00224395"/>
    <w:rsid w:val="00224803"/>
    <w:rsid w:val="00224938"/>
    <w:rsid w:val="00224EF1"/>
    <w:rsid w:val="00225757"/>
    <w:rsid w:val="00230843"/>
    <w:rsid w:val="0023097F"/>
    <w:rsid w:val="002310B0"/>
    <w:rsid w:val="00231A54"/>
    <w:rsid w:val="00231FDA"/>
    <w:rsid w:val="0023229B"/>
    <w:rsid w:val="0023243F"/>
    <w:rsid w:val="002333B4"/>
    <w:rsid w:val="002339EE"/>
    <w:rsid w:val="00234614"/>
    <w:rsid w:val="00234700"/>
    <w:rsid w:val="00235D2A"/>
    <w:rsid w:val="00236F5A"/>
    <w:rsid w:val="00237697"/>
    <w:rsid w:val="00237A8C"/>
    <w:rsid w:val="0024185F"/>
    <w:rsid w:val="00241F67"/>
    <w:rsid w:val="00243146"/>
    <w:rsid w:val="00243678"/>
    <w:rsid w:val="002437DF"/>
    <w:rsid w:val="00243E89"/>
    <w:rsid w:val="00243ED8"/>
    <w:rsid w:val="0024434C"/>
    <w:rsid w:val="002458DD"/>
    <w:rsid w:val="00245A1C"/>
    <w:rsid w:val="00245D83"/>
    <w:rsid w:val="00246325"/>
    <w:rsid w:val="002472F2"/>
    <w:rsid w:val="002473C6"/>
    <w:rsid w:val="00247A45"/>
    <w:rsid w:val="00247CF6"/>
    <w:rsid w:val="00247E4F"/>
    <w:rsid w:val="00247EB1"/>
    <w:rsid w:val="002500D3"/>
    <w:rsid w:val="0025068D"/>
    <w:rsid w:val="002508B3"/>
    <w:rsid w:val="002533CC"/>
    <w:rsid w:val="00253774"/>
    <w:rsid w:val="00253F50"/>
    <w:rsid w:val="002547C7"/>
    <w:rsid w:val="00254D2F"/>
    <w:rsid w:val="002559C6"/>
    <w:rsid w:val="00256221"/>
    <w:rsid w:val="00257213"/>
    <w:rsid w:val="00260A8D"/>
    <w:rsid w:val="00260B0F"/>
    <w:rsid w:val="00261158"/>
    <w:rsid w:val="0026184C"/>
    <w:rsid w:val="002623C8"/>
    <w:rsid w:val="0026302F"/>
    <w:rsid w:val="002641C3"/>
    <w:rsid w:val="00264937"/>
    <w:rsid w:val="00264AE8"/>
    <w:rsid w:val="0026644C"/>
    <w:rsid w:val="00266AC5"/>
    <w:rsid w:val="00266CA3"/>
    <w:rsid w:val="00266E3D"/>
    <w:rsid w:val="002674E0"/>
    <w:rsid w:val="002675FB"/>
    <w:rsid w:val="002678A3"/>
    <w:rsid w:val="00267CC5"/>
    <w:rsid w:val="002708CB"/>
    <w:rsid w:val="00274A33"/>
    <w:rsid w:val="00275715"/>
    <w:rsid w:val="00275EA9"/>
    <w:rsid w:val="00277D15"/>
    <w:rsid w:val="00277D35"/>
    <w:rsid w:val="0028044B"/>
    <w:rsid w:val="0028083C"/>
    <w:rsid w:val="002809C1"/>
    <w:rsid w:val="00280BBF"/>
    <w:rsid w:val="00280C6E"/>
    <w:rsid w:val="002821E4"/>
    <w:rsid w:val="00282816"/>
    <w:rsid w:val="00282B48"/>
    <w:rsid w:val="00282C98"/>
    <w:rsid w:val="002832EE"/>
    <w:rsid w:val="00284268"/>
    <w:rsid w:val="00284F4B"/>
    <w:rsid w:val="002862C1"/>
    <w:rsid w:val="002862E1"/>
    <w:rsid w:val="00287195"/>
    <w:rsid w:val="002872E0"/>
    <w:rsid w:val="00287F68"/>
    <w:rsid w:val="00290702"/>
    <w:rsid w:val="00290CE9"/>
    <w:rsid w:val="00290E27"/>
    <w:rsid w:val="002916A9"/>
    <w:rsid w:val="0029176C"/>
    <w:rsid w:val="00292115"/>
    <w:rsid w:val="0029238E"/>
    <w:rsid w:val="002924FE"/>
    <w:rsid w:val="00292F9F"/>
    <w:rsid w:val="0029308F"/>
    <w:rsid w:val="002937AA"/>
    <w:rsid w:val="00293CEF"/>
    <w:rsid w:val="0029494A"/>
    <w:rsid w:val="00294BB1"/>
    <w:rsid w:val="00295780"/>
    <w:rsid w:val="0029593A"/>
    <w:rsid w:val="00295ABC"/>
    <w:rsid w:val="00295C36"/>
    <w:rsid w:val="0029660C"/>
    <w:rsid w:val="00297980"/>
    <w:rsid w:val="002A057B"/>
    <w:rsid w:val="002A0EA1"/>
    <w:rsid w:val="002A0F03"/>
    <w:rsid w:val="002A16A8"/>
    <w:rsid w:val="002A241E"/>
    <w:rsid w:val="002A2D64"/>
    <w:rsid w:val="002A3060"/>
    <w:rsid w:val="002A3457"/>
    <w:rsid w:val="002A385C"/>
    <w:rsid w:val="002A3ED9"/>
    <w:rsid w:val="002A4B16"/>
    <w:rsid w:val="002A5045"/>
    <w:rsid w:val="002A537E"/>
    <w:rsid w:val="002A62CF"/>
    <w:rsid w:val="002A6415"/>
    <w:rsid w:val="002A6679"/>
    <w:rsid w:val="002A7319"/>
    <w:rsid w:val="002B0A56"/>
    <w:rsid w:val="002B1CB1"/>
    <w:rsid w:val="002B1F4A"/>
    <w:rsid w:val="002B1FA6"/>
    <w:rsid w:val="002B28ED"/>
    <w:rsid w:val="002B370A"/>
    <w:rsid w:val="002B47EC"/>
    <w:rsid w:val="002B4D4B"/>
    <w:rsid w:val="002B522B"/>
    <w:rsid w:val="002B6142"/>
    <w:rsid w:val="002B6389"/>
    <w:rsid w:val="002B6D57"/>
    <w:rsid w:val="002B77C3"/>
    <w:rsid w:val="002B7BDC"/>
    <w:rsid w:val="002C027F"/>
    <w:rsid w:val="002C0779"/>
    <w:rsid w:val="002C0FD8"/>
    <w:rsid w:val="002C10C5"/>
    <w:rsid w:val="002C2943"/>
    <w:rsid w:val="002C2C4B"/>
    <w:rsid w:val="002C34A5"/>
    <w:rsid w:val="002C3886"/>
    <w:rsid w:val="002C4C41"/>
    <w:rsid w:val="002C5716"/>
    <w:rsid w:val="002C64D9"/>
    <w:rsid w:val="002C68FF"/>
    <w:rsid w:val="002C6B0B"/>
    <w:rsid w:val="002C6D61"/>
    <w:rsid w:val="002C6E67"/>
    <w:rsid w:val="002C7D68"/>
    <w:rsid w:val="002D03FE"/>
    <w:rsid w:val="002D06F1"/>
    <w:rsid w:val="002D1129"/>
    <w:rsid w:val="002D166D"/>
    <w:rsid w:val="002D16FA"/>
    <w:rsid w:val="002D2F69"/>
    <w:rsid w:val="002D386E"/>
    <w:rsid w:val="002D3E3D"/>
    <w:rsid w:val="002D4030"/>
    <w:rsid w:val="002D48DF"/>
    <w:rsid w:val="002D5363"/>
    <w:rsid w:val="002D5D77"/>
    <w:rsid w:val="002D5E97"/>
    <w:rsid w:val="002D6CBD"/>
    <w:rsid w:val="002D6F5D"/>
    <w:rsid w:val="002D78E0"/>
    <w:rsid w:val="002E08E9"/>
    <w:rsid w:val="002E1125"/>
    <w:rsid w:val="002E1663"/>
    <w:rsid w:val="002E1702"/>
    <w:rsid w:val="002E1D09"/>
    <w:rsid w:val="002E1F06"/>
    <w:rsid w:val="002E2827"/>
    <w:rsid w:val="002E2BAA"/>
    <w:rsid w:val="002E3EE0"/>
    <w:rsid w:val="002E4B73"/>
    <w:rsid w:val="002E4DCA"/>
    <w:rsid w:val="002E5DA3"/>
    <w:rsid w:val="002E5EE8"/>
    <w:rsid w:val="002E5EE9"/>
    <w:rsid w:val="002E734C"/>
    <w:rsid w:val="002E76C8"/>
    <w:rsid w:val="002E7BEF"/>
    <w:rsid w:val="002F04EF"/>
    <w:rsid w:val="002F0A69"/>
    <w:rsid w:val="002F0C6A"/>
    <w:rsid w:val="002F1921"/>
    <w:rsid w:val="002F1C78"/>
    <w:rsid w:val="002F1EE9"/>
    <w:rsid w:val="002F26A0"/>
    <w:rsid w:val="002F2C64"/>
    <w:rsid w:val="002F2E7F"/>
    <w:rsid w:val="002F3599"/>
    <w:rsid w:val="002F35F4"/>
    <w:rsid w:val="002F4013"/>
    <w:rsid w:val="002F40D3"/>
    <w:rsid w:val="002F474E"/>
    <w:rsid w:val="002F4D6D"/>
    <w:rsid w:val="002F509E"/>
    <w:rsid w:val="002F7C0B"/>
    <w:rsid w:val="002F7E5A"/>
    <w:rsid w:val="0030178E"/>
    <w:rsid w:val="003028A4"/>
    <w:rsid w:val="00302FA2"/>
    <w:rsid w:val="00303BBB"/>
    <w:rsid w:val="003041E7"/>
    <w:rsid w:val="003045D7"/>
    <w:rsid w:val="003053FA"/>
    <w:rsid w:val="00305495"/>
    <w:rsid w:val="00305631"/>
    <w:rsid w:val="003059C3"/>
    <w:rsid w:val="003059D9"/>
    <w:rsid w:val="00305B1C"/>
    <w:rsid w:val="00305C76"/>
    <w:rsid w:val="00305FCE"/>
    <w:rsid w:val="003060CB"/>
    <w:rsid w:val="0030610F"/>
    <w:rsid w:val="0030679D"/>
    <w:rsid w:val="00307DB0"/>
    <w:rsid w:val="00310C7A"/>
    <w:rsid w:val="003110FA"/>
    <w:rsid w:val="00312032"/>
    <w:rsid w:val="003124E5"/>
    <w:rsid w:val="00312568"/>
    <w:rsid w:val="0031265E"/>
    <w:rsid w:val="00312F2B"/>
    <w:rsid w:val="003135F8"/>
    <w:rsid w:val="00313AB0"/>
    <w:rsid w:val="00314405"/>
    <w:rsid w:val="00314833"/>
    <w:rsid w:val="00314977"/>
    <w:rsid w:val="00315B83"/>
    <w:rsid w:val="00315BB2"/>
    <w:rsid w:val="00316F2C"/>
    <w:rsid w:val="003172FC"/>
    <w:rsid w:val="00317817"/>
    <w:rsid w:val="00320084"/>
    <w:rsid w:val="0032008E"/>
    <w:rsid w:val="003204A1"/>
    <w:rsid w:val="003210CD"/>
    <w:rsid w:val="00321458"/>
    <w:rsid w:val="00321BF4"/>
    <w:rsid w:val="003221AA"/>
    <w:rsid w:val="00322C5F"/>
    <w:rsid w:val="00322EF3"/>
    <w:rsid w:val="00322FBD"/>
    <w:rsid w:val="003231CB"/>
    <w:rsid w:val="00323431"/>
    <w:rsid w:val="00323A16"/>
    <w:rsid w:val="00324473"/>
    <w:rsid w:val="0032462E"/>
    <w:rsid w:val="003249F2"/>
    <w:rsid w:val="00324B01"/>
    <w:rsid w:val="00326624"/>
    <w:rsid w:val="003276AC"/>
    <w:rsid w:val="003303C2"/>
    <w:rsid w:val="00330983"/>
    <w:rsid w:val="00330C3C"/>
    <w:rsid w:val="00331298"/>
    <w:rsid w:val="003319C1"/>
    <w:rsid w:val="003320D5"/>
    <w:rsid w:val="00332270"/>
    <w:rsid w:val="00333061"/>
    <w:rsid w:val="00333496"/>
    <w:rsid w:val="00333B0A"/>
    <w:rsid w:val="00333D7D"/>
    <w:rsid w:val="00333E05"/>
    <w:rsid w:val="00334059"/>
    <w:rsid w:val="00334287"/>
    <w:rsid w:val="003342C6"/>
    <w:rsid w:val="0033431E"/>
    <w:rsid w:val="00334591"/>
    <w:rsid w:val="00334D43"/>
    <w:rsid w:val="00334F00"/>
    <w:rsid w:val="003351E9"/>
    <w:rsid w:val="003359DB"/>
    <w:rsid w:val="00335D79"/>
    <w:rsid w:val="00336F21"/>
    <w:rsid w:val="00337C6C"/>
    <w:rsid w:val="003405F6"/>
    <w:rsid w:val="003406ED"/>
    <w:rsid w:val="003412BA"/>
    <w:rsid w:val="003418BB"/>
    <w:rsid w:val="00342207"/>
    <w:rsid w:val="00343F34"/>
    <w:rsid w:val="00344442"/>
    <w:rsid w:val="00344FAB"/>
    <w:rsid w:val="00345414"/>
    <w:rsid w:val="00345D23"/>
    <w:rsid w:val="00347C55"/>
    <w:rsid w:val="00351224"/>
    <w:rsid w:val="003512D9"/>
    <w:rsid w:val="00351BF3"/>
    <w:rsid w:val="00351F87"/>
    <w:rsid w:val="00352091"/>
    <w:rsid w:val="00352F30"/>
    <w:rsid w:val="003536B7"/>
    <w:rsid w:val="00354C5C"/>
    <w:rsid w:val="00354DA8"/>
    <w:rsid w:val="003551E7"/>
    <w:rsid w:val="0035535C"/>
    <w:rsid w:val="00360B52"/>
    <w:rsid w:val="00360CC8"/>
    <w:rsid w:val="0036100D"/>
    <w:rsid w:val="00361DFC"/>
    <w:rsid w:val="00361FC8"/>
    <w:rsid w:val="00362197"/>
    <w:rsid w:val="003622B1"/>
    <w:rsid w:val="00362AD4"/>
    <w:rsid w:val="00362FBE"/>
    <w:rsid w:val="00363123"/>
    <w:rsid w:val="003631B5"/>
    <w:rsid w:val="003631CC"/>
    <w:rsid w:val="00363F6D"/>
    <w:rsid w:val="00364397"/>
    <w:rsid w:val="00364EF8"/>
    <w:rsid w:val="0036561E"/>
    <w:rsid w:val="0036584A"/>
    <w:rsid w:val="00366550"/>
    <w:rsid w:val="00366970"/>
    <w:rsid w:val="003675FB"/>
    <w:rsid w:val="0036762B"/>
    <w:rsid w:val="00367D84"/>
    <w:rsid w:val="00367D8A"/>
    <w:rsid w:val="003710FC"/>
    <w:rsid w:val="0037112C"/>
    <w:rsid w:val="003724CB"/>
    <w:rsid w:val="00372C09"/>
    <w:rsid w:val="00372D2E"/>
    <w:rsid w:val="0037472B"/>
    <w:rsid w:val="00374B8E"/>
    <w:rsid w:val="00374D93"/>
    <w:rsid w:val="0037523A"/>
    <w:rsid w:val="00375394"/>
    <w:rsid w:val="00375B99"/>
    <w:rsid w:val="00376343"/>
    <w:rsid w:val="003765B9"/>
    <w:rsid w:val="00380A6A"/>
    <w:rsid w:val="00380B31"/>
    <w:rsid w:val="003810F5"/>
    <w:rsid w:val="003817FC"/>
    <w:rsid w:val="00381B5D"/>
    <w:rsid w:val="00381BA3"/>
    <w:rsid w:val="00381C1C"/>
    <w:rsid w:val="00381F0A"/>
    <w:rsid w:val="0038229F"/>
    <w:rsid w:val="00382443"/>
    <w:rsid w:val="0038257C"/>
    <w:rsid w:val="003825F6"/>
    <w:rsid w:val="003836AA"/>
    <w:rsid w:val="003838A7"/>
    <w:rsid w:val="0038393F"/>
    <w:rsid w:val="00383A7C"/>
    <w:rsid w:val="00383BF2"/>
    <w:rsid w:val="00384055"/>
    <w:rsid w:val="00384596"/>
    <w:rsid w:val="00385A19"/>
    <w:rsid w:val="00386074"/>
    <w:rsid w:val="00387632"/>
    <w:rsid w:val="003876F3"/>
    <w:rsid w:val="00387953"/>
    <w:rsid w:val="00387CFE"/>
    <w:rsid w:val="00390A72"/>
    <w:rsid w:val="00390EE6"/>
    <w:rsid w:val="00390EEC"/>
    <w:rsid w:val="003911D7"/>
    <w:rsid w:val="00391267"/>
    <w:rsid w:val="00391369"/>
    <w:rsid w:val="0039154C"/>
    <w:rsid w:val="00392830"/>
    <w:rsid w:val="00393376"/>
    <w:rsid w:val="003935C9"/>
    <w:rsid w:val="00394296"/>
    <w:rsid w:val="003949DA"/>
    <w:rsid w:val="0039543C"/>
    <w:rsid w:val="003959FF"/>
    <w:rsid w:val="00395AB9"/>
    <w:rsid w:val="00396395"/>
    <w:rsid w:val="003963DC"/>
    <w:rsid w:val="00396D2A"/>
    <w:rsid w:val="00397415"/>
    <w:rsid w:val="00397880"/>
    <w:rsid w:val="003978AB"/>
    <w:rsid w:val="00397ACF"/>
    <w:rsid w:val="003A01F2"/>
    <w:rsid w:val="003A07D6"/>
    <w:rsid w:val="003A0812"/>
    <w:rsid w:val="003A169B"/>
    <w:rsid w:val="003A17C0"/>
    <w:rsid w:val="003A1914"/>
    <w:rsid w:val="003A1CC0"/>
    <w:rsid w:val="003A22EA"/>
    <w:rsid w:val="003A2453"/>
    <w:rsid w:val="003A29B8"/>
    <w:rsid w:val="003A3869"/>
    <w:rsid w:val="003A3912"/>
    <w:rsid w:val="003A42C5"/>
    <w:rsid w:val="003A430F"/>
    <w:rsid w:val="003A5372"/>
    <w:rsid w:val="003A62D6"/>
    <w:rsid w:val="003A6417"/>
    <w:rsid w:val="003A6C58"/>
    <w:rsid w:val="003A708F"/>
    <w:rsid w:val="003A76C3"/>
    <w:rsid w:val="003A7749"/>
    <w:rsid w:val="003B0E3A"/>
    <w:rsid w:val="003B1787"/>
    <w:rsid w:val="003B1B0A"/>
    <w:rsid w:val="003B1F53"/>
    <w:rsid w:val="003B219B"/>
    <w:rsid w:val="003B2223"/>
    <w:rsid w:val="003B3215"/>
    <w:rsid w:val="003B39CD"/>
    <w:rsid w:val="003B3F8A"/>
    <w:rsid w:val="003B42BE"/>
    <w:rsid w:val="003B4602"/>
    <w:rsid w:val="003B46B4"/>
    <w:rsid w:val="003B4899"/>
    <w:rsid w:val="003B4B81"/>
    <w:rsid w:val="003B4C63"/>
    <w:rsid w:val="003B5084"/>
    <w:rsid w:val="003B63D8"/>
    <w:rsid w:val="003B6DAE"/>
    <w:rsid w:val="003B7B4C"/>
    <w:rsid w:val="003C0130"/>
    <w:rsid w:val="003C0A78"/>
    <w:rsid w:val="003C18E1"/>
    <w:rsid w:val="003C2086"/>
    <w:rsid w:val="003C2545"/>
    <w:rsid w:val="003C2B7A"/>
    <w:rsid w:val="003C32CF"/>
    <w:rsid w:val="003C3829"/>
    <w:rsid w:val="003C39F8"/>
    <w:rsid w:val="003C3F25"/>
    <w:rsid w:val="003C4408"/>
    <w:rsid w:val="003C48F0"/>
    <w:rsid w:val="003C5407"/>
    <w:rsid w:val="003C6248"/>
    <w:rsid w:val="003C6578"/>
    <w:rsid w:val="003D0DA6"/>
    <w:rsid w:val="003D12EA"/>
    <w:rsid w:val="003D2B52"/>
    <w:rsid w:val="003D2D07"/>
    <w:rsid w:val="003D3233"/>
    <w:rsid w:val="003D352E"/>
    <w:rsid w:val="003D3C54"/>
    <w:rsid w:val="003D3DE2"/>
    <w:rsid w:val="003D42F1"/>
    <w:rsid w:val="003D580F"/>
    <w:rsid w:val="003D5893"/>
    <w:rsid w:val="003D5A15"/>
    <w:rsid w:val="003D5A57"/>
    <w:rsid w:val="003D6082"/>
    <w:rsid w:val="003D6B69"/>
    <w:rsid w:val="003D7DC7"/>
    <w:rsid w:val="003E01DE"/>
    <w:rsid w:val="003E0987"/>
    <w:rsid w:val="003E1191"/>
    <w:rsid w:val="003E145C"/>
    <w:rsid w:val="003E2531"/>
    <w:rsid w:val="003E26B7"/>
    <w:rsid w:val="003E3A77"/>
    <w:rsid w:val="003E4ACD"/>
    <w:rsid w:val="003E5048"/>
    <w:rsid w:val="003E523A"/>
    <w:rsid w:val="003E5F5F"/>
    <w:rsid w:val="003E73EF"/>
    <w:rsid w:val="003F040F"/>
    <w:rsid w:val="003F165B"/>
    <w:rsid w:val="003F1DA7"/>
    <w:rsid w:val="003F1E30"/>
    <w:rsid w:val="003F22D3"/>
    <w:rsid w:val="003F24B7"/>
    <w:rsid w:val="003F2525"/>
    <w:rsid w:val="003F2D3E"/>
    <w:rsid w:val="003F3169"/>
    <w:rsid w:val="003F3732"/>
    <w:rsid w:val="003F50BC"/>
    <w:rsid w:val="003F564C"/>
    <w:rsid w:val="003F7B29"/>
    <w:rsid w:val="003F7DB7"/>
    <w:rsid w:val="003F7FCF"/>
    <w:rsid w:val="0040017D"/>
    <w:rsid w:val="004007E9"/>
    <w:rsid w:val="00400B69"/>
    <w:rsid w:val="00401536"/>
    <w:rsid w:val="004017DC"/>
    <w:rsid w:val="00401865"/>
    <w:rsid w:val="00401BC3"/>
    <w:rsid w:val="004023CF"/>
    <w:rsid w:val="00402BD0"/>
    <w:rsid w:val="00402F71"/>
    <w:rsid w:val="0040325F"/>
    <w:rsid w:val="00404AFE"/>
    <w:rsid w:val="00405C18"/>
    <w:rsid w:val="00405E51"/>
    <w:rsid w:val="004061F7"/>
    <w:rsid w:val="004074B0"/>
    <w:rsid w:val="004075BF"/>
    <w:rsid w:val="00407ACC"/>
    <w:rsid w:val="00407F93"/>
    <w:rsid w:val="00411942"/>
    <w:rsid w:val="00412094"/>
    <w:rsid w:val="004126EB"/>
    <w:rsid w:val="00412D13"/>
    <w:rsid w:val="00412D59"/>
    <w:rsid w:val="00413F13"/>
    <w:rsid w:val="00414045"/>
    <w:rsid w:val="00414410"/>
    <w:rsid w:val="00414989"/>
    <w:rsid w:val="00414AD8"/>
    <w:rsid w:val="00414CA6"/>
    <w:rsid w:val="00414DD1"/>
    <w:rsid w:val="00415FBA"/>
    <w:rsid w:val="00416475"/>
    <w:rsid w:val="004164E2"/>
    <w:rsid w:val="004166A3"/>
    <w:rsid w:val="00416939"/>
    <w:rsid w:val="00416C00"/>
    <w:rsid w:val="004175C1"/>
    <w:rsid w:val="00417D59"/>
    <w:rsid w:val="00420124"/>
    <w:rsid w:val="00422C90"/>
    <w:rsid w:val="00422D12"/>
    <w:rsid w:val="00422F16"/>
    <w:rsid w:val="00423250"/>
    <w:rsid w:val="0042356F"/>
    <w:rsid w:val="00423690"/>
    <w:rsid w:val="00423746"/>
    <w:rsid w:val="00424F5C"/>
    <w:rsid w:val="00425DC6"/>
    <w:rsid w:val="00426185"/>
    <w:rsid w:val="00426FBC"/>
    <w:rsid w:val="004271B9"/>
    <w:rsid w:val="0042754A"/>
    <w:rsid w:val="00427C39"/>
    <w:rsid w:val="004300A6"/>
    <w:rsid w:val="0043050A"/>
    <w:rsid w:val="00430775"/>
    <w:rsid w:val="004317F4"/>
    <w:rsid w:val="004320AE"/>
    <w:rsid w:val="00432BFF"/>
    <w:rsid w:val="004335D8"/>
    <w:rsid w:val="004338F2"/>
    <w:rsid w:val="004343FC"/>
    <w:rsid w:val="0043586E"/>
    <w:rsid w:val="00435DC5"/>
    <w:rsid w:val="00436173"/>
    <w:rsid w:val="004363CB"/>
    <w:rsid w:val="00436658"/>
    <w:rsid w:val="004369D2"/>
    <w:rsid w:val="00437E74"/>
    <w:rsid w:val="0044049E"/>
    <w:rsid w:val="0044100C"/>
    <w:rsid w:val="00441390"/>
    <w:rsid w:val="00441C86"/>
    <w:rsid w:val="00441D01"/>
    <w:rsid w:val="004423D9"/>
    <w:rsid w:val="0044305A"/>
    <w:rsid w:val="00443632"/>
    <w:rsid w:val="004438DD"/>
    <w:rsid w:val="00443B1E"/>
    <w:rsid w:val="00443E65"/>
    <w:rsid w:val="00444B4A"/>
    <w:rsid w:val="00445C21"/>
    <w:rsid w:val="004461C6"/>
    <w:rsid w:val="004461D4"/>
    <w:rsid w:val="00446577"/>
    <w:rsid w:val="004500B3"/>
    <w:rsid w:val="004502C0"/>
    <w:rsid w:val="0045184A"/>
    <w:rsid w:val="00451D51"/>
    <w:rsid w:val="00452441"/>
    <w:rsid w:val="00452602"/>
    <w:rsid w:val="00452B8C"/>
    <w:rsid w:val="00452E5A"/>
    <w:rsid w:val="0045365A"/>
    <w:rsid w:val="004547CA"/>
    <w:rsid w:val="00454B0A"/>
    <w:rsid w:val="00454F1F"/>
    <w:rsid w:val="00455712"/>
    <w:rsid w:val="004565D5"/>
    <w:rsid w:val="004571C6"/>
    <w:rsid w:val="00460898"/>
    <w:rsid w:val="00461794"/>
    <w:rsid w:val="00462F88"/>
    <w:rsid w:val="004637B9"/>
    <w:rsid w:val="004648FF"/>
    <w:rsid w:val="004654C8"/>
    <w:rsid w:val="004659B1"/>
    <w:rsid w:val="00465A0E"/>
    <w:rsid w:val="004660FB"/>
    <w:rsid w:val="0046627F"/>
    <w:rsid w:val="0046664F"/>
    <w:rsid w:val="00466E91"/>
    <w:rsid w:val="00467243"/>
    <w:rsid w:val="00467D0C"/>
    <w:rsid w:val="004707F2"/>
    <w:rsid w:val="004708F4"/>
    <w:rsid w:val="00470E7C"/>
    <w:rsid w:val="00471161"/>
    <w:rsid w:val="00471DF0"/>
    <w:rsid w:val="004720B6"/>
    <w:rsid w:val="004723DE"/>
    <w:rsid w:val="0047329A"/>
    <w:rsid w:val="004737AA"/>
    <w:rsid w:val="00474622"/>
    <w:rsid w:val="0047552C"/>
    <w:rsid w:val="00475929"/>
    <w:rsid w:val="00476004"/>
    <w:rsid w:val="004769AC"/>
    <w:rsid w:val="00476D31"/>
    <w:rsid w:val="00477D9E"/>
    <w:rsid w:val="004802A9"/>
    <w:rsid w:val="00480E9D"/>
    <w:rsid w:val="0048159A"/>
    <w:rsid w:val="004819CA"/>
    <w:rsid w:val="004826EF"/>
    <w:rsid w:val="00482F2D"/>
    <w:rsid w:val="00483180"/>
    <w:rsid w:val="0048329F"/>
    <w:rsid w:val="00483324"/>
    <w:rsid w:val="0048594B"/>
    <w:rsid w:val="00486173"/>
    <w:rsid w:val="004866A7"/>
    <w:rsid w:val="00486CE7"/>
    <w:rsid w:val="00487971"/>
    <w:rsid w:val="004902F7"/>
    <w:rsid w:val="00490B25"/>
    <w:rsid w:val="00490F4E"/>
    <w:rsid w:val="00490FDA"/>
    <w:rsid w:val="004924ED"/>
    <w:rsid w:val="0049250A"/>
    <w:rsid w:val="0049289B"/>
    <w:rsid w:val="0049387A"/>
    <w:rsid w:val="00493BE4"/>
    <w:rsid w:val="00494DBD"/>
    <w:rsid w:val="00496AAA"/>
    <w:rsid w:val="00496D14"/>
    <w:rsid w:val="00497DF9"/>
    <w:rsid w:val="004A0EE0"/>
    <w:rsid w:val="004A18CF"/>
    <w:rsid w:val="004A1F61"/>
    <w:rsid w:val="004A2015"/>
    <w:rsid w:val="004A2748"/>
    <w:rsid w:val="004A2B18"/>
    <w:rsid w:val="004A316D"/>
    <w:rsid w:val="004A484C"/>
    <w:rsid w:val="004A588C"/>
    <w:rsid w:val="004A5DE3"/>
    <w:rsid w:val="004A6B3A"/>
    <w:rsid w:val="004A6F09"/>
    <w:rsid w:val="004A6F3F"/>
    <w:rsid w:val="004A76F0"/>
    <w:rsid w:val="004A7AAE"/>
    <w:rsid w:val="004A7F6B"/>
    <w:rsid w:val="004B0186"/>
    <w:rsid w:val="004B0229"/>
    <w:rsid w:val="004B0474"/>
    <w:rsid w:val="004B0E27"/>
    <w:rsid w:val="004B12B9"/>
    <w:rsid w:val="004B13CE"/>
    <w:rsid w:val="004B14B2"/>
    <w:rsid w:val="004B168C"/>
    <w:rsid w:val="004B1925"/>
    <w:rsid w:val="004B219B"/>
    <w:rsid w:val="004B2424"/>
    <w:rsid w:val="004B2C9B"/>
    <w:rsid w:val="004B2FBA"/>
    <w:rsid w:val="004B37D1"/>
    <w:rsid w:val="004B3F6A"/>
    <w:rsid w:val="004B4265"/>
    <w:rsid w:val="004B442E"/>
    <w:rsid w:val="004B4751"/>
    <w:rsid w:val="004B637F"/>
    <w:rsid w:val="004B7F12"/>
    <w:rsid w:val="004C0B8B"/>
    <w:rsid w:val="004C1B0D"/>
    <w:rsid w:val="004C2793"/>
    <w:rsid w:val="004C3580"/>
    <w:rsid w:val="004C45A2"/>
    <w:rsid w:val="004C490B"/>
    <w:rsid w:val="004C524F"/>
    <w:rsid w:val="004C5E38"/>
    <w:rsid w:val="004C6478"/>
    <w:rsid w:val="004C6526"/>
    <w:rsid w:val="004C6832"/>
    <w:rsid w:val="004C7534"/>
    <w:rsid w:val="004C76CF"/>
    <w:rsid w:val="004C7ED9"/>
    <w:rsid w:val="004D1060"/>
    <w:rsid w:val="004D1561"/>
    <w:rsid w:val="004D1750"/>
    <w:rsid w:val="004D1EB6"/>
    <w:rsid w:val="004D2EE2"/>
    <w:rsid w:val="004D300E"/>
    <w:rsid w:val="004D3EE2"/>
    <w:rsid w:val="004D4E95"/>
    <w:rsid w:val="004D646A"/>
    <w:rsid w:val="004D68C9"/>
    <w:rsid w:val="004D7A2A"/>
    <w:rsid w:val="004D7D53"/>
    <w:rsid w:val="004E012E"/>
    <w:rsid w:val="004E0992"/>
    <w:rsid w:val="004E0EC6"/>
    <w:rsid w:val="004E10AF"/>
    <w:rsid w:val="004E23CB"/>
    <w:rsid w:val="004E2A67"/>
    <w:rsid w:val="004E4222"/>
    <w:rsid w:val="004E4A08"/>
    <w:rsid w:val="004E52EA"/>
    <w:rsid w:val="004E56EE"/>
    <w:rsid w:val="004E7816"/>
    <w:rsid w:val="004F027D"/>
    <w:rsid w:val="004F0CCF"/>
    <w:rsid w:val="004F1BA9"/>
    <w:rsid w:val="004F1DF3"/>
    <w:rsid w:val="004F2CC4"/>
    <w:rsid w:val="004F2D27"/>
    <w:rsid w:val="004F3060"/>
    <w:rsid w:val="004F3B51"/>
    <w:rsid w:val="004F4832"/>
    <w:rsid w:val="004F52A5"/>
    <w:rsid w:val="004F52EC"/>
    <w:rsid w:val="004F6D65"/>
    <w:rsid w:val="004F742D"/>
    <w:rsid w:val="004F7F4E"/>
    <w:rsid w:val="00500121"/>
    <w:rsid w:val="00500F27"/>
    <w:rsid w:val="005010E3"/>
    <w:rsid w:val="005010EE"/>
    <w:rsid w:val="005011AC"/>
    <w:rsid w:val="00502066"/>
    <w:rsid w:val="00502926"/>
    <w:rsid w:val="005038B3"/>
    <w:rsid w:val="00504A11"/>
    <w:rsid w:val="00505720"/>
    <w:rsid w:val="005064B8"/>
    <w:rsid w:val="00506EA7"/>
    <w:rsid w:val="005109F4"/>
    <w:rsid w:val="00511DFC"/>
    <w:rsid w:val="00511F41"/>
    <w:rsid w:val="005122F6"/>
    <w:rsid w:val="00512980"/>
    <w:rsid w:val="005130AA"/>
    <w:rsid w:val="005135DA"/>
    <w:rsid w:val="00513AA5"/>
    <w:rsid w:val="00513E17"/>
    <w:rsid w:val="0051414B"/>
    <w:rsid w:val="005144A7"/>
    <w:rsid w:val="00514802"/>
    <w:rsid w:val="00514D61"/>
    <w:rsid w:val="005153E9"/>
    <w:rsid w:val="00515727"/>
    <w:rsid w:val="00515F34"/>
    <w:rsid w:val="005162AB"/>
    <w:rsid w:val="00516FFD"/>
    <w:rsid w:val="00517750"/>
    <w:rsid w:val="0051794B"/>
    <w:rsid w:val="00517A71"/>
    <w:rsid w:val="00521551"/>
    <w:rsid w:val="00521864"/>
    <w:rsid w:val="00521ACE"/>
    <w:rsid w:val="00522102"/>
    <w:rsid w:val="00522122"/>
    <w:rsid w:val="005224AB"/>
    <w:rsid w:val="00522808"/>
    <w:rsid w:val="00522837"/>
    <w:rsid w:val="00522979"/>
    <w:rsid w:val="00522B4D"/>
    <w:rsid w:val="00522F82"/>
    <w:rsid w:val="0052353B"/>
    <w:rsid w:val="005236FC"/>
    <w:rsid w:val="005248C1"/>
    <w:rsid w:val="00524936"/>
    <w:rsid w:val="00524E89"/>
    <w:rsid w:val="00524F9C"/>
    <w:rsid w:val="00524FB9"/>
    <w:rsid w:val="00525542"/>
    <w:rsid w:val="00526274"/>
    <w:rsid w:val="005262F3"/>
    <w:rsid w:val="00526389"/>
    <w:rsid w:val="00526776"/>
    <w:rsid w:val="00526E04"/>
    <w:rsid w:val="0052705D"/>
    <w:rsid w:val="00527B83"/>
    <w:rsid w:val="00530DD2"/>
    <w:rsid w:val="005314A6"/>
    <w:rsid w:val="00531BBB"/>
    <w:rsid w:val="00532206"/>
    <w:rsid w:val="00532604"/>
    <w:rsid w:val="00532CFB"/>
    <w:rsid w:val="00532D03"/>
    <w:rsid w:val="005330DE"/>
    <w:rsid w:val="00533307"/>
    <w:rsid w:val="005335B4"/>
    <w:rsid w:val="0053384A"/>
    <w:rsid w:val="00534C41"/>
    <w:rsid w:val="00534F34"/>
    <w:rsid w:val="00535E33"/>
    <w:rsid w:val="00535FCA"/>
    <w:rsid w:val="00536070"/>
    <w:rsid w:val="00536963"/>
    <w:rsid w:val="00536C5A"/>
    <w:rsid w:val="00537FA3"/>
    <w:rsid w:val="00540414"/>
    <w:rsid w:val="005405B5"/>
    <w:rsid w:val="005412D6"/>
    <w:rsid w:val="00542B53"/>
    <w:rsid w:val="00543FDF"/>
    <w:rsid w:val="00544B91"/>
    <w:rsid w:val="00545454"/>
    <w:rsid w:val="005457FF"/>
    <w:rsid w:val="00545955"/>
    <w:rsid w:val="00545958"/>
    <w:rsid w:val="00546294"/>
    <w:rsid w:val="00546E82"/>
    <w:rsid w:val="00546F7D"/>
    <w:rsid w:val="00547ED7"/>
    <w:rsid w:val="00550100"/>
    <w:rsid w:val="00550316"/>
    <w:rsid w:val="00550861"/>
    <w:rsid w:val="0055137F"/>
    <w:rsid w:val="005513B6"/>
    <w:rsid w:val="005513BA"/>
    <w:rsid w:val="005520F1"/>
    <w:rsid w:val="0055222B"/>
    <w:rsid w:val="005527E4"/>
    <w:rsid w:val="00552E8A"/>
    <w:rsid w:val="005530FC"/>
    <w:rsid w:val="00553E1B"/>
    <w:rsid w:val="00554894"/>
    <w:rsid w:val="00555426"/>
    <w:rsid w:val="00557B52"/>
    <w:rsid w:val="00557C28"/>
    <w:rsid w:val="005606FE"/>
    <w:rsid w:val="00560FB0"/>
    <w:rsid w:val="005618BE"/>
    <w:rsid w:val="00561BCA"/>
    <w:rsid w:val="0056213B"/>
    <w:rsid w:val="005621AB"/>
    <w:rsid w:val="0056265D"/>
    <w:rsid w:val="00562DA3"/>
    <w:rsid w:val="00562E33"/>
    <w:rsid w:val="00563140"/>
    <w:rsid w:val="00563725"/>
    <w:rsid w:val="00563999"/>
    <w:rsid w:val="00563EC2"/>
    <w:rsid w:val="0056421E"/>
    <w:rsid w:val="00564547"/>
    <w:rsid w:val="00564C78"/>
    <w:rsid w:val="00564CC9"/>
    <w:rsid w:val="00566159"/>
    <w:rsid w:val="0056617D"/>
    <w:rsid w:val="005670FB"/>
    <w:rsid w:val="005702DB"/>
    <w:rsid w:val="00570396"/>
    <w:rsid w:val="00570AFB"/>
    <w:rsid w:val="00570B75"/>
    <w:rsid w:val="00570D7D"/>
    <w:rsid w:val="00571069"/>
    <w:rsid w:val="005713C8"/>
    <w:rsid w:val="0057227F"/>
    <w:rsid w:val="00572982"/>
    <w:rsid w:val="00572FB2"/>
    <w:rsid w:val="005732C4"/>
    <w:rsid w:val="00573E9A"/>
    <w:rsid w:val="0057403D"/>
    <w:rsid w:val="005741ED"/>
    <w:rsid w:val="0057488E"/>
    <w:rsid w:val="005755DF"/>
    <w:rsid w:val="00575757"/>
    <w:rsid w:val="00575D09"/>
    <w:rsid w:val="00576247"/>
    <w:rsid w:val="005764BE"/>
    <w:rsid w:val="00577105"/>
    <w:rsid w:val="00577228"/>
    <w:rsid w:val="0058010C"/>
    <w:rsid w:val="00580541"/>
    <w:rsid w:val="0058060B"/>
    <w:rsid w:val="00580F88"/>
    <w:rsid w:val="00581489"/>
    <w:rsid w:val="00582126"/>
    <w:rsid w:val="00583177"/>
    <w:rsid w:val="00583198"/>
    <w:rsid w:val="00584970"/>
    <w:rsid w:val="0058510F"/>
    <w:rsid w:val="005852EC"/>
    <w:rsid w:val="0058637E"/>
    <w:rsid w:val="0058680E"/>
    <w:rsid w:val="00586DD1"/>
    <w:rsid w:val="0058708E"/>
    <w:rsid w:val="00591294"/>
    <w:rsid w:val="00591783"/>
    <w:rsid w:val="00591F58"/>
    <w:rsid w:val="00592259"/>
    <w:rsid w:val="005924A2"/>
    <w:rsid w:val="00593667"/>
    <w:rsid w:val="00594A9D"/>
    <w:rsid w:val="00594C95"/>
    <w:rsid w:val="0059539A"/>
    <w:rsid w:val="0059562F"/>
    <w:rsid w:val="00595C83"/>
    <w:rsid w:val="00596D70"/>
    <w:rsid w:val="005970D4"/>
    <w:rsid w:val="005975D7"/>
    <w:rsid w:val="00597651"/>
    <w:rsid w:val="00597B15"/>
    <w:rsid w:val="00597D4E"/>
    <w:rsid w:val="005A00BA"/>
    <w:rsid w:val="005A080F"/>
    <w:rsid w:val="005A0BB6"/>
    <w:rsid w:val="005A0CDF"/>
    <w:rsid w:val="005A15A8"/>
    <w:rsid w:val="005A1AF0"/>
    <w:rsid w:val="005A1CFC"/>
    <w:rsid w:val="005A1D33"/>
    <w:rsid w:val="005A1F3C"/>
    <w:rsid w:val="005A2CEA"/>
    <w:rsid w:val="005A3222"/>
    <w:rsid w:val="005A4B44"/>
    <w:rsid w:val="005A60D6"/>
    <w:rsid w:val="005A63B6"/>
    <w:rsid w:val="005A7176"/>
    <w:rsid w:val="005A758B"/>
    <w:rsid w:val="005A7896"/>
    <w:rsid w:val="005B00B5"/>
    <w:rsid w:val="005B0F5A"/>
    <w:rsid w:val="005B1015"/>
    <w:rsid w:val="005B10FF"/>
    <w:rsid w:val="005B25AC"/>
    <w:rsid w:val="005B2616"/>
    <w:rsid w:val="005B26CE"/>
    <w:rsid w:val="005B38D7"/>
    <w:rsid w:val="005B3935"/>
    <w:rsid w:val="005B3DB5"/>
    <w:rsid w:val="005B42F2"/>
    <w:rsid w:val="005B47FB"/>
    <w:rsid w:val="005B56BB"/>
    <w:rsid w:val="005B678F"/>
    <w:rsid w:val="005B73CA"/>
    <w:rsid w:val="005B792F"/>
    <w:rsid w:val="005C033E"/>
    <w:rsid w:val="005C0478"/>
    <w:rsid w:val="005C05EF"/>
    <w:rsid w:val="005C0A0B"/>
    <w:rsid w:val="005C0B0E"/>
    <w:rsid w:val="005C0BC5"/>
    <w:rsid w:val="005C0CC4"/>
    <w:rsid w:val="005C1278"/>
    <w:rsid w:val="005C1E88"/>
    <w:rsid w:val="005C2E75"/>
    <w:rsid w:val="005C3545"/>
    <w:rsid w:val="005C62A7"/>
    <w:rsid w:val="005C66F3"/>
    <w:rsid w:val="005C6FD3"/>
    <w:rsid w:val="005C7508"/>
    <w:rsid w:val="005C7C5E"/>
    <w:rsid w:val="005D0EA8"/>
    <w:rsid w:val="005D0F00"/>
    <w:rsid w:val="005D128A"/>
    <w:rsid w:val="005D152E"/>
    <w:rsid w:val="005D247B"/>
    <w:rsid w:val="005D24EF"/>
    <w:rsid w:val="005D28A2"/>
    <w:rsid w:val="005D2C25"/>
    <w:rsid w:val="005D3228"/>
    <w:rsid w:val="005D34B1"/>
    <w:rsid w:val="005D3CD4"/>
    <w:rsid w:val="005D3EBA"/>
    <w:rsid w:val="005D404A"/>
    <w:rsid w:val="005D6859"/>
    <w:rsid w:val="005D6887"/>
    <w:rsid w:val="005D6AAD"/>
    <w:rsid w:val="005D74C3"/>
    <w:rsid w:val="005E012F"/>
    <w:rsid w:val="005E03FB"/>
    <w:rsid w:val="005E0511"/>
    <w:rsid w:val="005E2143"/>
    <w:rsid w:val="005E250D"/>
    <w:rsid w:val="005E4554"/>
    <w:rsid w:val="005E4AD8"/>
    <w:rsid w:val="005E4D8F"/>
    <w:rsid w:val="005E73D4"/>
    <w:rsid w:val="005E755C"/>
    <w:rsid w:val="005E7997"/>
    <w:rsid w:val="005F03D4"/>
    <w:rsid w:val="005F1100"/>
    <w:rsid w:val="005F144F"/>
    <w:rsid w:val="005F1629"/>
    <w:rsid w:val="005F233F"/>
    <w:rsid w:val="005F2DE7"/>
    <w:rsid w:val="005F3FAC"/>
    <w:rsid w:val="005F41F8"/>
    <w:rsid w:val="005F4B3D"/>
    <w:rsid w:val="005F5088"/>
    <w:rsid w:val="005F52A7"/>
    <w:rsid w:val="005F6448"/>
    <w:rsid w:val="005F6519"/>
    <w:rsid w:val="005F68E7"/>
    <w:rsid w:val="005F6EE2"/>
    <w:rsid w:val="005F7281"/>
    <w:rsid w:val="005F7502"/>
    <w:rsid w:val="00601F75"/>
    <w:rsid w:val="00603703"/>
    <w:rsid w:val="00603D8C"/>
    <w:rsid w:val="0060441E"/>
    <w:rsid w:val="006044DD"/>
    <w:rsid w:val="00605FCC"/>
    <w:rsid w:val="0060608E"/>
    <w:rsid w:val="0060611C"/>
    <w:rsid w:val="006064E7"/>
    <w:rsid w:val="006067E6"/>
    <w:rsid w:val="00607B5D"/>
    <w:rsid w:val="00610021"/>
    <w:rsid w:val="006105AE"/>
    <w:rsid w:val="00612064"/>
    <w:rsid w:val="00612A2C"/>
    <w:rsid w:val="00613024"/>
    <w:rsid w:val="00613DD3"/>
    <w:rsid w:val="00614190"/>
    <w:rsid w:val="006144F3"/>
    <w:rsid w:val="00614633"/>
    <w:rsid w:val="0061477A"/>
    <w:rsid w:val="00615251"/>
    <w:rsid w:val="006154AA"/>
    <w:rsid w:val="00616697"/>
    <w:rsid w:val="0061759A"/>
    <w:rsid w:val="0061766A"/>
    <w:rsid w:val="00617A34"/>
    <w:rsid w:val="00617C6F"/>
    <w:rsid w:val="00620FB9"/>
    <w:rsid w:val="006215B9"/>
    <w:rsid w:val="00621603"/>
    <w:rsid w:val="00621831"/>
    <w:rsid w:val="00622321"/>
    <w:rsid w:val="0062433E"/>
    <w:rsid w:val="00624622"/>
    <w:rsid w:val="006248C7"/>
    <w:rsid w:val="00624963"/>
    <w:rsid w:val="006250E6"/>
    <w:rsid w:val="006251CB"/>
    <w:rsid w:val="006258FF"/>
    <w:rsid w:val="006259D1"/>
    <w:rsid w:val="006269FB"/>
    <w:rsid w:val="006275BD"/>
    <w:rsid w:val="00630197"/>
    <w:rsid w:val="00630208"/>
    <w:rsid w:val="00630C38"/>
    <w:rsid w:val="00631558"/>
    <w:rsid w:val="00631CF1"/>
    <w:rsid w:val="006320B0"/>
    <w:rsid w:val="00632212"/>
    <w:rsid w:val="006325B3"/>
    <w:rsid w:val="00632BDD"/>
    <w:rsid w:val="00634BDB"/>
    <w:rsid w:val="00635054"/>
    <w:rsid w:val="00635A7A"/>
    <w:rsid w:val="00636C8F"/>
    <w:rsid w:val="00636E36"/>
    <w:rsid w:val="006370E7"/>
    <w:rsid w:val="00640C02"/>
    <w:rsid w:val="006410E3"/>
    <w:rsid w:val="00641A26"/>
    <w:rsid w:val="006428A1"/>
    <w:rsid w:val="006429E7"/>
    <w:rsid w:val="006434B5"/>
    <w:rsid w:val="00643879"/>
    <w:rsid w:val="00644773"/>
    <w:rsid w:val="0064492F"/>
    <w:rsid w:val="00644C76"/>
    <w:rsid w:val="00644CC5"/>
    <w:rsid w:val="00645ADD"/>
    <w:rsid w:val="00646908"/>
    <w:rsid w:val="00646A21"/>
    <w:rsid w:val="00647316"/>
    <w:rsid w:val="00647A4F"/>
    <w:rsid w:val="006500E6"/>
    <w:rsid w:val="0065010A"/>
    <w:rsid w:val="006511F9"/>
    <w:rsid w:val="00652716"/>
    <w:rsid w:val="00652978"/>
    <w:rsid w:val="00652C1C"/>
    <w:rsid w:val="00654044"/>
    <w:rsid w:val="00654794"/>
    <w:rsid w:val="006547A2"/>
    <w:rsid w:val="00654E8B"/>
    <w:rsid w:val="0065613C"/>
    <w:rsid w:val="00656C7D"/>
    <w:rsid w:val="006573FC"/>
    <w:rsid w:val="00657A66"/>
    <w:rsid w:val="00657E5D"/>
    <w:rsid w:val="00660F8E"/>
    <w:rsid w:val="0066125D"/>
    <w:rsid w:val="0066159C"/>
    <w:rsid w:val="00661C63"/>
    <w:rsid w:val="00661EB8"/>
    <w:rsid w:val="00661F21"/>
    <w:rsid w:val="00661F52"/>
    <w:rsid w:val="006632B6"/>
    <w:rsid w:val="00663743"/>
    <w:rsid w:val="00663D8A"/>
    <w:rsid w:val="00663FF8"/>
    <w:rsid w:val="00664E43"/>
    <w:rsid w:val="006665FD"/>
    <w:rsid w:val="00670196"/>
    <w:rsid w:val="006703AA"/>
    <w:rsid w:val="0067204A"/>
    <w:rsid w:val="0067283D"/>
    <w:rsid w:val="006731AF"/>
    <w:rsid w:val="006738CA"/>
    <w:rsid w:val="00673902"/>
    <w:rsid w:val="0067437E"/>
    <w:rsid w:val="00674E45"/>
    <w:rsid w:val="006757D3"/>
    <w:rsid w:val="006761FE"/>
    <w:rsid w:val="006765D9"/>
    <w:rsid w:val="00677641"/>
    <w:rsid w:val="00680112"/>
    <w:rsid w:val="00681644"/>
    <w:rsid w:val="006818CA"/>
    <w:rsid w:val="00681C0A"/>
    <w:rsid w:val="0068276D"/>
    <w:rsid w:val="00683B13"/>
    <w:rsid w:val="00683CEA"/>
    <w:rsid w:val="0068402B"/>
    <w:rsid w:val="0068429B"/>
    <w:rsid w:val="0068473D"/>
    <w:rsid w:val="0068482C"/>
    <w:rsid w:val="0068506D"/>
    <w:rsid w:val="00685355"/>
    <w:rsid w:val="00685636"/>
    <w:rsid w:val="006866A3"/>
    <w:rsid w:val="00686961"/>
    <w:rsid w:val="00687056"/>
    <w:rsid w:val="00687535"/>
    <w:rsid w:val="00687AED"/>
    <w:rsid w:val="00687B1B"/>
    <w:rsid w:val="00687F93"/>
    <w:rsid w:val="0069133F"/>
    <w:rsid w:val="00692237"/>
    <w:rsid w:val="0069273A"/>
    <w:rsid w:val="006929EB"/>
    <w:rsid w:val="00692A97"/>
    <w:rsid w:val="00693498"/>
    <w:rsid w:val="00693531"/>
    <w:rsid w:val="00693B4F"/>
    <w:rsid w:val="006944AD"/>
    <w:rsid w:val="00695433"/>
    <w:rsid w:val="00697024"/>
    <w:rsid w:val="0069708B"/>
    <w:rsid w:val="0069788C"/>
    <w:rsid w:val="00697ADA"/>
    <w:rsid w:val="00697CA4"/>
    <w:rsid w:val="006A0725"/>
    <w:rsid w:val="006A434C"/>
    <w:rsid w:val="006A44DB"/>
    <w:rsid w:val="006A4CC3"/>
    <w:rsid w:val="006A5ECA"/>
    <w:rsid w:val="006A615F"/>
    <w:rsid w:val="006A749B"/>
    <w:rsid w:val="006A74F0"/>
    <w:rsid w:val="006A7CD7"/>
    <w:rsid w:val="006B1458"/>
    <w:rsid w:val="006B1F0A"/>
    <w:rsid w:val="006B20BF"/>
    <w:rsid w:val="006B27F9"/>
    <w:rsid w:val="006B2AA8"/>
    <w:rsid w:val="006B2BD8"/>
    <w:rsid w:val="006B2D63"/>
    <w:rsid w:val="006B2D76"/>
    <w:rsid w:val="006B3212"/>
    <w:rsid w:val="006B36C1"/>
    <w:rsid w:val="006B3D4F"/>
    <w:rsid w:val="006B3DD9"/>
    <w:rsid w:val="006B4E50"/>
    <w:rsid w:val="006B5036"/>
    <w:rsid w:val="006B555B"/>
    <w:rsid w:val="006B5BAB"/>
    <w:rsid w:val="006B6B93"/>
    <w:rsid w:val="006B7743"/>
    <w:rsid w:val="006B7863"/>
    <w:rsid w:val="006C06AB"/>
    <w:rsid w:val="006C0A0D"/>
    <w:rsid w:val="006C0DC2"/>
    <w:rsid w:val="006C0E2F"/>
    <w:rsid w:val="006C0E30"/>
    <w:rsid w:val="006C107A"/>
    <w:rsid w:val="006C161F"/>
    <w:rsid w:val="006C16BE"/>
    <w:rsid w:val="006C1A90"/>
    <w:rsid w:val="006C1BF2"/>
    <w:rsid w:val="006C22AD"/>
    <w:rsid w:val="006C2CD0"/>
    <w:rsid w:val="006C31CB"/>
    <w:rsid w:val="006C34BD"/>
    <w:rsid w:val="006C3586"/>
    <w:rsid w:val="006C3A81"/>
    <w:rsid w:val="006C3AA7"/>
    <w:rsid w:val="006C3C46"/>
    <w:rsid w:val="006C4163"/>
    <w:rsid w:val="006C5258"/>
    <w:rsid w:val="006C574A"/>
    <w:rsid w:val="006C5E10"/>
    <w:rsid w:val="006C6421"/>
    <w:rsid w:val="006C6662"/>
    <w:rsid w:val="006C6A28"/>
    <w:rsid w:val="006C6FBB"/>
    <w:rsid w:val="006C6FE9"/>
    <w:rsid w:val="006C768E"/>
    <w:rsid w:val="006C7A9F"/>
    <w:rsid w:val="006D0F66"/>
    <w:rsid w:val="006D15FC"/>
    <w:rsid w:val="006D1669"/>
    <w:rsid w:val="006D16C0"/>
    <w:rsid w:val="006D1EEA"/>
    <w:rsid w:val="006D2218"/>
    <w:rsid w:val="006D2599"/>
    <w:rsid w:val="006D2974"/>
    <w:rsid w:val="006D427A"/>
    <w:rsid w:val="006D6761"/>
    <w:rsid w:val="006D69C1"/>
    <w:rsid w:val="006D6A6F"/>
    <w:rsid w:val="006D7ADC"/>
    <w:rsid w:val="006D7FA0"/>
    <w:rsid w:val="006E004A"/>
    <w:rsid w:val="006E04D6"/>
    <w:rsid w:val="006E05A3"/>
    <w:rsid w:val="006E0991"/>
    <w:rsid w:val="006E135D"/>
    <w:rsid w:val="006E180E"/>
    <w:rsid w:val="006E1B7F"/>
    <w:rsid w:val="006E2701"/>
    <w:rsid w:val="006E283B"/>
    <w:rsid w:val="006E31B8"/>
    <w:rsid w:val="006E4A4B"/>
    <w:rsid w:val="006E4C5B"/>
    <w:rsid w:val="006E5293"/>
    <w:rsid w:val="006E577A"/>
    <w:rsid w:val="006E5BE4"/>
    <w:rsid w:val="006E5DA1"/>
    <w:rsid w:val="006E6318"/>
    <w:rsid w:val="006E63D4"/>
    <w:rsid w:val="006E7373"/>
    <w:rsid w:val="006E74D1"/>
    <w:rsid w:val="006E74F0"/>
    <w:rsid w:val="006E7BC6"/>
    <w:rsid w:val="006F02AF"/>
    <w:rsid w:val="006F1102"/>
    <w:rsid w:val="006F17DC"/>
    <w:rsid w:val="006F273A"/>
    <w:rsid w:val="006F2D2E"/>
    <w:rsid w:val="006F369D"/>
    <w:rsid w:val="006F584A"/>
    <w:rsid w:val="006F6336"/>
    <w:rsid w:val="006F6494"/>
    <w:rsid w:val="006F6847"/>
    <w:rsid w:val="006F6BF8"/>
    <w:rsid w:val="006F79C5"/>
    <w:rsid w:val="00700079"/>
    <w:rsid w:val="00701148"/>
    <w:rsid w:val="00701803"/>
    <w:rsid w:val="00701DB9"/>
    <w:rsid w:val="00702808"/>
    <w:rsid w:val="007030C2"/>
    <w:rsid w:val="0070354C"/>
    <w:rsid w:val="0070386B"/>
    <w:rsid w:val="00703FD2"/>
    <w:rsid w:val="0070446E"/>
    <w:rsid w:val="00704FAF"/>
    <w:rsid w:val="00705531"/>
    <w:rsid w:val="00705639"/>
    <w:rsid w:val="007059BF"/>
    <w:rsid w:val="00706659"/>
    <w:rsid w:val="0070713E"/>
    <w:rsid w:val="00707691"/>
    <w:rsid w:val="0071004B"/>
    <w:rsid w:val="007107C6"/>
    <w:rsid w:val="00710814"/>
    <w:rsid w:val="00710C0C"/>
    <w:rsid w:val="0071100D"/>
    <w:rsid w:val="0071168E"/>
    <w:rsid w:val="0071182B"/>
    <w:rsid w:val="00711B8A"/>
    <w:rsid w:val="00711C36"/>
    <w:rsid w:val="00712A24"/>
    <w:rsid w:val="00712E2E"/>
    <w:rsid w:val="0071370C"/>
    <w:rsid w:val="00713E98"/>
    <w:rsid w:val="0071401C"/>
    <w:rsid w:val="0071437F"/>
    <w:rsid w:val="007144F5"/>
    <w:rsid w:val="00714516"/>
    <w:rsid w:val="00714A91"/>
    <w:rsid w:val="00715B2A"/>
    <w:rsid w:val="0071614E"/>
    <w:rsid w:val="00716294"/>
    <w:rsid w:val="00716476"/>
    <w:rsid w:val="0071666C"/>
    <w:rsid w:val="0071694C"/>
    <w:rsid w:val="00717AC9"/>
    <w:rsid w:val="00717B60"/>
    <w:rsid w:val="00720725"/>
    <w:rsid w:val="00720915"/>
    <w:rsid w:val="00720ECF"/>
    <w:rsid w:val="0072121F"/>
    <w:rsid w:val="00721339"/>
    <w:rsid w:val="00722650"/>
    <w:rsid w:val="0072272C"/>
    <w:rsid w:val="00722790"/>
    <w:rsid w:val="00723239"/>
    <w:rsid w:val="007234FE"/>
    <w:rsid w:val="00723D08"/>
    <w:rsid w:val="00723F1C"/>
    <w:rsid w:val="00724EC6"/>
    <w:rsid w:val="00726395"/>
    <w:rsid w:val="0073096C"/>
    <w:rsid w:val="00730BD7"/>
    <w:rsid w:val="00730BE1"/>
    <w:rsid w:val="00731574"/>
    <w:rsid w:val="00731872"/>
    <w:rsid w:val="007319F3"/>
    <w:rsid w:val="00731C93"/>
    <w:rsid w:val="00733095"/>
    <w:rsid w:val="00734029"/>
    <w:rsid w:val="007343AF"/>
    <w:rsid w:val="007357D5"/>
    <w:rsid w:val="00735976"/>
    <w:rsid w:val="00735BC4"/>
    <w:rsid w:val="00736871"/>
    <w:rsid w:val="0073744C"/>
    <w:rsid w:val="007379E2"/>
    <w:rsid w:val="007405B0"/>
    <w:rsid w:val="00740DAA"/>
    <w:rsid w:val="00741B06"/>
    <w:rsid w:val="00741F04"/>
    <w:rsid w:val="007425B4"/>
    <w:rsid w:val="007429FC"/>
    <w:rsid w:val="00743117"/>
    <w:rsid w:val="00743180"/>
    <w:rsid w:val="00743D7E"/>
    <w:rsid w:val="007441F1"/>
    <w:rsid w:val="00744C1A"/>
    <w:rsid w:val="00745698"/>
    <w:rsid w:val="007466AE"/>
    <w:rsid w:val="007466B2"/>
    <w:rsid w:val="0074691A"/>
    <w:rsid w:val="00746D16"/>
    <w:rsid w:val="00747133"/>
    <w:rsid w:val="007478FF"/>
    <w:rsid w:val="00750BED"/>
    <w:rsid w:val="0075144F"/>
    <w:rsid w:val="007518D1"/>
    <w:rsid w:val="00751A52"/>
    <w:rsid w:val="00752985"/>
    <w:rsid w:val="00752BCC"/>
    <w:rsid w:val="00753628"/>
    <w:rsid w:val="00753DAF"/>
    <w:rsid w:val="00753E9A"/>
    <w:rsid w:val="007543C6"/>
    <w:rsid w:val="007547ED"/>
    <w:rsid w:val="007550BC"/>
    <w:rsid w:val="00755251"/>
    <w:rsid w:val="00755B20"/>
    <w:rsid w:val="00756B75"/>
    <w:rsid w:val="0075727A"/>
    <w:rsid w:val="00757611"/>
    <w:rsid w:val="00757954"/>
    <w:rsid w:val="00760DBF"/>
    <w:rsid w:val="00761532"/>
    <w:rsid w:val="0076226A"/>
    <w:rsid w:val="007629D1"/>
    <w:rsid w:val="0076354D"/>
    <w:rsid w:val="00764165"/>
    <w:rsid w:val="00764589"/>
    <w:rsid w:val="00764BF3"/>
    <w:rsid w:val="0076581B"/>
    <w:rsid w:val="00765C77"/>
    <w:rsid w:val="00765D90"/>
    <w:rsid w:val="0076636C"/>
    <w:rsid w:val="00766631"/>
    <w:rsid w:val="00766822"/>
    <w:rsid w:val="00766C5D"/>
    <w:rsid w:val="007674BA"/>
    <w:rsid w:val="007703B4"/>
    <w:rsid w:val="00772086"/>
    <w:rsid w:val="00772505"/>
    <w:rsid w:val="007725EE"/>
    <w:rsid w:val="00772760"/>
    <w:rsid w:val="00772F58"/>
    <w:rsid w:val="007734DC"/>
    <w:rsid w:val="007736D1"/>
    <w:rsid w:val="007737BF"/>
    <w:rsid w:val="00773EDB"/>
    <w:rsid w:val="007744A5"/>
    <w:rsid w:val="00774525"/>
    <w:rsid w:val="007747E3"/>
    <w:rsid w:val="007752E0"/>
    <w:rsid w:val="00775463"/>
    <w:rsid w:val="007755E2"/>
    <w:rsid w:val="00776FA5"/>
    <w:rsid w:val="007805EC"/>
    <w:rsid w:val="00780628"/>
    <w:rsid w:val="00780AA3"/>
    <w:rsid w:val="00780B28"/>
    <w:rsid w:val="007812D2"/>
    <w:rsid w:val="0078212D"/>
    <w:rsid w:val="007823EA"/>
    <w:rsid w:val="00782732"/>
    <w:rsid w:val="007828B2"/>
    <w:rsid w:val="007837C2"/>
    <w:rsid w:val="007837C9"/>
    <w:rsid w:val="007838C3"/>
    <w:rsid w:val="00783FE5"/>
    <w:rsid w:val="0078402D"/>
    <w:rsid w:val="007841A1"/>
    <w:rsid w:val="00784234"/>
    <w:rsid w:val="00784795"/>
    <w:rsid w:val="00785731"/>
    <w:rsid w:val="007864E5"/>
    <w:rsid w:val="00786D59"/>
    <w:rsid w:val="007874B7"/>
    <w:rsid w:val="00790EB8"/>
    <w:rsid w:val="00791EC9"/>
    <w:rsid w:val="00792446"/>
    <w:rsid w:val="00792C2D"/>
    <w:rsid w:val="00792D59"/>
    <w:rsid w:val="007937B8"/>
    <w:rsid w:val="007941EC"/>
    <w:rsid w:val="00794DA8"/>
    <w:rsid w:val="00795A60"/>
    <w:rsid w:val="0079644D"/>
    <w:rsid w:val="00796FC7"/>
    <w:rsid w:val="007975C4"/>
    <w:rsid w:val="00797E51"/>
    <w:rsid w:val="007A028C"/>
    <w:rsid w:val="007A0B8B"/>
    <w:rsid w:val="007A176D"/>
    <w:rsid w:val="007A1C92"/>
    <w:rsid w:val="007A20C9"/>
    <w:rsid w:val="007A2B75"/>
    <w:rsid w:val="007A2BF8"/>
    <w:rsid w:val="007A2EBB"/>
    <w:rsid w:val="007A30E4"/>
    <w:rsid w:val="007A49CA"/>
    <w:rsid w:val="007A4ECA"/>
    <w:rsid w:val="007A5484"/>
    <w:rsid w:val="007A5F9F"/>
    <w:rsid w:val="007A619D"/>
    <w:rsid w:val="007A63CE"/>
    <w:rsid w:val="007A6510"/>
    <w:rsid w:val="007A67AF"/>
    <w:rsid w:val="007A6926"/>
    <w:rsid w:val="007A7741"/>
    <w:rsid w:val="007B092B"/>
    <w:rsid w:val="007B0A40"/>
    <w:rsid w:val="007B0A5A"/>
    <w:rsid w:val="007B1EAA"/>
    <w:rsid w:val="007B2C8E"/>
    <w:rsid w:val="007B2E20"/>
    <w:rsid w:val="007B31C4"/>
    <w:rsid w:val="007B4EE7"/>
    <w:rsid w:val="007B5603"/>
    <w:rsid w:val="007B6609"/>
    <w:rsid w:val="007B72B7"/>
    <w:rsid w:val="007B752C"/>
    <w:rsid w:val="007B7A72"/>
    <w:rsid w:val="007C03FF"/>
    <w:rsid w:val="007C32BD"/>
    <w:rsid w:val="007C3B9D"/>
    <w:rsid w:val="007C40BA"/>
    <w:rsid w:val="007C4C6A"/>
    <w:rsid w:val="007C542E"/>
    <w:rsid w:val="007C5679"/>
    <w:rsid w:val="007C5CCA"/>
    <w:rsid w:val="007C5E8A"/>
    <w:rsid w:val="007C6200"/>
    <w:rsid w:val="007D0733"/>
    <w:rsid w:val="007D083B"/>
    <w:rsid w:val="007D0AB7"/>
    <w:rsid w:val="007D0ADC"/>
    <w:rsid w:val="007D0BEF"/>
    <w:rsid w:val="007D120B"/>
    <w:rsid w:val="007D33AB"/>
    <w:rsid w:val="007D3D72"/>
    <w:rsid w:val="007D3DD9"/>
    <w:rsid w:val="007D402E"/>
    <w:rsid w:val="007D4471"/>
    <w:rsid w:val="007D482E"/>
    <w:rsid w:val="007D4FCA"/>
    <w:rsid w:val="007D5445"/>
    <w:rsid w:val="007D5533"/>
    <w:rsid w:val="007D5A19"/>
    <w:rsid w:val="007D5A37"/>
    <w:rsid w:val="007D63E8"/>
    <w:rsid w:val="007D779A"/>
    <w:rsid w:val="007D79E4"/>
    <w:rsid w:val="007E06AD"/>
    <w:rsid w:val="007E08FA"/>
    <w:rsid w:val="007E17EC"/>
    <w:rsid w:val="007E1B84"/>
    <w:rsid w:val="007E213A"/>
    <w:rsid w:val="007E2A85"/>
    <w:rsid w:val="007E2BED"/>
    <w:rsid w:val="007E2D48"/>
    <w:rsid w:val="007E311C"/>
    <w:rsid w:val="007E43FB"/>
    <w:rsid w:val="007E47CC"/>
    <w:rsid w:val="007E53D0"/>
    <w:rsid w:val="007E629D"/>
    <w:rsid w:val="007E648E"/>
    <w:rsid w:val="007E6ED9"/>
    <w:rsid w:val="007F043C"/>
    <w:rsid w:val="007F054D"/>
    <w:rsid w:val="007F08BE"/>
    <w:rsid w:val="007F0E59"/>
    <w:rsid w:val="007F1239"/>
    <w:rsid w:val="007F229C"/>
    <w:rsid w:val="007F2A50"/>
    <w:rsid w:val="007F2CB7"/>
    <w:rsid w:val="007F3DE2"/>
    <w:rsid w:val="007F451C"/>
    <w:rsid w:val="007F4FCD"/>
    <w:rsid w:val="007F5522"/>
    <w:rsid w:val="007F554B"/>
    <w:rsid w:val="007F6684"/>
    <w:rsid w:val="007F686B"/>
    <w:rsid w:val="007F7231"/>
    <w:rsid w:val="00800427"/>
    <w:rsid w:val="008004ED"/>
    <w:rsid w:val="00800605"/>
    <w:rsid w:val="008007A2"/>
    <w:rsid w:val="00800AC1"/>
    <w:rsid w:val="008019CB"/>
    <w:rsid w:val="00802B88"/>
    <w:rsid w:val="00802DA1"/>
    <w:rsid w:val="008038A1"/>
    <w:rsid w:val="00804F6D"/>
    <w:rsid w:val="00805E13"/>
    <w:rsid w:val="00806647"/>
    <w:rsid w:val="00807811"/>
    <w:rsid w:val="00807CCB"/>
    <w:rsid w:val="00807D30"/>
    <w:rsid w:val="00807DAB"/>
    <w:rsid w:val="00807E5F"/>
    <w:rsid w:val="0081041B"/>
    <w:rsid w:val="00810565"/>
    <w:rsid w:val="00810CE0"/>
    <w:rsid w:val="00811A72"/>
    <w:rsid w:val="00812060"/>
    <w:rsid w:val="008144E0"/>
    <w:rsid w:val="008144E3"/>
    <w:rsid w:val="00814514"/>
    <w:rsid w:val="008145C5"/>
    <w:rsid w:val="0081465A"/>
    <w:rsid w:val="00814AA0"/>
    <w:rsid w:val="00814E9D"/>
    <w:rsid w:val="00815B28"/>
    <w:rsid w:val="00816588"/>
    <w:rsid w:val="00816622"/>
    <w:rsid w:val="00816BF2"/>
    <w:rsid w:val="008171B4"/>
    <w:rsid w:val="00817338"/>
    <w:rsid w:val="00817361"/>
    <w:rsid w:val="00817A67"/>
    <w:rsid w:val="00817CC5"/>
    <w:rsid w:val="00820057"/>
    <w:rsid w:val="008206D8"/>
    <w:rsid w:val="0082136D"/>
    <w:rsid w:val="008225A8"/>
    <w:rsid w:val="008228BB"/>
    <w:rsid w:val="00822C6F"/>
    <w:rsid w:val="00822F4D"/>
    <w:rsid w:val="008231BE"/>
    <w:rsid w:val="008235F5"/>
    <w:rsid w:val="00824A2A"/>
    <w:rsid w:val="00825156"/>
    <w:rsid w:val="008263BE"/>
    <w:rsid w:val="008275B0"/>
    <w:rsid w:val="0083154D"/>
    <w:rsid w:val="008325BC"/>
    <w:rsid w:val="0083266E"/>
    <w:rsid w:val="008328EE"/>
    <w:rsid w:val="00832DB2"/>
    <w:rsid w:val="00833613"/>
    <w:rsid w:val="00833F19"/>
    <w:rsid w:val="0083512F"/>
    <w:rsid w:val="008351BD"/>
    <w:rsid w:val="00835342"/>
    <w:rsid w:val="0083569E"/>
    <w:rsid w:val="008366F9"/>
    <w:rsid w:val="0083698E"/>
    <w:rsid w:val="008379D9"/>
    <w:rsid w:val="00837F6F"/>
    <w:rsid w:val="008402BE"/>
    <w:rsid w:val="00840A7B"/>
    <w:rsid w:val="00840C0E"/>
    <w:rsid w:val="008411ED"/>
    <w:rsid w:val="008413A8"/>
    <w:rsid w:val="00841A15"/>
    <w:rsid w:val="00842A60"/>
    <w:rsid w:val="00842D6F"/>
    <w:rsid w:val="00843500"/>
    <w:rsid w:val="00843608"/>
    <w:rsid w:val="0084369E"/>
    <w:rsid w:val="0084409C"/>
    <w:rsid w:val="00844781"/>
    <w:rsid w:val="00845854"/>
    <w:rsid w:val="00845AEC"/>
    <w:rsid w:val="00845B04"/>
    <w:rsid w:val="00845C33"/>
    <w:rsid w:val="0084618B"/>
    <w:rsid w:val="00847A6B"/>
    <w:rsid w:val="00847B3F"/>
    <w:rsid w:val="00847D42"/>
    <w:rsid w:val="008511F8"/>
    <w:rsid w:val="0085193C"/>
    <w:rsid w:val="00851E54"/>
    <w:rsid w:val="00852675"/>
    <w:rsid w:val="00852750"/>
    <w:rsid w:val="0085276B"/>
    <w:rsid w:val="00853441"/>
    <w:rsid w:val="00853CFE"/>
    <w:rsid w:val="008547CA"/>
    <w:rsid w:val="00854E04"/>
    <w:rsid w:val="0085521B"/>
    <w:rsid w:val="00855925"/>
    <w:rsid w:val="00856077"/>
    <w:rsid w:val="00857ECB"/>
    <w:rsid w:val="00860778"/>
    <w:rsid w:val="0086152C"/>
    <w:rsid w:val="008615A5"/>
    <w:rsid w:val="00861CB1"/>
    <w:rsid w:val="00861F13"/>
    <w:rsid w:val="008622CA"/>
    <w:rsid w:val="00862556"/>
    <w:rsid w:val="00862C82"/>
    <w:rsid w:val="00862E5B"/>
    <w:rsid w:val="00862F6D"/>
    <w:rsid w:val="008631AC"/>
    <w:rsid w:val="00863EEA"/>
    <w:rsid w:val="00864578"/>
    <w:rsid w:val="008651C5"/>
    <w:rsid w:val="008652B2"/>
    <w:rsid w:val="00865582"/>
    <w:rsid w:val="0086560C"/>
    <w:rsid w:val="00865D2A"/>
    <w:rsid w:val="00866AA6"/>
    <w:rsid w:val="00866F99"/>
    <w:rsid w:val="0086762D"/>
    <w:rsid w:val="00867D04"/>
    <w:rsid w:val="008703A5"/>
    <w:rsid w:val="00870908"/>
    <w:rsid w:val="00871A6F"/>
    <w:rsid w:val="00871E31"/>
    <w:rsid w:val="008726DF"/>
    <w:rsid w:val="00872711"/>
    <w:rsid w:val="00872CFB"/>
    <w:rsid w:val="00872E8A"/>
    <w:rsid w:val="00873D26"/>
    <w:rsid w:val="00874021"/>
    <w:rsid w:val="00874881"/>
    <w:rsid w:val="00874FB4"/>
    <w:rsid w:val="00875044"/>
    <w:rsid w:val="008758FD"/>
    <w:rsid w:val="00875B0D"/>
    <w:rsid w:val="00876471"/>
    <w:rsid w:val="00876D7A"/>
    <w:rsid w:val="00876F84"/>
    <w:rsid w:val="0087701F"/>
    <w:rsid w:val="0087744A"/>
    <w:rsid w:val="00877602"/>
    <w:rsid w:val="008777B4"/>
    <w:rsid w:val="008777DE"/>
    <w:rsid w:val="008779E4"/>
    <w:rsid w:val="00877D8E"/>
    <w:rsid w:val="0088004B"/>
    <w:rsid w:val="008802FF"/>
    <w:rsid w:val="00880317"/>
    <w:rsid w:val="008803E9"/>
    <w:rsid w:val="00880876"/>
    <w:rsid w:val="00880A49"/>
    <w:rsid w:val="00881344"/>
    <w:rsid w:val="00883C9F"/>
    <w:rsid w:val="00883D86"/>
    <w:rsid w:val="0088432D"/>
    <w:rsid w:val="00885BED"/>
    <w:rsid w:val="00886006"/>
    <w:rsid w:val="00886986"/>
    <w:rsid w:val="00887415"/>
    <w:rsid w:val="00887776"/>
    <w:rsid w:val="00887B57"/>
    <w:rsid w:val="00887C50"/>
    <w:rsid w:val="00887D20"/>
    <w:rsid w:val="00887D72"/>
    <w:rsid w:val="008905A2"/>
    <w:rsid w:val="00890915"/>
    <w:rsid w:val="00890A15"/>
    <w:rsid w:val="00890B8A"/>
    <w:rsid w:val="00891E5D"/>
    <w:rsid w:val="0089225C"/>
    <w:rsid w:val="008922B0"/>
    <w:rsid w:val="00892D5A"/>
    <w:rsid w:val="00893144"/>
    <w:rsid w:val="00893902"/>
    <w:rsid w:val="008941E8"/>
    <w:rsid w:val="00895282"/>
    <w:rsid w:val="00895990"/>
    <w:rsid w:val="008960AC"/>
    <w:rsid w:val="00896570"/>
    <w:rsid w:val="008965DC"/>
    <w:rsid w:val="00896B79"/>
    <w:rsid w:val="00897E7F"/>
    <w:rsid w:val="008A0060"/>
    <w:rsid w:val="008A120F"/>
    <w:rsid w:val="008A1CFA"/>
    <w:rsid w:val="008A1D3B"/>
    <w:rsid w:val="008A1EA5"/>
    <w:rsid w:val="008A2820"/>
    <w:rsid w:val="008A2B09"/>
    <w:rsid w:val="008A2D2D"/>
    <w:rsid w:val="008A2D47"/>
    <w:rsid w:val="008A3CD2"/>
    <w:rsid w:val="008A4CEB"/>
    <w:rsid w:val="008A541B"/>
    <w:rsid w:val="008A5761"/>
    <w:rsid w:val="008A6307"/>
    <w:rsid w:val="008A663F"/>
    <w:rsid w:val="008A6DA2"/>
    <w:rsid w:val="008A7825"/>
    <w:rsid w:val="008A7F7D"/>
    <w:rsid w:val="008B05AE"/>
    <w:rsid w:val="008B07FB"/>
    <w:rsid w:val="008B084A"/>
    <w:rsid w:val="008B0C5D"/>
    <w:rsid w:val="008B106C"/>
    <w:rsid w:val="008B2459"/>
    <w:rsid w:val="008B2B19"/>
    <w:rsid w:val="008B2E71"/>
    <w:rsid w:val="008B4004"/>
    <w:rsid w:val="008B438E"/>
    <w:rsid w:val="008B46EF"/>
    <w:rsid w:val="008B56A4"/>
    <w:rsid w:val="008B68B9"/>
    <w:rsid w:val="008B7534"/>
    <w:rsid w:val="008B7722"/>
    <w:rsid w:val="008B7DF5"/>
    <w:rsid w:val="008C04DB"/>
    <w:rsid w:val="008C101E"/>
    <w:rsid w:val="008C167D"/>
    <w:rsid w:val="008C18D2"/>
    <w:rsid w:val="008C1B31"/>
    <w:rsid w:val="008C1CE3"/>
    <w:rsid w:val="008C2D02"/>
    <w:rsid w:val="008C33E0"/>
    <w:rsid w:val="008C35E1"/>
    <w:rsid w:val="008C37CE"/>
    <w:rsid w:val="008C3FAA"/>
    <w:rsid w:val="008C4119"/>
    <w:rsid w:val="008C4494"/>
    <w:rsid w:val="008C58C3"/>
    <w:rsid w:val="008C6D87"/>
    <w:rsid w:val="008C6DDB"/>
    <w:rsid w:val="008C70AE"/>
    <w:rsid w:val="008C7F71"/>
    <w:rsid w:val="008D013A"/>
    <w:rsid w:val="008D02CF"/>
    <w:rsid w:val="008D02F5"/>
    <w:rsid w:val="008D0586"/>
    <w:rsid w:val="008D0910"/>
    <w:rsid w:val="008D0DA4"/>
    <w:rsid w:val="008D22F7"/>
    <w:rsid w:val="008D23F4"/>
    <w:rsid w:val="008D3AB4"/>
    <w:rsid w:val="008D41FE"/>
    <w:rsid w:val="008D4360"/>
    <w:rsid w:val="008D466B"/>
    <w:rsid w:val="008D470C"/>
    <w:rsid w:val="008D4D48"/>
    <w:rsid w:val="008D5637"/>
    <w:rsid w:val="008D6DA8"/>
    <w:rsid w:val="008D748A"/>
    <w:rsid w:val="008D765E"/>
    <w:rsid w:val="008D79E6"/>
    <w:rsid w:val="008D7F17"/>
    <w:rsid w:val="008E0616"/>
    <w:rsid w:val="008E1F90"/>
    <w:rsid w:val="008E204A"/>
    <w:rsid w:val="008E2E01"/>
    <w:rsid w:val="008E33E0"/>
    <w:rsid w:val="008E3C87"/>
    <w:rsid w:val="008E401B"/>
    <w:rsid w:val="008E4D9E"/>
    <w:rsid w:val="008E5350"/>
    <w:rsid w:val="008E60C3"/>
    <w:rsid w:val="008E60DF"/>
    <w:rsid w:val="008E60FA"/>
    <w:rsid w:val="008E660F"/>
    <w:rsid w:val="008E6B82"/>
    <w:rsid w:val="008E6C39"/>
    <w:rsid w:val="008E6CD0"/>
    <w:rsid w:val="008E6EB9"/>
    <w:rsid w:val="008E6F19"/>
    <w:rsid w:val="008E706F"/>
    <w:rsid w:val="008E7AB9"/>
    <w:rsid w:val="008E7B28"/>
    <w:rsid w:val="008E7D4E"/>
    <w:rsid w:val="008F04C5"/>
    <w:rsid w:val="008F0DA9"/>
    <w:rsid w:val="008F1218"/>
    <w:rsid w:val="008F12C6"/>
    <w:rsid w:val="008F2DC9"/>
    <w:rsid w:val="008F309A"/>
    <w:rsid w:val="008F33F3"/>
    <w:rsid w:val="008F3AC2"/>
    <w:rsid w:val="008F45BC"/>
    <w:rsid w:val="008F4831"/>
    <w:rsid w:val="008F5274"/>
    <w:rsid w:val="008F5CAC"/>
    <w:rsid w:val="008F5E03"/>
    <w:rsid w:val="008F78CC"/>
    <w:rsid w:val="008F7B0D"/>
    <w:rsid w:val="00900205"/>
    <w:rsid w:val="0090026B"/>
    <w:rsid w:val="00900D86"/>
    <w:rsid w:val="00900E8D"/>
    <w:rsid w:val="0090100E"/>
    <w:rsid w:val="00901E6B"/>
    <w:rsid w:val="0090204E"/>
    <w:rsid w:val="009020F8"/>
    <w:rsid w:val="0090299D"/>
    <w:rsid w:val="00903278"/>
    <w:rsid w:val="00903A06"/>
    <w:rsid w:val="00904DAC"/>
    <w:rsid w:val="00904F9B"/>
    <w:rsid w:val="00905ABD"/>
    <w:rsid w:val="009062B0"/>
    <w:rsid w:val="00906F6B"/>
    <w:rsid w:val="009070E3"/>
    <w:rsid w:val="009077FA"/>
    <w:rsid w:val="009100CA"/>
    <w:rsid w:val="009101F7"/>
    <w:rsid w:val="00910AF4"/>
    <w:rsid w:val="00911021"/>
    <w:rsid w:val="009116E5"/>
    <w:rsid w:val="009122BF"/>
    <w:rsid w:val="009129E1"/>
    <w:rsid w:val="00912C4D"/>
    <w:rsid w:val="00915260"/>
    <w:rsid w:val="00915D87"/>
    <w:rsid w:val="00915E37"/>
    <w:rsid w:val="00917B78"/>
    <w:rsid w:val="0092073F"/>
    <w:rsid w:val="009207BC"/>
    <w:rsid w:val="009209BA"/>
    <w:rsid w:val="009215E0"/>
    <w:rsid w:val="00921A6D"/>
    <w:rsid w:val="0092226F"/>
    <w:rsid w:val="009223FA"/>
    <w:rsid w:val="009226E0"/>
    <w:rsid w:val="00923086"/>
    <w:rsid w:val="00923897"/>
    <w:rsid w:val="00923E86"/>
    <w:rsid w:val="00923F08"/>
    <w:rsid w:val="00924321"/>
    <w:rsid w:val="00925342"/>
    <w:rsid w:val="00925507"/>
    <w:rsid w:val="009301D5"/>
    <w:rsid w:val="00930C6C"/>
    <w:rsid w:val="00930DCB"/>
    <w:rsid w:val="00931095"/>
    <w:rsid w:val="009312B3"/>
    <w:rsid w:val="00931321"/>
    <w:rsid w:val="00931383"/>
    <w:rsid w:val="0093297A"/>
    <w:rsid w:val="009339A3"/>
    <w:rsid w:val="00933F61"/>
    <w:rsid w:val="0093424E"/>
    <w:rsid w:val="009344E6"/>
    <w:rsid w:val="00934BDD"/>
    <w:rsid w:val="009357BC"/>
    <w:rsid w:val="009357D9"/>
    <w:rsid w:val="009361E0"/>
    <w:rsid w:val="00937C1B"/>
    <w:rsid w:val="0094019C"/>
    <w:rsid w:val="0094027A"/>
    <w:rsid w:val="009408EB"/>
    <w:rsid w:val="00940B61"/>
    <w:rsid w:val="00940C28"/>
    <w:rsid w:val="00941615"/>
    <w:rsid w:val="0094206A"/>
    <w:rsid w:val="00942405"/>
    <w:rsid w:val="00942459"/>
    <w:rsid w:val="00943BE6"/>
    <w:rsid w:val="009443CB"/>
    <w:rsid w:val="0094448E"/>
    <w:rsid w:val="00944FFF"/>
    <w:rsid w:val="0094596F"/>
    <w:rsid w:val="009466BD"/>
    <w:rsid w:val="009469EF"/>
    <w:rsid w:val="0095002A"/>
    <w:rsid w:val="00950172"/>
    <w:rsid w:val="009508CA"/>
    <w:rsid w:val="00951318"/>
    <w:rsid w:val="009519C4"/>
    <w:rsid w:val="009521BB"/>
    <w:rsid w:val="00952A9D"/>
    <w:rsid w:val="00952D5E"/>
    <w:rsid w:val="0095346A"/>
    <w:rsid w:val="0095355A"/>
    <w:rsid w:val="00954B06"/>
    <w:rsid w:val="00955971"/>
    <w:rsid w:val="009559F6"/>
    <w:rsid w:val="00956E61"/>
    <w:rsid w:val="00957148"/>
    <w:rsid w:val="00957BF7"/>
    <w:rsid w:val="00957C0E"/>
    <w:rsid w:val="00960291"/>
    <w:rsid w:val="00960518"/>
    <w:rsid w:val="00960B94"/>
    <w:rsid w:val="00960F6F"/>
    <w:rsid w:val="00961D1A"/>
    <w:rsid w:val="0096331E"/>
    <w:rsid w:val="009639A5"/>
    <w:rsid w:val="00965082"/>
    <w:rsid w:val="0096631C"/>
    <w:rsid w:val="0096634E"/>
    <w:rsid w:val="00966579"/>
    <w:rsid w:val="0096699C"/>
    <w:rsid w:val="00966ABE"/>
    <w:rsid w:val="009678E4"/>
    <w:rsid w:val="00967B0E"/>
    <w:rsid w:val="00967F9D"/>
    <w:rsid w:val="009709C8"/>
    <w:rsid w:val="00970B03"/>
    <w:rsid w:val="0097163B"/>
    <w:rsid w:val="00971720"/>
    <w:rsid w:val="00971A59"/>
    <w:rsid w:val="00971FA8"/>
    <w:rsid w:val="00971FE7"/>
    <w:rsid w:val="009724EF"/>
    <w:rsid w:val="00972AC8"/>
    <w:rsid w:val="00972E2C"/>
    <w:rsid w:val="0097368D"/>
    <w:rsid w:val="00973712"/>
    <w:rsid w:val="0097400A"/>
    <w:rsid w:val="009745B6"/>
    <w:rsid w:val="0097462B"/>
    <w:rsid w:val="009750C6"/>
    <w:rsid w:val="009757B3"/>
    <w:rsid w:val="00975F04"/>
    <w:rsid w:val="00980278"/>
    <w:rsid w:val="00980408"/>
    <w:rsid w:val="00980B63"/>
    <w:rsid w:val="00980D95"/>
    <w:rsid w:val="00980D98"/>
    <w:rsid w:val="00980E61"/>
    <w:rsid w:val="00981418"/>
    <w:rsid w:val="009815B5"/>
    <w:rsid w:val="00982743"/>
    <w:rsid w:val="00984AFD"/>
    <w:rsid w:val="00986028"/>
    <w:rsid w:val="00986325"/>
    <w:rsid w:val="009863E9"/>
    <w:rsid w:val="009869AE"/>
    <w:rsid w:val="00986AC3"/>
    <w:rsid w:val="009879B8"/>
    <w:rsid w:val="00987AC7"/>
    <w:rsid w:val="0099027E"/>
    <w:rsid w:val="00990364"/>
    <w:rsid w:val="009907C7"/>
    <w:rsid w:val="0099248D"/>
    <w:rsid w:val="009933D7"/>
    <w:rsid w:val="00993703"/>
    <w:rsid w:val="009937BD"/>
    <w:rsid w:val="009947FF"/>
    <w:rsid w:val="00994965"/>
    <w:rsid w:val="009969B5"/>
    <w:rsid w:val="00996E69"/>
    <w:rsid w:val="00996E85"/>
    <w:rsid w:val="0099731A"/>
    <w:rsid w:val="00997B9F"/>
    <w:rsid w:val="009A0094"/>
    <w:rsid w:val="009A0703"/>
    <w:rsid w:val="009A1432"/>
    <w:rsid w:val="009A2E8F"/>
    <w:rsid w:val="009A402A"/>
    <w:rsid w:val="009A4282"/>
    <w:rsid w:val="009A5085"/>
    <w:rsid w:val="009A550C"/>
    <w:rsid w:val="009A5B58"/>
    <w:rsid w:val="009A6BF5"/>
    <w:rsid w:val="009A7441"/>
    <w:rsid w:val="009B245C"/>
    <w:rsid w:val="009B2874"/>
    <w:rsid w:val="009B2A81"/>
    <w:rsid w:val="009B3A82"/>
    <w:rsid w:val="009B405C"/>
    <w:rsid w:val="009B461C"/>
    <w:rsid w:val="009B46D1"/>
    <w:rsid w:val="009B48E2"/>
    <w:rsid w:val="009B4BEF"/>
    <w:rsid w:val="009B5445"/>
    <w:rsid w:val="009B575E"/>
    <w:rsid w:val="009B5F44"/>
    <w:rsid w:val="009B636D"/>
    <w:rsid w:val="009B6D73"/>
    <w:rsid w:val="009B72B5"/>
    <w:rsid w:val="009B7509"/>
    <w:rsid w:val="009B784F"/>
    <w:rsid w:val="009B795C"/>
    <w:rsid w:val="009B7B14"/>
    <w:rsid w:val="009B7E09"/>
    <w:rsid w:val="009C032C"/>
    <w:rsid w:val="009C2000"/>
    <w:rsid w:val="009C23E7"/>
    <w:rsid w:val="009C293E"/>
    <w:rsid w:val="009C2C34"/>
    <w:rsid w:val="009C3BC1"/>
    <w:rsid w:val="009C4966"/>
    <w:rsid w:val="009C4A99"/>
    <w:rsid w:val="009C50AC"/>
    <w:rsid w:val="009C5883"/>
    <w:rsid w:val="009C58BB"/>
    <w:rsid w:val="009C6530"/>
    <w:rsid w:val="009C7993"/>
    <w:rsid w:val="009D15EB"/>
    <w:rsid w:val="009D18E1"/>
    <w:rsid w:val="009D1948"/>
    <w:rsid w:val="009D1E05"/>
    <w:rsid w:val="009D211E"/>
    <w:rsid w:val="009D2879"/>
    <w:rsid w:val="009D2B9B"/>
    <w:rsid w:val="009D2D29"/>
    <w:rsid w:val="009D2E61"/>
    <w:rsid w:val="009D2F6D"/>
    <w:rsid w:val="009D317A"/>
    <w:rsid w:val="009D33E6"/>
    <w:rsid w:val="009D462D"/>
    <w:rsid w:val="009D49A5"/>
    <w:rsid w:val="009D5191"/>
    <w:rsid w:val="009D588A"/>
    <w:rsid w:val="009D58FD"/>
    <w:rsid w:val="009D5D41"/>
    <w:rsid w:val="009D6815"/>
    <w:rsid w:val="009D6DB3"/>
    <w:rsid w:val="009D6E53"/>
    <w:rsid w:val="009D70C6"/>
    <w:rsid w:val="009D7A64"/>
    <w:rsid w:val="009D7F23"/>
    <w:rsid w:val="009D7F2B"/>
    <w:rsid w:val="009E0698"/>
    <w:rsid w:val="009E0E7E"/>
    <w:rsid w:val="009E1695"/>
    <w:rsid w:val="009E356A"/>
    <w:rsid w:val="009E4279"/>
    <w:rsid w:val="009E43B4"/>
    <w:rsid w:val="009E43F6"/>
    <w:rsid w:val="009E48A4"/>
    <w:rsid w:val="009E4EA0"/>
    <w:rsid w:val="009E6268"/>
    <w:rsid w:val="009E64CE"/>
    <w:rsid w:val="009E64F4"/>
    <w:rsid w:val="009E7321"/>
    <w:rsid w:val="009E74AB"/>
    <w:rsid w:val="009E7D8C"/>
    <w:rsid w:val="009E7ECB"/>
    <w:rsid w:val="009F0302"/>
    <w:rsid w:val="009F1BB5"/>
    <w:rsid w:val="009F248D"/>
    <w:rsid w:val="009F3C60"/>
    <w:rsid w:val="009F4108"/>
    <w:rsid w:val="009F5082"/>
    <w:rsid w:val="009F6E0D"/>
    <w:rsid w:val="009F6FF9"/>
    <w:rsid w:val="009F7F77"/>
    <w:rsid w:val="009F7FED"/>
    <w:rsid w:val="00A01375"/>
    <w:rsid w:val="00A0212D"/>
    <w:rsid w:val="00A04904"/>
    <w:rsid w:val="00A04B90"/>
    <w:rsid w:val="00A0522C"/>
    <w:rsid w:val="00A054A4"/>
    <w:rsid w:val="00A05611"/>
    <w:rsid w:val="00A0581F"/>
    <w:rsid w:val="00A06A84"/>
    <w:rsid w:val="00A07A30"/>
    <w:rsid w:val="00A07CFE"/>
    <w:rsid w:val="00A10033"/>
    <w:rsid w:val="00A1014F"/>
    <w:rsid w:val="00A10A8F"/>
    <w:rsid w:val="00A10FCC"/>
    <w:rsid w:val="00A11C41"/>
    <w:rsid w:val="00A12898"/>
    <w:rsid w:val="00A13076"/>
    <w:rsid w:val="00A13D28"/>
    <w:rsid w:val="00A14D0C"/>
    <w:rsid w:val="00A15B1F"/>
    <w:rsid w:val="00A15BF8"/>
    <w:rsid w:val="00A168D2"/>
    <w:rsid w:val="00A16FB8"/>
    <w:rsid w:val="00A17B16"/>
    <w:rsid w:val="00A17D83"/>
    <w:rsid w:val="00A20DE5"/>
    <w:rsid w:val="00A212EB"/>
    <w:rsid w:val="00A21437"/>
    <w:rsid w:val="00A21BE4"/>
    <w:rsid w:val="00A2297B"/>
    <w:rsid w:val="00A23768"/>
    <w:rsid w:val="00A24037"/>
    <w:rsid w:val="00A2442E"/>
    <w:rsid w:val="00A24BD7"/>
    <w:rsid w:val="00A26A01"/>
    <w:rsid w:val="00A27396"/>
    <w:rsid w:val="00A273FA"/>
    <w:rsid w:val="00A27A4D"/>
    <w:rsid w:val="00A27BA1"/>
    <w:rsid w:val="00A30004"/>
    <w:rsid w:val="00A30205"/>
    <w:rsid w:val="00A30474"/>
    <w:rsid w:val="00A315DE"/>
    <w:rsid w:val="00A31C4F"/>
    <w:rsid w:val="00A3250B"/>
    <w:rsid w:val="00A328CA"/>
    <w:rsid w:val="00A32C95"/>
    <w:rsid w:val="00A33F89"/>
    <w:rsid w:val="00A347DF"/>
    <w:rsid w:val="00A34900"/>
    <w:rsid w:val="00A34D17"/>
    <w:rsid w:val="00A34E1E"/>
    <w:rsid w:val="00A34EBA"/>
    <w:rsid w:val="00A35C3A"/>
    <w:rsid w:val="00A36B2A"/>
    <w:rsid w:val="00A36C9E"/>
    <w:rsid w:val="00A36D8C"/>
    <w:rsid w:val="00A375A4"/>
    <w:rsid w:val="00A37E38"/>
    <w:rsid w:val="00A4122F"/>
    <w:rsid w:val="00A420B5"/>
    <w:rsid w:val="00A43952"/>
    <w:rsid w:val="00A44F4A"/>
    <w:rsid w:val="00A45046"/>
    <w:rsid w:val="00A45232"/>
    <w:rsid w:val="00A454CB"/>
    <w:rsid w:val="00A45CC3"/>
    <w:rsid w:val="00A46838"/>
    <w:rsid w:val="00A469CD"/>
    <w:rsid w:val="00A46A87"/>
    <w:rsid w:val="00A46C9E"/>
    <w:rsid w:val="00A5047A"/>
    <w:rsid w:val="00A51556"/>
    <w:rsid w:val="00A5165E"/>
    <w:rsid w:val="00A517D8"/>
    <w:rsid w:val="00A51AD5"/>
    <w:rsid w:val="00A51B14"/>
    <w:rsid w:val="00A526F8"/>
    <w:rsid w:val="00A528F1"/>
    <w:rsid w:val="00A52BC6"/>
    <w:rsid w:val="00A53A70"/>
    <w:rsid w:val="00A53B4A"/>
    <w:rsid w:val="00A5447D"/>
    <w:rsid w:val="00A5520A"/>
    <w:rsid w:val="00A5539D"/>
    <w:rsid w:val="00A553AF"/>
    <w:rsid w:val="00A5568A"/>
    <w:rsid w:val="00A556E2"/>
    <w:rsid w:val="00A55721"/>
    <w:rsid w:val="00A566ED"/>
    <w:rsid w:val="00A56A82"/>
    <w:rsid w:val="00A575B1"/>
    <w:rsid w:val="00A600E3"/>
    <w:rsid w:val="00A60D46"/>
    <w:rsid w:val="00A61083"/>
    <w:rsid w:val="00A6256A"/>
    <w:rsid w:val="00A629DE"/>
    <w:rsid w:val="00A62E52"/>
    <w:rsid w:val="00A62EA9"/>
    <w:rsid w:val="00A63A64"/>
    <w:rsid w:val="00A64B13"/>
    <w:rsid w:val="00A672F4"/>
    <w:rsid w:val="00A678FD"/>
    <w:rsid w:val="00A67A58"/>
    <w:rsid w:val="00A704E2"/>
    <w:rsid w:val="00A71DA8"/>
    <w:rsid w:val="00A71E3B"/>
    <w:rsid w:val="00A71FA3"/>
    <w:rsid w:val="00A725A7"/>
    <w:rsid w:val="00A72729"/>
    <w:rsid w:val="00A727E9"/>
    <w:rsid w:val="00A72E12"/>
    <w:rsid w:val="00A730E5"/>
    <w:rsid w:val="00A738FD"/>
    <w:rsid w:val="00A73A74"/>
    <w:rsid w:val="00A73AC7"/>
    <w:rsid w:val="00A73E48"/>
    <w:rsid w:val="00A7427C"/>
    <w:rsid w:val="00A74D9D"/>
    <w:rsid w:val="00A74DF8"/>
    <w:rsid w:val="00A75F9F"/>
    <w:rsid w:val="00A76952"/>
    <w:rsid w:val="00A7735C"/>
    <w:rsid w:val="00A7793C"/>
    <w:rsid w:val="00A77DA0"/>
    <w:rsid w:val="00A802CE"/>
    <w:rsid w:val="00A81C58"/>
    <w:rsid w:val="00A82134"/>
    <w:rsid w:val="00A82334"/>
    <w:rsid w:val="00A82944"/>
    <w:rsid w:val="00A82A57"/>
    <w:rsid w:val="00A83AC4"/>
    <w:rsid w:val="00A843E7"/>
    <w:rsid w:val="00A862C9"/>
    <w:rsid w:val="00A86FEE"/>
    <w:rsid w:val="00A87C68"/>
    <w:rsid w:val="00A90196"/>
    <w:rsid w:val="00A902D2"/>
    <w:rsid w:val="00A91412"/>
    <w:rsid w:val="00A9183F"/>
    <w:rsid w:val="00A91DE6"/>
    <w:rsid w:val="00A92330"/>
    <w:rsid w:val="00A92957"/>
    <w:rsid w:val="00A967BF"/>
    <w:rsid w:val="00A97DE2"/>
    <w:rsid w:val="00AA148B"/>
    <w:rsid w:val="00AA192F"/>
    <w:rsid w:val="00AA197E"/>
    <w:rsid w:val="00AA212B"/>
    <w:rsid w:val="00AA2EAE"/>
    <w:rsid w:val="00AA4896"/>
    <w:rsid w:val="00AA5E12"/>
    <w:rsid w:val="00AA5F9E"/>
    <w:rsid w:val="00AA63DE"/>
    <w:rsid w:val="00AA6B8E"/>
    <w:rsid w:val="00AA7DD4"/>
    <w:rsid w:val="00AB0AF8"/>
    <w:rsid w:val="00AB0F99"/>
    <w:rsid w:val="00AB13BF"/>
    <w:rsid w:val="00AB1401"/>
    <w:rsid w:val="00AB2411"/>
    <w:rsid w:val="00AB29FD"/>
    <w:rsid w:val="00AB30EF"/>
    <w:rsid w:val="00AB3632"/>
    <w:rsid w:val="00AB36AE"/>
    <w:rsid w:val="00AB3F98"/>
    <w:rsid w:val="00AB557D"/>
    <w:rsid w:val="00AB56C1"/>
    <w:rsid w:val="00AB5DD1"/>
    <w:rsid w:val="00AB7257"/>
    <w:rsid w:val="00AB72DB"/>
    <w:rsid w:val="00AB75C5"/>
    <w:rsid w:val="00AB77BD"/>
    <w:rsid w:val="00AC0322"/>
    <w:rsid w:val="00AC1283"/>
    <w:rsid w:val="00AC24ED"/>
    <w:rsid w:val="00AC291C"/>
    <w:rsid w:val="00AC2E24"/>
    <w:rsid w:val="00AC37FD"/>
    <w:rsid w:val="00AC3922"/>
    <w:rsid w:val="00AC3926"/>
    <w:rsid w:val="00AC3CD2"/>
    <w:rsid w:val="00AC48F7"/>
    <w:rsid w:val="00AC4B8E"/>
    <w:rsid w:val="00AC5445"/>
    <w:rsid w:val="00AC5599"/>
    <w:rsid w:val="00AC55A4"/>
    <w:rsid w:val="00AC5A51"/>
    <w:rsid w:val="00AC5E93"/>
    <w:rsid w:val="00AC6A91"/>
    <w:rsid w:val="00AC6B92"/>
    <w:rsid w:val="00AC6C86"/>
    <w:rsid w:val="00AC71D3"/>
    <w:rsid w:val="00AC7FD7"/>
    <w:rsid w:val="00AD03D5"/>
    <w:rsid w:val="00AD043B"/>
    <w:rsid w:val="00AD260F"/>
    <w:rsid w:val="00AD2A4A"/>
    <w:rsid w:val="00AD2CF3"/>
    <w:rsid w:val="00AD2DD8"/>
    <w:rsid w:val="00AD2DE9"/>
    <w:rsid w:val="00AD31A4"/>
    <w:rsid w:val="00AD3D39"/>
    <w:rsid w:val="00AD4D57"/>
    <w:rsid w:val="00AD538E"/>
    <w:rsid w:val="00AD5CC1"/>
    <w:rsid w:val="00AD62AC"/>
    <w:rsid w:val="00AD63D8"/>
    <w:rsid w:val="00AD6475"/>
    <w:rsid w:val="00AD7485"/>
    <w:rsid w:val="00AD7722"/>
    <w:rsid w:val="00AD7D09"/>
    <w:rsid w:val="00AD7E1A"/>
    <w:rsid w:val="00AE0354"/>
    <w:rsid w:val="00AE0CCB"/>
    <w:rsid w:val="00AE1AD5"/>
    <w:rsid w:val="00AE1BBA"/>
    <w:rsid w:val="00AE2697"/>
    <w:rsid w:val="00AE2E15"/>
    <w:rsid w:val="00AE3D0C"/>
    <w:rsid w:val="00AE433A"/>
    <w:rsid w:val="00AE5296"/>
    <w:rsid w:val="00AE53E2"/>
    <w:rsid w:val="00AE5629"/>
    <w:rsid w:val="00AE6283"/>
    <w:rsid w:val="00AE68C8"/>
    <w:rsid w:val="00AE766C"/>
    <w:rsid w:val="00AE78B8"/>
    <w:rsid w:val="00AE7B6F"/>
    <w:rsid w:val="00AF030B"/>
    <w:rsid w:val="00AF0700"/>
    <w:rsid w:val="00AF1763"/>
    <w:rsid w:val="00AF1D8B"/>
    <w:rsid w:val="00AF1E8E"/>
    <w:rsid w:val="00AF1F98"/>
    <w:rsid w:val="00AF233A"/>
    <w:rsid w:val="00AF2A51"/>
    <w:rsid w:val="00AF3091"/>
    <w:rsid w:val="00AF3359"/>
    <w:rsid w:val="00AF3FD9"/>
    <w:rsid w:val="00AF4C74"/>
    <w:rsid w:val="00AF524B"/>
    <w:rsid w:val="00AF5409"/>
    <w:rsid w:val="00AF57F4"/>
    <w:rsid w:val="00AF598A"/>
    <w:rsid w:val="00AF5BC0"/>
    <w:rsid w:val="00AF70CA"/>
    <w:rsid w:val="00AF74BE"/>
    <w:rsid w:val="00AF7A2C"/>
    <w:rsid w:val="00B00351"/>
    <w:rsid w:val="00B00553"/>
    <w:rsid w:val="00B00FDB"/>
    <w:rsid w:val="00B01D55"/>
    <w:rsid w:val="00B02AF4"/>
    <w:rsid w:val="00B042F3"/>
    <w:rsid w:val="00B043B5"/>
    <w:rsid w:val="00B044A7"/>
    <w:rsid w:val="00B04964"/>
    <w:rsid w:val="00B04E55"/>
    <w:rsid w:val="00B04FC5"/>
    <w:rsid w:val="00B055E9"/>
    <w:rsid w:val="00B05B89"/>
    <w:rsid w:val="00B05EAD"/>
    <w:rsid w:val="00B06062"/>
    <w:rsid w:val="00B06596"/>
    <w:rsid w:val="00B070E6"/>
    <w:rsid w:val="00B0719A"/>
    <w:rsid w:val="00B07494"/>
    <w:rsid w:val="00B0774C"/>
    <w:rsid w:val="00B07C9A"/>
    <w:rsid w:val="00B07D40"/>
    <w:rsid w:val="00B10753"/>
    <w:rsid w:val="00B10779"/>
    <w:rsid w:val="00B10B85"/>
    <w:rsid w:val="00B10C5F"/>
    <w:rsid w:val="00B10DC3"/>
    <w:rsid w:val="00B114AE"/>
    <w:rsid w:val="00B114C9"/>
    <w:rsid w:val="00B122B4"/>
    <w:rsid w:val="00B1368D"/>
    <w:rsid w:val="00B1418A"/>
    <w:rsid w:val="00B14D9F"/>
    <w:rsid w:val="00B15B54"/>
    <w:rsid w:val="00B16361"/>
    <w:rsid w:val="00B169F2"/>
    <w:rsid w:val="00B1717A"/>
    <w:rsid w:val="00B201C3"/>
    <w:rsid w:val="00B202C3"/>
    <w:rsid w:val="00B20646"/>
    <w:rsid w:val="00B20D39"/>
    <w:rsid w:val="00B21D5A"/>
    <w:rsid w:val="00B21DCD"/>
    <w:rsid w:val="00B22E90"/>
    <w:rsid w:val="00B22F7D"/>
    <w:rsid w:val="00B2384F"/>
    <w:rsid w:val="00B240F9"/>
    <w:rsid w:val="00B2426D"/>
    <w:rsid w:val="00B243C4"/>
    <w:rsid w:val="00B243C5"/>
    <w:rsid w:val="00B249EF"/>
    <w:rsid w:val="00B24EEC"/>
    <w:rsid w:val="00B2548E"/>
    <w:rsid w:val="00B26DC7"/>
    <w:rsid w:val="00B27A7D"/>
    <w:rsid w:val="00B27C77"/>
    <w:rsid w:val="00B27E4A"/>
    <w:rsid w:val="00B302D5"/>
    <w:rsid w:val="00B30672"/>
    <w:rsid w:val="00B30ED6"/>
    <w:rsid w:val="00B3101E"/>
    <w:rsid w:val="00B31F9A"/>
    <w:rsid w:val="00B32480"/>
    <w:rsid w:val="00B324B2"/>
    <w:rsid w:val="00B32AB9"/>
    <w:rsid w:val="00B33065"/>
    <w:rsid w:val="00B33303"/>
    <w:rsid w:val="00B33F36"/>
    <w:rsid w:val="00B350DF"/>
    <w:rsid w:val="00B35975"/>
    <w:rsid w:val="00B3630B"/>
    <w:rsid w:val="00B36582"/>
    <w:rsid w:val="00B37AE2"/>
    <w:rsid w:val="00B37D56"/>
    <w:rsid w:val="00B37F15"/>
    <w:rsid w:val="00B407BB"/>
    <w:rsid w:val="00B40819"/>
    <w:rsid w:val="00B408DA"/>
    <w:rsid w:val="00B40B1C"/>
    <w:rsid w:val="00B410F8"/>
    <w:rsid w:val="00B415C2"/>
    <w:rsid w:val="00B46755"/>
    <w:rsid w:val="00B46DDB"/>
    <w:rsid w:val="00B500AE"/>
    <w:rsid w:val="00B5071B"/>
    <w:rsid w:val="00B518CB"/>
    <w:rsid w:val="00B52975"/>
    <w:rsid w:val="00B532A6"/>
    <w:rsid w:val="00B54082"/>
    <w:rsid w:val="00B54486"/>
    <w:rsid w:val="00B549EA"/>
    <w:rsid w:val="00B54F45"/>
    <w:rsid w:val="00B54F69"/>
    <w:rsid w:val="00B55C0D"/>
    <w:rsid w:val="00B560DC"/>
    <w:rsid w:val="00B562B8"/>
    <w:rsid w:val="00B5663F"/>
    <w:rsid w:val="00B569EB"/>
    <w:rsid w:val="00B56B65"/>
    <w:rsid w:val="00B57413"/>
    <w:rsid w:val="00B57547"/>
    <w:rsid w:val="00B5797C"/>
    <w:rsid w:val="00B57B57"/>
    <w:rsid w:val="00B57DDB"/>
    <w:rsid w:val="00B57F0B"/>
    <w:rsid w:val="00B601E2"/>
    <w:rsid w:val="00B60775"/>
    <w:rsid w:val="00B60A94"/>
    <w:rsid w:val="00B63019"/>
    <w:rsid w:val="00B63519"/>
    <w:rsid w:val="00B63CCC"/>
    <w:rsid w:val="00B63EFB"/>
    <w:rsid w:val="00B63FCC"/>
    <w:rsid w:val="00B64C3E"/>
    <w:rsid w:val="00B65216"/>
    <w:rsid w:val="00B671D5"/>
    <w:rsid w:val="00B70508"/>
    <w:rsid w:val="00B705C9"/>
    <w:rsid w:val="00B707A4"/>
    <w:rsid w:val="00B71041"/>
    <w:rsid w:val="00B72428"/>
    <w:rsid w:val="00B7260E"/>
    <w:rsid w:val="00B7261B"/>
    <w:rsid w:val="00B7275F"/>
    <w:rsid w:val="00B72829"/>
    <w:rsid w:val="00B737B7"/>
    <w:rsid w:val="00B73BF4"/>
    <w:rsid w:val="00B7429D"/>
    <w:rsid w:val="00B7556B"/>
    <w:rsid w:val="00B7569C"/>
    <w:rsid w:val="00B757BC"/>
    <w:rsid w:val="00B76211"/>
    <w:rsid w:val="00B7687E"/>
    <w:rsid w:val="00B76953"/>
    <w:rsid w:val="00B76FA8"/>
    <w:rsid w:val="00B7702C"/>
    <w:rsid w:val="00B80229"/>
    <w:rsid w:val="00B805F9"/>
    <w:rsid w:val="00B80C8D"/>
    <w:rsid w:val="00B80F12"/>
    <w:rsid w:val="00B812DA"/>
    <w:rsid w:val="00B819D0"/>
    <w:rsid w:val="00B82281"/>
    <w:rsid w:val="00B82897"/>
    <w:rsid w:val="00B82AAD"/>
    <w:rsid w:val="00B82D5C"/>
    <w:rsid w:val="00B83570"/>
    <w:rsid w:val="00B83C38"/>
    <w:rsid w:val="00B83C99"/>
    <w:rsid w:val="00B83CC4"/>
    <w:rsid w:val="00B83E22"/>
    <w:rsid w:val="00B840F0"/>
    <w:rsid w:val="00B846A3"/>
    <w:rsid w:val="00B85286"/>
    <w:rsid w:val="00B85287"/>
    <w:rsid w:val="00B868B9"/>
    <w:rsid w:val="00B87413"/>
    <w:rsid w:val="00B8792B"/>
    <w:rsid w:val="00B903A3"/>
    <w:rsid w:val="00B903F5"/>
    <w:rsid w:val="00B90E05"/>
    <w:rsid w:val="00B915D1"/>
    <w:rsid w:val="00B91ADD"/>
    <w:rsid w:val="00B92352"/>
    <w:rsid w:val="00B92D57"/>
    <w:rsid w:val="00B9344C"/>
    <w:rsid w:val="00B94E38"/>
    <w:rsid w:val="00B950AA"/>
    <w:rsid w:val="00B959C5"/>
    <w:rsid w:val="00B9704F"/>
    <w:rsid w:val="00B97A59"/>
    <w:rsid w:val="00B97A91"/>
    <w:rsid w:val="00B97EF6"/>
    <w:rsid w:val="00BA096D"/>
    <w:rsid w:val="00BA0E01"/>
    <w:rsid w:val="00BA0F90"/>
    <w:rsid w:val="00BA10F9"/>
    <w:rsid w:val="00BA11B3"/>
    <w:rsid w:val="00BA1BC5"/>
    <w:rsid w:val="00BA1E59"/>
    <w:rsid w:val="00BA20DF"/>
    <w:rsid w:val="00BA2D6A"/>
    <w:rsid w:val="00BA44D5"/>
    <w:rsid w:val="00BA4F1C"/>
    <w:rsid w:val="00BA4FAB"/>
    <w:rsid w:val="00BA5242"/>
    <w:rsid w:val="00BA55BD"/>
    <w:rsid w:val="00BA5ECB"/>
    <w:rsid w:val="00BA6100"/>
    <w:rsid w:val="00BB06B5"/>
    <w:rsid w:val="00BB11BC"/>
    <w:rsid w:val="00BB1CB0"/>
    <w:rsid w:val="00BB2105"/>
    <w:rsid w:val="00BB235C"/>
    <w:rsid w:val="00BB23C5"/>
    <w:rsid w:val="00BB3962"/>
    <w:rsid w:val="00BB3BF8"/>
    <w:rsid w:val="00BB45E1"/>
    <w:rsid w:val="00BB47A5"/>
    <w:rsid w:val="00BB50A4"/>
    <w:rsid w:val="00BB5D70"/>
    <w:rsid w:val="00BB6028"/>
    <w:rsid w:val="00BB758D"/>
    <w:rsid w:val="00BB7594"/>
    <w:rsid w:val="00BB783B"/>
    <w:rsid w:val="00BC0A77"/>
    <w:rsid w:val="00BC11B6"/>
    <w:rsid w:val="00BC1BF9"/>
    <w:rsid w:val="00BC219C"/>
    <w:rsid w:val="00BC22CB"/>
    <w:rsid w:val="00BC2752"/>
    <w:rsid w:val="00BC3284"/>
    <w:rsid w:val="00BC46E7"/>
    <w:rsid w:val="00BC5B01"/>
    <w:rsid w:val="00BC5FAF"/>
    <w:rsid w:val="00BC5FC2"/>
    <w:rsid w:val="00BC6D4A"/>
    <w:rsid w:val="00BC7153"/>
    <w:rsid w:val="00BC7E3D"/>
    <w:rsid w:val="00BD1FA0"/>
    <w:rsid w:val="00BD2050"/>
    <w:rsid w:val="00BD2B61"/>
    <w:rsid w:val="00BD3795"/>
    <w:rsid w:val="00BD3963"/>
    <w:rsid w:val="00BD4837"/>
    <w:rsid w:val="00BD4BCD"/>
    <w:rsid w:val="00BD66D4"/>
    <w:rsid w:val="00BD6EE1"/>
    <w:rsid w:val="00BD7DAE"/>
    <w:rsid w:val="00BD7EE1"/>
    <w:rsid w:val="00BE002F"/>
    <w:rsid w:val="00BE062F"/>
    <w:rsid w:val="00BE0E9A"/>
    <w:rsid w:val="00BE11EA"/>
    <w:rsid w:val="00BE226B"/>
    <w:rsid w:val="00BE2589"/>
    <w:rsid w:val="00BE326D"/>
    <w:rsid w:val="00BE3534"/>
    <w:rsid w:val="00BE3705"/>
    <w:rsid w:val="00BE3A49"/>
    <w:rsid w:val="00BE4532"/>
    <w:rsid w:val="00BE4FC6"/>
    <w:rsid w:val="00BE59E4"/>
    <w:rsid w:val="00BE5ADF"/>
    <w:rsid w:val="00BE6839"/>
    <w:rsid w:val="00BE7CDD"/>
    <w:rsid w:val="00BF033C"/>
    <w:rsid w:val="00BF073F"/>
    <w:rsid w:val="00BF1C8D"/>
    <w:rsid w:val="00BF208E"/>
    <w:rsid w:val="00BF20E4"/>
    <w:rsid w:val="00BF3615"/>
    <w:rsid w:val="00BF37AE"/>
    <w:rsid w:val="00BF3AD3"/>
    <w:rsid w:val="00BF408C"/>
    <w:rsid w:val="00BF4181"/>
    <w:rsid w:val="00BF49D0"/>
    <w:rsid w:val="00BF5531"/>
    <w:rsid w:val="00BF55FD"/>
    <w:rsid w:val="00BF5D35"/>
    <w:rsid w:val="00BF66CD"/>
    <w:rsid w:val="00BF7E23"/>
    <w:rsid w:val="00C01A9D"/>
    <w:rsid w:val="00C03453"/>
    <w:rsid w:val="00C035F6"/>
    <w:rsid w:val="00C03C39"/>
    <w:rsid w:val="00C03DC3"/>
    <w:rsid w:val="00C0474A"/>
    <w:rsid w:val="00C0610A"/>
    <w:rsid w:val="00C0612F"/>
    <w:rsid w:val="00C061BB"/>
    <w:rsid w:val="00C06A87"/>
    <w:rsid w:val="00C06D9F"/>
    <w:rsid w:val="00C0723D"/>
    <w:rsid w:val="00C07872"/>
    <w:rsid w:val="00C079F0"/>
    <w:rsid w:val="00C10E86"/>
    <w:rsid w:val="00C1193A"/>
    <w:rsid w:val="00C11F9A"/>
    <w:rsid w:val="00C12210"/>
    <w:rsid w:val="00C12B8C"/>
    <w:rsid w:val="00C12DE6"/>
    <w:rsid w:val="00C140F7"/>
    <w:rsid w:val="00C14795"/>
    <w:rsid w:val="00C156B1"/>
    <w:rsid w:val="00C15742"/>
    <w:rsid w:val="00C1661A"/>
    <w:rsid w:val="00C166BD"/>
    <w:rsid w:val="00C1690B"/>
    <w:rsid w:val="00C16C5C"/>
    <w:rsid w:val="00C171E3"/>
    <w:rsid w:val="00C17696"/>
    <w:rsid w:val="00C17C22"/>
    <w:rsid w:val="00C2081C"/>
    <w:rsid w:val="00C215E2"/>
    <w:rsid w:val="00C22248"/>
    <w:rsid w:val="00C22423"/>
    <w:rsid w:val="00C224E5"/>
    <w:rsid w:val="00C2393A"/>
    <w:rsid w:val="00C23AB1"/>
    <w:rsid w:val="00C24330"/>
    <w:rsid w:val="00C2455E"/>
    <w:rsid w:val="00C24583"/>
    <w:rsid w:val="00C24E1A"/>
    <w:rsid w:val="00C250E6"/>
    <w:rsid w:val="00C25693"/>
    <w:rsid w:val="00C259B9"/>
    <w:rsid w:val="00C26C6C"/>
    <w:rsid w:val="00C26D73"/>
    <w:rsid w:val="00C2751F"/>
    <w:rsid w:val="00C27EC7"/>
    <w:rsid w:val="00C27FE3"/>
    <w:rsid w:val="00C30322"/>
    <w:rsid w:val="00C30363"/>
    <w:rsid w:val="00C30B49"/>
    <w:rsid w:val="00C30DAD"/>
    <w:rsid w:val="00C3173D"/>
    <w:rsid w:val="00C31E6B"/>
    <w:rsid w:val="00C32508"/>
    <w:rsid w:val="00C33020"/>
    <w:rsid w:val="00C3451C"/>
    <w:rsid w:val="00C345F7"/>
    <w:rsid w:val="00C356BF"/>
    <w:rsid w:val="00C35722"/>
    <w:rsid w:val="00C35CDB"/>
    <w:rsid w:val="00C36A92"/>
    <w:rsid w:val="00C36F01"/>
    <w:rsid w:val="00C379F8"/>
    <w:rsid w:val="00C37D19"/>
    <w:rsid w:val="00C409B6"/>
    <w:rsid w:val="00C43BBC"/>
    <w:rsid w:val="00C43D09"/>
    <w:rsid w:val="00C44BC2"/>
    <w:rsid w:val="00C44C84"/>
    <w:rsid w:val="00C4592F"/>
    <w:rsid w:val="00C45D3B"/>
    <w:rsid w:val="00C45EFD"/>
    <w:rsid w:val="00C45FD6"/>
    <w:rsid w:val="00C464B9"/>
    <w:rsid w:val="00C464C8"/>
    <w:rsid w:val="00C470B5"/>
    <w:rsid w:val="00C477FB"/>
    <w:rsid w:val="00C478A7"/>
    <w:rsid w:val="00C47AE8"/>
    <w:rsid w:val="00C47FAD"/>
    <w:rsid w:val="00C51D1D"/>
    <w:rsid w:val="00C51DC9"/>
    <w:rsid w:val="00C526E2"/>
    <w:rsid w:val="00C53780"/>
    <w:rsid w:val="00C53CE7"/>
    <w:rsid w:val="00C54256"/>
    <w:rsid w:val="00C54816"/>
    <w:rsid w:val="00C54FE3"/>
    <w:rsid w:val="00C55502"/>
    <w:rsid w:val="00C558C7"/>
    <w:rsid w:val="00C55C0E"/>
    <w:rsid w:val="00C56239"/>
    <w:rsid w:val="00C5634D"/>
    <w:rsid w:val="00C5723C"/>
    <w:rsid w:val="00C574DC"/>
    <w:rsid w:val="00C608FB"/>
    <w:rsid w:val="00C609B8"/>
    <w:rsid w:val="00C61655"/>
    <w:rsid w:val="00C617F5"/>
    <w:rsid w:val="00C61BA9"/>
    <w:rsid w:val="00C6240D"/>
    <w:rsid w:val="00C62C18"/>
    <w:rsid w:val="00C63530"/>
    <w:rsid w:val="00C63C26"/>
    <w:rsid w:val="00C64119"/>
    <w:rsid w:val="00C64C0B"/>
    <w:rsid w:val="00C65326"/>
    <w:rsid w:val="00C653CF"/>
    <w:rsid w:val="00C656B8"/>
    <w:rsid w:val="00C65878"/>
    <w:rsid w:val="00C658D1"/>
    <w:rsid w:val="00C65A05"/>
    <w:rsid w:val="00C65C11"/>
    <w:rsid w:val="00C65C8D"/>
    <w:rsid w:val="00C65D45"/>
    <w:rsid w:val="00C6642E"/>
    <w:rsid w:val="00C6687E"/>
    <w:rsid w:val="00C671C9"/>
    <w:rsid w:val="00C70BD8"/>
    <w:rsid w:val="00C70FCD"/>
    <w:rsid w:val="00C71F13"/>
    <w:rsid w:val="00C74811"/>
    <w:rsid w:val="00C74D6C"/>
    <w:rsid w:val="00C75280"/>
    <w:rsid w:val="00C75B1F"/>
    <w:rsid w:val="00C77981"/>
    <w:rsid w:val="00C77AD1"/>
    <w:rsid w:val="00C81370"/>
    <w:rsid w:val="00C814EA"/>
    <w:rsid w:val="00C81688"/>
    <w:rsid w:val="00C8191C"/>
    <w:rsid w:val="00C81B80"/>
    <w:rsid w:val="00C81F87"/>
    <w:rsid w:val="00C8260B"/>
    <w:rsid w:val="00C82937"/>
    <w:rsid w:val="00C82BE9"/>
    <w:rsid w:val="00C83B2E"/>
    <w:rsid w:val="00C83BC8"/>
    <w:rsid w:val="00C83C7E"/>
    <w:rsid w:val="00C8562F"/>
    <w:rsid w:val="00C85846"/>
    <w:rsid w:val="00C864CB"/>
    <w:rsid w:val="00C86E0D"/>
    <w:rsid w:val="00C8700C"/>
    <w:rsid w:val="00C87B68"/>
    <w:rsid w:val="00C904D9"/>
    <w:rsid w:val="00C905D2"/>
    <w:rsid w:val="00C90803"/>
    <w:rsid w:val="00C918AB"/>
    <w:rsid w:val="00C918B3"/>
    <w:rsid w:val="00C91CAD"/>
    <w:rsid w:val="00C92529"/>
    <w:rsid w:val="00C925F1"/>
    <w:rsid w:val="00C928B3"/>
    <w:rsid w:val="00C94D93"/>
    <w:rsid w:val="00C953C3"/>
    <w:rsid w:val="00C955DC"/>
    <w:rsid w:val="00C95A95"/>
    <w:rsid w:val="00C9614F"/>
    <w:rsid w:val="00C961EB"/>
    <w:rsid w:val="00C96912"/>
    <w:rsid w:val="00C96D9A"/>
    <w:rsid w:val="00C9737E"/>
    <w:rsid w:val="00C973B2"/>
    <w:rsid w:val="00C977E6"/>
    <w:rsid w:val="00CA049D"/>
    <w:rsid w:val="00CA0CED"/>
    <w:rsid w:val="00CA28A8"/>
    <w:rsid w:val="00CA29BD"/>
    <w:rsid w:val="00CA2B7E"/>
    <w:rsid w:val="00CA2C48"/>
    <w:rsid w:val="00CA32B9"/>
    <w:rsid w:val="00CA3817"/>
    <w:rsid w:val="00CA3C5C"/>
    <w:rsid w:val="00CA4B44"/>
    <w:rsid w:val="00CA71C1"/>
    <w:rsid w:val="00CA733B"/>
    <w:rsid w:val="00CA781D"/>
    <w:rsid w:val="00CA7B60"/>
    <w:rsid w:val="00CB00F9"/>
    <w:rsid w:val="00CB021D"/>
    <w:rsid w:val="00CB1384"/>
    <w:rsid w:val="00CB32B1"/>
    <w:rsid w:val="00CB3D07"/>
    <w:rsid w:val="00CB3EAB"/>
    <w:rsid w:val="00CB51FF"/>
    <w:rsid w:val="00CB5976"/>
    <w:rsid w:val="00CB5B75"/>
    <w:rsid w:val="00CB63F6"/>
    <w:rsid w:val="00CB76F0"/>
    <w:rsid w:val="00CB7708"/>
    <w:rsid w:val="00CB7BB9"/>
    <w:rsid w:val="00CB7F55"/>
    <w:rsid w:val="00CB7F97"/>
    <w:rsid w:val="00CC017F"/>
    <w:rsid w:val="00CC105E"/>
    <w:rsid w:val="00CC115D"/>
    <w:rsid w:val="00CC126A"/>
    <w:rsid w:val="00CC1432"/>
    <w:rsid w:val="00CC18BB"/>
    <w:rsid w:val="00CC1E84"/>
    <w:rsid w:val="00CC2B8A"/>
    <w:rsid w:val="00CC32F6"/>
    <w:rsid w:val="00CC379A"/>
    <w:rsid w:val="00CC39EA"/>
    <w:rsid w:val="00CC4EBF"/>
    <w:rsid w:val="00CC5AFB"/>
    <w:rsid w:val="00CC63FA"/>
    <w:rsid w:val="00CC6BB4"/>
    <w:rsid w:val="00CC7626"/>
    <w:rsid w:val="00CC7806"/>
    <w:rsid w:val="00CC7867"/>
    <w:rsid w:val="00CC7B0D"/>
    <w:rsid w:val="00CD0151"/>
    <w:rsid w:val="00CD0B0D"/>
    <w:rsid w:val="00CD0D24"/>
    <w:rsid w:val="00CD2183"/>
    <w:rsid w:val="00CD2D06"/>
    <w:rsid w:val="00CD3092"/>
    <w:rsid w:val="00CD34F2"/>
    <w:rsid w:val="00CD3D15"/>
    <w:rsid w:val="00CD4179"/>
    <w:rsid w:val="00CD499D"/>
    <w:rsid w:val="00CD50E8"/>
    <w:rsid w:val="00CD5732"/>
    <w:rsid w:val="00CD5761"/>
    <w:rsid w:val="00CD5C9F"/>
    <w:rsid w:val="00CD5D3E"/>
    <w:rsid w:val="00CD641F"/>
    <w:rsid w:val="00CD6EAC"/>
    <w:rsid w:val="00CD7052"/>
    <w:rsid w:val="00CD710F"/>
    <w:rsid w:val="00CE05E7"/>
    <w:rsid w:val="00CE2F87"/>
    <w:rsid w:val="00CE3137"/>
    <w:rsid w:val="00CE318D"/>
    <w:rsid w:val="00CE34CB"/>
    <w:rsid w:val="00CE3D56"/>
    <w:rsid w:val="00CE3DB9"/>
    <w:rsid w:val="00CE5A8E"/>
    <w:rsid w:val="00CE6008"/>
    <w:rsid w:val="00CE601E"/>
    <w:rsid w:val="00CE6162"/>
    <w:rsid w:val="00CE6ABC"/>
    <w:rsid w:val="00CE7826"/>
    <w:rsid w:val="00CF054F"/>
    <w:rsid w:val="00CF1039"/>
    <w:rsid w:val="00CF1523"/>
    <w:rsid w:val="00CF155E"/>
    <w:rsid w:val="00CF1EAA"/>
    <w:rsid w:val="00CF1F52"/>
    <w:rsid w:val="00CF2CE8"/>
    <w:rsid w:val="00CF2D92"/>
    <w:rsid w:val="00CF32A2"/>
    <w:rsid w:val="00CF3341"/>
    <w:rsid w:val="00CF3C5A"/>
    <w:rsid w:val="00CF49CC"/>
    <w:rsid w:val="00CF57B2"/>
    <w:rsid w:val="00CF615B"/>
    <w:rsid w:val="00CF64DF"/>
    <w:rsid w:val="00CF6762"/>
    <w:rsid w:val="00CF67F6"/>
    <w:rsid w:val="00CF6813"/>
    <w:rsid w:val="00CF71CF"/>
    <w:rsid w:val="00CF7687"/>
    <w:rsid w:val="00CF768D"/>
    <w:rsid w:val="00CF7AAE"/>
    <w:rsid w:val="00D0000F"/>
    <w:rsid w:val="00D00772"/>
    <w:rsid w:val="00D01539"/>
    <w:rsid w:val="00D02B42"/>
    <w:rsid w:val="00D0309C"/>
    <w:rsid w:val="00D03F39"/>
    <w:rsid w:val="00D0405B"/>
    <w:rsid w:val="00D0469E"/>
    <w:rsid w:val="00D04A40"/>
    <w:rsid w:val="00D04B45"/>
    <w:rsid w:val="00D04D31"/>
    <w:rsid w:val="00D056AA"/>
    <w:rsid w:val="00D05739"/>
    <w:rsid w:val="00D06402"/>
    <w:rsid w:val="00D074B7"/>
    <w:rsid w:val="00D076BD"/>
    <w:rsid w:val="00D07ECA"/>
    <w:rsid w:val="00D10120"/>
    <w:rsid w:val="00D104AA"/>
    <w:rsid w:val="00D1112B"/>
    <w:rsid w:val="00D115E3"/>
    <w:rsid w:val="00D116BC"/>
    <w:rsid w:val="00D117BE"/>
    <w:rsid w:val="00D11E30"/>
    <w:rsid w:val="00D1204A"/>
    <w:rsid w:val="00D134FD"/>
    <w:rsid w:val="00D13A65"/>
    <w:rsid w:val="00D13A67"/>
    <w:rsid w:val="00D14667"/>
    <w:rsid w:val="00D14A26"/>
    <w:rsid w:val="00D1591B"/>
    <w:rsid w:val="00D15A33"/>
    <w:rsid w:val="00D15B86"/>
    <w:rsid w:val="00D16865"/>
    <w:rsid w:val="00D177DB"/>
    <w:rsid w:val="00D207F2"/>
    <w:rsid w:val="00D208F9"/>
    <w:rsid w:val="00D2117D"/>
    <w:rsid w:val="00D21AC0"/>
    <w:rsid w:val="00D21B8F"/>
    <w:rsid w:val="00D221C5"/>
    <w:rsid w:val="00D22486"/>
    <w:rsid w:val="00D227BF"/>
    <w:rsid w:val="00D24599"/>
    <w:rsid w:val="00D25993"/>
    <w:rsid w:val="00D25AFC"/>
    <w:rsid w:val="00D26AFF"/>
    <w:rsid w:val="00D272F2"/>
    <w:rsid w:val="00D2749A"/>
    <w:rsid w:val="00D27569"/>
    <w:rsid w:val="00D27A00"/>
    <w:rsid w:val="00D27F95"/>
    <w:rsid w:val="00D308AB"/>
    <w:rsid w:val="00D30CB7"/>
    <w:rsid w:val="00D314E0"/>
    <w:rsid w:val="00D3152D"/>
    <w:rsid w:val="00D327B7"/>
    <w:rsid w:val="00D32DBD"/>
    <w:rsid w:val="00D32F93"/>
    <w:rsid w:val="00D32F9F"/>
    <w:rsid w:val="00D3331D"/>
    <w:rsid w:val="00D33AF9"/>
    <w:rsid w:val="00D341F4"/>
    <w:rsid w:val="00D3454B"/>
    <w:rsid w:val="00D3525D"/>
    <w:rsid w:val="00D35702"/>
    <w:rsid w:val="00D35730"/>
    <w:rsid w:val="00D362EB"/>
    <w:rsid w:val="00D362EE"/>
    <w:rsid w:val="00D36A12"/>
    <w:rsid w:val="00D37652"/>
    <w:rsid w:val="00D37BEB"/>
    <w:rsid w:val="00D40045"/>
    <w:rsid w:val="00D40083"/>
    <w:rsid w:val="00D403C3"/>
    <w:rsid w:val="00D41E2C"/>
    <w:rsid w:val="00D4215B"/>
    <w:rsid w:val="00D427D9"/>
    <w:rsid w:val="00D43889"/>
    <w:rsid w:val="00D43BD9"/>
    <w:rsid w:val="00D441CB"/>
    <w:rsid w:val="00D44312"/>
    <w:rsid w:val="00D45233"/>
    <w:rsid w:val="00D4599E"/>
    <w:rsid w:val="00D46079"/>
    <w:rsid w:val="00D4679B"/>
    <w:rsid w:val="00D478EB"/>
    <w:rsid w:val="00D47AE9"/>
    <w:rsid w:val="00D5042C"/>
    <w:rsid w:val="00D50A8F"/>
    <w:rsid w:val="00D50D70"/>
    <w:rsid w:val="00D50E27"/>
    <w:rsid w:val="00D5101F"/>
    <w:rsid w:val="00D516FB"/>
    <w:rsid w:val="00D51DA9"/>
    <w:rsid w:val="00D52DFE"/>
    <w:rsid w:val="00D53613"/>
    <w:rsid w:val="00D5367C"/>
    <w:rsid w:val="00D54638"/>
    <w:rsid w:val="00D547B1"/>
    <w:rsid w:val="00D54B5F"/>
    <w:rsid w:val="00D553C7"/>
    <w:rsid w:val="00D565DF"/>
    <w:rsid w:val="00D57301"/>
    <w:rsid w:val="00D5739D"/>
    <w:rsid w:val="00D575ED"/>
    <w:rsid w:val="00D6034E"/>
    <w:rsid w:val="00D6075A"/>
    <w:rsid w:val="00D60A0E"/>
    <w:rsid w:val="00D624FA"/>
    <w:rsid w:val="00D63547"/>
    <w:rsid w:val="00D6363B"/>
    <w:rsid w:val="00D63716"/>
    <w:rsid w:val="00D6381E"/>
    <w:rsid w:val="00D63930"/>
    <w:rsid w:val="00D63987"/>
    <w:rsid w:val="00D644FE"/>
    <w:rsid w:val="00D647DA"/>
    <w:rsid w:val="00D65EBB"/>
    <w:rsid w:val="00D664AC"/>
    <w:rsid w:val="00D67975"/>
    <w:rsid w:val="00D67F7F"/>
    <w:rsid w:val="00D7060E"/>
    <w:rsid w:val="00D706EE"/>
    <w:rsid w:val="00D707A1"/>
    <w:rsid w:val="00D712BD"/>
    <w:rsid w:val="00D7133D"/>
    <w:rsid w:val="00D7199E"/>
    <w:rsid w:val="00D71BB5"/>
    <w:rsid w:val="00D7202C"/>
    <w:rsid w:val="00D72580"/>
    <w:rsid w:val="00D72B7E"/>
    <w:rsid w:val="00D73CB4"/>
    <w:rsid w:val="00D76337"/>
    <w:rsid w:val="00D76654"/>
    <w:rsid w:val="00D815D2"/>
    <w:rsid w:val="00D817E6"/>
    <w:rsid w:val="00D81B06"/>
    <w:rsid w:val="00D81FCE"/>
    <w:rsid w:val="00D82149"/>
    <w:rsid w:val="00D822B0"/>
    <w:rsid w:val="00D82B91"/>
    <w:rsid w:val="00D835B2"/>
    <w:rsid w:val="00D83A6F"/>
    <w:rsid w:val="00D84084"/>
    <w:rsid w:val="00D84328"/>
    <w:rsid w:val="00D84754"/>
    <w:rsid w:val="00D84F0C"/>
    <w:rsid w:val="00D853BC"/>
    <w:rsid w:val="00D85821"/>
    <w:rsid w:val="00D85C17"/>
    <w:rsid w:val="00D85D5A"/>
    <w:rsid w:val="00D86738"/>
    <w:rsid w:val="00D8674E"/>
    <w:rsid w:val="00D91333"/>
    <w:rsid w:val="00D91996"/>
    <w:rsid w:val="00D91A30"/>
    <w:rsid w:val="00D924CF"/>
    <w:rsid w:val="00D926C0"/>
    <w:rsid w:val="00D92AF9"/>
    <w:rsid w:val="00D93448"/>
    <w:rsid w:val="00D940E2"/>
    <w:rsid w:val="00D943E8"/>
    <w:rsid w:val="00D94649"/>
    <w:rsid w:val="00D948F8"/>
    <w:rsid w:val="00D94A91"/>
    <w:rsid w:val="00D95420"/>
    <w:rsid w:val="00D9548A"/>
    <w:rsid w:val="00D9567D"/>
    <w:rsid w:val="00D95D6C"/>
    <w:rsid w:val="00D97842"/>
    <w:rsid w:val="00D9788E"/>
    <w:rsid w:val="00D97A09"/>
    <w:rsid w:val="00D97DDD"/>
    <w:rsid w:val="00D97E98"/>
    <w:rsid w:val="00DA0C57"/>
    <w:rsid w:val="00DA0DE3"/>
    <w:rsid w:val="00DA32CD"/>
    <w:rsid w:val="00DA38B1"/>
    <w:rsid w:val="00DA4B8C"/>
    <w:rsid w:val="00DA5DDD"/>
    <w:rsid w:val="00DA6DEA"/>
    <w:rsid w:val="00DA748F"/>
    <w:rsid w:val="00DB04B2"/>
    <w:rsid w:val="00DB0783"/>
    <w:rsid w:val="00DB21BE"/>
    <w:rsid w:val="00DB2C2A"/>
    <w:rsid w:val="00DB30D2"/>
    <w:rsid w:val="00DB3252"/>
    <w:rsid w:val="00DB367A"/>
    <w:rsid w:val="00DB3F1F"/>
    <w:rsid w:val="00DB3F26"/>
    <w:rsid w:val="00DB450E"/>
    <w:rsid w:val="00DB4F26"/>
    <w:rsid w:val="00DB51C8"/>
    <w:rsid w:val="00DB6498"/>
    <w:rsid w:val="00DB6862"/>
    <w:rsid w:val="00DB68E9"/>
    <w:rsid w:val="00DB6DDE"/>
    <w:rsid w:val="00DB779A"/>
    <w:rsid w:val="00DC1251"/>
    <w:rsid w:val="00DC1843"/>
    <w:rsid w:val="00DC1D54"/>
    <w:rsid w:val="00DC21A3"/>
    <w:rsid w:val="00DC21FB"/>
    <w:rsid w:val="00DC2315"/>
    <w:rsid w:val="00DC2350"/>
    <w:rsid w:val="00DC2A78"/>
    <w:rsid w:val="00DC3A9F"/>
    <w:rsid w:val="00DC4D61"/>
    <w:rsid w:val="00DC5438"/>
    <w:rsid w:val="00DC7437"/>
    <w:rsid w:val="00DD062D"/>
    <w:rsid w:val="00DD0E5F"/>
    <w:rsid w:val="00DD0EC8"/>
    <w:rsid w:val="00DD1844"/>
    <w:rsid w:val="00DD2B9F"/>
    <w:rsid w:val="00DD3765"/>
    <w:rsid w:val="00DD3E6B"/>
    <w:rsid w:val="00DD4461"/>
    <w:rsid w:val="00DD5519"/>
    <w:rsid w:val="00DD5801"/>
    <w:rsid w:val="00DD636D"/>
    <w:rsid w:val="00DD6F79"/>
    <w:rsid w:val="00DD76BC"/>
    <w:rsid w:val="00DD78A2"/>
    <w:rsid w:val="00DD78C1"/>
    <w:rsid w:val="00DD791E"/>
    <w:rsid w:val="00DE055C"/>
    <w:rsid w:val="00DE2101"/>
    <w:rsid w:val="00DE323A"/>
    <w:rsid w:val="00DE4E44"/>
    <w:rsid w:val="00DE59E8"/>
    <w:rsid w:val="00DE5C81"/>
    <w:rsid w:val="00DE60D6"/>
    <w:rsid w:val="00DE7700"/>
    <w:rsid w:val="00DE77EE"/>
    <w:rsid w:val="00DE7AA5"/>
    <w:rsid w:val="00DE7D25"/>
    <w:rsid w:val="00DF0649"/>
    <w:rsid w:val="00DF09D1"/>
    <w:rsid w:val="00DF0C5A"/>
    <w:rsid w:val="00DF0C8B"/>
    <w:rsid w:val="00DF1776"/>
    <w:rsid w:val="00DF2C6E"/>
    <w:rsid w:val="00DF2E0A"/>
    <w:rsid w:val="00DF31A0"/>
    <w:rsid w:val="00DF3737"/>
    <w:rsid w:val="00DF3851"/>
    <w:rsid w:val="00DF3961"/>
    <w:rsid w:val="00DF3A6E"/>
    <w:rsid w:val="00DF4103"/>
    <w:rsid w:val="00DF535A"/>
    <w:rsid w:val="00DF5963"/>
    <w:rsid w:val="00DF5FCD"/>
    <w:rsid w:val="00DF63D0"/>
    <w:rsid w:val="00DF6893"/>
    <w:rsid w:val="00DF79BC"/>
    <w:rsid w:val="00DF7C30"/>
    <w:rsid w:val="00E0043B"/>
    <w:rsid w:val="00E00887"/>
    <w:rsid w:val="00E01180"/>
    <w:rsid w:val="00E012D7"/>
    <w:rsid w:val="00E01772"/>
    <w:rsid w:val="00E02426"/>
    <w:rsid w:val="00E0279D"/>
    <w:rsid w:val="00E02947"/>
    <w:rsid w:val="00E0325B"/>
    <w:rsid w:val="00E03CFB"/>
    <w:rsid w:val="00E04386"/>
    <w:rsid w:val="00E059F8"/>
    <w:rsid w:val="00E05B6B"/>
    <w:rsid w:val="00E05F0C"/>
    <w:rsid w:val="00E061DF"/>
    <w:rsid w:val="00E0621C"/>
    <w:rsid w:val="00E06632"/>
    <w:rsid w:val="00E06859"/>
    <w:rsid w:val="00E07059"/>
    <w:rsid w:val="00E07DF5"/>
    <w:rsid w:val="00E10A4A"/>
    <w:rsid w:val="00E110A5"/>
    <w:rsid w:val="00E115AF"/>
    <w:rsid w:val="00E1280D"/>
    <w:rsid w:val="00E12CC0"/>
    <w:rsid w:val="00E12D0D"/>
    <w:rsid w:val="00E12EDE"/>
    <w:rsid w:val="00E1344D"/>
    <w:rsid w:val="00E137AB"/>
    <w:rsid w:val="00E13C9A"/>
    <w:rsid w:val="00E1493C"/>
    <w:rsid w:val="00E14C5B"/>
    <w:rsid w:val="00E15108"/>
    <w:rsid w:val="00E15124"/>
    <w:rsid w:val="00E16BE0"/>
    <w:rsid w:val="00E20D9C"/>
    <w:rsid w:val="00E20D9F"/>
    <w:rsid w:val="00E212D8"/>
    <w:rsid w:val="00E21662"/>
    <w:rsid w:val="00E21B95"/>
    <w:rsid w:val="00E21CC6"/>
    <w:rsid w:val="00E22B67"/>
    <w:rsid w:val="00E22DA9"/>
    <w:rsid w:val="00E2382D"/>
    <w:rsid w:val="00E242A3"/>
    <w:rsid w:val="00E253FB"/>
    <w:rsid w:val="00E27585"/>
    <w:rsid w:val="00E27647"/>
    <w:rsid w:val="00E27A01"/>
    <w:rsid w:val="00E30A6D"/>
    <w:rsid w:val="00E31167"/>
    <w:rsid w:val="00E31813"/>
    <w:rsid w:val="00E319C6"/>
    <w:rsid w:val="00E31FF2"/>
    <w:rsid w:val="00E323D5"/>
    <w:rsid w:val="00E329A1"/>
    <w:rsid w:val="00E34216"/>
    <w:rsid w:val="00E3423B"/>
    <w:rsid w:val="00E3447D"/>
    <w:rsid w:val="00E34735"/>
    <w:rsid w:val="00E34943"/>
    <w:rsid w:val="00E34A6F"/>
    <w:rsid w:val="00E35523"/>
    <w:rsid w:val="00E35F32"/>
    <w:rsid w:val="00E411C5"/>
    <w:rsid w:val="00E414A2"/>
    <w:rsid w:val="00E41C49"/>
    <w:rsid w:val="00E41E87"/>
    <w:rsid w:val="00E41EF6"/>
    <w:rsid w:val="00E42299"/>
    <w:rsid w:val="00E42F79"/>
    <w:rsid w:val="00E44533"/>
    <w:rsid w:val="00E44942"/>
    <w:rsid w:val="00E45334"/>
    <w:rsid w:val="00E4588E"/>
    <w:rsid w:val="00E458CD"/>
    <w:rsid w:val="00E46391"/>
    <w:rsid w:val="00E46AC9"/>
    <w:rsid w:val="00E46F95"/>
    <w:rsid w:val="00E4710E"/>
    <w:rsid w:val="00E50B6A"/>
    <w:rsid w:val="00E50E49"/>
    <w:rsid w:val="00E50F20"/>
    <w:rsid w:val="00E51358"/>
    <w:rsid w:val="00E52D2D"/>
    <w:rsid w:val="00E53052"/>
    <w:rsid w:val="00E53320"/>
    <w:rsid w:val="00E5466E"/>
    <w:rsid w:val="00E54CFD"/>
    <w:rsid w:val="00E54EEC"/>
    <w:rsid w:val="00E54F9B"/>
    <w:rsid w:val="00E5556F"/>
    <w:rsid w:val="00E55AAB"/>
    <w:rsid w:val="00E56539"/>
    <w:rsid w:val="00E56DC0"/>
    <w:rsid w:val="00E56E12"/>
    <w:rsid w:val="00E57138"/>
    <w:rsid w:val="00E57899"/>
    <w:rsid w:val="00E60F70"/>
    <w:rsid w:val="00E61D02"/>
    <w:rsid w:val="00E6215D"/>
    <w:rsid w:val="00E62518"/>
    <w:rsid w:val="00E626C4"/>
    <w:rsid w:val="00E62753"/>
    <w:rsid w:val="00E62B64"/>
    <w:rsid w:val="00E63764"/>
    <w:rsid w:val="00E63797"/>
    <w:rsid w:val="00E63867"/>
    <w:rsid w:val="00E63F63"/>
    <w:rsid w:val="00E640F0"/>
    <w:rsid w:val="00E64C38"/>
    <w:rsid w:val="00E64FEA"/>
    <w:rsid w:val="00E65871"/>
    <w:rsid w:val="00E658DA"/>
    <w:rsid w:val="00E65CC7"/>
    <w:rsid w:val="00E661A8"/>
    <w:rsid w:val="00E66DE2"/>
    <w:rsid w:val="00E6714E"/>
    <w:rsid w:val="00E6744A"/>
    <w:rsid w:val="00E7008D"/>
    <w:rsid w:val="00E7031D"/>
    <w:rsid w:val="00E70C7E"/>
    <w:rsid w:val="00E7117A"/>
    <w:rsid w:val="00E71430"/>
    <w:rsid w:val="00E7201D"/>
    <w:rsid w:val="00E720DD"/>
    <w:rsid w:val="00E72BCF"/>
    <w:rsid w:val="00E738FE"/>
    <w:rsid w:val="00E73F26"/>
    <w:rsid w:val="00E7423C"/>
    <w:rsid w:val="00E7436E"/>
    <w:rsid w:val="00E74894"/>
    <w:rsid w:val="00E752FB"/>
    <w:rsid w:val="00E76666"/>
    <w:rsid w:val="00E767F8"/>
    <w:rsid w:val="00E7700C"/>
    <w:rsid w:val="00E770A8"/>
    <w:rsid w:val="00E77381"/>
    <w:rsid w:val="00E7745D"/>
    <w:rsid w:val="00E7780E"/>
    <w:rsid w:val="00E8074D"/>
    <w:rsid w:val="00E807F7"/>
    <w:rsid w:val="00E80C86"/>
    <w:rsid w:val="00E80F6F"/>
    <w:rsid w:val="00E81335"/>
    <w:rsid w:val="00E837E1"/>
    <w:rsid w:val="00E8440B"/>
    <w:rsid w:val="00E8472C"/>
    <w:rsid w:val="00E852C2"/>
    <w:rsid w:val="00E85728"/>
    <w:rsid w:val="00E85FA3"/>
    <w:rsid w:val="00E860C5"/>
    <w:rsid w:val="00E86E70"/>
    <w:rsid w:val="00E87013"/>
    <w:rsid w:val="00E87794"/>
    <w:rsid w:val="00E879BA"/>
    <w:rsid w:val="00E91380"/>
    <w:rsid w:val="00E914CB"/>
    <w:rsid w:val="00E91958"/>
    <w:rsid w:val="00E92E2A"/>
    <w:rsid w:val="00E936C3"/>
    <w:rsid w:val="00E94717"/>
    <w:rsid w:val="00E953E4"/>
    <w:rsid w:val="00E95D5D"/>
    <w:rsid w:val="00E96325"/>
    <w:rsid w:val="00E96664"/>
    <w:rsid w:val="00E96FBC"/>
    <w:rsid w:val="00E97883"/>
    <w:rsid w:val="00E97A61"/>
    <w:rsid w:val="00EA04EF"/>
    <w:rsid w:val="00EA0BF6"/>
    <w:rsid w:val="00EA16FF"/>
    <w:rsid w:val="00EA177A"/>
    <w:rsid w:val="00EA1F38"/>
    <w:rsid w:val="00EA2A5A"/>
    <w:rsid w:val="00EA3650"/>
    <w:rsid w:val="00EA47E9"/>
    <w:rsid w:val="00EA4ADA"/>
    <w:rsid w:val="00EA4CF8"/>
    <w:rsid w:val="00EA4E9D"/>
    <w:rsid w:val="00EA51A9"/>
    <w:rsid w:val="00EA52A5"/>
    <w:rsid w:val="00EA52D1"/>
    <w:rsid w:val="00EA54E6"/>
    <w:rsid w:val="00EA5ACB"/>
    <w:rsid w:val="00EA6181"/>
    <w:rsid w:val="00EA6268"/>
    <w:rsid w:val="00EA63A9"/>
    <w:rsid w:val="00EA67E1"/>
    <w:rsid w:val="00EA7580"/>
    <w:rsid w:val="00EB00CA"/>
    <w:rsid w:val="00EB0408"/>
    <w:rsid w:val="00EB0B47"/>
    <w:rsid w:val="00EB2315"/>
    <w:rsid w:val="00EB247F"/>
    <w:rsid w:val="00EB34C6"/>
    <w:rsid w:val="00EB4044"/>
    <w:rsid w:val="00EB4326"/>
    <w:rsid w:val="00EB4ABB"/>
    <w:rsid w:val="00EB54B1"/>
    <w:rsid w:val="00EB6AAA"/>
    <w:rsid w:val="00EB7E0B"/>
    <w:rsid w:val="00EC1446"/>
    <w:rsid w:val="00EC1454"/>
    <w:rsid w:val="00EC1F8A"/>
    <w:rsid w:val="00EC20D6"/>
    <w:rsid w:val="00EC2775"/>
    <w:rsid w:val="00EC2A56"/>
    <w:rsid w:val="00EC2EE2"/>
    <w:rsid w:val="00EC3516"/>
    <w:rsid w:val="00EC46A4"/>
    <w:rsid w:val="00EC4EEF"/>
    <w:rsid w:val="00EC5788"/>
    <w:rsid w:val="00EC60AC"/>
    <w:rsid w:val="00EC68A8"/>
    <w:rsid w:val="00EC785D"/>
    <w:rsid w:val="00ED0100"/>
    <w:rsid w:val="00ED0841"/>
    <w:rsid w:val="00ED0C86"/>
    <w:rsid w:val="00ED109E"/>
    <w:rsid w:val="00ED12D1"/>
    <w:rsid w:val="00ED193C"/>
    <w:rsid w:val="00ED2435"/>
    <w:rsid w:val="00ED2485"/>
    <w:rsid w:val="00ED285A"/>
    <w:rsid w:val="00ED2BD8"/>
    <w:rsid w:val="00ED4167"/>
    <w:rsid w:val="00ED47C9"/>
    <w:rsid w:val="00ED4C7E"/>
    <w:rsid w:val="00ED55ED"/>
    <w:rsid w:val="00ED5EE0"/>
    <w:rsid w:val="00ED6053"/>
    <w:rsid w:val="00ED6415"/>
    <w:rsid w:val="00ED75CF"/>
    <w:rsid w:val="00ED79DC"/>
    <w:rsid w:val="00EE2731"/>
    <w:rsid w:val="00EE27F4"/>
    <w:rsid w:val="00EE2B5D"/>
    <w:rsid w:val="00EE2E9F"/>
    <w:rsid w:val="00EE3180"/>
    <w:rsid w:val="00EE518A"/>
    <w:rsid w:val="00EE5223"/>
    <w:rsid w:val="00EE5AD7"/>
    <w:rsid w:val="00EE61F2"/>
    <w:rsid w:val="00EE697E"/>
    <w:rsid w:val="00EE721D"/>
    <w:rsid w:val="00EE76EA"/>
    <w:rsid w:val="00EF05D0"/>
    <w:rsid w:val="00EF0DC6"/>
    <w:rsid w:val="00EF1368"/>
    <w:rsid w:val="00EF17F7"/>
    <w:rsid w:val="00EF1821"/>
    <w:rsid w:val="00EF1E2E"/>
    <w:rsid w:val="00EF2732"/>
    <w:rsid w:val="00EF28C4"/>
    <w:rsid w:val="00EF2986"/>
    <w:rsid w:val="00EF307C"/>
    <w:rsid w:val="00EF40A2"/>
    <w:rsid w:val="00EF4741"/>
    <w:rsid w:val="00EF4BE4"/>
    <w:rsid w:val="00EF5476"/>
    <w:rsid w:val="00EF5502"/>
    <w:rsid w:val="00EF572D"/>
    <w:rsid w:val="00EF5818"/>
    <w:rsid w:val="00EF6FCC"/>
    <w:rsid w:val="00EF7748"/>
    <w:rsid w:val="00EF7D2A"/>
    <w:rsid w:val="00F00079"/>
    <w:rsid w:val="00F004FB"/>
    <w:rsid w:val="00F0067E"/>
    <w:rsid w:val="00F01F33"/>
    <w:rsid w:val="00F02CDF"/>
    <w:rsid w:val="00F032C2"/>
    <w:rsid w:val="00F0361A"/>
    <w:rsid w:val="00F037D6"/>
    <w:rsid w:val="00F05155"/>
    <w:rsid w:val="00F059E6"/>
    <w:rsid w:val="00F0731E"/>
    <w:rsid w:val="00F07A93"/>
    <w:rsid w:val="00F07DCF"/>
    <w:rsid w:val="00F07EA6"/>
    <w:rsid w:val="00F1008F"/>
    <w:rsid w:val="00F10C85"/>
    <w:rsid w:val="00F10ED3"/>
    <w:rsid w:val="00F1100B"/>
    <w:rsid w:val="00F116B1"/>
    <w:rsid w:val="00F11740"/>
    <w:rsid w:val="00F1213F"/>
    <w:rsid w:val="00F1227E"/>
    <w:rsid w:val="00F130EC"/>
    <w:rsid w:val="00F148C6"/>
    <w:rsid w:val="00F1506C"/>
    <w:rsid w:val="00F15688"/>
    <w:rsid w:val="00F158AA"/>
    <w:rsid w:val="00F16245"/>
    <w:rsid w:val="00F16254"/>
    <w:rsid w:val="00F165AC"/>
    <w:rsid w:val="00F17275"/>
    <w:rsid w:val="00F17623"/>
    <w:rsid w:val="00F2070B"/>
    <w:rsid w:val="00F21B2A"/>
    <w:rsid w:val="00F21B4D"/>
    <w:rsid w:val="00F2213B"/>
    <w:rsid w:val="00F22224"/>
    <w:rsid w:val="00F22681"/>
    <w:rsid w:val="00F228C2"/>
    <w:rsid w:val="00F22A74"/>
    <w:rsid w:val="00F22E32"/>
    <w:rsid w:val="00F23654"/>
    <w:rsid w:val="00F248C4"/>
    <w:rsid w:val="00F24DD1"/>
    <w:rsid w:val="00F24E16"/>
    <w:rsid w:val="00F2523B"/>
    <w:rsid w:val="00F25262"/>
    <w:rsid w:val="00F258A1"/>
    <w:rsid w:val="00F2631E"/>
    <w:rsid w:val="00F26C8B"/>
    <w:rsid w:val="00F273B6"/>
    <w:rsid w:val="00F279B2"/>
    <w:rsid w:val="00F302F0"/>
    <w:rsid w:val="00F314B6"/>
    <w:rsid w:val="00F31591"/>
    <w:rsid w:val="00F32384"/>
    <w:rsid w:val="00F331F7"/>
    <w:rsid w:val="00F33B56"/>
    <w:rsid w:val="00F33F62"/>
    <w:rsid w:val="00F341B8"/>
    <w:rsid w:val="00F34276"/>
    <w:rsid w:val="00F34468"/>
    <w:rsid w:val="00F349B0"/>
    <w:rsid w:val="00F34E8C"/>
    <w:rsid w:val="00F35D48"/>
    <w:rsid w:val="00F3673E"/>
    <w:rsid w:val="00F3777B"/>
    <w:rsid w:val="00F37B56"/>
    <w:rsid w:val="00F40091"/>
    <w:rsid w:val="00F40B90"/>
    <w:rsid w:val="00F40F1E"/>
    <w:rsid w:val="00F412DA"/>
    <w:rsid w:val="00F41E9C"/>
    <w:rsid w:val="00F43CC3"/>
    <w:rsid w:val="00F44750"/>
    <w:rsid w:val="00F44831"/>
    <w:rsid w:val="00F44CEA"/>
    <w:rsid w:val="00F44F49"/>
    <w:rsid w:val="00F4596C"/>
    <w:rsid w:val="00F46878"/>
    <w:rsid w:val="00F46C0C"/>
    <w:rsid w:val="00F46EE4"/>
    <w:rsid w:val="00F47D00"/>
    <w:rsid w:val="00F50446"/>
    <w:rsid w:val="00F50EB8"/>
    <w:rsid w:val="00F519AA"/>
    <w:rsid w:val="00F51E88"/>
    <w:rsid w:val="00F52088"/>
    <w:rsid w:val="00F532E6"/>
    <w:rsid w:val="00F5398F"/>
    <w:rsid w:val="00F540AD"/>
    <w:rsid w:val="00F55731"/>
    <w:rsid w:val="00F5642A"/>
    <w:rsid w:val="00F568BE"/>
    <w:rsid w:val="00F578FE"/>
    <w:rsid w:val="00F57B80"/>
    <w:rsid w:val="00F6444D"/>
    <w:rsid w:val="00F6464C"/>
    <w:rsid w:val="00F6490E"/>
    <w:rsid w:val="00F655BD"/>
    <w:rsid w:val="00F65A98"/>
    <w:rsid w:val="00F661E8"/>
    <w:rsid w:val="00F671FF"/>
    <w:rsid w:val="00F6793F"/>
    <w:rsid w:val="00F67DE5"/>
    <w:rsid w:val="00F67E0E"/>
    <w:rsid w:val="00F70213"/>
    <w:rsid w:val="00F707B1"/>
    <w:rsid w:val="00F70A12"/>
    <w:rsid w:val="00F70DFB"/>
    <w:rsid w:val="00F715A9"/>
    <w:rsid w:val="00F717E3"/>
    <w:rsid w:val="00F71A5A"/>
    <w:rsid w:val="00F71EFA"/>
    <w:rsid w:val="00F7216F"/>
    <w:rsid w:val="00F72299"/>
    <w:rsid w:val="00F72AC4"/>
    <w:rsid w:val="00F72E8E"/>
    <w:rsid w:val="00F73314"/>
    <w:rsid w:val="00F74F88"/>
    <w:rsid w:val="00F75DFA"/>
    <w:rsid w:val="00F760F9"/>
    <w:rsid w:val="00F76370"/>
    <w:rsid w:val="00F763D1"/>
    <w:rsid w:val="00F766F4"/>
    <w:rsid w:val="00F77398"/>
    <w:rsid w:val="00F77FEA"/>
    <w:rsid w:val="00F8098D"/>
    <w:rsid w:val="00F8121A"/>
    <w:rsid w:val="00F813B8"/>
    <w:rsid w:val="00F824A0"/>
    <w:rsid w:val="00F82621"/>
    <w:rsid w:val="00F82880"/>
    <w:rsid w:val="00F829C1"/>
    <w:rsid w:val="00F83139"/>
    <w:rsid w:val="00F83154"/>
    <w:rsid w:val="00F83217"/>
    <w:rsid w:val="00F840A5"/>
    <w:rsid w:val="00F848A7"/>
    <w:rsid w:val="00F84CA9"/>
    <w:rsid w:val="00F86986"/>
    <w:rsid w:val="00F86D7B"/>
    <w:rsid w:val="00F86E57"/>
    <w:rsid w:val="00F87B04"/>
    <w:rsid w:val="00F919EA"/>
    <w:rsid w:val="00F9240C"/>
    <w:rsid w:val="00F93662"/>
    <w:rsid w:val="00F941B4"/>
    <w:rsid w:val="00F943BB"/>
    <w:rsid w:val="00F9491E"/>
    <w:rsid w:val="00F95889"/>
    <w:rsid w:val="00F95DED"/>
    <w:rsid w:val="00F966F9"/>
    <w:rsid w:val="00F96D39"/>
    <w:rsid w:val="00F97232"/>
    <w:rsid w:val="00F97B8A"/>
    <w:rsid w:val="00F97D55"/>
    <w:rsid w:val="00FA2699"/>
    <w:rsid w:val="00FA2922"/>
    <w:rsid w:val="00FA3086"/>
    <w:rsid w:val="00FA43A8"/>
    <w:rsid w:val="00FA4839"/>
    <w:rsid w:val="00FA4EEA"/>
    <w:rsid w:val="00FA5AFF"/>
    <w:rsid w:val="00FA5DAC"/>
    <w:rsid w:val="00FA66B3"/>
    <w:rsid w:val="00FB0278"/>
    <w:rsid w:val="00FB02A8"/>
    <w:rsid w:val="00FB079C"/>
    <w:rsid w:val="00FB0E79"/>
    <w:rsid w:val="00FB21E2"/>
    <w:rsid w:val="00FB2963"/>
    <w:rsid w:val="00FB2A34"/>
    <w:rsid w:val="00FB2B6F"/>
    <w:rsid w:val="00FB3013"/>
    <w:rsid w:val="00FB3808"/>
    <w:rsid w:val="00FB52DB"/>
    <w:rsid w:val="00FB5A61"/>
    <w:rsid w:val="00FB6535"/>
    <w:rsid w:val="00FB6F76"/>
    <w:rsid w:val="00FB705C"/>
    <w:rsid w:val="00FB793B"/>
    <w:rsid w:val="00FB7993"/>
    <w:rsid w:val="00FB7A0F"/>
    <w:rsid w:val="00FC0364"/>
    <w:rsid w:val="00FC0E4D"/>
    <w:rsid w:val="00FC1583"/>
    <w:rsid w:val="00FC17A4"/>
    <w:rsid w:val="00FC1EC5"/>
    <w:rsid w:val="00FC20BA"/>
    <w:rsid w:val="00FC211B"/>
    <w:rsid w:val="00FC236C"/>
    <w:rsid w:val="00FC31F8"/>
    <w:rsid w:val="00FC4E98"/>
    <w:rsid w:val="00FC5EE2"/>
    <w:rsid w:val="00FC60A6"/>
    <w:rsid w:val="00FC645D"/>
    <w:rsid w:val="00FC66AA"/>
    <w:rsid w:val="00FC68A8"/>
    <w:rsid w:val="00FC6D78"/>
    <w:rsid w:val="00FC6EFF"/>
    <w:rsid w:val="00FC7757"/>
    <w:rsid w:val="00FD03C8"/>
    <w:rsid w:val="00FD19BD"/>
    <w:rsid w:val="00FD1F4E"/>
    <w:rsid w:val="00FD1FCA"/>
    <w:rsid w:val="00FD3183"/>
    <w:rsid w:val="00FD3C3A"/>
    <w:rsid w:val="00FD4CE1"/>
    <w:rsid w:val="00FD4D6B"/>
    <w:rsid w:val="00FD5923"/>
    <w:rsid w:val="00FD5D8F"/>
    <w:rsid w:val="00FD624C"/>
    <w:rsid w:val="00FD6637"/>
    <w:rsid w:val="00FE0811"/>
    <w:rsid w:val="00FE13FA"/>
    <w:rsid w:val="00FE1A16"/>
    <w:rsid w:val="00FE276B"/>
    <w:rsid w:val="00FE2C63"/>
    <w:rsid w:val="00FE31EE"/>
    <w:rsid w:val="00FE45FB"/>
    <w:rsid w:val="00FE49C1"/>
    <w:rsid w:val="00FE519A"/>
    <w:rsid w:val="00FE62E5"/>
    <w:rsid w:val="00FE70CE"/>
    <w:rsid w:val="00FE759C"/>
    <w:rsid w:val="00FE7623"/>
    <w:rsid w:val="00FE78F6"/>
    <w:rsid w:val="00FE79B7"/>
    <w:rsid w:val="00FE7F2F"/>
    <w:rsid w:val="00FF0460"/>
    <w:rsid w:val="00FF1712"/>
    <w:rsid w:val="00FF1849"/>
    <w:rsid w:val="00FF2B80"/>
    <w:rsid w:val="00FF30D6"/>
    <w:rsid w:val="00FF3399"/>
    <w:rsid w:val="00FF49C0"/>
    <w:rsid w:val="00FF5CD7"/>
    <w:rsid w:val="00FF5D97"/>
    <w:rsid w:val="00FF5F7A"/>
    <w:rsid w:val="00FF6582"/>
    <w:rsid w:val="00FF6AE1"/>
    <w:rsid w:val="00FF755A"/>
    <w:rsid w:val="00FF7CC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102EDD2E"/>
  <w15:docId w15:val="{158CEF0D-4E95-4FA6-AD75-2E788FFCE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043B"/>
    <w:pPr>
      <w:widowControl w:val="0"/>
    </w:pPr>
    <w:rPr>
      <w:rFonts w:ascii="Times New Roman" w:hAnsi="Times New Roman"/>
      <w:kern w:val="2"/>
      <w:sz w:val="24"/>
      <w:szCs w:val="24"/>
    </w:rPr>
  </w:style>
  <w:style w:type="paragraph" w:styleId="1">
    <w:name w:val="heading 1"/>
    <w:basedOn w:val="a"/>
    <w:next w:val="a"/>
    <w:link w:val="10"/>
    <w:uiPriority w:val="9"/>
    <w:qFormat/>
    <w:rsid w:val="007E311C"/>
    <w:pPr>
      <w:keepNext/>
      <w:spacing w:before="180" w:after="180" w:line="720" w:lineRule="auto"/>
      <w:outlineLvl w:val="0"/>
    </w:pPr>
    <w:rPr>
      <w:rFonts w:ascii="Cambria" w:hAnsi="Cambria"/>
      <w:b/>
      <w:bCs/>
      <w:kern w:val="52"/>
      <w:sz w:val="52"/>
      <w:szCs w:val="52"/>
      <w:lang w:val="x-none" w:eastAsia="x-none"/>
    </w:rPr>
  </w:style>
  <w:style w:type="paragraph" w:styleId="3">
    <w:name w:val="heading 3"/>
    <w:basedOn w:val="a"/>
    <w:next w:val="a"/>
    <w:link w:val="30"/>
    <w:uiPriority w:val="9"/>
    <w:semiHidden/>
    <w:unhideWhenUsed/>
    <w:qFormat/>
    <w:rsid w:val="00C54256"/>
    <w:pPr>
      <w:keepNext/>
      <w:spacing w:line="720" w:lineRule="auto"/>
      <w:outlineLvl w:val="2"/>
    </w:pPr>
    <w:rPr>
      <w:rFonts w:ascii="Cambria" w:hAnsi="Cambria"/>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link w:val="1"/>
    <w:uiPriority w:val="9"/>
    <w:rsid w:val="007E311C"/>
    <w:rPr>
      <w:rFonts w:ascii="Cambria" w:eastAsia="新細明體" w:hAnsi="Cambria" w:cs="Times New Roman"/>
      <w:b/>
      <w:bCs/>
      <w:kern w:val="52"/>
      <w:sz w:val="52"/>
      <w:szCs w:val="52"/>
    </w:rPr>
  </w:style>
  <w:style w:type="character" w:customStyle="1" w:styleId="30">
    <w:name w:val="標題 3 字元"/>
    <w:link w:val="3"/>
    <w:uiPriority w:val="9"/>
    <w:semiHidden/>
    <w:rsid w:val="00C54256"/>
    <w:rPr>
      <w:rFonts w:ascii="Cambria" w:eastAsia="新細明體" w:hAnsi="Cambria" w:cs="Times New Roman"/>
      <w:b/>
      <w:bCs/>
      <w:kern w:val="2"/>
      <w:sz w:val="36"/>
      <w:szCs w:val="36"/>
    </w:rPr>
  </w:style>
  <w:style w:type="paragraph" w:customStyle="1" w:styleId="a3">
    <w:name w:val="議事錄標題"/>
    <w:basedOn w:val="1"/>
    <w:link w:val="a4"/>
    <w:qFormat/>
    <w:rsid w:val="007E311C"/>
    <w:pPr>
      <w:adjustRightInd w:val="0"/>
      <w:snapToGrid w:val="0"/>
      <w:spacing w:beforeLines="50" w:afterLines="50" w:line="240" w:lineRule="auto"/>
    </w:pPr>
    <w:rPr>
      <w:rFonts w:ascii="Times New Roman" w:eastAsia="標楷體" w:hAnsi="標楷體"/>
      <w:sz w:val="32"/>
      <w:szCs w:val="32"/>
    </w:rPr>
  </w:style>
  <w:style w:type="character" w:customStyle="1" w:styleId="a4">
    <w:name w:val="議事錄標題 字元"/>
    <w:link w:val="a3"/>
    <w:rsid w:val="007E311C"/>
    <w:rPr>
      <w:rFonts w:ascii="Times New Roman" w:eastAsia="標楷體" w:hAnsi="標楷體" w:cs="Times New Roman"/>
      <w:b/>
      <w:bCs/>
      <w:kern w:val="52"/>
      <w:sz w:val="32"/>
      <w:szCs w:val="32"/>
    </w:rPr>
  </w:style>
  <w:style w:type="character" w:customStyle="1" w:styleId="-">
    <w:name w:val="時間-議事錄 字元"/>
    <w:link w:val="-0"/>
    <w:locked/>
    <w:rsid w:val="007E311C"/>
    <w:rPr>
      <w:rFonts w:eastAsia="標楷體"/>
      <w:sz w:val="32"/>
      <w:szCs w:val="24"/>
    </w:rPr>
  </w:style>
  <w:style w:type="paragraph" w:customStyle="1" w:styleId="-0">
    <w:name w:val="時間-議事錄"/>
    <w:basedOn w:val="a"/>
    <w:link w:val="-"/>
    <w:qFormat/>
    <w:rsid w:val="007E311C"/>
    <w:pPr>
      <w:adjustRightInd w:val="0"/>
      <w:snapToGrid w:val="0"/>
      <w:spacing w:line="440" w:lineRule="exact"/>
      <w:ind w:left="1558" w:hangingChars="487" w:hanging="1558"/>
      <w:jc w:val="both"/>
    </w:pPr>
    <w:rPr>
      <w:rFonts w:ascii="Calibri" w:eastAsia="標楷體" w:hAnsi="Calibri"/>
      <w:kern w:val="0"/>
      <w:sz w:val="32"/>
      <w:lang w:val="x-none" w:eastAsia="x-none"/>
    </w:rPr>
  </w:style>
  <w:style w:type="character" w:customStyle="1" w:styleId="-1">
    <w:name w:val="報告事項-議事錄 字元"/>
    <w:link w:val="-2"/>
    <w:locked/>
    <w:rsid w:val="007E311C"/>
    <w:rPr>
      <w:rFonts w:eastAsia="標楷體"/>
      <w:sz w:val="32"/>
      <w:szCs w:val="24"/>
    </w:rPr>
  </w:style>
  <w:style w:type="paragraph" w:customStyle="1" w:styleId="-2">
    <w:name w:val="報告事項-議事錄"/>
    <w:basedOn w:val="a"/>
    <w:link w:val="-1"/>
    <w:qFormat/>
    <w:rsid w:val="007E311C"/>
    <w:pPr>
      <w:snapToGrid w:val="0"/>
      <w:spacing w:line="400" w:lineRule="exact"/>
      <w:ind w:rightChars="-286" w:right="-686" w:firstLineChars="400" w:firstLine="1280"/>
    </w:pPr>
    <w:rPr>
      <w:rFonts w:ascii="Calibri" w:eastAsia="標楷體" w:hAnsi="Calibri"/>
      <w:kern w:val="0"/>
      <w:sz w:val="32"/>
      <w:lang w:val="x-none" w:eastAsia="x-none"/>
    </w:rPr>
  </w:style>
  <w:style w:type="character" w:customStyle="1" w:styleId="a5">
    <w:name w:val="決定 字元"/>
    <w:link w:val="a6"/>
    <w:locked/>
    <w:rsid w:val="007E311C"/>
    <w:rPr>
      <w:rFonts w:eastAsia="標楷體"/>
      <w:sz w:val="32"/>
      <w:szCs w:val="24"/>
    </w:rPr>
  </w:style>
  <w:style w:type="paragraph" w:customStyle="1" w:styleId="a6">
    <w:name w:val="決定"/>
    <w:basedOn w:val="a"/>
    <w:link w:val="a5"/>
    <w:qFormat/>
    <w:rsid w:val="007E311C"/>
    <w:pPr>
      <w:adjustRightInd w:val="0"/>
      <w:snapToGrid w:val="0"/>
      <w:spacing w:line="440" w:lineRule="exact"/>
      <w:ind w:leftChars="166" w:left="1358" w:rightChars="-286" w:right="-686" w:hangingChars="300" w:hanging="960"/>
    </w:pPr>
    <w:rPr>
      <w:rFonts w:ascii="Calibri" w:eastAsia="標楷體" w:hAnsi="Calibri"/>
      <w:kern w:val="0"/>
      <w:sz w:val="32"/>
      <w:lang w:val="x-none" w:eastAsia="x-none"/>
    </w:rPr>
  </w:style>
  <w:style w:type="character" w:customStyle="1" w:styleId="a7">
    <w:name w:val="一、報告事項 字元"/>
    <w:link w:val="a8"/>
    <w:locked/>
    <w:rsid w:val="007E311C"/>
    <w:rPr>
      <w:rFonts w:eastAsia="標楷體"/>
      <w:sz w:val="32"/>
      <w:szCs w:val="24"/>
    </w:rPr>
  </w:style>
  <w:style w:type="paragraph" w:customStyle="1" w:styleId="a8">
    <w:name w:val="一、報告事項"/>
    <w:basedOn w:val="a"/>
    <w:link w:val="a7"/>
    <w:qFormat/>
    <w:rsid w:val="007E311C"/>
    <w:pPr>
      <w:adjustRightInd w:val="0"/>
      <w:snapToGrid w:val="0"/>
      <w:spacing w:line="440" w:lineRule="exact"/>
      <w:ind w:left="640" w:hangingChars="200" w:hanging="640"/>
    </w:pPr>
    <w:rPr>
      <w:rFonts w:ascii="Calibri" w:eastAsia="標楷體" w:hAnsi="Calibri"/>
      <w:kern w:val="0"/>
      <w:sz w:val="32"/>
      <w:lang w:val="x-none" w:eastAsia="x-none"/>
    </w:rPr>
  </w:style>
  <w:style w:type="paragraph" w:customStyle="1" w:styleId="2">
    <w:name w:val="字元 字元2 字元 字元 字元 字元 字元"/>
    <w:basedOn w:val="a"/>
    <w:semiHidden/>
    <w:rsid w:val="003C4408"/>
    <w:pPr>
      <w:widowControl/>
      <w:spacing w:after="160" w:line="240" w:lineRule="exact"/>
    </w:pPr>
    <w:rPr>
      <w:rFonts w:ascii="Verdana" w:eastAsia="Times New Roman" w:hAnsi="Verdana"/>
      <w:kern w:val="0"/>
      <w:sz w:val="20"/>
      <w:szCs w:val="20"/>
      <w:lang w:eastAsia="en-US"/>
    </w:rPr>
  </w:style>
  <w:style w:type="paragraph" w:styleId="a9">
    <w:name w:val="header"/>
    <w:basedOn w:val="a"/>
    <w:link w:val="aa"/>
    <w:uiPriority w:val="99"/>
    <w:unhideWhenUsed/>
    <w:rsid w:val="002B4D4B"/>
    <w:pPr>
      <w:tabs>
        <w:tab w:val="center" w:pos="4153"/>
        <w:tab w:val="right" w:pos="8306"/>
      </w:tabs>
      <w:snapToGrid w:val="0"/>
    </w:pPr>
    <w:rPr>
      <w:sz w:val="20"/>
      <w:szCs w:val="20"/>
      <w:lang w:val="x-none" w:eastAsia="x-none"/>
    </w:rPr>
  </w:style>
  <w:style w:type="character" w:customStyle="1" w:styleId="aa">
    <w:name w:val="頁首 字元"/>
    <w:link w:val="a9"/>
    <w:uiPriority w:val="99"/>
    <w:rsid w:val="002B4D4B"/>
    <w:rPr>
      <w:rFonts w:ascii="Times New Roman" w:hAnsi="Times New Roman"/>
      <w:kern w:val="2"/>
    </w:rPr>
  </w:style>
  <w:style w:type="paragraph" w:styleId="ab">
    <w:name w:val="footer"/>
    <w:basedOn w:val="a"/>
    <w:link w:val="ac"/>
    <w:uiPriority w:val="99"/>
    <w:unhideWhenUsed/>
    <w:rsid w:val="002B4D4B"/>
    <w:pPr>
      <w:tabs>
        <w:tab w:val="center" w:pos="4153"/>
        <w:tab w:val="right" w:pos="8306"/>
      </w:tabs>
      <w:snapToGrid w:val="0"/>
    </w:pPr>
    <w:rPr>
      <w:sz w:val="20"/>
      <w:szCs w:val="20"/>
      <w:lang w:val="x-none" w:eastAsia="x-none"/>
    </w:rPr>
  </w:style>
  <w:style w:type="character" w:customStyle="1" w:styleId="ac">
    <w:name w:val="頁尾 字元"/>
    <w:link w:val="ab"/>
    <w:uiPriority w:val="99"/>
    <w:rsid w:val="002B4D4B"/>
    <w:rPr>
      <w:rFonts w:ascii="Times New Roman" w:hAnsi="Times New Roman"/>
      <w:kern w:val="2"/>
    </w:rPr>
  </w:style>
  <w:style w:type="paragraph" w:styleId="ad">
    <w:name w:val="Balloon Text"/>
    <w:basedOn w:val="a"/>
    <w:link w:val="ae"/>
    <w:uiPriority w:val="99"/>
    <w:unhideWhenUsed/>
    <w:rsid w:val="0014507F"/>
    <w:rPr>
      <w:rFonts w:ascii="Cambria" w:hAnsi="Cambria"/>
      <w:sz w:val="18"/>
      <w:szCs w:val="18"/>
      <w:lang w:val="x-none" w:eastAsia="x-none"/>
    </w:rPr>
  </w:style>
  <w:style w:type="character" w:customStyle="1" w:styleId="ae">
    <w:name w:val="註解方塊文字 字元"/>
    <w:link w:val="ad"/>
    <w:uiPriority w:val="99"/>
    <w:rsid w:val="0014507F"/>
    <w:rPr>
      <w:rFonts w:ascii="Cambria" w:eastAsia="新細明體" w:hAnsi="Cambria" w:cs="Times New Roman"/>
      <w:kern w:val="2"/>
      <w:sz w:val="18"/>
      <w:szCs w:val="18"/>
    </w:rPr>
  </w:style>
  <w:style w:type="character" w:styleId="af">
    <w:name w:val="page number"/>
    <w:basedOn w:val="a0"/>
    <w:rsid w:val="005513B6"/>
  </w:style>
  <w:style w:type="paragraph" w:customStyle="1" w:styleId="20">
    <w:name w:val="字元 字元2 字元 字元 字元 字元 字元 字元 字元 字元"/>
    <w:basedOn w:val="a"/>
    <w:semiHidden/>
    <w:rsid w:val="00572FB2"/>
    <w:pPr>
      <w:widowControl/>
      <w:spacing w:after="160" w:line="240" w:lineRule="exact"/>
    </w:pPr>
    <w:rPr>
      <w:rFonts w:ascii="Verdana" w:eastAsia="Times New Roman" w:hAnsi="Verdana"/>
      <w:kern w:val="0"/>
      <w:sz w:val="20"/>
      <w:szCs w:val="20"/>
      <w:lang w:eastAsia="en-US"/>
    </w:rPr>
  </w:style>
  <w:style w:type="paragraph" w:customStyle="1" w:styleId="af0">
    <w:name w:val="字元"/>
    <w:basedOn w:val="a"/>
    <w:rsid w:val="00FC6D78"/>
    <w:pPr>
      <w:widowControl/>
      <w:spacing w:after="160" w:line="240" w:lineRule="exact"/>
    </w:pPr>
    <w:rPr>
      <w:rFonts w:ascii="Arial" w:eastAsia="Times New Roman" w:hAnsi="Arial" w:cs="Arial"/>
      <w:kern w:val="0"/>
      <w:sz w:val="20"/>
      <w:szCs w:val="20"/>
      <w:lang w:eastAsia="en-US"/>
    </w:rPr>
  </w:style>
  <w:style w:type="paragraph" w:customStyle="1" w:styleId="21">
    <w:name w:val="(一)下內文縮2"/>
    <w:basedOn w:val="a"/>
    <w:rsid w:val="00FC6D78"/>
    <w:pPr>
      <w:adjustRightInd w:val="0"/>
      <w:spacing w:line="500" w:lineRule="exact"/>
      <w:ind w:leftChars="300" w:left="300" w:firstLineChars="200" w:firstLine="200"/>
      <w:jc w:val="both"/>
    </w:pPr>
    <w:rPr>
      <w:rFonts w:ascii="標楷體" w:eastAsia="標楷體"/>
      <w:snapToGrid w:val="0"/>
      <w:sz w:val="28"/>
      <w:szCs w:val="28"/>
    </w:rPr>
  </w:style>
  <w:style w:type="character" w:customStyle="1" w:styleId="af1">
    <w:name w:val="內文文字_"/>
    <w:link w:val="af2"/>
    <w:rsid w:val="00B30ED6"/>
    <w:rPr>
      <w:rFonts w:ascii="細明體" w:eastAsia="細明體" w:hAnsi="細明體" w:cs="細明體"/>
      <w:spacing w:val="-10"/>
      <w:sz w:val="25"/>
      <w:szCs w:val="25"/>
      <w:shd w:val="clear" w:color="auto" w:fill="FFFFFF"/>
    </w:rPr>
  </w:style>
  <w:style w:type="paragraph" w:customStyle="1" w:styleId="af2">
    <w:name w:val="內文文字"/>
    <w:basedOn w:val="a"/>
    <w:link w:val="af1"/>
    <w:rsid w:val="00B30ED6"/>
    <w:pPr>
      <w:shd w:val="clear" w:color="auto" w:fill="FFFFFF"/>
      <w:spacing w:after="720" w:line="349" w:lineRule="exact"/>
      <w:jc w:val="distribute"/>
    </w:pPr>
    <w:rPr>
      <w:rFonts w:ascii="細明體" w:eastAsia="細明體" w:hAnsi="細明體" w:cs="細明體"/>
      <w:spacing w:val="-10"/>
      <w:kern w:val="0"/>
      <w:sz w:val="25"/>
      <w:szCs w:val="25"/>
    </w:rPr>
  </w:style>
  <w:style w:type="character" w:customStyle="1" w:styleId="-1pt">
    <w:name w:val="內文文字 + 間距 -1 pt"/>
    <w:rsid w:val="00B30ED6"/>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B30ED6"/>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B30ED6"/>
    <w:rPr>
      <w:rFonts w:ascii="細明體" w:eastAsia="細明體" w:hAnsi="細明體" w:cs="細明體"/>
      <w:b w:val="0"/>
      <w:bCs w:val="0"/>
      <w:i w:val="0"/>
      <w:iCs w:val="0"/>
      <w:smallCaps w:val="0"/>
      <w:strike w:val="0"/>
      <w:color w:val="000000"/>
      <w:spacing w:val="0"/>
      <w:w w:val="100"/>
      <w:position w:val="0"/>
      <w:sz w:val="29"/>
      <w:szCs w:val="29"/>
      <w:u w:val="none"/>
    </w:rPr>
  </w:style>
  <w:style w:type="character" w:styleId="af3">
    <w:name w:val="Hyperlink"/>
    <w:uiPriority w:val="99"/>
    <w:unhideWhenUsed/>
    <w:rsid w:val="00840C0E"/>
    <w:rPr>
      <w:color w:val="0000FF"/>
      <w:u w:val="single"/>
    </w:rPr>
  </w:style>
  <w:style w:type="character" w:styleId="af4">
    <w:name w:val="FollowedHyperlink"/>
    <w:uiPriority w:val="99"/>
    <w:semiHidden/>
    <w:unhideWhenUsed/>
    <w:rsid w:val="00840C0E"/>
    <w:rPr>
      <w:color w:val="800080"/>
      <w:u w:val="single"/>
    </w:rPr>
  </w:style>
  <w:style w:type="paragraph" w:customStyle="1" w:styleId="font5">
    <w:name w:val="font5"/>
    <w:basedOn w:val="a"/>
    <w:rsid w:val="00840C0E"/>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
    <w:rsid w:val="00840C0E"/>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
    <w:rsid w:val="00840C0E"/>
    <w:pPr>
      <w:widowControl/>
      <w:spacing w:before="100" w:beforeAutospacing="1" w:after="100" w:afterAutospacing="1"/>
    </w:pPr>
    <w:rPr>
      <w:kern w:val="0"/>
    </w:rPr>
  </w:style>
  <w:style w:type="paragraph" w:customStyle="1" w:styleId="xl65">
    <w:name w:val="xl65"/>
    <w:basedOn w:val="a"/>
    <w:rsid w:val="00840C0E"/>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
    <w:rsid w:val="00840C0E"/>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
    <w:rsid w:val="00840C0E"/>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
    <w:rsid w:val="00840C0E"/>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
    <w:rsid w:val="00840C0E"/>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
    <w:rsid w:val="00840C0E"/>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
    <w:rsid w:val="00840C0E"/>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
    <w:rsid w:val="00840C0E"/>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
    <w:rsid w:val="00840C0E"/>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
    <w:rsid w:val="00840C0E"/>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
    <w:rsid w:val="00840C0E"/>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
    <w:rsid w:val="00840C0E"/>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paragraph" w:styleId="af5">
    <w:name w:val="Date"/>
    <w:basedOn w:val="a"/>
    <w:next w:val="a"/>
    <w:link w:val="af6"/>
    <w:uiPriority w:val="99"/>
    <w:semiHidden/>
    <w:unhideWhenUsed/>
    <w:rsid w:val="00C51D1D"/>
    <w:pPr>
      <w:jc w:val="right"/>
    </w:pPr>
  </w:style>
  <w:style w:type="character" w:customStyle="1" w:styleId="af6">
    <w:name w:val="日期 字元"/>
    <w:link w:val="af5"/>
    <w:uiPriority w:val="99"/>
    <w:semiHidden/>
    <w:rsid w:val="00C51D1D"/>
    <w:rPr>
      <w:rFonts w:ascii="Times New Roman" w:hAnsi="Times New Roman"/>
      <w:kern w:val="2"/>
      <w:sz w:val="24"/>
      <w:szCs w:val="24"/>
    </w:rPr>
  </w:style>
  <w:style w:type="character" w:customStyle="1" w:styleId="-3">
    <w:name w:val="預算-項 字元 字元"/>
    <w:link w:val="-4"/>
    <w:locked/>
    <w:rsid w:val="00231FDA"/>
    <w:rPr>
      <w:rFonts w:eastAsia="標楷體"/>
      <w:kern w:val="2"/>
      <w:sz w:val="32"/>
      <w:szCs w:val="24"/>
    </w:rPr>
  </w:style>
  <w:style w:type="paragraph" w:customStyle="1" w:styleId="-4">
    <w:name w:val="預算-項 字元"/>
    <w:link w:val="-3"/>
    <w:qFormat/>
    <w:rsid w:val="00231FDA"/>
    <w:pPr>
      <w:adjustRightInd w:val="0"/>
      <w:snapToGrid w:val="0"/>
      <w:spacing w:line="480" w:lineRule="exact"/>
      <w:ind w:leftChars="118" w:left="638" w:hangingChars="111" w:hanging="355"/>
    </w:pPr>
    <w:rPr>
      <w:rFonts w:eastAsia="標楷體"/>
      <w:sz w:val="32"/>
    </w:rPr>
  </w:style>
  <w:style w:type="character" w:customStyle="1" w:styleId="-5">
    <w:name w:val="預算-款 字元 字元"/>
    <w:link w:val="-6"/>
    <w:locked/>
    <w:rsid w:val="00231FDA"/>
    <w:rPr>
      <w:rFonts w:eastAsia="標楷體"/>
      <w:kern w:val="2"/>
      <w:sz w:val="32"/>
      <w:szCs w:val="24"/>
    </w:rPr>
  </w:style>
  <w:style w:type="paragraph" w:customStyle="1" w:styleId="-6">
    <w:name w:val="預算-款 字元"/>
    <w:basedOn w:val="-4"/>
    <w:link w:val="-5"/>
    <w:qFormat/>
    <w:rsid w:val="00231FDA"/>
    <w:pPr>
      <w:ind w:leftChars="1" w:left="639" w:hangingChars="199" w:hanging="637"/>
    </w:pPr>
  </w:style>
  <w:style w:type="paragraph" w:customStyle="1" w:styleId="af7">
    <w:name w:val="字元 字元 字元"/>
    <w:basedOn w:val="a"/>
    <w:semiHidden/>
    <w:rsid w:val="00A13D28"/>
    <w:pPr>
      <w:widowControl/>
      <w:spacing w:after="160" w:line="240" w:lineRule="exact"/>
    </w:pPr>
    <w:rPr>
      <w:rFonts w:ascii="Verdana" w:eastAsia="Times New Roman" w:hAnsi="Verdana" w:cs="Mangal"/>
      <w:sz w:val="20"/>
      <w:lang w:eastAsia="en-US" w:bidi="hi-IN"/>
    </w:rPr>
  </w:style>
  <w:style w:type="paragraph" w:customStyle="1" w:styleId="200">
    <w:name w:val="表格內文(20行高)"/>
    <w:basedOn w:val="a"/>
    <w:link w:val="201"/>
    <w:rsid w:val="00760DBF"/>
    <w:pPr>
      <w:spacing w:line="400" w:lineRule="exact"/>
    </w:pPr>
    <w:rPr>
      <w:rFonts w:ascii="標楷體" w:eastAsia="標楷體"/>
      <w:snapToGrid w:val="0"/>
      <w:szCs w:val="28"/>
    </w:rPr>
  </w:style>
  <w:style w:type="character" w:customStyle="1" w:styleId="201">
    <w:name w:val="表格內文(20行高) 字元"/>
    <w:link w:val="200"/>
    <w:rsid w:val="00760DBF"/>
    <w:rPr>
      <w:rFonts w:ascii="標楷體" w:eastAsia="標楷體" w:hAnsi="Times New Roman"/>
      <w:snapToGrid w:val="0"/>
      <w:kern w:val="2"/>
      <w:sz w:val="24"/>
      <w:szCs w:val="28"/>
    </w:rPr>
  </w:style>
  <w:style w:type="paragraph" w:styleId="af8">
    <w:name w:val="List Paragraph"/>
    <w:basedOn w:val="a"/>
    <w:uiPriority w:val="34"/>
    <w:qFormat/>
    <w:rsid w:val="00095AF5"/>
    <w:pPr>
      <w:ind w:leftChars="200" w:left="480"/>
    </w:pPr>
  </w:style>
  <w:style w:type="paragraph" w:styleId="af9">
    <w:name w:val="Body Text"/>
    <w:basedOn w:val="a"/>
    <w:link w:val="afa"/>
    <w:uiPriority w:val="99"/>
    <w:unhideWhenUsed/>
    <w:rsid w:val="00095AF5"/>
    <w:pPr>
      <w:spacing w:line="360" w:lineRule="exact"/>
      <w:contextualSpacing/>
      <w:jc w:val="both"/>
    </w:pPr>
    <w:rPr>
      <w:rFonts w:ascii="標楷體" w:eastAsia="標楷體" w:hAnsi="標楷體"/>
      <w:sz w:val="28"/>
      <w:szCs w:val="28"/>
    </w:rPr>
  </w:style>
  <w:style w:type="character" w:customStyle="1" w:styleId="afa">
    <w:name w:val="本文 字元"/>
    <w:link w:val="af9"/>
    <w:uiPriority w:val="99"/>
    <w:rsid w:val="00095AF5"/>
    <w:rPr>
      <w:rFonts w:ascii="標楷體" w:eastAsia="標楷體" w:hAnsi="標楷體"/>
      <w:kern w:val="2"/>
      <w:sz w:val="28"/>
      <w:szCs w:val="28"/>
    </w:rPr>
  </w:style>
  <w:style w:type="paragraph" w:styleId="afb">
    <w:name w:val="Body Text Indent"/>
    <w:basedOn w:val="a"/>
    <w:link w:val="afc"/>
    <w:uiPriority w:val="99"/>
    <w:unhideWhenUsed/>
    <w:rsid w:val="007F0E59"/>
    <w:pPr>
      <w:spacing w:line="360" w:lineRule="exact"/>
      <w:ind w:leftChars="600" w:left="1440" w:firstLineChars="118" w:firstLine="330"/>
      <w:contextualSpacing/>
      <w:jc w:val="both"/>
    </w:pPr>
    <w:rPr>
      <w:rFonts w:ascii="標楷體" w:eastAsia="標楷體" w:hAnsi="標楷體"/>
      <w:sz w:val="28"/>
      <w:szCs w:val="28"/>
    </w:rPr>
  </w:style>
  <w:style w:type="character" w:customStyle="1" w:styleId="afc">
    <w:name w:val="本文縮排 字元"/>
    <w:link w:val="afb"/>
    <w:uiPriority w:val="99"/>
    <w:rsid w:val="007F0E59"/>
    <w:rPr>
      <w:rFonts w:ascii="標楷體" w:eastAsia="標楷體" w:hAnsi="標楷體"/>
      <w:kern w:val="2"/>
      <w:sz w:val="28"/>
      <w:szCs w:val="28"/>
    </w:rPr>
  </w:style>
  <w:style w:type="paragraph" w:styleId="22">
    <w:name w:val="Body Text Indent 2"/>
    <w:basedOn w:val="a"/>
    <w:link w:val="23"/>
    <w:uiPriority w:val="99"/>
    <w:unhideWhenUsed/>
    <w:rsid w:val="00D5042C"/>
    <w:pPr>
      <w:spacing w:line="360" w:lineRule="exact"/>
      <w:ind w:leftChars="400" w:left="960" w:firstLineChars="200" w:firstLine="560"/>
      <w:contextualSpacing/>
      <w:jc w:val="both"/>
    </w:pPr>
    <w:rPr>
      <w:rFonts w:ascii="標楷體" w:eastAsia="標楷體" w:hAnsi="標楷體"/>
      <w:sz w:val="28"/>
      <w:szCs w:val="28"/>
    </w:rPr>
  </w:style>
  <w:style w:type="character" w:customStyle="1" w:styleId="23">
    <w:name w:val="本文縮排 2 字元"/>
    <w:link w:val="22"/>
    <w:uiPriority w:val="99"/>
    <w:rsid w:val="00D5042C"/>
    <w:rPr>
      <w:rFonts w:ascii="標楷體" w:eastAsia="標楷體" w:hAnsi="標楷體"/>
      <w:kern w:val="2"/>
      <w:sz w:val="28"/>
      <w:szCs w:val="28"/>
    </w:rPr>
  </w:style>
  <w:style w:type="paragraph" w:styleId="31">
    <w:name w:val="Body Text Indent 3"/>
    <w:basedOn w:val="a"/>
    <w:link w:val="32"/>
    <w:uiPriority w:val="99"/>
    <w:unhideWhenUsed/>
    <w:rsid w:val="00D5042C"/>
    <w:pPr>
      <w:spacing w:line="360" w:lineRule="exact"/>
      <w:ind w:leftChars="420" w:left="1008" w:firstLineChars="200" w:firstLine="560"/>
      <w:jc w:val="both"/>
    </w:pPr>
    <w:rPr>
      <w:rFonts w:ascii="time" w:eastAsia="標楷體" w:hAnsi="time"/>
      <w:sz w:val="28"/>
      <w:szCs w:val="28"/>
    </w:rPr>
  </w:style>
  <w:style w:type="character" w:customStyle="1" w:styleId="32">
    <w:name w:val="本文縮排 3 字元"/>
    <w:link w:val="31"/>
    <w:uiPriority w:val="99"/>
    <w:rsid w:val="00D5042C"/>
    <w:rPr>
      <w:rFonts w:ascii="time" w:eastAsia="標楷體" w:hAnsi="time"/>
      <w:kern w:val="2"/>
      <w:sz w:val="28"/>
      <w:szCs w:val="28"/>
    </w:rPr>
  </w:style>
  <w:style w:type="paragraph" w:styleId="HTML">
    <w:name w:val="HTML Preformatted"/>
    <w:basedOn w:val="a"/>
    <w:link w:val="HTML0"/>
    <w:uiPriority w:val="99"/>
    <w:semiHidden/>
    <w:unhideWhenUsed/>
    <w:rsid w:val="009B784F"/>
    <w:rPr>
      <w:rFonts w:ascii="Courier New" w:hAnsi="Courier New" w:cs="Courier New"/>
      <w:sz w:val="20"/>
      <w:szCs w:val="20"/>
    </w:rPr>
  </w:style>
  <w:style w:type="character" w:customStyle="1" w:styleId="HTML0">
    <w:name w:val="HTML 預設格式 字元"/>
    <w:link w:val="HTML"/>
    <w:uiPriority w:val="99"/>
    <w:semiHidden/>
    <w:rsid w:val="009B784F"/>
    <w:rPr>
      <w:rFonts w:ascii="Courier New" w:hAnsi="Courier New" w:cs="Courier New"/>
      <w:kern w:val="2"/>
    </w:rPr>
  </w:style>
  <w:style w:type="paragraph" w:customStyle="1" w:styleId="0-">
    <w:name w:val="0-提案(一)"/>
    <w:basedOn w:val="a"/>
    <w:link w:val="0-0"/>
    <w:qFormat/>
    <w:rsid w:val="00411942"/>
    <w:pPr>
      <w:kinsoku w:val="0"/>
      <w:overflowPunct w:val="0"/>
      <w:spacing w:line="360" w:lineRule="exact"/>
      <w:ind w:leftChars="200" w:left="400" w:hangingChars="200" w:hanging="200"/>
      <w:jc w:val="both"/>
    </w:pPr>
    <w:rPr>
      <w:rFonts w:ascii="標楷體" w:eastAsia="標楷體" w:hAnsi="標楷體"/>
      <w:kern w:val="0"/>
      <w:sz w:val="28"/>
      <w:szCs w:val="28"/>
    </w:rPr>
  </w:style>
  <w:style w:type="character" w:customStyle="1" w:styleId="0-0">
    <w:name w:val="0-提案(一) 字元"/>
    <w:link w:val="0-"/>
    <w:rsid w:val="00411942"/>
    <w:rPr>
      <w:rFonts w:ascii="標楷體" w:eastAsia="標楷體" w:hAnsi="標楷體"/>
      <w:sz w:val="28"/>
      <w:szCs w:val="28"/>
    </w:rPr>
  </w:style>
  <w:style w:type="paragraph" w:customStyle="1" w:styleId="0-2">
    <w:name w:val="0-提案(一)(2段)"/>
    <w:basedOn w:val="a"/>
    <w:link w:val="0-20"/>
    <w:qFormat/>
    <w:rsid w:val="00411942"/>
    <w:pPr>
      <w:kinsoku w:val="0"/>
      <w:overflowPunct w:val="0"/>
      <w:spacing w:line="360" w:lineRule="exact"/>
      <w:ind w:leftChars="450" w:left="450" w:firstLineChars="200" w:firstLine="200"/>
      <w:jc w:val="both"/>
    </w:pPr>
    <w:rPr>
      <w:rFonts w:ascii="標楷體" w:eastAsia="標楷體" w:hAnsi="標楷體"/>
      <w:kern w:val="0"/>
      <w:sz w:val="28"/>
      <w:szCs w:val="28"/>
    </w:rPr>
  </w:style>
  <w:style w:type="character" w:customStyle="1" w:styleId="0-20">
    <w:name w:val="0-提案(一)(2段) 字元"/>
    <w:link w:val="0-2"/>
    <w:rsid w:val="00411942"/>
    <w:rPr>
      <w:rFonts w:ascii="標楷體" w:eastAsia="標楷體" w:hAnsi="標楷體"/>
      <w:sz w:val="28"/>
      <w:szCs w:val="28"/>
    </w:rPr>
  </w:style>
  <w:style w:type="paragraph" w:customStyle="1" w:styleId="1-1">
    <w:name w:val="1-提案1."/>
    <w:basedOn w:val="a"/>
    <w:link w:val="1-10"/>
    <w:qFormat/>
    <w:rsid w:val="00814514"/>
    <w:pPr>
      <w:numPr>
        <w:ilvl w:val="1"/>
        <w:numId w:val="4"/>
      </w:numPr>
      <w:spacing w:line="360" w:lineRule="exact"/>
      <w:jc w:val="both"/>
    </w:pPr>
    <w:rPr>
      <w:rFonts w:ascii="標楷體" w:eastAsia="標楷體" w:hAnsi="標楷體"/>
      <w:sz w:val="28"/>
      <w:szCs w:val="28"/>
    </w:rPr>
  </w:style>
  <w:style w:type="character" w:customStyle="1" w:styleId="1-10">
    <w:name w:val="1-提案1. 字元"/>
    <w:link w:val="1-1"/>
    <w:rsid w:val="00814514"/>
    <w:rPr>
      <w:rFonts w:ascii="標楷體" w:eastAsia="標楷體" w:hAnsi="標楷體"/>
      <w:kern w:val="2"/>
      <w:sz w:val="28"/>
      <w:szCs w:val="28"/>
    </w:rPr>
  </w:style>
  <w:style w:type="paragraph" w:customStyle="1" w:styleId="1-12">
    <w:name w:val="1-提案1.(2段)"/>
    <w:basedOn w:val="a"/>
    <w:link w:val="1-120"/>
    <w:qFormat/>
    <w:rsid w:val="00E02426"/>
    <w:pPr>
      <w:spacing w:line="360" w:lineRule="exact"/>
      <w:ind w:leftChars="550" w:left="1320" w:firstLineChars="200" w:firstLine="560"/>
      <w:jc w:val="both"/>
    </w:pPr>
    <w:rPr>
      <w:rFonts w:ascii="標楷體" w:eastAsia="標楷體" w:hAnsi="標楷體"/>
      <w:sz w:val="28"/>
      <w:szCs w:val="28"/>
    </w:rPr>
  </w:style>
  <w:style w:type="character" w:customStyle="1" w:styleId="1-120">
    <w:name w:val="1-提案1.(2段) 字元"/>
    <w:link w:val="1-12"/>
    <w:rsid w:val="00E02426"/>
    <w:rPr>
      <w:rFonts w:ascii="標楷體" w:eastAsia="標楷體" w:hAnsi="標楷體"/>
      <w:kern w:val="2"/>
      <w:sz w:val="28"/>
      <w:szCs w:val="28"/>
    </w:rPr>
  </w:style>
  <w:style w:type="paragraph" w:customStyle="1" w:styleId="2-1">
    <w:name w:val="2-提案人1"/>
    <w:basedOn w:val="a"/>
    <w:link w:val="2-10"/>
    <w:qFormat/>
    <w:rsid w:val="003E01DE"/>
    <w:pPr>
      <w:spacing w:line="360" w:lineRule="exact"/>
      <w:ind w:leftChars="1400" w:left="1400" w:hangingChars="450" w:hanging="448"/>
      <w:jc w:val="both"/>
    </w:pPr>
    <w:rPr>
      <w:rFonts w:ascii="標楷體" w:eastAsia="標楷體" w:hAnsi="標楷體"/>
      <w:sz w:val="28"/>
      <w:szCs w:val="28"/>
    </w:rPr>
  </w:style>
  <w:style w:type="character" w:customStyle="1" w:styleId="2-10">
    <w:name w:val="2-提案人1 字元"/>
    <w:link w:val="2-1"/>
    <w:rsid w:val="003E01DE"/>
    <w:rPr>
      <w:rFonts w:ascii="標楷體" w:eastAsia="標楷體" w:hAnsi="標楷體"/>
      <w:kern w:val="2"/>
      <w:sz w:val="28"/>
      <w:szCs w:val="28"/>
    </w:rPr>
  </w:style>
  <w:style w:type="paragraph" w:customStyle="1" w:styleId="2-2">
    <w:name w:val="2-提案人2"/>
    <w:basedOn w:val="a"/>
    <w:link w:val="2-20"/>
    <w:qFormat/>
    <w:rsid w:val="00E02426"/>
    <w:pPr>
      <w:spacing w:line="360" w:lineRule="exact"/>
      <w:ind w:leftChars="1900" w:left="1900"/>
      <w:jc w:val="both"/>
    </w:pPr>
    <w:rPr>
      <w:rFonts w:ascii="標楷體" w:eastAsia="標楷體" w:hAnsi="標楷體"/>
      <w:sz w:val="28"/>
      <w:szCs w:val="28"/>
    </w:rPr>
  </w:style>
  <w:style w:type="character" w:customStyle="1" w:styleId="2-20">
    <w:name w:val="2-提案人2 字元"/>
    <w:link w:val="2-2"/>
    <w:rsid w:val="00E02426"/>
    <w:rPr>
      <w:rFonts w:ascii="標楷體" w:eastAsia="標楷體" w:hAnsi="標楷體"/>
      <w:kern w:val="2"/>
      <w:sz w:val="28"/>
      <w:szCs w:val="28"/>
    </w:rPr>
  </w:style>
  <w:style w:type="paragraph" w:customStyle="1" w:styleId="3-">
    <w:name w:val="3-款"/>
    <w:basedOn w:val="a"/>
    <w:link w:val="3-0"/>
    <w:qFormat/>
    <w:rsid w:val="008E7AB9"/>
    <w:pPr>
      <w:spacing w:line="360" w:lineRule="exact"/>
      <w:ind w:leftChars="100" w:left="100"/>
      <w:jc w:val="both"/>
    </w:pPr>
    <w:rPr>
      <w:rFonts w:ascii="標楷體" w:eastAsia="標楷體" w:hAnsi="標楷體"/>
      <w:sz w:val="28"/>
      <w:szCs w:val="28"/>
    </w:rPr>
  </w:style>
  <w:style w:type="character" w:customStyle="1" w:styleId="3-0">
    <w:name w:val="3-款 字元"/>
    <w:link w:val="3-"/>
    <w:rsid w:val="008E7AB9"/>
    <w:rPr>
      <w:rFonts w:ascii="標楷體" w:eastAsia="標楷體" w:hAnsi="標楷體"/>
      <w:kern w:val="2"/>
      <w:sz w:val="28"/>
      <w:szCs w:val="28"/>
    </w:rPr>
  </w:style>
  <w:style w:type="paragraph" w:customStyle="1" w:styleId="3-1">
    <w:name w:val="3-項"/>
    <w:basedOn w:val="a"/>
    <w:link w:val="3-2"/>
    <w:qFormat/>
    <w:rsid w:val="00CE318D"/>
    <w:pPr>
      <w:spacing w:line="360" w:lineRule="exact"/>
      <w:ind w:leftChars="200" w:left="200" w:hangingChars="400" w:hanging="403"/>
      <w:jc w:val="both"/>
    </w:pPr>
    <w:rPr>
      <w:rFonts w:ascii="標楷體" w:eastAsia="標楷體" w:hAnsi="標楷體"/>
      <w:sz w:val="28"/>
      <w:szCs w:val="28"/>
    </w:rPr>
  </w:style>
  <w:style w:type="character" w:customStyle="1" w:styleId="3-2">
    <w:name w:val="3-項 字元"/>
    <w:link w:val="3-1"/>
    <w:rsid w:val="00CE318D"/>
    <w:rPr>
      <w:rFonts w:ascii="標楷體" w:eastAsia="標楷體" w:hAnsi="標楷體"/>
      <w:kern w:val="2"/>
      <w:sz w:val="28"/>
      <w:szCs w:val="28"/>
    </w:rPr>
  </w:style>
  <w:style w:type="paragraph" w:customStyle="1" w:styleId="4-">
    <w:name w:val="4-非(一)"/>
    <w:basedOn w:val="a"/>
    <w:link w:val="4-0"/>
    <w:qFormat/>
    <w:rsid w:val="00C65326"/>
    <w:pPr>
      <w:spacing w:line="360" w:lineRule="exact"/>
      <w:ind w:leftChars="200" w:left="200" w:hangingChars="200" w:hanging="561"/>
      <w:jc w:val="both"/>
    </w:pPr>
    <w:rPr>
      <w:rFonts w:ascii="標楷體" w:eastAsia="標楷體" w:hAnsi="標楷體"/>
      <w:color w:val="000000"/>
      <w:sz w:val="28"/>
      <w:szCs w:val="28"/>
    </w:rPr>
  </w:style>
  <w:style w:type="character" w:customStyle="1" w:styleId="4-0">
    <w:name w:val="4-非(一) 字元"/>
    <w:link w:val="4-"/>
    <w:rsid w:val="00C65326"/>
    <w:rPr>
      <w:rFonts w:ascii="標楷體" w:eastAsia="標楷體" w:hAnsi="標楷體"/>
      <w:color w:val="000000"/>
      <w:kern w:val="2"/>
      <w:sz w:val="28"/>
      <w:szCs w:val="28"/>
    </w:rPr>
  </w:style>
  <w:style w:type="paragraph" w:customStyle="1" w:styleId="4-1">
    <w:name w:val="4-非1."/>
    <w:basedOn w:val="a"/>
    <w:link w:val="4-10"/>
    <w:qFormat/>
    <w:rsid w:val="005702DB"/>
    <w:pPr>
      <w:spacing w:line="360" w:lineRule="exact"/>
      <w:ind w:leftChars="450" w:left="1360" w:hangingChars="100" w:hanging="280"/>
      <w:jc w:val="both"/>
    </w:pPr>
    <w:rPr>
      <w:rFonts w:ascii="標楷體" w:eastAsia="標楷體" w:hAnsi="標楷體"/>
      <w:sz w:val="28"/>
      <w:szCs w:val="28"/>
    </w:rPr>
  </w:style>
  <w:style w:type="character" w:customStyle="1" w:styleId="4-10">
    <w:name w:val="4-非1. 字元"/>
    <w:link w:val="4-1"/>
    <w:rsid w:val="005702DB"/>
    <w:rPr>
      <w:rFonts w:ascii="標楷體" w:eastAsia="標楷體" w:hAnsi="標楷體"/>
      <w:kern w:val="2"/>
      <w:sz w:val="28"/>
      <w:szCs w:val="28"/>
    </w:rPr>
  </w:style>
  <w:style w:type="paragraph" w:customStyle="1" w:styleId="412">
    <w:name w:val="4.非1.(2段)"/>
    <w:basedOn w:val="4-1"/>
    <w:link w:val="4120"/>
    <w:qFormat/>
    <w:rsid w:val="005702DB"/>
    <w:pPr>
      <w:ind w:leftChars="550" w:left="1320" w:firstLineChars="200" w:firstLine="560"/>
    </w:pPr>
  </w:style>
  <w:style w:type="character" w:customStyle="1" w:styleId="4120">
    <w:name w:val="4.非1.(2段) 字元"/>
    <w:basedOn w:val="4-10"/>
    <w:link w:val="412"/>
    <w:rsid w:val="005702DB"/>
    <w:rPr>
      <w:rFonts w:ascii="標楷體" w:eastAsia="標楷體" w:hAnsi="標楷體"/>
      <w:kern w:val="2"/>
      <w:sz w:val="28"/>
      <w:szCs w:val="28"/>
    </w:rPr>
  </w:style>
  <w:style w:type="paragraph" w:customStyle="1" w:styleId="4-11">
    <w:name w:val="4-非(1)"/>
    <w:basedOn w:val="a"/>
    <w:link w:val="4-12"/>
    <w:qFormat/>
    <w:rsid w:val="005702DB"/>
    <w:pPr>
      <w:kinsoku w:val="0"/>
      <w:overflowPunct w:val="0"/>
      <w:spacing w:line="360" w:lineRule="exact"/>
      <w:ind w:leftChars="600" w:left="1860" w:hangingChars="150" w:hanging="420"/>
      <w:jc w:val="both"/>
    </w:pPr>
    <w:rPr>
      <w:rFonts w:ascii="標楷體" w:eastAsia="標楷體" w:hAnsi="標楷體"/>
      <w:sz w:val="28"/>
      <w:szCs w:val="28"/>
    </w:rPr>
  </w:style>
  <w:style w:type="character" w:customStyle="1" w:styleId="4-12">
    <w:name w:val="4-非(1) 字元"/>
    <w:link w:val="4-11"/>
    <w:rsid w:val="005702DB"/>
    <w:rPr>
      <w:rFonts w:ascii="標楷體" w:eastAsia="標楷體" w:hAnsi="標楷體"/>
      <w:kern w:val="2"/>
      <w:sz w:val="28"/>
      <w:szCs w:val="28"/>
    </w:rPr>
  </w:style>
  <w:style w:type="paragraph" w:customStyle="1" w:styleId="4-120">
    <w:name w:val="4-非(1)(2段)"/>
    <w:basedOn w:val="a"/>
    <w:link w:val="4-121"/>
    <w:qFormat/>
    <w:rsid w:val="005702DB"/>
    <w:pPr>
      <w:kinsoku w:val="0"/>
      <w:overflowPunct w:val="0"/>
      <w:spacing w:line="360" w:lineRule="exact"/>
      <w:ind w:leftChars="800" w:left="1920" w:firstLineChars="200" w:firstLine="560"/>
      <w:jc w:val="both"/>
    </w:pPr>
    <w:rPr>
      <w:rFonts w:ascii="標楷體" w:eastAsia="標楷體" w:hAnsi="標楷體"/>
      <w:sz w:val="28"/>
      <w:szCs w:val="28"/>
    </w:rPr>
  </w:style>
  <w:style w:type="character" w:customStyle="1" w:styleId="4-121">
    <w:name w:val="4-非(1)(2段) 字元"/>
    <w:link w:val="4-120"/>
    <w:rsid w:val="005702DB"/>
    <w:rPr>
      <w:rFonts w:ascii="標楷體" w:eastAsia="標楷體" w:hAnsi="標楷體"/>
      <w:kern w:val="2"/>
      <w:sz w:val="28"/>
      <w:szCs w:val="28"/>
    </w:rPr>
  </w:style>
  <w:style w:type="paragraph" w:customStyle="1" w:styleId="afd">
    <w:name w:val="字元"/>
    <w:basedOn w:val="a"/>
    <w:rsid w:val="008E7D4E"/>
    <w:pPr>
      <w:widowControl/>
      <w:spacing w:after="160" w:line="240" w:lineRule="exact"/>
    </w:pPr>
    <w:rPr>
      <w:rFonts w:ascii="Arial" w:eastAsia="Times New Roman" w:hAnsi="Arial" w:cs="Arial"/>
      <w:kern w:val="0"/>
      <w:sz w:val="20"/>
      <w:szCs w:val="20"/>
      <w:lang w:eastAsia="en-US"/>
    </w:rPr>
  </w:style>
  <w:style w:type="character" w:styleId="afe">
    <w:name w:val="Subtle Emphasis"/>
    <w:uiPriority w:val="19"/>
    <w:qFormat/>
    <w:rsid w:val="008E7D4E"/>
    <w:rPr>
      <w:i/>
      <w:iCs/>
      <w:color w:val="808080"/>
    </w:rPr>
  </w:style>
  <w:style w:type="paragraph" w:customStyle="1" w:styleId="11">
    <w:name w:val="樣式1"/>
    <w:basedOn w:val="0-"/>
    <w:link w:val="12"/>
    <w:autoRedefine/>
    <w:qFormat/>
    <w:rsid w:val="008E7D4E"/>
    <w:pPr>
      <w:kinsoku/>
      <w:overflowPunct/>
      <w:snapToGrid w:val="0"/>
      <w:ind w:leftChars="0" w:left="993" w:firstLineChars="0" w:hanging="567"/>
    </w:pPr>
  </w:style>
  <w:style w:type="character" w:customStyle="1" w:styleId="12">
    <w:name w:val="樣式1 字元"/>
    <w:basedOn w:val="0-0"/>
    <w:link w:val="11"/>
    <w:rsid w:val="008E7D4E"/>
    <w:rPr>
      <w:rFonts w:ascii="標楷體" w:eastAsia="標楷體" w:hAnsi="標楷體"/>
      <w:sz w:val="28"/>
      <w:szCs w:val="28"/>
    </w:rPr>
  </w:style>
  <w:style w:type="paragraph" w:customStyle="1" w:styleId="aff">
    <w:name w:val="時　　間：凸五"/>
    <w:autoRedefine/>
    <w:qFormat/>
    <w:rsid w:val="008E7D4E"/>
    <w:pPr>
      <w:snapToGrid w:val="0"/>
      <w:spacing w:line="240" w:lineRule="atLeast"/>
      <w:ind w:left="280" w:hangingChars="100" w:hanging="280"/>
      <w:jc w:val="both"/>
    </w:pPr>
    <w:rPr>
      <w:rFonts w:ascii="Times New Roman" w:eastAsia="標楷體" w:hAnsi="Times New Roman"/>
      <w:kern w:val="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69575">
      <w:bodyDiv w:val="1"/>
      <w:marLeft w:val="0"/>
      <w:marRight w:val="0"/>
      <w:marTop w:val="0"/>
      <w:marBottom w:val="0"/>
      <w:divBdr>
        <w:top w:val="none" w:sz="0" w:space="0" w:color="auto"/>
        <w:left w:val="none" w:sz="0" w:space="0" w:color="auto"/>
        <w:bottom w:val="none" w:sz="0" w:space="0" w:color="auto"/>
        <w:right w:val="none" w:sz="0" w:space="0" w:color="auto"/>
      </w:divBdr>
    </w:div>
    <w:div w:id="187917273">
      <w:bodyDiv w:val="1"/>
      <w:marLeft w:val="0"/>
      <w:marRight w:val="0"/>
      <w:marTop w:val="0"/>
      <w:marBottom w:val="0"/>
      <w:divBdr>
        <w:top w:val="none" w:sz="0" w:space="0" w:color="auto"/>
        <w:left w:val="none" w:sz="0" w:space="0" w:color="auto"/>
        <w:bottom w:val="none" w:sz="0" w:space="0" w:color="auto"/>
        <w:right w:val="none" w:sz="0" w:space="0" w:color="auto"/>
      </w:divBdr>
    </w:div>
    <w:div w:id="375086258">
      <w:bodyDiv w:val="1"/>
      <w:marLeft w:val="0"/>
      <w:marRight w:val="0"/>
      <w:marTop w:val="0"/>
      <w:marBottom w:val="0"/>
      <w:divBdr>
        <w:top w:val="none" w:sz="0" w:space="0" w:color="auto"/>
        <w:left w:val="none" w:sz="0" w:space="0" w:color="auto"/>
        <w:bottom w:val="none" w:sz="0" w:space="0" w:color="auto"/>
        <w:right w:val="none" w:sz="0" w:space="0" w:color="auto"/>
      </w:divBdr>
    </w:div>
    <w:div w:id="409273423">
      <w:bodyDiv w:val="1"/>
      <w:marLeft w:val="0"/>
      <w:marRight w:val="0"/>
      <w:marTop w:val="0"/>
      <w:marBottom w:val="0"/>
      <w:divBdr>
        <w:top w:val="none" w:sz="0" w:space="0" w:color="auto"/>
        <w:left w:val="none" w:sz="0" w:space="0" w:color="auto"/>
        <w:bottom w:val="none" w:sz="0" w:space="0" w:color="auto"/>
        <w:right w:val="none" w:sz="0" w:space="0" w:color="auto"/>
      </w:divBdr>
    </w:div>
    <w:div w:id="410353166">
      <w:bodyDiv w:val="1"/>
      <w:marLeft w:val="0"/>
      <w:marRight w:val="0"/>
      <w:marTop w:val="0"/>
      <w:marBottom w:val="0"/>
      <w:divBdr>
        <w:top w:val="none" w:sz="0" w:space="0" w:color="auto"/>
        <w:left w:val="none" w:sz="0" w:space="0" w:color="auto"/>
        <w:bottom w:val="none" w:sz="0" w:space="0" w:color="auto"/>
        <w:right w:val="none" w:sz="0" w:space="0" w:color="auto"/>
      </w:divBdr>
    </w:div>
    <w:div w:id="480191363">
      <w:bodyDiv w:val="1"/>
      <w:marLeft w:val="0"/>
      <w:marRight w:val="0"/>
      <w:marTop w:val="0"/>
      <w:marBottom w:val="0"/>
      <w:divBdr>
        <w:top w:val="none" w:sz="0" w:space="0" w:color="auto"/>
        <w:left w:val="none" w:sz="0" w:space="0" w:color="auto"/>
        <w:bottom w:val="none" w:sz="0" w:space="0" w:color="auto"/>
        <w:right w:val="none" w:sz="0" w:space="0" w:color="auto"/>
      </w:divBdr>
    </w:div>
    <w:div w:id="515577555">
      <w:bodyDiv w:val="1"/>
      <w:marLeft w:val="0"/>
      <w:marRight w:val="0"/>
      <w:marTop w:val="0"/>
      <w:marBottom w:val="0"/>
      <w:divBdr>
        <w:top w:val="none" w:sz="0" w:space="0" w:color="auto"/>
        <w:left w:val="none" w:sz="0" w:space="0" w:color="auto"/>
        <w:bottom w:val="none" w:sz="0" w:space="0" w:color="auto"/>
        <w:right w:val="none" w:sz="0" w:space="0" w:color="auto"/>
      </w:divBdr>
    </w:div>
    <w:div w:id="675158924">
      <w:bodyDiv w:val="1"/>
      <w:marLeft w:val="0"/>
      <w:marRight w:val="0"/>
      <w:marTop w:val="0"/>
      <w:marBottom w:val="0"/>
      <w:divBdr>
        <w:top w:val="none" w:sz="0" w:space="0" w:color="auto"/>
        <w:left w:val="none" w:sz="0" w:space="0" w:color="auto"/>
        <w:bottom w:val="none" w:sz="0" w:space="0" w:color="auto"/>
        <w:right w:val="none" w:sz="0" w:space="0" w:color="auto"/>
      </w:divBdr>
    </w:div>
    <w:div w:id="736903602">
      <w:bodyDiv w:val="1"/>
      <w:marLeft w:val="0"/>
      <w:marRight w:val="0"/>
      <w:marTop w:val="0"/>
      <w:marBottom w:val="0"/>
      <w:divBdr>
        <w:top w:val="none" w:sz="0" w:space="0" w:color="auto"/>
        <w:left w:val="none" w:sz="0" w:space="0" w:color="auto"/>
        <w:bottom w:val="none" w:sz="0" w:space="0" w:color="auto"/>
        <w:right w:val="none" w:sz="0" w:space="0" w:color="auto"/>
      </w:divBdr>
    </w:div>
    <w:div w:id="839124323">
      <w:bodyDiv w:val="1"/>
      <w:marLeft w:val="0"/>
      <w:marRight w:val="0"/>
      <w:marTop w:val="0"/>
      <w:marBottom w:val="0"/>
      <w:divBdr>
        <w:top w:val="none" w:sz="0" w:space="0" w:color="auto"/>
        <w:left w:val="none" w:sz="0" w:space="0" w:color="auto"/>
        <w:bottom w:val="none" w:sz="0" w:space="0" w:color="auto"/>
        <w:right w:val="none" w:sz="0" w:space="0" w:color="auto"/>
      </w:divBdr>
    </w:div>
    <w:div w:id="1069616154">
      <w:bodyDiv w:val="1"/>
      <w:marLeft w:val="0"/>
      <w:marRight w:val="0"/>
      <w:marTop w:val="0"/>
      <w:marBottom w:val="0"/>
      <w:divBdr>
        <w:top w:val="none" w:sz="0" w:space="0" w:color="auto"/>
        <w:left w:val="none" w:sz="0" w:space="0" w:color="auto"/>
        <w:bottom w:val="none" w:sz="0" w:space="0" w:color="auto"/>
        <w:right w:val="none" w:sz="0" w:space="0" w:color="auto"/>
      </w:divBdr>
    </w:div>
    <w:div w:id="1375930031">
      <w:bodyDiv w:val="1"/>
      <w:marLeft w:val="0"/>
      <w:marRight w:val="0"/>
      <w:marTop w:val="0"/>
      <w:marBottom w:val="0"/>
      <w:divBdr>
        <w:top w:val="none" w:sz="0" w:space="0" w:color="auto"/>
        <w:left w:val="none" w:sz="0" w:space="0" w:color="auto"/>
        <w:bottom w:val="none" w:sz="0" w:space="0" w:color="auto"/>
        <w:right w:val="none" w:sz="0" w:space="0" w:color="auto"/>
      </w:divBdr>
    </w:div>
    <w:div w:id="1452435562">
      <w:bodyDiv w:val="1"/>
      <w:marLeft w:val="0"/>
      <w:marRight w:val="0"/>
      <w:marTop w:val="0"/>
      <w:marBottom w:val="0"/>
      <w:divBdr>
        <w:top w:val="none" w:sz="0" w:space="0" w:color="auto"/>
        <w:left w:val="none" w:sz="0" w:space="0" w:color="auto"/>
        <w:bottom w:val="none" w:sz="0" w:space="0" w:color="auto"/>
        <w:right w:val="none" w:sz="0" w:space="0" w:color="auto"/>
      </w:divBdr>
    </w:div>
    <w:div w:id="1564945266">
      <w:bodyDiv w:val="1"/>
      <w:marLeft w:val="0"/>
      <w:marRight w:val="0"/>
      <w:marTop w:val="0"/>
      <w:marBottom w:val="0"/>
      <w:divBdr>
        <w:top w:val="none" w:sz="0" w:space="0" w:color="auto"/>
        <w:left w:val="none" w:sz="0" w:space="0" w:color="auto"/>
        <w:bottom w:val="none" w:sz="0" w:space="0" w:color="auto"/>
        <w:right w:val="none" w:sz="0" w:space="0" w:color="auto"/>
      </w:divBdr>
    </w:div>
    <w:div w:id="1646814007">
      <w:bodyDiv w:val="1"/>
      <w:marLeft w:val="0"/>
      <w:marRight w:val="0"/>
      <w:marTop w:val="0"/>
      <w:marBottom w:val="0"/>
      <w:divBdr>
        <w:top w:val="none" w:sz="0" w:space="0" w:color="auto"/>
        <w:left w:val="none" w:sz="0" w:space="0" w:color="auto"/>
        <w:bottom w:val="none" w:sz="0" w:space="0" w:color="auto"/>
        <w:right w:val="none" w:sz="0" w:space="0" w:color="auto"/>
      </w:divBdr>
    </w:div>
    <w:div w:id="1693530531">
      <w:bodyDiv w:val="1"/>
      <w:marLeft w:val="0"/>
      <w:marRight w:val="0"/>
      <w:marTop w:val="0"/>
      <w:marBottom w:val="0"/>
      <w:divBdr>
        <w:top w:val="none" w:sz="0" w:space="0" w:color="auto"/>
        <w:left w:val="none" w:sz="0" w:space="0" w:color="auto"/>
        <w:bottom w:val="none" w:sz="0" w:space="0" w:color="auto"/>
        <w:right w:val="none" w:sz="0" w:space="0" w:color="auto"/>
      </w:divBdr>
    </w:div>
    <w:div w:id="1876697300">
      <w:bodyDiv w:val="1"/>
      <w:marLeft w:val="0"/>
      <w:marRight w:val="0"/>
      <w:marTop w:val="0"/>
      <w:marBottom w:val="0"/>
      <w:divBdr>
        <w:top w:val="none" w:sz="0" w:space="0" w:color="auto"/>
        <w:left w:val="none" w:sz="0" w:space="0" w:color="auto"/>
        <w:bottom w:val="none" w:sz="0" w:space="0" w:color="auto"/>
        <w:right w:val="none" w:sz="0" w:space="0" w:color="auto"/>
      </w:divBdr>
    </w:div>
    <w:div w:id="2087993464">
      <w:bodyDiv w:val="1"/>
      <w:marLeft w:val="0"/>
      <w:marRight w:val="0"/>
      <w:marTop w:val="0"/>
      <w:marBottom w:val="0"/>
      <w:divBdr>
        <w:top w:val="none" w:sz="0" w:space="0" w:color="auto"/>
        <w:left w:val="none" w:sz="0" w:space="0" w:color="auto"/>
        <w:bottom w:val="none" w:sz="0" w:space="0" w:color="auto"/>
        <w:right w:val="none" w:sz="0" w:space="0" w:color="auto"/>
      </w:divBdr>
    </w:div>
    <w:div w:id="2104758453">
      <w:bodyDiv w:val="1"/>
      <w:marLeft w:val="0"/>
      <w:marRight w:val="0"/>
      <w:marTop w:val="0"/>
      <w:marBottom w:val="0"/>
      <w:divBdr>
        <w:top w:val="none" w:sz="0" w:space="0" w:color="auto"/>
        <w:left w:val="none" w:sz="0" w:space="0" w:color="auto"/>
        <w:bottom w:val="none" w:sz="0" w:space="0" w:color="auto"/>
        <w:right w:val="none" w:sz="0" w:space="0" w:color="auto"/>
      </w:divBdr>
    </w:div>
    <w:div w:id="2105491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697ECD-BA84-4DF5-A856-CF8D7C0ADA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49</Pages>
  <Words>5734</Words>
  <Characters>32689</Characters>
  <Application>Microsoft Office Word</Application>
  <DocSecurity>0</DocSecurity>
  <Lines>272</Lines>
  <Paragraphs>76</Paragraphs>
  <ScaleCrop>false</ScaleCrop>
  <Company>立法院</Company>
  <LinksUpToDate>false</LinksUpToDate>
  <CharactersWithSpaces>38347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立法院第8屆第2會期司法及法制委員會第8次全體委員會議議事錄</dc:title>
  <dc:subject/>
  <dc:creator>HP6000p</dc:creator>
  <cp:keywords/>
  <dc:description/>
  <cp:lastModifiedBy>user</cp:lastModifiedBy>
  <cp:revision>33</cp:revision>
  <cp:lastPrinted>2021-12-22T04:40:00Z</cp:lastPrinted>
  <dcterms:created xsi:type="dcterms:W3CDTF">2021-12-21T11:41:00Z</dcterms:created>
  <dcterms:modified xsi:type="dcterms:W3CDTF">2021-12-22T04:44:00Z</dcterms:modified>
</cp:coreProperties>
</file>