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0DDF3" w14:textId="6D134229" w:rsidR="00583940" w:rsidRPr="00F17703" w:rsidRDefault="00583940" w:rsidP="001543E3">
      <w:pPr>
        <w:ind w:rightChars="-21" w:right="-67"/>
        <w:rPr>
          <w:rFonts w:ascii="標楷體" w:eastAsia="標楷體" w:hAnsi="標楷體"/>
          <w:b/>
          <w:color w:val="000000" w:themeColor="text1"/>
        </w:rPr>
      </w:pPr>
      <w:r w:rsidRPr="00F17703">
        <w:rPr>
          <w:rFonts w:ascii="標楷體" w:eastAsia="標楷體" w:hAnsi="標楷體"/>
          <w:b/>
          <w:color w:val="000000" w:themeColor="text1"/>
        </w:rPr>
        <w:t>立法院第</w:t>
      </w:r>
      <w:r w:rsidR="003F7867" w:rsidRPr="00F17703">
        <w:rPr>
          <w:rFonts w:ascii="標楷體" w:eastAsia="標楷體" w:hAnsi="標楷體" w:hint="eastAsia"/>
          <w:b/>
          <w:color w:val="000000" w:themeColor="text1"/>
        </w:rPr>
        <w:t>10</w:t>
      </w:r>
      <w:r w:rsidRPr="00F17703">
        <w:rPr>
          <w:rFonts w:ascii="標楷體" w:eastAsia="標楷體" w:hAnsi="標楷體"/>
          <w:b/>
          <w:color w:val="000000" w:themeColor="text1"/>
        </w:rPr>
        <w:t>屆第</w:t>
      </w:r>
      <w:r w:rsidR="001543E3" w:rsidRPr="00F17703">
        <w:rPr>
          <w:rFonts w:ascii="標楷體" w:eastAsia="標楷體" w:hAnsi="標楷體" w:hint="eastAsia"/>
          <w:b/>
          <w:color w:val="000000" w:themeColor="text1"/>
        </w:rPr>
        <w:t>4</w:t>
      </w:r>
      <w:r w:rsidRPr="00F17703">
        <w:rPr>
          <w:rFonts w:ascii="標楷體" w:eastAsia="標楷體" w:hAnsi="標楷體"/>
          <w:b/>
          <w:color w:val="000000" w:themeColor="text1"/>
        </w:rPr>
        <w:t>會期財政委員會第</w:t>
      </w:r>
      <w:r w:rsidR="00AB01EC" w:rsidRPr="00F17703">
        <w:rPr>
          <w:rFonts w:ascii="標楷體" w:eastAsia="標楷體" w:hAnsi="標楷體" w:hint="eastAsia"/>
          <w:b/>
          <w:color w:val="000000" w:themeColor="text1"/>
        </w:rPr>
        <w:t>1</w:t>
      </w:r>
      <w:r w:rsidR="003C5A6E" w:rsidRPr="00F17703">
        <w:rPr>
          <w:rFonts w:ascii="標楷體" w:eastAsia="標楷體" w:hAnsi="標楷體" w:hint="eastAsia"/>
          <w:b/>
          <w:color w:val="000000" w:themeColor="text1"/>
        </w:rPr>
        <w:t>8</w:t>
      </w:r>
      <w:r w:rsidRPr="00F17703">
        <w:rPr>
          <w:rFonts w:ascii="標楷體" w:eastAsia="標楷體" w:hAnsi="標楷體"/>
          <w:b/>
          <w:color w:val="000000" w:themeColor="text1"/>
        </w:rPr>
        <w:t>次全體委員會議議事錄</w:t>
      </w:r>
    </w:p>
    <w:p w14:paraId="0F1F961C" w14:textId="4231625C" w:rsidR="001543E3" w:rsidRPr="00F17703" w:rsidRDefault="00583940" w:rsidP="00C20940">
      <w:pPr>
        <w:ind w:left="1520" w:rightChars="-126" w:right="-403" w:hangingChars="500" w:hanging="1520"/>
        <w:rPr>
          <w:rFonts w:ascii="標楷體" w:eastAsia="標楷體" w:hAnsi="標楷體"/>
          <w:color w:val="000000" w:themeColor="text1"/>
          <w:spacing w:val="-20"/>
        </w:rPr>
      </w:pPr>
      <w:r w:rsidRPr="00F17703">
        <w:rPr>
          <w:rFonts w:ascii="標楷體" w:eastAsia="標楷體" w:hAnsi="標楷體"/>
          <w:color w:val="000000" w:themeColor="text1"/>
          <w:spacing w:val="-8"/>
        </w:rPr>
        <w:t xml:space="preserve">時　　間　</w:t>
      </w:r>
      <w:r w:rsidR="00156DD4" w:rsidRPr="00F17703">
        <w:rPr>
          <w:rFonts w:ascii="標楷體" w:eastAsia="標楷體" w:hAnsi="標楷體"/>
          <w:color w:val="000000" w:themeColor="text1"/>
          <w:spacing w:val="-20"/>
        </w:rPr>
        <w:t>中華民國</w:t>
      </w:r>
      <w:r w:rsidR="00985BD1" w:rsidRPr="00F17703">
        <w:rPr>
          <w:rFonts w:ascii="標楷體" w:eastAsia="標楷體" w:hAnsi="標楷體" w:hint="eastAsia"/>
          <w:color w:val="000000" w:themeColor="text1"/>
          <w:spacing w:val="-20"/>
        </w:rPr>
        <w:t>110</w:t>
      </w:r>
      <w:r w:rsidR="00156DD4" w:rsidRPr="00F17703">
        <w:rPr>
          <w:rFonts w:ascii="標楷體" w:eastAsia="標楷體" w:hAnsi="標楷體"/>
          <w:color w:val="000000" w:themeColor="text1"/>
          <w:spacing w:val="-20"/>
        </w:rPr>
        <w:t>年</w:t>
      </w:r>
      <w:r w:rsidR="00985BD1" w:rsidRPr="00F17703">
        <w:rPr>
          <w:rFonts w:ascii="標楷體" w:eastAsia="標楷體" w:hAnsi="標楷體" w:hint="eastAsia"/>
          <w:color w:val="000000" w:themeColor="text1"/>
          <w:spacing w:val="-20"/>
        </w:rPr>
        <w:t>1</w:t>
      </w:r>
      <w:r w:rsidR="003C5A6E" w:rsidRPr="00F17703">
        <w:rPr>
          <w:rFonts w:ascii="標楷體" w:eastAsia="標楷體" w:hAnsi="標楷體" w:hint="eastAsia"/>
          <w:color w:val="000000" w:themeColor="text1"/>
          <w:spacing w:val="-20"/>
        </w:rPr>
        <w:t>2</w:t>
      </w:r>
      <w:r w:rsidR="00156DD4" w:rsidRPr="00F17703">
        <w:rPr>
          <w:rFonts w:ascii="標楷體" w:eastAsia="標楷體" w:hAnsi="標楷體"/>
          <w:color w:val="000000" w:themeColor="text1"/>
          <w:spacing w:val="-20"/>
        </w:rPr>
        <w:t>月</w:t>
      </w:r>
      <w:r w:rsidR="00985BD1" w:rsidRPr="00F17703">
        <w:rPr>
          <w:rFonts w:ascii="標楷體" w:eastAsia="標楷體" w:hAnsi="標楷體" w:hint="eastAsia"/>
          <w:color w:val="000000" w:themeColor="text1"/>
          <w:spacing w:val="-20"/>
        </w:rPr>
        <w:t>2</w:t>
      </w:r>
      <w:r w:rsidR="003C5A6E" w:rsidRPr="00F17703">
        <w:rPr>
          <w:rFonts w:ascii="標楷體" w:eastAsia="標楷體" w:hAnsi="標楷體" w:hint="eastAsia"/>
          <w:color w:val="000000" w:themeColor="text1"/>
          <w:spacing w:val="-20"/>
        </w:rPr>
        <w:t>7</w:t>
      </w:r>
      <w:r w:rsidR="00932659" w:rsidRPr="00F17703">
        <w:rPr>
          <w:rFonts w:ascii="標楷體" w:eastAsia="標楷體" w:hAnsi="標楷體"/>
          <w:color w:val="000000" w:themeColor="text1"/>
          <w:spacing w:val="-20"/>
        </w:rPr>
        <w:t>日（星期</w:t>
      </w:r>
      <w:r w:rsidR="006B10B0" w:rsidRPr="00F17703">
        <w:rPr>
          <w:rFonts w:ascii="標楷體" w:eastAsia="標楷體" w:hAnsi="標楷體"/>
          <w:color w:val="000000" w:themeColor="text1"/>
          <w:spacing w:val="-20"/>
        </w:rPr>
        <w:t>一</w:t>
      </w:r>
      <w:r w:rsidR="00156DD4" w:rsidRPr="00F17703">
        <w:rPr>
          <w:rFonts w:ascii="標楷體" w:eastAsia="標楷體" w:hAnsi="標楷體"/>
          <w:color w:val="000000" w:themeColor="text1"/>
          <w:spacing w:val="-20"/>
        </w:rPr>
        <w:t>）9時至</w:t>
      </w:r>
      <w:r w:rsidR="002012A0" w:rsidRPr="00F17703">
        <w:rPr>
          <w:rFonts w:ascii="標楷體" w:eastAsia="標楷體" w:hAnsi="標楷體" w:hint="eastAsia"/>
          <w:color w:val="000000" w:themeColor="text1"/>
        </w:rPr>
        <w:t>1</w:t>
      </w:r>
      <w:r w:rsidR="002012A0" w:rsidRPr="00F17703">
        <w:rPr>
          <w:rFonts w:ascii="標楷體" w:eastAsia="標楷體" w:hAnsi="標楷體"/>
          <w:color w:val="000000" w:themeColor="text1"/>
        </w:rPr>
        <w:t>7</w:t>
      </w:r>
      <w:r w:rsidR="002012A0" w:rsidRPr="00F17703">
        <w:rPr>
          <w:rFonts w:ascii="標楷體" w:eastAsia="標楷體" w:hAnsi="標楷體" w:hint="eastAsia"/>
          <w:color w:val="000000" w:themeColor="text1"/>
        </w:rPr>
        <w:t>時</w:t>
      </w:r>
      <w:r w:rsidR="002012A0" w:rsidRPr="00F17703">
        <w:rPr>
          <w:rFonts w:ascii="標楷體" w:eastAsia="標楷體" w:hAnsi="標楷體"/>
          <w:color w:val="000000" w:themeColor="text1"/>
        </w:rPr>
        <w:t>31</w:t>
      </w:r>
      <w:r w:rsidR="00156DD4" w:rsidRPr="00F17703">
        <w:rPr>
          <w:rFonts w:ascii="標楷體" w:eastAsia="標楷體" w:hAnsi="標楷體"/>
          <w:color w:val="000000" w:themeColor="text1"/>
          <w:spacing w:val="-20"/>
        </w:rPr>
        <w:t>分</w:t>
      </w:r>
    </w:p>
    <w:p w14:paraId="49CE7A0D" w14:textId="41B662CF" w:rsidR="00D022CC" w:rsidRPr="00F17703" w:rsidRDefault="00D022CC" w:rsidP="00C20940">
      <w:pPr>
        <w:ind w:left="1520" w:rightChars="-126" w:right="-403" w:hangingChars="500" w:hanging="1520"/>
        <w:rPr>
          <w:rFonts w:ascii="標楷體" w:eastAsia="標楷體" w:hAnsi="標楷體"/>
          <w:color w:val="000000" w:themeColor="text1"/>
          <w:spacing w:val="-20"/>
        </w:rPr>
      </w:pPr>
      <w:r w:rsidRPr="00F17703">
        <w:rPr>
          <w:rFonts w:ascii="標楷體" w:eastAsia="標楷體" w:hAnsi="標楷體"/>
          <w:color w:val="000000" w:themeColor="text1"/>
          <w:spacing w:val="-8"/>
        </w:rPr>
        <w:t xml:space="preserve">　　　　　</w:t>
      </w:r>
      <w:r w:rsidRPr="00F17703">
        <w:rPr>
          <w:rFonts w:ascii="標楷體" w:eastAsia="標楷體" w:hAnsi="標楷體"/>
          <w:color w:val="000000" w:themeColor="text1"/>
          <w:spacing w:val="-20"/>
        </w:rPr>
        <w:t>中華民國</w:t>
      </w:r>
      <w:r w:rsidRPr="00F17703">
        <w:rPr>
          <w:rFonts w:ascii="標楷體" w:eastAsia="標楷體" w:hAnsi="標楷體" w:hint="eastAsia"/>
          <w:color w:val="000000" w:themeColor="text1"/>
          <w:spacing w:val="-20"/>
        </w:rPr>
        <w:t>110</w:t>
      </w:r>
      <w:r w:rsidRPr="00F17703">
        <w:rPr>
          <w:rFonts w:ascii="標楷體" w:eastAsia="標楷體" w:hAnsi="標楷體"/>
          <w:color w:val="000000" w:themeColor="text1"/>
          <w:spacing w:val="-20"/>
        </w:rPr>
        <w:t>年</w:t>
      </w:r>
      <w:r w:rsidRPr="00F17703">
        <w:rPr>
          <w:rFonts w:ascii="標楷體" w:eastAsia="標楷體" w:hAnsi="標楷體" w:hint="eastAsia"/>
          <w:color w:val="000000" w:themeColor="text1"/>
          <w:spacing w:val="-20"/>
        </w:rPr>
        <w:t>1</w:t>
      </w:r>
      <w:r w:rsidRPr="00F17703">
        <w:rPr>
          <w:rFonts w:ascii="標楷體" w:eastAsia="標楷體" w:hAnsi="標楷體"/>
          <w:color w:val="000000" w:themeColor="text1"/>
          <w:spacing w:val="-20"/>
        </w:rPr>
        <w:t>2月</w:t>
      </w:r>
      <w:r w:rsidR="003C5A6E" w:rsidRPr="00F17703">
        <w:rPr>
          <w:rFonts w:ascii="標楷體" w:eastAsia="標楷體" w:hAnsi="標楷體" w:hint="eastAsia"/>
          <w:color w:val="000000" w:themeColor="text1"/>
          <w:spacing w:val="-20"/>
        </w:rPr>
        <w:t>29</w:t>
      </w:r>
      <w:r w:rsidRPr="00F17703">
        <w:rPr>
          <w:rFonts w:ascii="標楷體" w:eastAsia="標楷體" w:hAnsi="標楷體"/>
          <w:color w:val="000000" w:themeColor="text1"/>
          <w:spacing w:val="-20"/>
        </w:rPr>
        <w:t>日（星期</w:t>
      </w:r>
      <w:r w:rsidRPr="00F17703">
        <w:rPr>
          <w:rFonts w:ascii="標楷體" w:eastAsia="標楷體" w:hAnsi="標楷體" w:hint="eastAsia"/>
          <w:color w:val="000000" w:themeColor="text1"/>
          <w:spacing w:val="-20"/>
        </w:rPr>
        <w:t>三</w:t>
      </w:r>
      <w:r w:rsidRPr="00F17703">
        <w:rPr>
          <w:rFonts w:ascii="標楷體" w:eastAsia="標楷體" w:hAnsi="標楷體"/>
          <w:color w:val="000000" w:themeColor="text1"/>
          <w:spacing w:val="-20"/>
        </w:rPr>
        <w:t>）9時</w:t>
      </w:r>
      <w:r w:rsidR="0069591D" w:rsidRPr="00F17703">
        <w:rPr>
          <w:rFonts w:ascii="標楷體" w:eastAsia="標楷體" w:hAnsi="標楷體" w:hint="eastAsia"/>
          <w:color w:val="000000" w:themeColor="text1"/>
        </w:rPr>
        <w:t>9</w:t>
      </w:r>
      <w:r w:rsidRPr="00F17703">
        <w:rPr>
          <w:rFonts w:ascii="標楷體" w:eastAsia="標楷體" w:hAnsi="標楷體" w:hint="eastAsia"/>
          <w:color w:val="000000" w:themeColor="text1"/>
          <w:spacing w:val="-20"/>
        </w:rPr>
        <w:t>分</w:t>
      </w:r>
      <w:r w:rsidRPr="00F17703">
        <w:rPr>
          <w:rFonts w:ascii="標楷體" w:eastAsia="標楷體" w:hAnsi="標楷體"/>
          <w:color w:val="000000" w:themeColor="text1"/>
          <w:spacing w:val="-20"/>
        </w:rPr>
        <w:t>至</w:t>
      </w:r>
      <w:r w:rsidR="0069591D" w:rsidRPr="00F17703">
        <w:rPr>
          <w:rFonts w:ascii="標楷體" w:eastAsia="標楷體" w:hAnsi="標楷體" w:hint="eastAsia"/>
          <w:color w:val="000000" w:themeColor="text1"/>
        </w:rPr>
        <w:t>1</w:t>
      </w:r>
      <w:r w:rsidR="0069591D" w:rsidRPr="00F17703">
        <w:rPr>
          <w:rFonts w:ascii="標楷體" w:eastAsia="標楷體" w:hAnsi="標楷體"/>
          <w:color w:val="000000" w:themeColor="text1"/>
        </w:rPr>
        <w:t>7</w:t>
      </w:r>
      <w:r w:rsidR="009B3F6E" w:rsidRPr="00F17703">
        <w:rPr>
          <w:rFonts w:ascii="標楷體" w:eastAsia="標楷體" w:hAnsi="標楷體"/>
          <w:color w:val="000000" w:themeColor="text1"/>
          <w:spacing w:val="-20"/>
        </w:rPr>
        <w:t>時</w:t>
      </w:r>
      <w:r w:rsidR="005550F8" w:rsidRPr="00F17703">
        <w:rPr>
          <w:rFonts w:ascii="標楷體" w:eastAsia="標楷體" w:hAnsi="標楷體"/>
          <w:color w:val="000000" w:themeColor="text1"/>
        </w:rPr>
        <w:t>6</w:t>
      </w:r>
      <w:r w:rsidRPr="00F17703">
        <w:rPr>
          <w:rFonts w:ascii="標楷體" w:eastAsia="標楷體" w:hAnsi="標楷體"/>
          <w:color w:val="000000" w:themeColor="text1"/>
          <w:spacing w:val="-20"/>
        </w:rPr>
        <w:t>分</w:t>
      </w:r>
    </w:p>
    <w:p w14:paraId="0B8A0586" w14:textId="309E6C0D" w:rsidR="00D022CC" w:rsidRPr="00F17703" w:rsidRDefault="00583940" w:rsidP="00935A9D">
      <w:pPr>
        <w:ind w:left="1600" w:rightChars="-149" w:right="-477" w:hangingChars="500" w:hanging="1600"/>
        <w:rPr>
          <w:rFonts w:ascii="標楷體" w:eastAsia="標楷體" w:hAnsi="標楷體"/>
          <w:color w:val="000000" w:themeColor="text1"/>
        </w:rPr>
      </w:pPr>
      <w:r w:rsidRPr="00F17703">
        <w:rPr>
          <w:rFonts w:ascii="標楷體" w:eastAsia="標楷體" w:hAnsi="標楷體"/>
          <w:color w:val="000000" w:themeColor="text1"/>
        </w:rPr>
        <w:t xml:space="preserve">地　　點　</w:t>
      </w:r>
      <w:r w:rsidR="00B77FD2" w:rsidRPr="00F17703">
        <w:rPr>
          <w:rFonts w:ascii="標楷體" w:eastAsia="標楷體" w:hAnsi="標楷體" w:hint="eastAsia"/>
          <w:color w:val="000000" w:themeColor="text1"/>
        </w:rPr>
        <w:t>群賢樓9樓大禮堂</w:t>
      </w:r>
    </w:p>
    <w:p w14:paraId="49028A78" w14:textId="28B1F99B" w:rsidR="00583940" w:rsidRPr="00F17703" w:rsidRDefault="00583940" w:rsidP="00C7758F">
      <w:pPr>
        <w:ind w:left="1600" w:rightChars="100" w:right="320" w:hangingChars="500" w:hanging="1600"/>
        <w:rPr>
          <w:rFonts w:ascii="標楷體" w:eastAsia="標楷體" w:hAnsi="標楷體"/>
          <w:color w:val="000000" w:themeColor="text1"/>
        </w:rPr>
      </w:pPr>
      <w:r w:rsidRPr="00F17703">
        <w:rPr>
          <w:rFonts w:ascii="標楷體" w:eastAsia="標楷體" w:hAnsi="標楷體"/>
          <w:color w:val="000000" w:themeColor="text1"/>
        </w:rPr>
        <w:t xml:space="preserve">出席委員　</w:t>
      </w:r>
      <w:r w:rsidR="00F26C19" w:rsidRPr="00F17703">
        <w:rPr>
          <w:rFonts w:ascii="標楷體" w:eastAsia="標楷體" w:hAnsi="標楷體" w:hint="eastAsia"/>
          <w:color w:val="000000" w:themeColor="text1"/>
        </w:rPr>
        <w:t>鍾佳濱</w:t>
      </w:r>
      <w:r w:rsidR="00F26C19" w:rsidRPr="00F17703">
        <w:rPr>
          <w:rFonts w:ascii="標楷體" w:eastAsia="標楷體" w:hAnsi="標楷體"/>
          <w:color w:val="000000" w:themeColor="text1"/>
        </w:rPr>
        <w:t xml:space="preserve">　</w:t>
      </w:r>
      <w:r w:rsidR="00ED42AE" w:rsidRPr="00F17703">
        <w:rPr>
          <w:rFonts w:ascii="標楷體" w:eastAsia="標楷體" w:hAnsi="標楷體" w:hint="eastAsia"/>
          <w:color w:val="000000" w:themeColor="text1"/>
        </w:rPr>
        <w:t>張其祿</w:t>
      </w:r>
      <w:r w:rsidR="00ED42AE" w:rsidRPr="00F17703">
        <w:rPr>
          <w:rFonts w:ascii="標楷體" w:eastAsia="標楷體" w:hAnsi="標楷體"/>
          <w:color w:val="000000" w:themeColor="text1"/>
        </w:rPr>
        <w:t xml:space="preserve">　</w:t>
      </w:r>
      <w:r w:rsidR="00ED42AE" w:rsidRPr="00F17703">
        <w:rPr>
          <w:rFonts w:ascii="標楷體" w:eastAsia="標楷體" w:hAnsi="標楷體" w:hint="eastAsia"/>
          <w:color w:val="000000" w:themeColor="text1"/>
        </w:rPr>
        <w:t>羅明才</w:t>
      </w:r>
      <w:r w:rsidR="00ED42AE" w:rsidRPr="00F17703">
        <w:rPr>
          <w:rFonts w:ascii="標楷體" w:eastAsia="標楷體" w:hAnsi="標楷體"/>
          <w:color w:val="000000" w:themeColor="text1"/>
        </w:rPr>
        <w:t xml:space="preserve">　</w:t>
      </w:r>
      <w:r w:rsidR="00ED42AE" w:rsidRPr="00F17703">
        <w:rPr>
          <w:rFonts w:ascii="標楷體" w:eastAsia="標楷體" w:hAnsi="標楷體" w:hint="eastAsia"/>
          <w:color w:val="000000" w:themeColor="text1"/>
        </w:rPr>
        <w:t xml:space="preserve">李貴敏　</w:t>
      </w:r>
      <w:r w:rsidR="00E90EE6" w:rsidRPr="00F17703">
        <w:rPr>
          <w:rFonts w:ascii="標楷體" w:eastAsia="標楷體" w:hAnsi="標楷體" w:hint="eastAsia"/>
          <w:color w:val="000000" w:themeColor="text1"/>
        </w:rPr>
        <w:t xml:space="preserve">余　天　</w:t>
      </w:r>
      <w:r w:rsidR="00131796" w:rsidRPr="00F17703">
        <w:rPr>
          <w:rFonts w:ascii="標楷體" w:eastAsia="標楷體" w:hAnsi="標楷體" w:hint="eastAsia"/>
          <w:color w:val="000000" w:themeColor="text1"/>
        </w:rPr>
        <w:t xml:space="preserve">曾銘宗　</w:t>
      </w:r>
      <w:r w:rsidR="00E84B0C" w:rsidRPr="00F17703">
        <w:rPr>
          <w:rFonts w:ascii="標楷體" w:eastAsia="標楷體" w:hAnsi="標楷體" w:hint="eastAsia"/>
          <w:color w:val="000000" w:themeColor="text1"/>
        </w:rPr>
        <w:t xml:space="preserve">高嘉瑜　</w:t>
      </w:r>
      <w:r w:rsidR="00E9190E" w:rsidRPr="00F17703">
        <w:rPr>
          <w:rFonts w:ascii="標楷體" w:eastAsia="標楷體" w:hAnsi="標楷體" w:hint="eastAsia"/>
          <w:color w:val="000000" w:themeColor="text1"/>
        </w:rPr>
        <w:t xml:space="preserve">沈發惠　</w:t>
      </w:r>
      <w:r w:rsidR="00224526" w:rsidRPr="00F17703">
        <w:rPr>
          <w:rFonts w:ascii="標楷體" w:eastAsia="標楷體" w:hAnsi="標楷體" w:hint="eastAsia"/>
          <w:color w:val="000000" w:themeColor="text1"/>
        </w:rPr>
        <w:t xml:space="preserve">吳秉叡　</w:t>
      </w:r>
      <w:r w:rsidR="00E00D36" w:rsidRPr="00F17703">
        <w:rPr>
          <w:rFonts w:ascii="標楷體" w:eastAsia="標楷體" w:hAnsi="標楷體" w:hint="eastAsia"/>
          <w:color w:val="000000" w:themeColor="text1"/>
        </w:rPr>
        <w:t xml:space="preserve">林楚茵　林德福　</w:t>
      </w:r>
      <w:r w:rsidR="0092641C" w:rsidRPr="00F17703">
        <w:rPr>
          <w:rFonts w:ascii="標楷體" w:eastAsia="標楷體" w:hAnsi="標楷體" w:hint="eastAsia"/>
          <w:color w:val="000000" w:themeColor="text1"/>
        </w:rPr>
        <w:t xml:space="preserve">郭國文　</w:t>
      </w:r>
      <w:r w:rsidR="003F7867" w:rsidRPr="00F17703">
        <w:rPr>
          <w:rFonts w:ascii="標楷體" w:eastAsia="標楷體" w:hAnsi="標楷體" w:hint="eastAsia"/>
          <w:color w:val="000000" w:themeColor="text1"/>
        </w:rPr>
        <w:t xml:space="preserve">賴士葆　</w:t>
      </w:r>
    </w:p>
    <w:p w14:paraId="0186FE8E" w14:textId="5EEB2300" w:rsidR="00010D46" w:rsidRPr="00F17703" w:rsidRDefault="00583940" w:rsidP="00C7758F">
      <w:pPr>
        <w:ind w:leftChars="500" w:left="1600"/>
        <w:rPr>
          <w:rFonts w:ascii="標楷體" w:eastAsia="標楷體" w:hAnsi="標楷體"/>
          <w:b/>
          <w:color w:val="000000" w:themeColor="text1"/>
        </w:rPr>
      </w:pPr>
      <w:r w:rsidRPr="00F17703">
        <w:rPr>
          <w:rFonts w:ascii="標楷體" w:eastAsia="標楷體" w:hAnsi="標楷體"/>
          <w:b/>
          <w:color w:val="000000" w:themeColor="text1"/>
        </w:rPr>
        <w:t>委員出席</w:t>
      </w:r>
      <w:r w:rsidR="00E00D36" w:rsidRPr="00F17703">
        <w:rPr>
          <w:rFonts w:ascii="標楷體" w:eastAsia="標楷體" w:hAnsi="標楷體"/>
          <w:b/>
          <w:color w:val="000000" w:themeColor="text1"/>
        </w:rPr>
        <w:t>1</w:t>
      </w:r>
      <w:r w:rsidR="00953A3A" w:rsidRPr="00F17703">
        <w:rPr>
          <w:rFonts w:ascii="標楷體" w:eastAsia="標楷體" w:hAnsi="標楷體"/>
          <w:b/>
          <w:color w:val="000000" w:themeColor="text1"/>
        </w:rPr>
        <w:t>3</w:t>
      </w:r>
      <w:r w:rsidRPr="00F17703">
        <w:rPr>
          <w:rFonts w:ascii="標楷體" w:eastAsia="標楷體" w:hAnsi="標楷體"/>
          <w:b/>
          <w:color w:val="000000" w:themeColor="text1"/>
        </w:rPr>
        <w:t>人</w:t>
      </w:r>
    </w:p>
    <w:p w14:paraId="7B84CDC0" w14:textId="32423357" w:rsidR="003C60A8" w:rsidRPr="00F17703" w:rsidRDefault="00583940" w:rsidP="003C60A8">
      <w:pPr>
        <w:ind w:left="1600" w:rightChars="100" w:right="320" w:hangingChars="500" w:hanging="1600"/>
        <w:rPr>
          <w:rFonts w:ascii="標楷體" w:eastAsia="標楷體" w:hAnsi="標楷體"/>
          <w:color w:val="000000" w:themeColor="text1"/>
        </w:rPr>
      </w:pPr>
      <w:r w:rsidRPr="00F17703">
        <w:rPr>
          <w:rFonts w:ascii="標楷體" w:eastAsia="標楷體" w:hAnsi="標楷體"/>
          <w:color w:val="000000" w:themeColor="text1"/>
        </w:rPr>
        <w:t xml:space="preserve">列席委員　</w:t>
      </w:r>
      <w:r w:rsidR="00F26C19" w:rsidRPr="00F17703">
        <w:rPr>
          <w:rFonts w:ascii="標楷體" w:eastAsia="標楷體" w:hAnsi="標楷體" w:hint="eastAsia"/>
          <w:color w:val="000000" w:themeColor="text1"/>
        </w:rPr>
        <w:t xml:space="preserve">陳椒華　洪孟楷　李德維　</w:t>
      </w:r>
      <w:r w:rsidR="00224526" w:rsidRPr="00F17703">
        <w:rPr>
          <w:rFonts w:ascii="標楷體" w:eastAsia="標楷體" w:hAnsi="標楷體"/>
          <w:snapToGrid w:val="0"/>
          <w:color w:val="000000" w:themeColor="text1"/>
          <w:spacing w:val="-18"/>
          <w:kern w:val="0"/>
        </w:rPr>
        <w:t>鄭天財</w:t>
      </w:r>
      <w:r w:rsidR="00224526" w:rsidRPr="00F17703">
        <w:rPr>
          <w:rFonts w:ascii="標楷體" w:eastAsia="標楷體" w:hAnsi="標楷體"/>
          <w:color w:val="000000" w:themeColor="text1"/>
          <w:spacing w:val="-16"/>
        </w:rPr>
        <w:t>Sra</w:t>
      </w:r>
      <w:r w:rsidR="00224526" w:rsidRPr="00F17703">
        <w:rPr>
          <w:rFonts w:ascii="標楷體" w:eastAsia="標楷體" w:hAnsi="標楷體" w:hint="eastAsia"/>
          <w:color w:val="000000" w:themeColor="text1"/>
          <w:spacing w:val="-16"/>
        </w:rPr>
        <w:t xml:space="preserve"> </w:t>
      </w:r>
      <w:r w:rsidR="00224526" w:rsidRPr="00F17703">
        <w:rPr>
          <w:rFonts w:ascii="標楷體" w:eastAsia="標楷體" w:hAnsi="標楷體"/>
          <w:color w:val="000000" w:themeColor="text1"/>
          <w:spacing w:val="-16"/>
        </w:rPr>
        <w:t>Kacaw</w:t>
      </w:r>
      <w:r w:rsidR="00224526" w:rsidRPr="00F17703">
        <w:rPr>
          <w:rFonts w:ascii="標楷體" w:eastAsia="標楷體" w:hAnsi="標楷體"/>
          <w:color w:val="000000" w:themeColor="text1"/>
        </w:rPr>
        <w:t xml:space="preserve">　</w:t>
      </w:r>
      <w:r w:rsidR="00F26C19" w:rsidRPr="00F17703">
        <w:rPr>
          <w:rFonts w:ascii="標楷體" w:eastAsia="標楷體" w:hAnsi="標楷體" w:hint="eastAsia"/>
          <w:color w:val="000000" w:themeColor="text1"/>
        </w:rPr>
        <w:t>莊競程　王美惠</w:t>
      </w:r>
      <w:r w:rsidR="00F26C19" w:rsidRPr="00F17703">
        <w:rPr>
          <w:rFonts w:ascii="標楷體" w:eastAsia="標楷體" w:hAnsi="標楷體"/>
          <w:color w:val="000000" w:themeColor="text1"/>
        </w:rPr>
        <w:t xml:space="preserve">　</w:t>
      </w:r>
      <w:r w:rsidR="00FC797A" w:rsidRPr="00F17703">
        <w:rPr>
          <w:rFonts w:ascii="標楷體" w:eastAsia="標楷體" w:hAnsi="標楷體" w:hint="eastAsia"/>
          <w:color w:val="000000" w:themeColor="text1"/>
        </w:rPr>
        <w:t xml:space="preserve">楊瓊瓔　</w:t>
      </w:r>
      <w:r w:rsidR="003C60A8" w:rsidRPr="00F17703">
        <w:rPr>
          <w:rFonts w:ascii="標楷體" w:eastAsia="標楷體" w:hAnsi="標楷體" w:hint="eastAsia"/>
          <w:color w:val="000000" w:themeColor="text1"/>
        </w:rPr>
        <w:t>廖國棟　鄭正鈐</w:t>
      </w:r>
    </w:p>
    <w:p w14:paraId="289EF00B" w14:textId="6B613E9F" w:rsidR="00ED42AE" w:rsidRPr="00F17703" w:rsidRDefault="00583940" w:rsidP="00ED42AE">
      <w:pPr>
        <w:ind w:leftChars="500" w:left="1600"/>
        <w:rPr>
          <w:rFonts w:ascii="標楷體" w:eastAsia="標楷體" w:hAnsi="標楷體"/>
          <w:b/>
          <w:color w:val="000000" w:themeColor="text1"/>
        </w:rPr>
      </w:pPr>
      <w:r w:rsidRPr="00F17703">
        <w:rPr>
          <w:rFonts w:ascii="標楷體" w:eastAsia="標楷體" w:hAnsi="標楷體"/>
          <w:b/>
          <w:color w:val="000000" w:themeColor="text1"/>
        </w:rPr>
        <w:t>委員列席</w:t>
      </w:r>
      <w:r w:rsidR="00917A9A" w:rsidRPr="00F17703">
        <w:rPr>
          <w:rFonts w:ascii="標楷體" w:eastAsia="標楷體" w:hAnsi="標楷體"/>
          <w:b/>
          <w:color w:val="000000" w:themeColor="text1"/>
        </w:rPr>
        <w:t>9</w:t>
      </w:r>
      <w:r w:rsidRPr="00F17703">
        <w:rPr>
          <w:rFonts w:ascii="標楷體" w:eastAsia="標楷體" w:hAnsi="標楷體"/>
          <w:b/>
          <w:color w:val="000000" w:themeColor="text1"/>
        </w:rPr>
        <w:t>人</w:t>
      </w:r>
    </w:p>
    <w:p w14:paraId="2CED9789" w14:textId="794EA3CF" w:rsidR="00B61386" w:rsidRPr="00F17703" w:rsidRDefault="00FA597A" w:rsidP="00ED42AE">
      <w:pPr>
        <w:rPr>
          <w:rFonts w:ascii="標楷體" w:eastAsia="標楷體" w:hAnsi="標楷體"/>
          <w:b/>
          <w:color w:val="000000" w:themeColor="text1"/>
        </w:rPr>
      </w:pPr>
      <w:r w:rsidRPr="00F17703">
        <w:rPr>
          <w:rFonts w:ascii="標楷體" w:eastAsia="標楷體" w:hAnsi="標楷體"/>
          <w:color w:val="000000" w:themeColor="text1"/>
          <w:kern w:val="16"/>
        </w:rPr>
        <w:t>列席官員</w:t>
      </w:r>
      <w:r w:rsidR="00685AB2" w:rsidRPr="00F17703">
        <w:rPr>
          <w:rFonts w:ascii="標楷體" w:eastAsia="標楷體" w:hAnsi="標楷體" w:hint="eastAsia"/>
          <w:color w:val="000000" w:themeColor="text1"/>
          <w:kern w:val="16"/>
        </w:rPr>
        <w:t xml:space="preserve">　</w:t>
      </w:r>
      <w:r w:rsidR="00B61386" w:rsidRPr="00F17703">
        <w:rPr>
          <w:rFonts w:ascii="標楷體" w:eastAsia="標楷體" w:hAnsi="標楷體" w:hint="eastAsia"/>
          <w:b/>
          <w:color w:val="000000" w:themeColor="text1"/>
          <w:kern w:val="0"/>
        </w:rPr>
        <w:t>財政部</w:t>
      </w:r>
      <w:r w:rsidR="00B61386" w:rsidRPr="00F17703">
        <w:rPr>
          <w:rFonts w:ascii="標楷體" w:eastAsia="標楷體" w:hAnsi="標楷體"/>
          <w:b/>
          <w:color w:val="000000" w:themeColor="text1"/>
          <w:kern w:val="16"/>
        </w:rPr>
        <w:t xml:space="preserve">　　　　　　　　　　　</w:t>
      </w:r>
      <w:r w:rsidR="00B61386" w:rsidRPr="00F17703">
        <w:rPr>
          <w:rFonts w:ascii="標楷體" w:eastAsia="標楷體" w:hAnsi="標楷體" w:hint="eastAsia"/>
          <w:color w:val="000000" w:themeColor="text1"/>
          <w:kern w:val="16"/>
        </w:rPr>
        <w:t>部長　　　　蘇建榮</w:t>
      </w:r>
    </w:p>
    <w:p w14:paraId="31DB2190" w14:textId="77777777" w:rsidR="00985BD1" w:rsidRPr="00F17703" w:rsidRDefault="00985BD1"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w:t>
      </w:r>
      <w:r w:rsidR="000832EC" w:rsidRPr="00F17703">
        <w:rPr>
          <w:rFonts w:ascii="標楷體" w:eastAsia="標楷體" w:hAnsi="標楷體" w:hint="eastAsia"/>
          <w:color w:val="000000" w:themeColor="text1"/>
          <w:kern w:val="16"/>
        </w:rPr>
        <w:t>綜合規劃司</w:t>
      </w:r>
      <w:r w:rsidRPr="00F17703">
        <w:rPr>
          <w:rFonts w:ascii="標楷體" w:eastAsia="標楷體" w:hAnsi="標楷體" w:hint="eastAsia"/>
          <w:color w:val="000000" w:themeColor="text1"/>
          <w:kern w:val="16"/>
        </w:rPr>
        <w:t xml:space="preserve">　　　　　　　　</w:t>
      </w:r>
      <w:r w:rsidR="000832EC" w:rsidRPr="00F17703">
        <w:rPr>
          <w:rFonts w:ascii="標楷體" w:eastAsia="標楷體" w:hAnsi="標楷體" w:hint="eastAsia"/>
          <w:color w:val="000000" w:themeColor="text1"/>
          <w:kern w:val="16"/>
        </w:rPr>
        <w:t>司</w:t>
      </w:r>
      <w:r w:rsidRPr="00F17703">
        <w:rPr>
          <w:rFonts w:ascii="標楷體" w:eastAsia="標楷體" w:hAnsi="標楷體" w:hint="eastAsia"/>
          <w:color w:val="000000" w:themeColor="text1"/>
          <w:kern w:val="16"/>
        </w:rPr>
        <w:t>長　　　　陳</w:t>
      </w:r>
      <w:r w:rsidR="000832EC" w:rsidRPr="00F17703">
        <w:rPr>
          <w:rFonts w:ascii="標楷體" w:eastAsia="標楷體" w:hAnsi="標楷體" w:hint="eastAsia"/>
          <w:color w:val="000000" w:themeColor="text1"/>
          <w:kern w:val="16"/>
        </w:rPr>
        <w:t>進雄</w:t>
      </w:r>
    </w:p>
    <w:p w14:paraId="3EA34D08" w14:textId="77777777" w:rsidR="000832EC" w:rsidRPr="00F17703" w:rsidRDefault="000832EC"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國際財政司　</w:t>
      </w:r>
      <w:r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 xml:space="preserve">　　　　　　司長　　　　李雅晶</w:t>
      </w:r>
    </w:p>
    <w:p w14:paraId="19CEFCD5" w14:textId="77777777" w:rsidR="000832EC" w:rsidRPr="00F17703" w:rsidRDefault="000832EC"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推動促參司　　　　　　　　司長　　　　李建賢</w:t>
      </w:r>
    </w:p>
    <w:p w14:paraId="34C63173" w14:textId="77777777" w:rsidR="00985BD1" w:rsidRPr="00F17703" w:rsidRDefault="00985BD1"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w:t>
      </w:r>
      <w:r w:rsidR="000832EC" w:rsidRPr="00F17703">
        <w:rPr>
          <w:rFonts w:ascii="標楷體" w:eastAsia="標楷體" w:hAnsi="標楷體" w:hint="eastAsia"/>
          <w:color w:val="000000" w:themeColor="text1"/>
          <w:kern w:val="16"/>
        </w:rPr>
        <w:t>人事</w:t>
      </w:r>
      <w:r w:rsidRPr="00F17703">
        <w:rPr>
          <w:rFonts w:ascii="標楷體" w:eastAsia="標楷體" w:hAnsi="標楷體" w:hint="eastAsia"/>
          <w:color w:val="000000" w:themeColor="text1"/>
          <w:kern w:val="16"/>
        </w:rPr>
        <w:t>處　　　　　　　　　　處長</w:t>
      </w:r>
      <w:r w:rsidR="000832EC" w:rsidRPr="00F17703">
        <w:rPr>
          <w:rFonts w:ascii="標楷體" w:eastAsia="標楷體" w:hAnsi="標楷體" w:hint="eastAsia"/>
          <w:color w:val="000000" w:themeColor="text1"/>
          <w:kern w:val="16"/>
        </w:rPr>
        <w:t xml:space="preserve">　</w:t>
      </w:r>
      <w:r w:rsidR="000832EC"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 xml:space="preserve">　　</w:t>
      </w:r>
      <w:r w:rsidR="000832EC" w:rsidRPr="00F17703">
        <w:rPr>
          <w:rFonts w:ascii="標楷體" w:eastAsia="標楷體" w:hAnsi="標楷體" w:hint="eastAsia"/>
          <w:color w:val="000000" w:themeColor="text1"/>
          <w:kern w:val="16"/>
        </w:rPr>
        <w:t>李秉洲</w:t>
      </w:r>
    </w:p>
    <w:p w14:paraId="3263D9DA" w14:textId="77777777" w:rsidR="000832EC" w:rsidRPr="00F17703" w:rsidRDefault="000832EC"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會計處　　　　　　　　　　處長　　　　陳惠美</w:t>
      </w:r>
    </w:p>
    <w:p w14:paraId="3BA94834" w14:textId="77777777" w:rsidR="000832EC" w:rsidRPr="00F17703" w:rsidRDefault="000832EC"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統計處　　　　　　　　　　處長　　　　蔡美娜</w:t>
      </w:r>
    </w:p>
    <w:p w14:paraId="6843BBB8" w14:textId="77777777" w:rsidR="000832EC" w:rsidRPr="00F17703" w:rsidRDefault="00985BD1"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w:t>
      </w:r>
      <w:r w:rsidR="000832EC" w:rsidRPr="00F17703">
        <w:rPr>
          <w:rFonts w:ascii="標楷體" w:eastAsia="標楷體" w:hAnsi="標楷體" w:hint="eastAsia"/>
          <w:color w:val="000000" w:themeColor="text1"/>
          <w:kern w:val="16"/>
        </w:rPr>
        <w:t xml:space="preserve">　</w:t>
      </w:r>
      <w:r w:rsidRPr="00F17703">
        <w:rPr>
          <w:rFonts w:ascii="標楷體" w:eastAsia="標楷體" w:hAnsi="標楷體" w:hint="eastAsia"/>
          <w:color w:val="000000" w:themeColor="text1"/>
          <w:kern w:val="16"/>
        </w:rPr>
        <w:t>政風處</w:t>
      </w:r>
      <w:r w:rsidR="000832EC" w:rsidRPr="00F17703">
        <w:rPr>
          <w:rFonts w:ascii="標楷體" w:eastAsia="標楷體" w:hAnsi="標楷體" w:hint="eastAsia"/>
          <w:color w:val="000000" w:themeColor="text1"/>
          <w:kern w:val="16"/>
        </w:rPr>
        <w:t xml:space="preserve">　</w:t>
      </w:r>
      <w:r w:rsidR="000832EC"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 xml:space="preserve">　　　　　　　　處長　　　　張鴻俊</w:t>
      </w:r>
    </w:p>
    <w:p w14:paraId="098570F7" w14:textId="77777777" w:rsidR="00985BD1" w:rsidRPr="00F17703" w:rsidRDefault="00985BD1"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法制處　　　　　　　</w:t>
      </w:r>
      <w:r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 xml:space="preserve">　　處長　　　　翁培祐</w:t>
      </w:r>
    </w:p>
    <w:p w14:paraId="5F4B7584" w14:textId="77777777" w:rsidR="00985BD1" w:rsidRPr="00F17703" w:rsidRDefault="00985BD1"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秘書處　　　　　　　</w:t>
      </w:r>
      <w:r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 xml:space="preserve">　　處長　　　　陳官保</w:t>
      </w:r>
    </w:p>
    <w:p w14:paraId="6CE83539" w14:textId="77777777" w:rsidR="00985BD1" w:rsidRPr="00F17703" w:rsidRDefault="00985BD1"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國庫署　　　　　　　</w:t>
      </w:r>
      <w:r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 xml:space="preserve">　　署長　　　　蕭家旗</w:t>
      </w:r>
    </w:p>
    <w:p w14:paraId="234EB79B" w14:textId="77777777" w:rsidR="00985BD1" w:rsidRPr="00F17703" w:rsidRDefault="00985BD1"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賦稅署　　　　　　　</w:t>
      </w:r>
      <w:r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 xml:space="preserve">　　署長　　　　許慈美</w:t>
      </w:r>
    </w:p>
    <w:p w14:paraId="1DE67E5E" w14:textId="77777777" w:rsidR="00985BD1" w:rsidRPr="00F17703" w:rsidRDefault="00985BD1"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關務署　　　　　　　</w:t>
      </w:r>
      <w:r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 xml:space="preserve">　　署長　　　　謝鈴媛</w:t>
      </w:r>
    </w:p>
    <w:p w14:paraId="2E8A9372" w14:textId="77777777" w:rsidR="00985BD1" w:rsidRPr="00F17703" w:rsidRDefault="00985BD1"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國有財產署　　　　　</w:t>
      </w:r>
      <w:r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 xml:space="preserve">　　署長　　　　曾國基</w:t>
      </w:r>
    </w:p>
    <w:p w14:paraId="15475834" w14:textId="77777777" w:rsidR="00985BD1" w:rsidRPr="00F17703" w:rsidRDefault="00985BD1"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財政資訊中心　　　　</w:t>
      </w:r>
      <w:r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 xml:space="preserve">　　主任　　　　張文熙</w:t>
      </w:r>
    </w:p>
    <w:p w14:paraId="6D0F89EC" w14:textId="77777777" w:rsidR="00985BD1" w:rsidRPr="00F17703" w:rsidRDefault="00985BD1"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財政人員訓練所　　　</w:t>
      </w:r>
      <w:r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 xml:space="preserve">　　所長　　　　許寧佑</w:t>
      </w:r>
    </w:p>
    <w:p w14:paraId="082B0412" w14:textId="77777777" w:rsidR="00985BD1" w:rsidRPr="00F17703" w:rsidRDefault="00985BD1"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臺北國稅局　　　　　</w:t>
      </w:r>
      <w:r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 xml:space="preserve">　　局長　　　　宋秀玲</w:t>
      </w:r>
    </w:p>
    <w:p w14:paraId="7547D837" w14:textId="77777777" w:rsidR="00985BD1" w:rsidRPr="00F17703" w:rsidRDefault="00985BD1"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高雄國稅局　　　　　</w:t>
      </w:r>
      <w:r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 xml:space="preserve">　　局長　　　　蔡碧珍</w:t>
      </w:r>
    </w:p>
    <w:p w14:paraId="603EA03A" w14:textId="77777777" w:rsidR="00985BD1" w:rsidRPr="00F17703" w:rsidRDefault="00985BD1"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lastRenderedPageBreak/>
        <w:t xml:space="preserve">　　　　　　北區國稅局　　　　　　</w:t>
      </w:r>
      <w:r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 xml:space="preserve">　局長　　　　王綉忠</w:t>
      </w:r>
    </w:p>
    <w:p w14:paraId="5D95C0C9" w14:textId="77777777" w:rsidR="00985BD1" w:rsidRPr="00F17703" w:rsidRDefault="00985BD1" w:rsidP="00985BD1">
      <w:pPr>
        <w:tabs>
          <w:tab w:val="left" w:pos="9072"/>
        </w:tabs>
        <w:kinsoku/>
        <w:spacing w:line="460" w:lineRule="exact"/>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中區國稅局　　　　　　　</w:t>
      </w:r>
      <w:r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局長　　　　吳蓮英</w:t>
      </w:r>
    </w:p>
    <w:p w14:paraId="5511D88D" w14:textId="77777777" w:rsidR="00B61386" w:rsidRPr="00F17703" w:rsidRDefault="00985BD1" w:rsidP="00985BD1">
      <w:pPr>
        <w:tabs>
          <w:tab w:val="left" w:pos="9072"/>
        </w:tabs>
        <w:kinsoku/>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南區國稅局　　　</w:t>
      </w:r>
      <w:r w:rsidRPr="00F17703">
        <w:rPr>
          <w:rFonts w:ascii="標楷體" w:eastAsia="標楷體" w:hAnsi="標楷體" w:hint="eastAsia"/>
          <w:b/>
          <w:color w:val="000000" w:themeColor="text1"/>
          <w:kern w:val="16"/>
        </w:rPr>
        <w:t xml:space="preserve">　</w:t>
      </w:r>
      <w:r w:rsidRPr="00F17703">
        <w:rPr>
          <w:rFonts w:ascii="標楷體" w:eastAsia="標楷體" w:hAnsi="標楷體" w:hint="eastAsia"/>
          <w:color w:val="000000" w:themeColor="text1"/>
          <w:kern w:val="16"/>
        </w:rPr>
        <w:t xml:space="preserve">　　　　局長　　　　盧貞秀</w:t>
      </w:r>
    </w:p>
    <w:p w14:paraId="785E3DAA" w14:textId="7B77EF1D" w:rsidR="00B61386" w:rsidRPr="00F17703" w:rsidRDefault="00985BD1" w:rsidP="00554FBC">
      <w:pPr>
        <w:tabs>
          <w:tab w:val="left" w:pos="9072"/>
        </w:tabs>
        <w:kinsoku/>
        <w:rPr>
          <w:rFonts w:ascii="標楷體" w:eastAsia="標楷體" w:hAnsi="標楷體"/>
          <w:color w:val="000000" w:themeColor="text1"/>
          <w:kern w:val="16"/>
        </w:rPr>
      </w:pPr>
      <w:r w:rsidRPr="00F17703">
        <w:rPr>
          <w:rFonts w:ascii="標楷體" w:eastAsia="標楷體" w:hAnsi="標楷體" w:hint="eastAsia"/>
          <w:color w:val="000000" w:themeColor="text1"/>
          <w:kern w:val="16"/>
        </w:rPr>
        <w:t xml:space="preserve">　　　　　</w:t>
      </w:r>
      <w:r w:rsidR="00B61386" w:rsidRPr="00F17703">
        <w:rPr>
          <w:rFonts w:ascii="標楷體" w:eastAsia="標楷體" w:hAnsi="標楷體" w:hint="eastAsia"/>
          <w:b/>
          <w:color w:val="000000" w:themeColor="text1"/>
          <w:kern w:val="16"/>
        </w:rPr>
        <w:t>行政院主計總處</w:t>
      </w:r>
      <w:r w:rsidR="00224526" w:rsidRPr="00F17703">
        <w:rPr>
          <w:rFonts w:ascii="標楷體" w:eastAsia="標楷體" w:hAnsi="標楷體" w:hint="eastAsia"/>
          <w:color w:val="000000" w:themeColor="text1"/>
          <w:kern w:val="16"/>
        </w:rPr>
        <w:t>公務預算處</w:t>
      </w:r>
      <w:r w:rsidR="007C2CBA" w:rsidRPr="00F17703">
        <w:rPr>
          <w:rFonts w:ascii="標楷體" w:eastAsia="標楷體" w:hAnsi="標楷體" w:hint="eastAsia"/>
          <w:color w:val="000000" w:themeColor="text1"/>
          <w:kern w:val="16"/>
        </w:rPr>
        <w:t xml:space="preserve">　　</w:t>
      </w:r>
      <w:r w:rsidR="00932B33" w:rsidRPr="00F17703">
        <w:rPr>
          <w:rFonts w:ascii="標楷體" w:eastAsia="標楷體" w:hAnsi="標楷體" w:hint="eastAsia"/>
          <w:color w:val="000000" w:themeColor="text1"/>
          <w:kern w:val="16"/>
        </w:rPr>
        <w:t xml:space="preserve">科長　</w:t>
      </w:r>
      <w:r w:rsidR="007C2CBA" w:rsidRPr="00F17703">
        <w:rPr>
          <w:rFonts w:ascii="標楷體" w:eastAsia="標楷體" w:hAnsi="標楷體" w:hint="eastAsia"/>
          <w:color w:val="000000" w:themeColor="text1"/>
          <w:kern w:val="16"/>
        </w:rPr>
        <w:t xml:space="preserve">　</w:t>
      </w:r>
      <w:r w:rsidR="00932B33" w:rsidRPr="00F17703">
        <w:rPr>
          <w:rFonts w:ascii="標楷體" w:eastAsia="標楷體" w:hAnsi="標楷體" w:hint="eastAsia"/>
          <w:color w:val="000000" w:themeColor="text1"/>
          <w:kern w:val="16"/>
        </w:rPr>
        <w:t xml:space="preserve">　</w:t>
      </w:r>
      <w:r w:rsidR="007C2CBA" w:rsidRPr="00F17703">
        <w:rPr>
          <w:rFonts w:ascii="標楷體" w:eastAsia="標楷體" w:hAnsi="標楷體" w:hint="eastAsia"/>
          <w:color w:val="000000" w:themeColor="text1"/>
          <w:kern w:val="16"/>
        </w:rPr>
        <w:t xml:space="preserve">　</w:t>
      </w:r>
      <w:r w:rsidR="00932B33" w:rsidRPr="00F17703">
        <w:rPr>
          <w:rFonts w:ascii="標楷體" w:eastAsia="標楷體" w:hAnsi="標楷體" w:hint="eastAsia"/>
          <w:color w:val="000000" w:themeColor="text1"/>
          <w:kern w:val="16"/>
        </w:rPr>
        <w:t>李培源</w:t>
      </w:r>
    </w:p>
    <w:p w14:paraId="52709B64" w14:textId="77777777" w:rsidR="00B53A96" w:rsidRPr="00F17703" w:rsidRDefault="00B53A96" w:rsidP="00BA16E4">
      <w:pPr>
        <w:tabs>
          <w:tab w:val="left" w:pos="9072"/>
        </w:tabs>
        <w:jc w:val="both"/>
        <w:rPr>
          <w:rFonts w:ascii="標楷體" w:eastAsia="標楷體" w:hAnsi="標楷體"/>
          <w:color w:val="000000" w:themeColor="text1"/>
          <w:kern w:val="16"/>
        </w:rPr>
      </w:pPr>
      <w:r w:rsidRPr="00F17703">
        <w:rPr>
          <w:rFonts w:ascii="標楷體" w:eastAsia="標楷體" w:hAnsi="標楷體"/>
          <w:color w:val="000000" w:themeColor="text1"/>
          <w:kern w:val="16"/>
        </w:rPr>
        <w:t xml:space="preserve">主　　席　</w:t>
      </w:r>
      <w:r w:rsidR="001543E3" w:rsidRPr="00F17703">
        <w:rPr>
          <w:rFonts w:ascii="標楷體" w:eastAsia="標楷體" w:hAnsi="標楷體" w:hint="eastAsia"/>
          <w:color w:val="000000" w:themeColor="text1"/>
          <w:kern w:val="16"/>
        </w:rPr>
        <w:t>李</w:t>
      </w:r>
      <w:r w:rsidR="006323E5" w:rsidRPr="00F17703">
        <w:rPr>
          <w:rFonts w:ascii="標楷體" w:eastAsia="標楷體" w:hAnsi="標楷體"/>
          <w:color w:val="000000" w:themeColor="text1"/>
          <w:kern w:val="16"/>
        </w:rPr>
        <w:t>召集委員</w:t>
      </w:r>
      <w:r w:rsidR="001543E3" w:rsidRPr="00F17703">
        <w:rPr>
          <w:rFonts w:ascii="標楷體" w:eastAsia="標楷體" w:hAnsi="標楷體" w:hint="eastAsia"/>
          <w:color w:val="000000" w:themeColor="text1"/>
          <w:kern w:val="16"/>
        </w:rPr>
        <w:t>貴敏</w:t>
      </w:r>
    </w:p>
    <w:p w14:paraId="45063640" w14:textId="77777777" w:rsidR="00B53A96" w:rsidRPr="00F17703" w:rsidRDefault="00B53A96" w:rsidP="00C7758F">
      <w:pPr>
        <w:tabs>
          <w:tab w:val="left" w:pos="3660"/>
        </w:tabs>
        <w:kinsoku/>
        <w:overflowPunct/>
        <w:adjustRightInd/>
        <w:snapToGrid/>
        <w:rPr>
          <w:rFonts w:ascii="標楷體" w:eastAsia="標楷體" w:hAnsi="標楷體"/>
          <w:color w:val="000000" w:themeColor="text1"/>
          <w:kern w:val="16"/>
        </w:rPr>
      </w:pPr>
      <w:r w:rsidRPr="00F17703">
        <w:rPr>
          <w:rFonts w:ascii="標楷體" w:eastAsia="標楷體" w:hAnsi="標楷體"/>
          <w:color w:val="000000" w:themeColor="text1"/>
          <w:kern w:val="16"/>
        </w:rPr>
        <w:t xml:space="preserve">專門委員　</w:t>
      </w:r>
      <w:r w:rsidR="001543E3" w:rsidRPr="00F17703">
        <w:rPr>
          <w:rFonts w:ascii="標楷體" w:eastAsia="標楷體" w:hAnsi="標楷體" w:hint="eastAsia"/>
          <w:color w:val="000000" w:themeColor="text1"/>
          <w:kern w:val="16"/>
        </w:rPr>
        <w:t>陳玉清</w:t>
      </w:r>
    </w:p>
    <w:p w14:paraId="1A5C16CF" w14:textId="77777777" w:rsidR="00B53A96" w:rsidRPr="00F17703" w:rsidRDefault="00B84F11" w:rsidP="00C7758F">
      <w:pPr>
        <w:kinsoku/>
        <w:overflowPunct/>
        <w:adjustRightInd/>
        <w:snapToGrid/>
        <w:rPr>
          <w:rFonts w:ascii="標楷體" w:eastAsia="標楷體" w:hAnsi="標楷體"/>
          <w:color w:val="000000" w:themeColor="text1"/>
          <w:kern w:val="16"/>
        </w:rPr>
      </w:pPr>
      <w:r w:rsidRPr="00F17703">
        <w:rPr>
          <w:rFonts w:ascii="標楷體" w:eastAsia="標楷體" w:hAnsi="標楷體"/>
          <w:color w:val="000000" w:themeColor="text1"/>
          <w:kern w:val="16"/>
        </w:rPr>
        <w:t xml:space="preserve">主任秘書　</w:t>
      </w:r>
      <w:r w:rsidR="001543E3" w:rsidRPr="00F17703">
        <w:rPr>
          <w:rFonts w:ascii="標楷體" w:eastAsia="標楷體" w:hAnsi="標楷體"/>
          <w:color w:val="000000" w:themeColor="text1"/>
          <w:kern w:val="16"/>
        </w:rPr>
        <w:t>謝淑津</w:t>
      </w:r>
    </w:p>
    <w:p w14:paraId="59E3C9B5" w14:textId="77777777" w:rsidR="001543E3" w:rsidRPr="00F17703" w:rsidRDefault="00FE485A" w:rsidP="001543E3">
      <w:pPr>
        <w:autoSpaceDE w:val="0"/>
        <w:autoSpaceDN w:val="0"/>
        <w:ind w:left="1600" w:hangingChars="500" w:hanging="1600"/>
        <w:jc w:val="both"/>
        <w:rPr>
          <w:rFonts w:ascii="標楷體" w:eastAsia="標楷體" w:hAnsi="標楷體"/>
          <w:color w:val="000000" w:themeColor="text1"/>
        </w:rPr>
      </w:pPr>
      <w:r w:rsidRPr="00F17703">
        <w:rPr>
          <w:rFonts w:ascii="標楷體" w:eastAsia="標楷體" w:hAnsi="標楷體"/>
          <w:color w:val="000000" w:themeColor="text1"/>
        </w:rPr>
        <w:t xml:space="preserve">紀　　錄　</w:t>
      </w:r>
      <w:r w:rsidR="007C2CBA" w:rsidRPr="00F17703">
        <w:rPr>
          <w:rFonts w:ascii="標楷體" w:eastAsia="標楷體" w:hAnsi="標楷體"/>
          <w:color w:val="000000" w:themeColor="text1"/>
        </w:rPr>
        <w:t xml:space="preserve">秘　書　郭錦貴　</w:t>
      </w:r>
      <w:r w:rsidR="001543E3" w:rsidRPr="00F17703">
        <w:rPr>
          <w:rFonts w:ascii="標楷體" w:eastAsia="標楷體" w:hAnsi="標楷體" w:hint="eastAsia"/>
          <w:color w:val="000000" w:themeColor="text1"/>
        </w:rPr>
        <w:t>研究員</w:t>
      </w:r>
      <w:r w:rsidR="001543E3" w:rsidRPr="00F17703">
        <w:rPr>
          <w:rFonts w:ascii="標楷體" w:eastAsia="標楷體" w:hAnsi="標楷體"/>
          <w:color w:val="000000" w:themeColor="text1"/>
        </w:rPr>
        <w:t xml:space="preserve">　</w:t>
      </w:r>
      <w:r w:rsidR="001543E3" w:rsidRPr="00F17703">
        <w:rPr>
          <w:rFonts w:ascii="標楷體" w:eastAsia="標楷體" w:hAnsi="標楷體" w:hint="eastAsia"/>
          <w:color w:val="000000" w:themeColor="text1"/>
        </w:rPr>
        <w:t>黃惠雯</w:t>
      </w:r>
      <w:r w:rsidR="001543E3" w:rsidRPr="00F17703">
        <w:rPr>
          <w:rFonts w:ascii="標楷體" w:eastAsia="標楷體" w:hAnsi="標楷體"/>
          <w:color w:val="000000" w:themeColor="text1"/>
        </w:rPr>
        <w:t xml:space="preserve">　</w:t>
      </w:r>
      <w:r w:rsidR="007C2CBA" w:rsidRPr="00F17703">
        <w:rPr>
          <w:rFonts w:ascii="標楷體" w:eastAsia="標楷體" w:hAnsi="標楷體"/>
          <w:color w:val="000000" w:themeColor="text1"/>
        </w:rPr>
        <w:t xml:space="preserve">編　審　</w:t>
      </w:r>
      <w:r w:rsidR="007C2CBA" w:rsidRPr="00F17703">
        <w:rPr>
          <w:rFonts w:ascii="標楷體" w:eastAsia="標楷體" w:hAnsi="標楷體" w:hint="eastAsia"/>
          <w:color w:val="000000" w:themeColor="text1"/>
        </w:rPr>
        <w:t>黃美菁</w:t>
      </w:r>
      <w:r w:rsidR="006323E5" w:rsidRPr="00F17703">
        <w:rPr>
          <w:rFonts w:ascii="標楷體" w:eastAsia="標楷體" w:hAnsi="標楷體"/>
          <w:color w:val="000000" w:themeColor="text1"/>
        </w:rPr>
        <w:t xml:space="preserve">　</w:t>
      </w:r>
    </w:p>
    <w:p w14:paraId="12BDFBAC" w14:textId="27DF21C2" w:rsidR="00EE6D07" w:rsidRPr="00F17703" w:rsidRDefault="001543E3" w:rsidP="001543E3">
      <w:pPr>
        <w:autoSpaceDE w:val="0"/>
        <w:autoSpaceDN w:val="0"/>
        <w:ind w:left="2125" w:hangingChars="664" w:hanging="2125"/>
        <w:jc w:val="both"/>
        <w:rPr>
          <w:rFonts w:ascii="標楷體" w:eastAsia="標楷體" w:hAnsi="標楷體"/>
          <w:color w:val="000000" w:themeColor="text1"/>
        </w:rPr>
      </w:pPr>
      <w:r w:rsidRPr="00F17703">
        <w:rPr>
          <w:rFonts w:ascii="標楷體" w:eastAsia="標楷體" w:hAnsi="標楷體"/>
          <w:color w:val="000000" w:themeColor="text1"/>
          <w:kern w:val="16"/>
        </w:rPr>
        <w:t xml:space="preserve">　　　　　</w:t>
      </w:r>
      <w:r w:rsidRPr="00F17703">
        <w:rPr>
          <w:rFonts w:ascii="標楷體" w:eastAsia="標楷體" w:hAnsi="標楷體" w:hint="eastAsia"/>
          <w:color w:val="000000" w:themeColor="text1"/>
        </w:rPr>
        <w:t>科</w:t>
      </w:r>
      <w:r w:rsidRPr="00F17703">
        <w:rPr>
          <w:rFonts w:ascii="標楷體" w:eastAsia="標楷體" w:hAnsi="標楷體"/>
          <w:color w:val="000000" w:themeColor="text1"/>
        </w:rPr>
        <w:t xml:space="preserve">　</w:t>
      </w:r>
      <w:r w:rsidR="006323E5" w:rsidRPr="00F17703">
        <w:rPr>
          <w:rFonts w:ascii="標楷體" w:eastAsia="標楷體" w:hAnsi="標楷體"/>
          <w:color w:val="000000" w:themeColor="text1"/>
        </w:rPr>
        <w:t>長　蔡明哲</w:t>
      </w:r>
      <w:r w:rsidR="005133D5" w:rsidRPr="00F17703">
        <w:rPr>
          <w:rFonts w:ascii="標楷體" w:eastAsia="標楷體" w:hAnsi="標楷體" w:hint="eastAsia"/>
          <w:color w:val="000000" w:themeColor="text1"/>
        </w:rPr>
        <w:t xml:space="preserve">　科　員　簡廷育　</w:t>
      </w:r>
      <w:r w:rsidR="004742C3" w:rsidRPr="00F17703">
        <w:rPr>
          <w:rFonts w:ascii="標楷體" w:eastAsia="標楷體" w:hAnsi="標楷體" w:hint="eastAsia"/>
          <w:color w:val="000000" w:themeColor="text1"/>
        </w:rPr>
        <w:t xml:space="preserve">科　員　</w:t>
      </w:r>
      <w:r w:rsidR="005133D5" w:rsidRPr="00F17703">
        <w:rPr>
          <w:rFonts w:ascii="標楷體" w:eastAsia="標楷體" w:hAnsi="標楷體" w:hint="eastAsia"/>
          <w:color w:val="000000" w:themeColor="text1"/>
        </w:rPr>
        <w:t xml:space="preserve">劉雅欣　</w:t>
      </w:r>
    </w:p>
    <w:p w14:paraId="361ECFC4" w14:textId="6F74DF9E" w:rsidR="005133D5" w:rsidRPr="00F17703" w:rsidRDefault="005133D5" w:rsidP="001543E3">
      <w:pPr>
        <w:autoSpaceDE w:val="0"/>
        <w:autoSpaceDN w:val="0"/>
        <w:ind w:left="2125" w:hangingChars="664" w:hanging="2125"/>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辦事員　范恩邦</w:t>
      </w:r>
    </w:p>
    <w:p w14:paraId="70A5887B" w14:textId="77777777" w:rsidR="002A4502" w:rsidRPr="00F17703" w:rsidRDefault="002A4502" w:rsidP="004A370A">
      <w:pPr>
        <w:autoSpaceDE w:val="0"/>
        <w:autoSpaceDN w:val="0"/>
        <w:ind w:leftChars="201" w:left="643"/>
        <w:jc w:val="both"/>
        <w:rPr>
          <w:rFonts w:ascii="標楷體" w:eastAsia="標楷體" w:hAnsi="標楷體"/>
          <w:b/>
          <w:color w:val="000000" w:themeColor="text1"/>
        </w:rPr>
      </w:pPr>
      <w:r w:rsidRPr="00F17703">
        <w:rPr>
          <w:rFonts w:ascii="標楷體" w:eastAsia="標楷體" w:hAnsi="標楷體"/>
          <w:b/>
          <w:color w:val="000000" w:themeColor="text1"/>
        </w:rPr>
        <w:t>報告事項</w:t>
      </w:r>
    </w:p>
    <w:p w14:paraId="1971BCAA" w14:textId="77777777" w:rsidR="002A4502" w:rsidRPr="00F17703" w:rsidRDefault="002A4502" w:rsidP="00C7758F">
      <w:pPr>
        <w:jc w:val="both"/>
        <w:rPr>
          <w:rFonts w:ascii="標楷體" w:eastAsia="標楷體" w:hAnsi="標楷體"/>
          <w:color w:val="000000" w:themeColor="text1"/>
        </w:rPr>
      </w:pPr>
      <w:r w:rsidRPr="00F17703">
        <w:rPr>
          <w:rFonts w:ascii="標楷體" w:eastAsia="標楷體" w:hAnsi="標楷體"/>
          <w:color w:val="000000" w:themeColor="text1"/>
        </w:rPr>
        <w:t>宣讀上次會議議事錄。</w:t>
      </w:r>
    </w:p>
    <w:p w14:paraId="3B5F817A" w14:textId="77777777" w:rsidR="00D442A2" w:rsidRPr="00F17703" w:rsidRDefault="002A4502" w:rsidP="00C7758F">
      <w:pPr>
        <w:jc w:val="both"/>
        <w:rPr>
          <w:rFonts w:ascii="標楷體" w:eastAsia="標楷體" w:hAnsi="標楷體"/>
          <w:color w:val="000000" w:themeColor="text1"/>
        </w:rPr>
      </w:pPr>
      <w:r w:rsidRPr="00F17703">
        <w:rPr>
          <w:rFonts w:ascii="標楷體" w:eastAsia="標楷體" w:hAnsi="標楷體"/>
          <w:color w:val="000000" w:themeColor="text1"/>
        </w:rPr>
        <w:t>決定：議事錄確定。</w:t>
      </w:r>
    </w:p>
    <w:p w14:paraId="59F6F63E" w14:textId="77777777" w:rsidR="00243726" w:rsidRPr="00F17703" w:rsidRDefault="000F59CB" w:rsidP="00D34CBD">
      <w:pPr>
        <w:autoSpaceDE w:val="0"/>
        <w:autoSpaceDN w:val="0"/>
        <w:spacing w:beforeLines="50" w:before="180"/>
        <w:ind w:leftChars="201" w:left="643"/>
        <w:jc w:val="both"/>
        <w:rPr>
          <w:rFonts w:ascii="標楷體" w:eastAsia="標楷體" w:hAnsi="標楷體"/>
          <w:b/>
          <w:color w:val="000000" w:themeColor="text1"/>
        </w:rPr>
      </w:pPr>
      <w:r w:rsidRPr="00F17703">
        <w:rPr>
          <w:rFonts w:ascii="標楷體" w:eastAsia="標楷體" w:hAnsi="標楷體"/>
          <w:b/>
          <w:color w:val="000000" w:themeColor="text1"/>
        </w:rPr>
        <w:t>討論事項</w:t>
      </w:r>
    </w:p>
    <w:p w14:paraId="75AD7E60" w14:textId="208889B1" w:rsidR="00685AB2" w:rsidRPr="00F17703" w:rsidRDefault="00032078" w:rsidP="00685AB2">
      <w:pPr>
        <w:rPr>
          <w:rFonts w:ascii="標楷體" w:eastAsia="標楷體" w:hAnsi="標楷體"/>
          <w:b/>
          <w:bCs/>
          <w:color w:val="000000" w:themeColor="text1"/>
        </w:rPr>
      </w:pPr>
      <w:r>
        <w:rPr>
          <w:rFonts w:ascii="標楷體" w:eastAsia="標楷體" w:hAnsi="標楷體" w:hint="eastAsia"/>
          <w:b/>
          <w:bCs/>
          <w:color w:val="000000" w:themeColor="text1"/>
        </w:rPr>
        <w:t>繼續</w:t>
      </w:r>
      <w:r w:rsidR="00D7793F" w:rsidRPr="00F17703">
        <w:rPr>
          <w:rFonts w:ascii="標楷體" w:eastAsia="標楷體" w:hAnsi="標楷體" w:hint="eastAsia"/>
          <w:b/>
          <w:bCs/>
          <w:color w:val="000000" w:themeColor="text1"/>
        </w:rPr>
        <w:t>審查中華民國</w:t>
      </w:r>
      <w:r w:rsidR="008D3E15" w:rsidRPr="00F17703">
        <w:rPr>
          <w:rFonts w:ascii="標楷體" w:eastAsia="標楷體" w:hAnsi="標楷體" w:hint="eastAsia"/>
          <w:b/>
          <w:bCs/>
          <w:color w:val="000000" w:themeColor="text1"/>
        </w:rPr>
        <w:t>11</w:t>
      </w:r>
      <w:r w:rsidR="001543E3" w:rsidRPr="00F17703">
        <w:rPr>
          <w:rFonts w:ascii="標楷體" w:eastAsia="標楷體" w:hAnsi="標楷體" w:hint="eastAsia"/>
          <w:b/>
          <w:bCs/>
          <w:color w:val="000000" w:themeColor="text1"/>
        </w:rPr>
        <w:t>1</w:t>
      </w:r>
      <w:r w:rsidR="00D7793F" w:rsidRPr="00F17703">
        <w:rPr>
          <w:rFonts w:ascii="標楷體" w:eastAsia="標楷體" w:hAnsi="標楷體" w:hint="eastAsia"/>
          <w:b/>
          <w:bCs/>
          <w:color w:val="000000" w:themeColor="text1"/>
        </w:rPr>
        <w:t>年度中央政府總預算案有關財政部、國庫署、</w:t>
      </w:r>
      <w:r w:rsidR="00EF2008" w:rsidRPr="00F17703">
        <w:rPr>
          <w:rFonts w:ascii="標楷體" w:eastAsia="標楷體" w:hAnsi="標楷體" w:hint="eastAsia"/>
          <w:b/>
          <w:bCs/>
          <w:color w:val="000000" w:themeColor="text1"/>
        </w:rPr>
        <w:t>財政資訊中心、</w:t>
      </w:r>
      <w:r w:rsidR="004D326C" w:rsidRPr="00F17703">
        <w:rPr>
          <w:rFonts w:ascii="標楷體" w:eastAsia="標楷體" w:hAnsi="標楷體" w:hint="eastAsia"/>
          <w:b/>
          <w:bCs/>
          <w:color w:val="000000" w:themeColor="text1"/>
        </w:rPr>
        <w:t>賦稅署、臺北國稅局、高雄國稅局、北區國稅局及所屬、中區國稅局及所屬、南區國稅局及所屬、關務署及所屬、國有財產署及所屬</w:t>
      </w:r>
      <w:r w:rsidR="00D7793F" w:rsidRPr="00F17703">
        <w:rPr>
          <w:rFonts w:ascii="標楷體" w:eastAsia="標楷體" w:hAnsi="標楷體" w:hint="eastAsia"/>
          <w:b/>
          <w:bCs/>
          <w:color w:val="000000" w:themeColor="text1"/>
        </w:rPr>
        <w:t>歲出預算部分。</w:t>
      </w:r>
    </w:p>
    <w:p w14:paraId="1BD61D17" w14:textId="304DCAB0" w:rsidR="00685AB2" w:rsidRPr="00F17703" w:rsidRDefault="00685AB2" w:rsidP="00685AB2">
      <w:pPr>
        <w:autoSpaceDE w:val="0"/>
        <w:autoSpaceDN w:val="0"/>
        <w:spacing w:beforeLines="50" w:before="180"/>
        <w:jc w:val="both"/>
        <w:rPr>
          <w:rFonts w:ascii="標楷體" w:eastAsia="標楷體" w:hAnsi="標楷體"/>
          <w:b/>
          <w:color w:val="000000" w:themeColor="text1"/>
        </w:rPr>
      </w:pPr>
      <w:r w:rsidRPr="00F17703">
        <w:rPr>
          <w:rFonts w:ascii="標楷體" w:eastAsia="標楷體" w:hAnsi="標楷體" w:hint="eastAsia"/>
          <w:b/>
          <w:color w:val="000000" w:themeColor="text1"/>
        </w:rPr>
        <w:t>決議：</w:t>
      </w:r>
    </w:p>
    <w:p w14:paraId="2A94E8CA" w14:textId="77777777" w:rsidR="00D81DFC" w:rsidRPr="00F17703" w:rsidRDefault="00D81DFC" w:rsidP="00D81DFC">
      <w:pPr>
        <w:autoSpaceDE w:val="0"/>
        <w:autoSpaceDN w:val="0"/>
        <w:rPr>
          <w:rFonts w:ascii="標楷體" w:eastAsia="標楷體" w:hAnsi="標楷體"/>
          <w:bCs/>
          <w:color w:val="000000" w:themeColor="text1"/>
        </w:rPr>
      </w:pPr>
      <w:r w:rsidRPr="00F17703">
        <w:rPr>
          <w:rFonts w:ascii="標楷體" w:eastAsia="標楷體" w:hAnsi="標楷體" w:hint="eastAsia"/>
          <w:bCs/>
          <w:color w:val="000000" w:themeColor="text1"/>
        </w:rPr>
        <w:t>壹</w:t>
      </w:r>
      <w:r w:rsidRPr="00F17703">
        <w:rPr>
          <w:rFonts w:ascii="標楷體" w:eastAsia="標楷體" w:hAnsi="標楷體"/>
          <w:bCs/>
          <w:color w:val="000000" w:themeColor="text1"/>
          <w:kern w:val="0"/>
        </w:rPr>
        <w:t>、</w:t>
      </w:r>
      <w:r w:rsidRPr="00F17703">
        <w:rPr>
          <w:rFonts w:ascii="標楷體" w:eastAsia="標楷體" w:hAnsi="標楷體" w:hint="eastAsia"/>
          <w:bCs/>
          <w:color w:val="000000" w:themeColor="text1"/>
        </w:rPr>
        <w:t>審查結果：</w:t>
      </w:r>
    </w:p>
    <w:p w14:paraId="2DB35F48" w14:textId="4677B471" w:rsidR="00D81DFC" w:rsidRPr="00F17703" w:rsidRDefault="005460EC" w:rsidP="005460EC">
      <w:pPr>
        <w:tabs>
          <w:tab w:val="left" w:pos="1134"/>
          <w:tab w:val="left" w:pos="1418"/>
        </w:tabs>
        <w:kinsoku/>
        <w:overflowPunct/>
        <w:snapToGrid/>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　</w:t>
      </w:r>
      <w:r w:rsidR="00D81DFC" w:rsidRPr="00F17703">
        <w:rPr>
          <w:rFonts w:ascii="標楷體" w:eastAsia="標楷體" w:hAnsi="標楷體" w:hint="eastAsia"/>
          <w:color w:val="000000" w:themeColor="text1"/>
          <w:kern w:val="0"/>
        </w:rPr>
        <w:t>第10款　財政部主管</w:t>
      </w:r>
    </w:p>
    <w:p w14:paraId="3B5A561F" w14:textId="236B6887" w:rsidR="00D81DFC" w:rsidRPr="00F17703" w:rsidRDefault="005460EC" w:rsidP="005460EC">
      <w:pPr>
        <w:tabs>
          <w:tab w:val="left" w:pos="1134"/>
          <w:tab w:val="left" w:pos="1418"/>
        </w:tabs>
        <w:autoSpaceDE w:val="0"/>
        <w:autoSpaceDN w:val="0"/>
        <w:snapToGrid/>
        <w:ind w:left="1789" w:hangingChars="559" w:hanging="1789"/>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81DFC" w:rsidRPr="00F17703">
        <w:rPr>
          <w:rFonts w:ascii="標楷體" w:eastAsia="標楷體" w:hAnsi="標楷體" w:hint="eastAsia"/>
          <w:color w:val="000000" w:themeColor="text1"/>
        </w:rPr>
        <w:t>第1項　財政部</w:t>
      </w:r>
      <w:r w:rsidR="00D81DFC" w:rsidRPr="00F17703">
        <w:rPr>
          <w:rFonts w:ascii="標楷體" w:eastAsia="標楷體" w:hAnsi="標楷體" w:hint="eastAsia"/>
          <w:color w:val="000000" w:themeColor="text1"/>
          <w:kern w:val="0"/>
        </w:rPr>
        <w:t>原列</w:t>
      </w:r>
      <w:r w:rsidR="009D0C0A" w:rsidRPr="00F17703">
        <w:rPr>
          <w:rFonts w:ascii="標楷體" w:eastAsia="標楷體" w:hAnsi="標楷體" w:hint="eastAsia"/>
          <w:color w:val="000000" w:themeColor="text1"/>
          <w:kern w:val="0"/>
        </w:rPr>
        <w:t>173億7,332萬7千元，減列第1目「一般行政」項下「基本行政工作維持」115萬元〔含「業務費」50萬元(其中「資訊服務費」20萬元及「委辦費」20萬元）〕，(其餘科目自行調整）、第2目「財政人員訓練」項下「學員訓練」之「業務費」50萬元（科目自行調整）、第3目「促參業務」項下「促進民間參與公共建設業務」之「業務費」10萬元及「設備及投資」50萬元</w:t>
      </w:r>
      <w:r w:rsidR="009D0C0A" w:rsidRPr="00F17703">
        <w:rPr>
          <w:rFonts w:ascii="標楷體" w:eastAsia="標楷體" w:hAnsi="標楷體" w:hint="eastAsia"/>
          <w:color w:val="000000" w:themeColor="text1"/>
          <w:kern w:val="0"/>
        </w:rPr>
        <w:lastRenderedPageBreak/>
        <w:t>（科目均自行調整）、第6目「捐助支出」項下「對亞洲開發銀行國內資源調配信託基金捐助」之「獎補助費」100萬元，共計減列325萬元，其餘均照列，改列為173億7,007萬7千元。</w:t>
      </w:r>
    </w:p>
    <w:p w14:paraId="3FBA09EF" w14:textId="1B73903F" w:rsidR="00D42347" w:rsidRPr="00F17703" w:rsidRDefault="005460EC" w:rsidP="005460EC">
      <w:pPr>
        <w:tabs>
          <w:tab w:val="left" w:pos="709"/>
          <w:tab w:val="left" w:pos="851"/>
        </w:tabs>
        <w:autoSpaceDE w:val="0"/>
        <w:autoSpaceDN w:val="0"/>
        <w:jc w:val="both"/>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本項通過決議</w:t>
      </w:r>
      <w:r w:rsidR="006C1467" w:rsidRPr="00F17703">
        <w:rPr>
          <w:rFonts w:ascii="標楷體" w:eastAsia="標楷體" w:hAnsi="標楷體" w:hint="eastAsia"/>
          <w:color w:val="000000" w:themeColor="text1"/>
        </w:rPr>
        <w:t>30</w:t>
      </w:r>
      <w:r w:rsidR="00D42347" w:rsidRPr="00F17703">
        <w:rPr>
          <w:rFonts w:ascii="標楷體" w:eastAsia="標楷體" w:hAnsi="標楷體" w:hint="eastAsia"/>
          <w:color w:val="000000" w:themeColor="text1"/>
        </w:rPr>
        <w:t>項：</w:t>
      </w:r>
    </w:p>
    <w:p w14:paraId="2E9C15DF" w14:textId="2592D39A" w:rsidR="003C3615" w:rsidRPr="00F17703" w:rsidRDefault="005460EC" w:rsidP="005460EC">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3C3615" w:rsidRPr="00F17703">
        <w:rPr>
          <w:rFonts w:ascii="標楷體" w:eastAsia="標楷體" w:hAnsi="標楷體" w:hint="eastAsia"/>
          <w:color w:val="000000" w:themeColor="text1"/>
        </w:rPr>
        <w:t>(一)</w:t>
      </w:r>
      <w:r w:rsidR="00644AAA" w:rsidRPr="00F17703">
        <w:rPr>
          <w:rFonts w:ascii="標楷體" w:eastAsia="標楷體" w:hAnsi="標楷體"/>
          <w:color w:val="000000" w:themeColor="text1"/>
        </w:rPr>
        <w:t>111</w:t>
      </w:r>
      <w:r w:rsidR="00644AAA" w:rsidRPr="00F17703">
        <w:rPr>
          <w:rFonts w:ascii="標楷體" w:eastAsia="標楷體" w:hAnsi="標楷體" w:hint="eastAsia"/>
          <w:color w:val="000000" w:themeColor="text1"/>
        </w:rPr>
        <w:t>年度財政部預算案於第3目「促參業務」項下「促進民間參與公共建設業務」之「業務費」編列「委辦費」</w:t>
      </w:r>
      <w:r w:rsidR="00644AAA" w:rsidRPr="00F17703">
        <w:rPr>
          <w:rFonts w:ascii="標楷體" w:eastAsia="標楷體" w:hAnsi="標楷體"/>
          <w:color w:val="000000" w:themeColor="text1"/>
        </w:rPr>
        <w:t>1,</w:t>
      </w:r>
      <w:r w:rsidR="00644AAA" w:rsidRPr="00F17703">
        <w:rPr>
          <w:rFonts w:ascii="標楷體" w:eastAsia="標楷體" w:hAnsi="標楷體" w:hint="eastAsia"/>
          <w:color w:val="000000" w:themeColor="text1"/>
        </w:rPr>
        <w:t>7</w:t>
      </w:r>
      <w:r w:rsidR="00644AAA" w:rsidRPr="00F17703">
        <w:rPr>
          <w:rFonts w:ascii="標楷體" w:eastAsia="標楷體" w:hAnsi="標楷體"/>
          <w:color w:val="000000" w:themeColor="text1"/>
        </w:rPr>
        <w:t>00</w:t>
      </w:r>
      <w:r w:rsidR="00644AAA" w:rsidRPr="00F17703">
        <w:rPr>
          <w:rFonts w:ascii="標楷體" w:eastAsia="標楷體" w:hAnsi="標楷體" w:hint="eastAsia"/>
          <w:color w:val="000000" w:themeColor="text1"/>
        </w:rPr>
        <w:t>萬元，委託辦理資訊蒐集、招商、法令手冊研討及顧問設置等費用，較</w:t>
      </w:r>
      <w:r w:rsidR="00644AAA" w:rsidRPr="00F17703">
        <w:rPr>
          <w:rFonts w:ascii="標楷體" w:eastAsia="標楷體" w:hAnsi="標楷體"/>
          <w:color w:val="000000" w:themeColor="text1"/>
        </w:rPr>
        <w:t>110</w:t>
      </w:r>
      <w:r w:rsidR="00644AAA" w:rsidRPr="00F17703">
        <w:rPr>
          <w:rFonts w:ascii="標楷體" w:eastAsia="標楷體" w:hAnsi="標楷體" w:hint="eastAsia"/>
          <w:color w:val="000000" w:themeColor="text1"/>
        </w:rPr>
        <w:t>年度增加</w:t>
      </w:r>
      <w:r w:rsidR="00644AAA" w:rsidRPr="00F17703">
        <w:rPr>
          <w:rFonts w:ascii="標楷體" w:eastAsia="標楷體" w:hAnsi="標楷體"/>
          <w:color w:val="000000" w:themeColor="text1"/>
        </w:rPr>
        <w:t>1,109</w:t>
      </w:r>
      <w:r w:rsidR="00644AAA" w:rsidRPr="00F17703">
        <w:rPr>
          <w:rFonts w:ascii="標楷體" w:eastAsia="標楷體" w:hAnsi="標楷體" w:hint="eastAsia"/>
          <w:color w:val="000000" w:themeColor="text1"/>
        </w:rPr>
        <w:t>萬</w:t>
      </w:r>
      <w:r w:rsidR="00644AAA" w:rsidRPr="00F17703">
        <w:rPr>
          <w:rFonts w:ascii="標楷體" w:eastAsia="標楷體" w:hAnsi="標楷體"/>
          <w:color w:val="000000" w:themeColor="text1"/>
        </w:rPr>
        <w:t>2</w:t>
      </w:r>
      <w:r w:rsidR="00644AAA" w:rsidRPr="00F17703">
        <w:rPr>
          <w:rFonts w:ascii="標楷體" w:eastAsia="標楷體" w:hAnsi="標楷體" w:hint="eastAsia"/>
          <w:color w:val="000000" w:themeColor="text1"/>
        </w:rPr>
        <w:t>千元；考量政府財政支出拮据，專案可由單位專業人員辧理，是項經費可予減少。爰凍結該項預算三分之一，俟財政部於3個月內向立法院財政委員會提出專案報告並經同意後，始得動支</w:t>
      </w:r>
      <w:r w:rsidR="003C3615" w:rsidRPr="00F17703">
        <w:rPr>
          <w:rFonts w:ascii="標楷體" w:eastAsia="標楷體" w:hAnsi="標楷體" w:hint="eastAsia"/>
          <w:color w:val="000000" w:themeColor="text1"/>
        </w:rPr>
        <w:t>。</w:t>
      </w:r>
    </w:p>
    <w:p w14:paraId="34FFDA03" w14:textId="4D533DC0" w:rsidR="003C3615" w:rsidRPr="00F17703" w:rsidRDefault="003C3615" w:rsidP="003C3615">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提案人：賴士葆　曾銘宗　</w:t>
      </w:r>
      <w:r w:rsidRPr="00F17703">
        <w:rPr>
          <w:rFonts w:ascii="標楷體" w:eastAsia="標楷體" w:hAnsi="標楷體" w:cs="Courier New" w:hint="eastAsia"/>
          <w:color w:val="000000" w:themeColor="text1"/>
          <w:spacing w:val="-6"/>
        </w:rPr>
        <w:t>張其祿</w:t>
      </w:r>
      <w:r w:rsidR="00644AAA" w:rsidRPr="00F17703">
        <w:rPr>
          <w:rFonts w:ascii="標楷體" w:eastAsia="標楷體" w:hAnsi="標楷體" w:hint="eastAsia"/>
          <w:color w:val="000000" w:themeColor="text1"/>
          <w:kern w:val="0"/>
        </w:rPr>
        <w:t xml:space="preserve">　李貴敏　羅明才　高嘉瑜</w:t>
      </w:r>
    </w:p>
    <w:p w14:paraId="0D74C31F" w14:textId="788DC18D" w:rsidR="009473BB" w:rsidRPr="00F17703" w:rsidRDefault="009473BB" w:rsidP="003C3615">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kern w:val="0"/>
        </w:rPr>
        <w:t>連署人：郭國文　鍾佳濱</w:t>
      </w:r>
    </w:p>
    <w:p w14:paraId="76D2A5E6" w14:textId="0607DF6D" w:rsidR="003C3615" w:rsidRPr="00F17703" w:rsidRDefault="005460EC" w:rsidP="005460EC">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3C3615"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二</w:t>
      </w:r>
      <w:r w:rsidR="003C3615" w:rsidRPr="00F17703">
        <w:rPr>
          <w:rFonts w:ascii="標楷體" w:eastAsia="標楷體" w:hAnsi="標楷體" w:hint="eastAsia"/>
          <w:color w:val="000000" w:themeColor="text1"/>
        </w:rPr>
        <w:t>)</w:t>
      </w:r>
      <w:r w:rsidR="00644AAA" w:rsidRPr="00F17703">
        <w:rPr>
          <w:rFonts w:ascii="標楷體" w:eastAsia="標楷體" w:hAnsi="標楷體" w:hint="eastAsia"/>
          <w:color w:val="000000" w:themeColor="text1"/>
        </w:rPr>
        <w:t>111年度財政部預算案於第3目「促參業務」項下「促進民間參與公共建設業務」</w:t>
      </w:r>
      <w:r w:rsidR="009D593A" w:rsidRPr="00F17703">
        <w:rPr>
          <w:rFonts w:ascii="標楷體" w:eastAsia="標楷體" w:hAnsi="標楷體" w:hint="eastAsia"/>
          <w:color w:val="000000" w:themeColor="text1"/>
        </w:rPr>
        <w:t>之「業務費」編列「</w:t>
      </w:r>
      <w:r w:rsidR="00644AAA" w:rsidRPr="00F17703">
        <w:rPr>
          <w:rFonts w:ascii="標楷體" w:eastAsia="標楷體" w:hAnsi="標楷體" w:hint="eastAsia"/>
          <w:color w:val="000000" w:themeColor="text1"/>
        </w:rPr>
        <w:t>ㄧ般事務費</w:t>
      </w:r>
      <w:r w:rsidR="009D593A" w:rsidRPr="00F17703">
        <w:rPr>
          <w:rFonts w:ascii="標楷體" w:eastAsia="標楷體" w:hAnsi="標楷體" w:hint="eastAsia"/>
          <w:color w:val="000000" w:themeColor="text1"/>
        </w:rPr>
        <w:t>」</w:t>
      </w:r>
      <w:r w:rsidR="00644AAA" w:rsidRPr="00F17703">
        <w:rPr>
          <w:rFonts w:ascii="標楷體" w:eastAsia="標楷體" w:hAnsi="標楷體" w:hint="eastAsia"/>
          <w:color w:val="000000" w:themeColor="text1"/>
        </w:rPr>
        <w:t>2,</w:t>
      </w:r>
      <w:r w:rsidR="009D593A" w:rsidRPr="00F17703">
        <w:rPr>
          <w:rFonts w:ascii="標楷體" w:eastAsia="標楷體" w:hAnsi="標楷體"/>
          <w:color w:val="000000" w:themeColor="text1"/>
        </w:rPr>
        <w:t>8</w:t>
      </w:r>
      <w:r w:rsidR="00644AAA" w:rsidRPr="00F17703">
        <w:rPr>
          <w:rFonts w:ascii="標楷體" w:eastAsia="標楷體" w:hAnsi="標楷體" w:hint="eastAsia"/>
          <w:color w:val="000000" w:themeColor="text1"/>
        </w:rPr>
        <w:t>83</w:t>
      </w:r>
      <w:r w:rsidR="009D593A" w:rsidRPr="00F17703">
        <w:rPr>
          <w:rFonts w:ascii="標楷體" w:eastAsia="標楷體" w:hAnsi="標楷體" w:hint="eastAsia"/>
          <w:color w:val="000000" w:themeColor="text1"/>
        </w:rPr>
        <w:t>萬</w:t>
      </w:r>
      <w:r w:rsidR="00644AAA" w:rsidRPr="00F17703">
        <w:rPr>
          <w:rFonts w:ascii="標楷體" w:eastAsia="標楷體" w:hAnsi="標楷體" w:hint="eastAsia"/>
          <w:color w:val="000000" w:themeColor="text1"/>
        </w:rPr>
        <w:t>8千元，係辦理金擘獎頒獎相關活動400</w:t>
      </w:r>
      <w:r w:rsidR="009D593A" w:rsidRPr="00F17703">
        <w:rPr>
          <w:rFonts w:ascii="標楷體" w:eastAsia="標楷體" w:hAnsi="標楷體" w:hint="eastAsia"/>
          <w:color w:val="000000" w:themeColor="text1"/>
        </w:rPr>
        <w:t>萬</w:t>
      </w:r>
      <w:r w:rsidR="00644AAA" w:rsidRPr="00F17703">
        <w:rPr>
          <w:rFonts w:ascii="標楷體" w:eastAsia="標楷體" w:hAnsi="標楷體" w:hint="eastAsia"/>
          <w:color w:val="000000" w:themeColor="text1"/>
        </w:rPr>
        <w:t>元、頒發金擘獎獎金400</w:t>
      </w:r>
      <w:r w:rsidR="009D593A" w:rsidRPr="00F17703">
        <w:rPr>
          <w:rFonts w:ascii="標楷體" w:eastAsia="標楷體" w:hAnsi="標楷體" w:hint="eastAsia"/>
          <w:color w:val="000000" w:themeColor="text1"/>
        </w:rPr>
        <w:t>萬</w:t>
      </w:r>
      <w:r w:rsidR="00644AAA" w:rsidRPr="00F17703">
        <w:rPr>
          <w:rFonts w:ascii="標楷體" w:eastAsia="標楷體" w:hAnsi="標楷體" w:hint="eastAsia"/>
          <w:color w:val="000000" w:themeColor="text1"/>
        </w:rPr>
        <w:t>元、頒發促參案件簽約獎勵金2,</w:t>
      </w:r>
      <w:r w:rsidR="009D593A" w:rsidRPr="00F17703">
        <w:rPr>
          <w:rFonts w:ascii="標楷體" w:eastAsia="標楷體" w:hAnsi="標楷體"/>
          <w:color w:val="000000" w:themeColor="text1"/>
        </w:rPr>
        <w:t>0</w:t>
      </w:r>
      <w:r w:rsidR="00644AAA" w:rsidRPr="00F17703">
        <w:rPr>
          <w:rFonts w:ascii="標楷體" w:eastAsia="標楷體" w:hAnsi="標楷體" w:hint="eastAsia"/>
          <w:color w:val="000000" w:themeColor="text1"/>
        </w:rPr>
        <w:t>00</w:t>
      </w:r>
      <w:r w:rsidR="009D593A" w:rsidRPr="00F17703">
        <w:rPr>
          <w:rFonts w:ascii="標楷體" w:eastAsia="標楷體" w:hAnsi="標楷體" w:hint="eastAsia"/>
          <w:color w:val="000000" w:themeColor="text1"/>
        </w:rPr>
        <w:t>萬</w:t>
      </w:r>
      <w:r w:rsidR="00644AAA" w:rsidRPr="00F17703">
        <w:rPr>
          <w:rFonts w:ascii="標楷體" w:eastAsia="標楷體" w:hAnsi="標楷體" w:hint="eastAsia"/>
          <w:color w:val="000000" w:themeColor="text1"/>
        </w:rPr>
        <w:t>元、檔案管理及資料登錄等83</w:t>
      </w:r>
      <w:r w:rsidR="009D593A" w:rsidRPr="00F17703">
        <w:rPr>
          <w:rFonts w:ascii="標楷體" w:eastAsia="標楷體" w:hAnsi="標楷體" w:hint="eastAsia"/>
          <w:color w:val="000000" w:themeColor="text1"/>
        </w:rPr>
        <w:t>萬</w:t>
      </w:r>
      <w:r w:rsidR="00644AAA" w:rsidRPr="00F17703">
        <w:rPr>
          <w:rFonts w:ascii="標楷體" w:eastAsia="標楷體" w:hAnsi="標楷體" w:hint="eastAsia"/>
          <w:color w:val="000000" w:themeColor="text1"/>
        </w:rPr>
        <w:t>8千元，較110年度預算769</w:t>
      </w:r>
      <w:r w:rsidR="009D593A" w:rsidRPr="00F17703">
        <w:rPr>
          <w:rFonts w:ascii="標楷體" w:eastAsia="標楷體" w:hAnsi="標楷體" w:hint="eastAsia"/>
          <w:color w:val="000000" w:themeColor="text1"/>
        </w:rPr>
        <w:t>萬</w:t>
      </w:r>
      <w:r w:rsidR="00644AAA" w:rsidRPr="00F17703">
        <w:rPr>
          <w:rFonts w:ascii="標楷體" w:eastAsia="標楷體" w:hAnsi="標楷體" w:hint="eastAsia"/>
          <w:color w:val="000000" w:themeColor="text1"/>
        </w:rPr>
        <w:t>8千元，增列2,</w:t>
      </w:r>
      <w:r w:rsidR="009D593A" w:rsidRPr="00F17703">
        <w:rPr>
          <w:rFonts w:ascii="標楷體" w:eastAsia="標楷體" w:hAnsi="標楷體"/>
          <w:color w:val="000000" w:themeColor="text1"/>
        </w:rPr>
        <w:t>1</w:t>
      </w:r>
      <w:r w:rsidR="00644AAA" w:rsidRPr="00F17703">
        <w:rPr>
          <w:rFonts w:ascii="標楷體" w:eastAsia="標楷體" w:hAnsi="標楷體" w:hint="eastAsia"/>
          <w:color w:val="000000" w:themeColor="text1"/>
        </w:rPr>
        <w:t>14</w:t>
      </w:r>
      <w:r w:rsidR="009D593A" w:rsidRPr="00F17703">
        <w:rPr>
          <w:rFonts w:ascii="標楷體" w:eastAsia="標楷體" w:hAnsi="標楷體" w:hint="eastAsia"/>
          <w:color w:val="000000" w:themeColor="text1"/>
        </w:rPr>
        <w:t>萬</w:t>
      </w:r>
      <w:r w:rsidR="00644AAA" w:rsidRPr="00F17703">
        <w:rPr>
          <w:rFonts w:ascii="標楷體" w:eastAsia="標楷體" w:hAnsi="標楷體" w:hint="eastAsia"/>
          <w:color w:val="000000" w:themeColor="text1"/>
        </w:rPr>
        <w:t>元，增幅274.62%，其中新增加頒發促參案件簽約獎勵金2,</w:t>
      </w:r>
      <w:r w:rsidR="009D593A" w:rsidRPr="00F17703">
        <w:rPr>
          <w:rFonts w:ascii="標楷體" w:eastAsia="標楷體" w:hAnsi="標楷體"/>
          <w:color w:val="000000" w:themeColor="text1"/>
        </w:rPr>
        <w:t>0</w:t>
      </w:r>
      <w:r w:rsidR="00644AAA" w:rsidRPr="00F17703">
        <w:rPr>
          <w:rFonts w:ascii="標楷體" w:eastAsia="標楷體" w:hAnsi="標楷體" w:hint="eastAsia"/>
          <w:color w:val="000000" w:themeColor="text1"/>
        </w:rPr>
        <w:t>00</w:t>
      </w:r>
      <w:r w:rsidR="009D593A" w:rsidRPr="00F17703">
        <w:rPr>
          <w:rFonts w:ascii="標楷體" w:eastAsia="標楷體" w:hAnsi="標楷體" w:hint="eastAsia"/>
          <w:color w:val="000000" w:themeColor="text1"/>
        </w:rPr>
        <w:t>萬</w:t>
      </w:r>
      <w:r w:rsidR="00644AAA" w:rsidRPr="00F17703">
        <w:rPr>
          <w:rFonts w:ascii="標楷體" w:eastAsia="標楷體" w:hAnsi="標楷體" w:hint="eastAsia"/>
          <w:color w:val="000000" w:themeColor="text1"/>
        </w:rPr>
        <w:t>元。有鑑於以往年度未發放簽約獎勵金，111年度新增，是否造成原擬於110年度簽約暫緩，延至111年度才簽約問題，應請財政部審慎衡酌，且依109年度</w:t>
      </w:r>
      <w:r w:rsidR="00667C75" w:rsidRPr="00F17703">
        <w:rPr>
          <w:rFonts w:ascii="標楷體" w:eastAsia="標楷體" w:hAnsi="標楷體" w:hint="eastAsia"/>
          <w:color w:val="000000" w:themeColor="text1"/>
        </w:rPr>
        <w:t>審計部中央政府總決算審核報告指出，部分重大促參案件提前終止契約，不利</w:t>
      </w:r>
      <w:r w:rsidR="00644AAA" w:rsidRPr="00F17703">
        <w:rPr>
          <w:rFonts w:ascii="標楷體" w:eastAsia="標楷體" w:hAnsi="標楷體" w:hint="eastAsia"/>
          <w:color w:val="000000" w:themeColor="text1"/>
        </w:rPr>
        <w:t>提升公共服務水準與振興經濟發展</w:t>
      </w:r>
      <w:r w:rsidR="00667C75" w:rsidRPr="00F17703">
        <w:rPr>
          <w:rFonts w:ascii="標楷體" w:eastAsia="標楷體" w:hAnsi="標楷體" w:hint="eastAsia"/>
          <w:color w:val="000000" w:themeColor="text1"/>
        </w:rPr>
        <w:t>。爰</w:t>
      </w:r>
      <w:r w:rsidR="00644AAA" w:rsidRPr="00F17703">
        <w:rPr>
          <w:rFonts w:ascii="標楷體" w:eastAsia="標楷體" w:hAnsi="標楷體" w:hint="eastAsia"/>
          <w:color w:val="000000" w:themeColor="text1"/>
        </w:rPr>
        <w:t>此，財政部審慎衡酌及研謀改進對策，而非增加活動相關經費及簽約獎勵金</w:t>
      </w:r>
      <w:r w:rsidR="00A30E05" w:rsidRPr="00F17703">
        <w:rPr>
          <w:rFonts w:ascii="標楷體" w:eastAsia="標楷體" w:hAnsi="標楷體" w:hint="eastAsia"/>
          <w:color w:val="000000" w:themeColor="text1"/>
        </w:rPr>
        <w:t>。</w:t>
      </w:r>
      <w:r w:rsidR="00667C75" w:rsidRPr="00F17703">
        <w:rPr>
          <w:rFonts w:ascii="標楷體" w:eastAsia="標楷體" w:hAnsi="標楷體" w:hint="eastAsia"/>
          <w:color w:val="000000" w:themeColor="text1"/>
        </w:rPr>
        <w:t>爰凍結該項預算四分之一，俟財政部向立法院財政委員會提出專案報告並經同意後，始得動支</w:t>
      </w:r>
      <w:r w:rsidR="003C3615" w:rsidRPr="00F17703">
        <w:rPr>
          <w:rFonts w:ascii="標楷體" w:eastAsia="標楷體" w:hAnsi="標楷體" w:hint="eastAsia"/>
          <w:color w:val="000000" w:themeColor="text1"/>
        </w:rPr>
        <w:t>。</w:t>
      </w:r>
    </w:p>
    <w:p w14:paraId="0A335DF9" w14:textId="758B8F09" w:rsidR="003C3615" w:rsidRPr="00F17703" w:rsidRDefault="003C3615" w:rsidP="003C3615">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kern w:val="0"/>
        </w:rPr>
        <w:lastRenderedPageBreak/>
        <w:t>提案人：</w:t>
      </w:r>
      <w:r w:rsidR="004462A2" w:rsidRPr="00F17703">
        <w:rPr>
          <w:rFonts w:ascii="標楷體" w:eastAsia="標楷體" w:hAnsi="標楷體" w:hint="eastAsia"/>
          <w:color w:val="000000" w:themeColor="text1"/>
          <w:kern w:val="0"/>
        </w:rPr>
        <w:t xml:space="preserve">李貴敏　曾銘宗　羅明才　</w:t>
      </w:r>
      <w:r w:rsidRPr="00F17703">
        <w:rPr>
          <w:rFonts w:ascii="標楷體" w:eastAsia="標楷體" w:hAnsi="標楷體" w:hint="eastAsia"/>
          <w:color w:val="000000" w:themeColor="text1"/>
          <w:kern w:val="0"/>
        </w:rPr>
        <w:t xml:space="preserve">賴士葆　</w:t>
      </w:r>
      <w:r w:rsidRPr="00F17703">
        <w:rPr>
          <w:rFonts w:ascii="標楷體" w:eastAsia="標楷體" w:hAnsi="標楷體" w:cs="Courier New" w:hint="eastAsia"/>
          <w:color w:val="000000" w:themeColor="text1"/>
          <w:spacing w:val="-6"/>
        </w:rPr>
        <w:t>張其祿</w:t>
      </w:r>
    </w:p>
    <w:p w14:paraId="5F1BFB33" w14:textId="771307F3" w:rsidR="00D42347" w:rsidRPr="00F17703" w:rsidRDefault="005460EC" w:rsidP="005460EC">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三</w:t>
      </w:r>
      <w:r w:rsidR="00D42347" w:rsidRPr="00F17703">
        <w:rPr>
          <w:rFonts w:ascii="標楷體" w:eastAsia="標楷體" w:hAnsi="標楷體" w:hint="eastAsia"/>
          <w:color w:val="000000" w:themeColor="text1"/>
        </w:rPr>
        <w:t>)111年度財政部預算案於第8目「中美洲銀行股本」項下「繳納中美洲銀行增資股款」</w:t>
      </w:r>
      <w:r w:rsidR="009E51FE" w:rsidRPr="00F17703">
        <w:rPr>
          <w:rFonts w:ascii="標楷體" w:eastAsia="標楷體" w:hAnsi="標楷體" w:hint="eastAsia"/>
          <w:color w:val="000000" w:themeColor="text1"/>
        </w:rPr>
        <w:t>之「設備及投資」</w:t>
      </w:r>
      <w:r w:rsidR="00D42347" w:rsidRPr="00F17703">
        <w:rPr>
          <w:rFonts w:ascii="標楷體" w:eastAsia="標楷體" w:hAnsi="標楷體" w:hint="eastAsia"/>
          <w:color w:val="000000" w:themeColor="text1"/>
        </w:rPr>
        <w:t>編列「投資」2億7,</w:t>
      </w:r>
      <w:r w:rsidR="00D42347" w:rsidRPr="00F17703">
        <w:rPr>
          <w:rFonts w:ascii="標楷體" w:eastAsia="標楷體" w:hAnsi="標楷體"/>
          <w:color w:val="000000" w:themeColor="text1"/>
        </w:rPr>
        <w:t>6</w:t>
      </w:r>
      <w:r w:rsidR="00D42347" w:rsidRPr="00F17703">
        <w:rPr>
          <w:rFonts w:ascii="標楷體" w:eastAsia="標楷體" w:hAnsi="標楷體" w:hint="eastAsia"/>
          <w:color w:val="000000" w:themeColor="text1"/>
        </w:rPr>
        <w:t>25萬元，列有中美洲銀行增資繳付股款，考量政府經費短絀，美元趨貶匯率升值，是項經費可予精簡，以減少公帑支出。爰凍結該項預算500萬元，俟財政部</w:t>
      </w:r>
      <w:r w:rsidR="005F0A23" w:rsidRPr="00F17703">
        <w:rPr>
          <w:rFonts w:ascii="標楷體" w:eastAsia="標楷體" w:hAnsi="標楷體" w:hint="eastAsia"/>
          <w:color w:val="000000" w:themeColor="text1"/>
        </w:rPr>
        <w:t>於1個月內</w:t>
      </w:r>
      <w:r w:rsidR="00D42347" w:rsidRPr="00F17703">
        <w:rPr>
          <w:rFonts w:ascii="標楷體" w:eastAsia="標楷體" w:hAnsi="標楷體" w:hint="eastAsia"/>
          <w:color w:val="000000" w:themeColor="text1"/>
        </w:rPr>
        <w:t>提出報告說明其他會員國增資股款繳納情形，經立法院財政委員會同意後，始得動支。</w:t>
      </w:r>
    </w:p>
    <w:p w14:paraId="4F80CA83"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kern w:val="0"/>
        </w:rPr>
        <w:t xml:space="preserve">提案人：賴士葆　曾銘宗　</w:t>
      </w:r>
      <w:r w:rsidRPr="00F17703">
        <w:rPr>
          <w:rFonts w:ascii="標楷體" w:eastAsia="標楷體" w:hAnsi="標楷體" w:cs="Courier New" w:hint="eastAsia"/>
          <w:color w:val="000000" w:themeColor="text1"/>
          <w:spacing w:val="-6"/>
        </w:rPr>
        <w:t>張其祿</w:t>
      </w:r>
    </w:p>
    <w:p w14:paraId="2E0DA8D9" w14:textId="5323944F" w:rsidR="00D42347" w:rsidRPr="00F17703" w:rsidRDefault="008B62C2" w:rsidP="005460EC">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四</w:t>
      </w:r>
      <w:r w:rsidR="00D42347" w:rsidRPr="00F17703">
        <w:rPr>
          <w:rFonts w:ascii="標楷體" w:eastAsia="標楷體" w:hAnsi="標楷體" w:hint="eastAsia"/>
          <w:color w:val="000000" w:themeColor="text1"/>
        </w:rPr>
        <w:t>)111年度財政部預算案編列173億7</w:t>
      </w:r>
      <w:r w:rsidR="00D42347" w:rsidRPr="00F17703">
        <w:rPr>
          <w:rFonts w:ascii="標楷體" w:eastAsia="標楷體" w:hAnsi="標楷體"/>
          <w:color w:val="000000" w:themeColor="text1"/>
        </w:rPr>
        <w:t>,</w:t>
      </w:r>
      <w:r w:rsidR="00D42347" w:rsidRPr="00F17703">
        <w:rPr>
          <w:rFonts w:ascii="標楷體" w:eastAsia="標楷體" w:hAnsi="標楷體" w:hint="eastAsia"/>
          <w:color w:val="000000" w:themeColor="text1"/>
        </w:rPr>
        <w:t>332萬7千元，總理公股股權及非稅課收入管理等國庫及支付業務等工作。經查，原住民族人常被金融機構以沒有擔保、債信不佳拒貸；申請政府的專案貸款，也常因債信不佳而被拒絕，甚至紓困措施也因債信問題無法受惠；找社區儲蓄互助社借貸，可貸金額往往也無法滿足資金需求，迫使最後可能向地下錢莊借貸。爰此，請財政部洽原住民族委員會指定1家公股銀行研議原住民族人以原住民保留地為擔保之專案貸款可行性評估，於2個月內向立法院財政委員會提出書面報告。</w:t>
      </w:r>
    </w:p>
    <w:p w14:paraId="5D134ACC"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F17703">
        <w:rPr>
          <w:rFonts w:ascii="標楷體" w:eastAsia="標楷體" w:hAnsi="標楷體" w:hint="eastAsia"/>
          <w:color w:val="000000" w:themeColor="text1"/>
          <w:kern w:val="0"/>
        </w:rPr>
        <w:t>提案人：鍾佳濱　郭國文　沈發惠　伍麗華</w:t>
      </w:r>
    </w:p>
    <w:p w14:paraId="48295644" w14:textId="16FD6E19" w:rsidR="00D42347" w:rsidRPr="00F17703" w:rsidRDefault="008B62C2" w:rsidP="005460EC">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五</w:t>
      </w:r>
      <w:r w:rsidR="00D42347" w:rsidRPr="00F17703">
        <w:rPr>
          <w:rFonts w:ascii="標楷體" w:eastAsia="標楷體" w:hAnsi="標楷體" w:hint="eastAsia"/>
          <w:color w:val="000000" w:themeColor="text1"/>
        </w:rPr>
        <w:t>)111年度財政部預算案於第1目「一般行政」編列4億3</w:t>
      </w:r>
      <w:r w:rsidR="00D42347" w:rsidRPr="00F17703">
        <w:rPr>
          <w:rFonts w:ascii="標楷體" w:eastAsia="標楷體" w:hAnsi="標楷體"/>
          <w:color w:val="000000" w:themeColor="text1"/>
        </w:rPr>
        <w:t>,</w:t>
      </w:r>
      <w:r w:rsidR="00D42347" w:rsidRPr="00F17703">
        <w:rPr>
          <w:rFonts w:ascii="標楷體" w:eastAsia="標楷體" w:hAnsi="標楷體" w:hint="eastAsia"/>
          <w:color w:val="000000" w:themeColor="text1"/>
        </w:rPr>
        <w:t>567萬1千元，係用於財政部本部一般行政事務推行及管理，依111年度預算書，與110年度相比因文書檔管系統分年改版經費而增列581萬2千元。經查政府推動文書檔管系統多年，已為各機關(構)普遍使用之作業系統，為瞭解改版之緣由與必要性，確保改版之效益，爰要求財政部於1個月內向立法院財政委員會提出書面報告。</w:t>
      </w:r>
    </w:p>
    <w:p w14:paraId="74DF4697"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提案人：林楚茵</w:t>
      </w:r>
    </w:p>
    <w:p w14:paraId="34A41188" w14:textId="697691B6" w:rsidR="00D42347" w:rsidRPr="00F17703" w:rsidRDefault="00D42347" w:rsidP="00D42347">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F17703">
        <w:rPr>
          <w:rFonts w:ascii="標楷體" w:eastAsia="標楷體" w:hAnsi="標楷體" w:hint="eastAsia"/>
          <w:color w:val="000000" w:themeColor="text1"/>
          <w:kern w:val="0"/>
        </w:rPr>
        <w:t xml:space="preserve">連署人：郭國文　</w:t>
      </w:r>
      <w:r w:rsidRPr="00F17703">
        <w:rPr>
          <w:rFonts w:ascii="標楷體" w:eastAsia="標楷體" w:hAnsi="標楷體" w:cs="Courier New" w:hint="eastAsia"/>
          <w:color w:val="000000" w:themeColor="text1"/>
          <w:spacing w:val="-6"/>
        </w:rPr>
        <w:t>鍾佳濱</w:t>
      </w:r>
    </w:p>
    <w:p w14:paraId="3138ABF5" w14:textId="3024EDB0" w:rsidR="00753D88" w:rsidRPr="00F17703" w:rsidRDefault="008B62C2" w:rsidP="005460EC">
      <w:pPr>
        <w:tabs>
          <w:tab w:val="left" w:pos="709"/>
          <w:tab w:val="left" w:pos="851"/>
        </w:tabs>
        <w:autoSpaceDE w:val="0"/>
        <w:autoSpaceDN w:val="0"/>
        <w:ind w:left="1274" w:hangingChars="398" w:hanging="1274"/>
        <w:jc w:val="both"/>
        <w:rPr>
          <w:rFonts w:ascii="標楷體" w:eastAsia="標楷體" w:hAnsi="標楷體"/>
          <w:color w:val="000000" w:themeColor="text1"/>
        </w:rPr>
      </w:pPr>
      <w:bookmarkStart w:id="0" w:name="_Hlk91675624"/>
      <w:r w:rsidRPr="00F17703">
        <w:rPr>
          <w:rFonts w:ascii="標楷體" w:eastAsia="標楷體" w:hAnsi="標楷體" w:hint="eastAsia"/>
          <w:color w:val="000000" w:themeColor="text1"/>
          <w:kern w:val="0"/>
        </w:rPr>
        <w:lastRenderedPageBreak/>
        <w:t xml:space="preserve">　　</w:t>
      </w:r>
      <w:r w:rsidR="00753D88"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六</w:t>
      </w:r>
      <w:r w:rsidR="00753D88" w:rsidRPr="00F17703">
        <w:rPr>
          <w:rFonts w:ascii="標楷體" w:eastAsia="標楷體" w:hAnsi="標楷體" w:hint="eastAsia"/>
          <w:color w:val="000000" w:themeColor="text1"/>
        </w:rPr>
        <w:t>)111年度財政部預算案於第2目「財政人員訓練」項下「學員訓練」之「業務費」編列「一般事務費」預算1</w:t>
      </w:r>
      <w:r w:rsidR="00753D88" w:rsidRPr="00F17703">
        <w:rPr>
          <w:rFonts w:ascii="標楷體" w:eastAsia="標楷體" w:hAnsi="標楷體"/>
          <w:color w:val="000000" w:themeColor="text1"/>
        </w:rPr>
        <w:t>,</w:t>
      </w:r>
      <w:r w:rsidR="00753D88" w:rsidRPr="00F17703">
        <w:rPr>
          <w:rFonts w:ascii="標楷體" w:eastAsia="標楷體" w:hAnsi="標楷體" w:hint="eastAsia"/>
          <w:color w:val="000000" w:themeColor="text1"/>
        </w:rPr>
        <w:t>641萬7千元，其中「一般事務費」列有學員膳費、協助訓練庶務工作人力經費、訓練課程參訪等費用。另查行政院主計總處公告之歲出第</w:t>
      </w:r>
      <w:r w:rsidR="00086287" w:rsidRPr="00F17703">
        <w:rPr>
          <w:rFonts w:ascii="標楷體" w:eastAsia="標楷體" w:hAnsi="標楷體" w:hint="eastAsia"/>
          <w:color w:val="000000" w:themeColor="text1"/>
        </w:rPr>
        <w:t>1</w:t>
      </w:r>
      <w:r w:rsidR="00753D88" w:rsidRPr="00F17703">
        <w:rPr>
          <w:rFonts w:ascii="標楷體" w:eastAsia="標楷體" w:hAnsi="標楷體" w:hint="eastAsia"/>
          <w:color w:val="000000" w:themeColor="text1"/>
        </w:rPr>
        <w:t>級至第</w:t>
      </w:r>
      <w:r w:rsidR="00086287" w:rsidRPr="00F17703">
        <w:rPr>
          <w:rFonts w:ascii="標楷體" w:eastAsia="標楷體" w:hAnsi="標楷體" w:hint="eastAsia"/>
          <w:color w:val="000000" w:themeColor="text1"/>
        </w:rPr>
        <w:t>3</w:t>
      </w:r>
      <w:r w:rsidR="00753D88" w:rsidRPr="00F17703">
        <w:rPr>
          <w:rFonts w:ascii="標楷體" w:eastAsia="標楷體" w:hAnsi="標楷體" w:hint="eastAsia"/>
          <w:color w:val="000000" w:themeColor="text1"/>
        </w:rPr>
        <w:t>級用途別科目分類定義，學員膳費應屬於「業務費」內之「教育訓練費」，協助訓練庶務工作人力經費、訓練課程參訪亦不屬於「一般事務費」範圍內。綜上所述，就本次學員訓練費用編列科目以「一般事務費」編列不符行政院主計總處公告之用途科目分類，似有疑義，要求財政部向立法院財政委員會提出書面報告。</w:t>
      </w:r>
    </w:p>
    <w:p w14:paraId="66299086" w14:textId="77777777" w:rsidR="00753D88" w:rsidRPr="00F17703" w:rsidRDefault="00753D88" w:rsidP="00753D88">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提案人：張</w:t>
      </w:r>
      <w:r w:rsidRPr="00F17703">
        <w:rPr>
          <w:rFonts w:ascii="標楷體" w:eastAsia="標楷體" w:hAnsi="標楷體" w:cs="Courier New" w:hint="eastAsia"/>
          <w:color w:val="000000" w:themeColor="text1"/>
          <w:spacing w:val="-6"/>
        </w:rPr>
        <w:t>其祿</w:t>
      </w:r>
      <w:r w:rsidRPr="00F17703">
        <w:rPr>
          <w:rFonts w:ascii="標楷體" w:eastAsia="標楷體" w:hAnsi="標楷體" w:hint="eastAsia"/>
          <w:color w:val="000000" w:themeColor="text1"/>
          <w:kern w:val="0"/>
        </w:rPr>
        <w:t xml:space="preserve">　曾銘宗　李貴敏</w:t>
      </w:r>
    </w:p>
    <w:p w14:paraId="639A44B3" w14:textId="13BF4EE2" w:rsidR="00753D88" w:rsidRPr="00F17703" w:rsidRDefault="008B62C2" w:rsidP="005460EC">
      <w:pPr>
        <w:tabs>
          <w:tab w:val="left" w:pos="709"/>
          <w:tab w:val="left" w:pos="851"/>
        </w:tabs>
        <w:autoSpaceDE w:val="0"/>
        <w:autoSpaceDN w:val="0"/>
        <w:ind w:left="1274" w:hangingChars="398" w:hanging="1274"/>
        <w:jc w:val="both"/>
        <w:rPr>
          <w:rFonts w:ascii="標楷體" w:eastAsia="標楷體" w:hAnsi="標楷體"/>
          <w:color w:val="000000" w:themeColor="text1"/>
        </w:rPr>
      </w:pPr>
      <w:bookmarkStart w:id="1" w:name="_Hlk91675643"/>
      <w:bookmarkEnd w:id="0"/>
      <w:r w:rsidRPr="00F17703">
        <w:rPr>
          <w:rFonts w:ascii="標楷體" w:eastAsia="標楷體" w:hAnsi="標楷體" w:hint="eastAsia"/>
          <w:color w:val="000000" w:themeColor="text1"/>
          <w:kern w:val="0"/>
        </w:rPr>
        <w:t xml:space="preserve">　　</w:t>
      </w:r>
      <w:r w:rsidR="00753D88"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七</w:t>
      </w:r>
      <w:r w:rsidR="00753D88" w:rsidRPr="00F17703">
        <w:rPr>
          <w:rFonts w:ascii="標楷體" w:eastAsia="標楷體" w:hAnsi="標楷體" w:hint="eastAsia"/>
          <w:color w:val="000000" w:themeColor="text1"/>
        </w:rPr>
        <w:t>)111年度財政部預算案於第3目「促參業務」項下「促進民間參與公共建設業務」編列「獎補助費」3,200萬元，係辦理促進民間參與公共建設案件前置作業補助經費，較110年度預算數2,476萬元，增列724萬元，惟依109年度審計部中央政府總決算審核報告指出，部分促參案件因可歸責於主辦機關原因終止契約，且民間未及投入資金創造效益，惟已核發之獎勵金囿於時效未能依規定繳回，難以彰顯獎勵金之效益，且財政部歲入預算編列促進民間參與公共建設案件前置作業補助賸餘款繳庫400萬元，執行績效不佳，顯示補助作業有應檢討改進空間，財政部應於1個月內向立法院財政委員會提出書面報告。</w:t>
      </w:r>
    </w:p>
    <w:p w14:paraId="304A6B48" w14:textId="77777777" w:rsidR="00753D88" w:rsidRPr="00F17703" w:rsidRDefault="00753D88" w:rsidP="00753D88">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F17703">
        <w:rPr>
          <w:rFonts w:ascii="標楷體" w:eastAsia="標楷體" w:hAnsi="標楷體" w:hint="eastAsia"/>
          <w:color w:val="000000" w:themeColor="text1"/>
          <w:kern w:val="0"/>
        </w:rPr>
        <w:t>提案人：李貴敏　曾銘宗　賴士葆</w:t>
      </w:r>
    </w:p>
    <w:p w14:paraId="32028458" w14:textId="2D41F4B1" w:rsidR="00753D88" w:rsidRPr="00F17703" w:rsidRDefault="008B62C2" w:rsidP="005460EC">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753D88"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八</w:t>
      </w:r>
      <w:r w:rsidR="00753D88" w:rsidRPr="00F17703">
        <w:rPr>
          <w:rFonts w:ascii="標楷體" w:eastAsia="標楷體" w:hAnsi="標楷體" w:hint="eastAsia"/>
          <w:color w:val="000000" w:themeColor="text1"/>
        </w:rPr>
        <w:t>)111年度財政部預算案於第3目「促參業務」項下「促進民間參與公共建設業務」編列「獎補助費」3,200萬元，列有辦理促進民間參與公共建設案件前置作業補助經費，較110年度預算數增加，考量政府經費短絀，可由單位專業人員辦理，是項經費可予精簡，以減少公帑支出，爰要求財政部於1個月內向立法院財政委員會提出書面報告。</w:t>
      </w:r>
    </w:p>
    <w:p w14:paraId="0807190C" w14:textId="0A06BB9B" w:rsidR="00D42347" w:rsidRPr="00F17703" w:rsidRDefault="00753D88" w:rsidP="00D42347">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F17703">
        <w:rPr>
          <w:rFonts w:ascii="標楷體" w:eastAsia="標楷體" w:hAnsi="標楷體" w:hint="eastAsia"/>
          <w:color w:val="000000" w:themeColor="text1"/>
          <w:kern w:val="0"/>
        </w:rPr>
        <w:lastRenderedPageBreak/>
        <w:t>提案人：賴士葆　曾銘宗　張</w:t>
      </w:r>
      <w:r w:rsidRPr="00F17703">
        <w:rPr>
          <w:rFonts w:ascii="標楷體" w:eastAsia="標楷體" w:hAnsi="標楷體" w:cs="Courier New" w:hint="eastAsia"/>
          <w:color w:val="000000" w:themeColor="text1"/>
          <w:spacing w:val="-6"/>
        </w:rPr>
        <w:t>其祿</w:t>
      </w:r>
      <w:bookmarkEnd w:id="1"/>
    </w:p>
    <w:p w14:paraId="7446713F" w14:textId="21EFC5A6" w:rsidR="00257AE3" w:rsidRPr="00F17703" w:rsidRDefault="008B62C2" w:rsidP="005460EC">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257AE3" w:rsidRPr="00F17703">
        <w:rPr>
          <w:rFonts w:ascii="標楷體" w:eastAsia="標楷體" w:hAnsi="標楷體" w:hint="eastAsia"/>
          <w:color w:val="000000" w:themeColor="text1"/>
        </w:rPr>
        <w:t>(</w:t>
      </w:r>
      <w:r w:rsidR="000A1446" w:rsidRPr="00F17703">
        <w:rPr>
          <w:rFonts w:ascii="標楷體" w:eastAsia="標楷體" w:hAnsi="標楷體" w:hint="eastAsia"/>
          <w:color w:val="000000" w:themeColor="text1"/>
        </w:rPr>
        <w:t>九</w:t>
      </w:r>
      <w:r w:rsidR="00257AE3" w:rsidRPr="00F17703">
        <w:rPr>
          <w:rFonts w:ascii="標楷體" w:eastAsia="標楷體" w:hAnsi="標楷體" w:hint="eastAsia"/>
          <w:color w:val="000000" w:themeColor="text1"/>
        </w:rPr>
        <w:t>)有鑑於我國積極加入跨太平洋夥伴全面進步協定(CPTPP</w:t>
      </w:r>
      <w:r w:rsidR="00257AE3" w:rsidRPr="00F17703">
        <w:rPr>
          <w:rFonts w:ascii="標楷體" w:eastAsia="標楷體" w:hAnsi="標楷體"/>
          <w:color w:val="000000" w:themeColor="text1"/>
        </w:rPr>
        <w:t>)</w:t>
      </w:r>
      <w:r w:rsidR="00257AE3" w:rsidRPr="00F17703">
        <w:rPr>
          <w:rFonts w:ascii="標楷體" w:eastAsia="標楷體" w:hAnsi="標楷體" w:hint="eastAsia"/>
          <w:color w:val="000000" w:themeColor="text1"/>
        </w:rPr>
        <w:t>，而CPTPP是一個綜合性自由貿易協定，包括一個典型的自由貿易協定的主要內容：貨物貿易、原產地規則、貿易救濟措施、衛生和植物衛生措施、技術性貿易壁壘、服務貿易、智慧財產權、政府採購和競爭政策等。而根據行政院經貿談判辦公室提出之報告，加入CPTPP後涉及會員國之關稅減讓，同時國家發展委員會模擬加入CPTPP後影響最大產業為農業、汽車、汽車零組件相關產業。綜上，加入CPTPP後，對我國稅損情形勢必為一大衝擊，爰要求財政部進行稅損評估，並於6個月內向立法院財政委員會提出書面報告。</w:t>
      </w:r>
    </w:p>
    <w:p w14:paraId="3F57DBD0" w14:textId="4D736FA1" w:rsidR="00257AE3" w:rsidRPr="00F17703" w:rsidRDefault="00257AE3" w:rsidP="00257AE3">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提案人：張其祿　曾銘宗　李貴敏</w:t>
      </w:r>
    </w:p>
    <w:p w14:paraId="13589596" w14:textId="067E40BC" w:rsidR="00D42347" w:rsidRPr="00F17703" w:rsidRDefault="00B67B99" w:rsidP="005460EC">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8157E3" w:rsidRPr="00F17703">
        <w:rPr>
          <w:rFonts w:ascii="標楷體" w:eastAsia="標楷體" w:hAnsi="標楷體" w:hint="eastAsia"/>
          <w:color w:val="000000" w:themeColor="text1"/>
        </w:rPr>
        <w:t>(</w:t>
      </w:r>
      <w:r w:rsidR="000A1446" w:rsidRPr="00F17703">
        <w:rPr>
          <w:rFonts w:ascii="標楷體" w:eastAsia="標楷體" w:hAnsi="標楷體" w:hint="eastAsia"/>
          <w:color w:val="000000" w:themeColor="text1"/>
        </w:rPr>
        <w:t>十</w:t>
      </w:r>
      <w:r w:rsidR="008157E3" w:rsidRPr="00F17703">
        <w:rPr>
          <w:rFonts w:ascii="標楷體" w:eastAsia="標楷體" w:hAnsi="標楷體" w:hint="eastAsia"/>
          <w:color w:val="000000" w:themeColor="text1"/>
        </w:rPr>
        <w:t>)</w:t>
      </w:r>
      <w:r w:rsidR="00D42347" w:rsidRPr="00F17703">
        <w:rPr>
          <w:rFonts w:ascii="標楷體" w:eastAsia="標楷體" w:hAnsi="標楷體" w:hint="eastAsia"/>
          <w:color w:val="000000" w:themeColor="text1"/>
        </w:rPr>
        <w:t>近年來因業者管理鬆散，致發生貨櫃被調包、疑有掩護毒品走私之情事，財政部提出物聯網全時監控計畫，最快於111年正式施行。110年10月21日法務部與司法院發布新聞稿：「司法運用區塊鏈科技，建置司法聯盟鏈平台法務部與司法院達成共識，結合警調完備數位證據保全」。包括在111年6月完成司法聯盟鏈雛型系統，以資運用及確保數位證據之存證、認證及驗證，不可竄改且具同一性，並視發展情形，逐步推展至其他與司法偵查、審判有密切關係之機關、機構及團體，輔以認許制作為將來加入之方式，擴大維護司法聯盟鏈之公信性。建請財政部與法務部洽商，合作研發聯盟鏈之可行性，於2個月內向立法院財政委員會提出書面報告說明未來計畫、預計期程。</w:t>
      </w:r>
    </w:p>
    <w:p w14:paraId="486F661F"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w:t>
      </w:r>
      <w:r w:rsidRPr="00F17703">
        <w:rPr>
          <w:rFonts w:ascii="標楷體" w:eastAsia="標楷體" w:hAnsi="標楷體" w:cs="Courier New" w:hint="eastAsia"/>
          <w:color w:val="000000" w:themeColor="text1"/>
          <w:spacing w:val="-6"/>
        </w:rPr>
        <w:t>鍾佳濱</w:t>
      </w:r>
      <w:r w:rsidRPr="00F17703">
        <w:rPr>
          <w:rFonts w:ascii="標楷體" w:eastAsia="標楷體" w:hAnsi="標楷體" w:hint="eastAsia"/>
          <w:color w:val="000000" w:themeColor="text1"/>
          <w:kern w:val="0"/>
        </w:rPr>
        <w:t xml:space="preserve">　沈發惠　郭國文</w:t>
      </w:r>
    </w:p>
    <w:p w14:paraId="74AD89CD" w14:textId="34860E17" w:rsidR="00D42347" w:rsidRPr="00F17703" w:rsidRDefault="00B67B99" w:rsidP="00B67B99">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十</w:t>
      </w:r>
      <w:r w:rsidR="000A1446" w:rsidRPr="00F17703">
        <w:rPr>
          <w:rFonts w:ascii="標楷體" w:eastAsia="標楷體" w:hAnsi="標楷體" w:hint="eastAsia"/>
          <w:color w:val="000000" w:themeColor="text1"/>
        </w:rPr>
        <w:t>一</w:t>
      </w:r>
      <w:r w:rsidR="00D42347" w:rsidRPr="00F17703">
        <w:rPr>
          <w:rFonts w:ascii="標楷體" w:eastAsia="標楷體" w:hAnsi="標楷體" w:hint="eastAsia"/>
          <w:color w:val="000000" w:themeColor="text1"/>
        </w:rPr>
        <w:t>)近年來因業者管理鬆散，致發生貨櫃被調包、疑有掩護毒品走私之情事，財政部提出物聯網全時監控計畫，最快於111年正式施行。車用追蹤系統雖能即時追蹤車輛位置，但在車機系統出現異常時，僅能回報異常訊號，無法再行</w:t>
      </w:r>
      <w:r w:rsidR="00D42347" w:rsidRPr="00F17703">
        <w:rPr>
          <w:rFonts w:ascii="標楷體" w:eastAsia="標楷體" w:hAnsi="標楷體" w:hint="eastAsia"/>
          <w:color w:val="000000" w:themeColor="text1"/>
        </w:rPr>
        <w:lastRenderedPageBreak/>
        <w:t>即時追蹤。為強化系統完整性，建請財政部與交通部、內政部洽商，評估介接道路車牌辨識系統之可行性，並於2個月內向立法院財政委員會提出書面報告說明進度期程。</w:t>
      </w:r>
    </w:p>
    <w:p w14:paraId="408C75CF"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w:t>
      </w:r>
      <w:r w:rsidRPr="00F17703">
        <w:rPr>
          <w:rFonts w:ascii="標楷體" w:eastAsia="標楷體" w:hAnsi="標楷體" w:cs="Courier New" w:hint="eastAsia"/>
          <w:color w:val="000000" w:themeColor="text1"/>
          <w:spacing w:val="-6"/>
        </w:rPr>
        <w:t>鍾佳濱</w:t>
      </w:r>
      <w:r w:rsidRPr="00F17703">
        <w:rPr>
          <w:rFonts w:ascii="標楷體" w:eastAsia="標楷體" w:hAnsi="標楷體" w:hint="eastAsia"/>
          <w:color w:val="000000" w:themeColor="text1"/>
          <w:kern w:val="0"/>
        </w:rPr>
        <w:t xml:space="preserve">　沈發惠　郭國文</w:t>
      </w:r>
    </w:p>
    <w:p w14:paraId="6790553F" w14:textId="15D75F20" w:rsidR="00D42347" w:rsidRPr="00F17703" w:rsidRDefault="00806E73" w:rsidP="00B67B99">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十</w:t>
      </w:r>
      <w:r w:rsidR="000A1446" w:rsidRPr="00F17703">
        <w:rPr>
          <w:rFonts w:ascii="標楷體" w:eastAsia="標楷體" w:hAnsi="標楷體" w:hint="eastAsia"/>
          <w:color w:val="000000" w:themeColor="text1"/>
        </w:rPr>
        <w:t>二</w:t>
      </w:r>
      <w:r w:rsidR="00D42347" w:rsidRPr="00F17703">
        <w:rPr>
          <w:rFonts w:ascii="標楷體" w:eastAsia="標楷體" w:hAnsi="標楷體" w:hint="eastAsia"/>
          <w:color w:val="000000" w:themeColor="text1"/>
        </w:rPr>
        <w:t>)依照現行使用牌照稅法規定，交通工具若經查獲使用於道路上而未繳納使用牌照稅者，一律推定為其當年度及以前年度有漏稅之事實而可處以罰鍰(使用牌照稅法第28條)，未考量交通工具於以前年度是否有實際使用之事實及納稅義務人是否有逃漏稅之主觀意圖，顯失公平，因此請財政部：1.針對使用牌照稅法第25條規定，說明對於以前年度未實際使用之交通工具，應否要求其所有人或使用人補稅並繳交滯納金，又其舉證責任應由主管機關或納稅義務人負擔？2.針對使用牌照稅法第28條規定，說明對於交通工具以前年度無實際使用之事實，仍推定納稅義務人有逃漏稅而需按應納稅額處以一倍以下罰鍰之必要性及合理性。3.於1個月內向立法院財政委員會提出書面報告。</w:t>
      </w:r>
    </w:p>
    <w:p w14:paraId="272343EE"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w:t>
      </w:r>
      <w:r w:rsidRPr="00F17703">
        <w:rPr>
          <w:rFonts w:ascii="標楷體" w:eastAsia="標楷體" w:hAnsi="標楷體" w:cs="Courier New" w:hint="eastAsia"/>
          <w:color w:val="000000" w:themeColor="text1"/>
          <w:spacing w:val="-6"/>
        </w:rPr>
        <w:t>鍾佳濱</w:t>
      </w:r>
      <w:r w:rsidRPr="00F17703">
        <w:rPr>
          <w:rFonts w:ascii="標楷體" w:eastAsia="標楷體" w:hAnsi="標楷體" w:hint="eastAsia"/>
          <w:color w:val="000000" w:themeColor="text1"/>
          <w:kern w:val="0"/>
        </w:rPr>
        <w:t xml:space="preserve">　沈發惠　郭國文</w:t>
      </w:r>
    </w:p>
    <w:p w14:paraId="0EF1C679" w14:textId="02690F24" w:rsidR="00D42347" w:rsidRPr="00F17703" w:rsidRDefault="00806E73" w:rsidP="0042227D">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十</w:t>
      </w:r>
      <w:r w:rsidR="000A1446" w:rsidRPr="00F17703">
        <w:rPr>
          <w:rFonts w:ascii="標楷體" w:eastAsia="標楷體" w:hAnsi="標楷體" w:hint="eastAsia"/>
          <w:color w:val="000000" w:themeColor="text1"/>
        </w:rPr>
        <w:t>三</w:t>
      </w:r>
      <w:r w:rsidR="00D42347" w:rsidRPr="00F17703">
        <w:rPr>
          <w:rFonts w:ascii="標楷體" w:eastAsia="標楷體" w:hAnsi="標楷體" w:hint="eastAsia"/>
          <w:color w:val="000000" w:themeColor="text1"/>
        </w:rPr>
        <w:t>)財政部負責包括公股銀行及轉投資民營銀行等公股事業管理業務。惟查，針對公股行庫協助政府推動政策，如加強台灣PAY之業務推廣、政策性貸款如防疫紓困及振興貸款等，基層之營業人員往往因為銀行缺乏激勵制度，且給予不合理之績效指標，而透過媒體或網路爆料反映，不僅顯現經營者不重視勞工權益，更使配合政府推動政策之效果大打折扣。爰此，財政部應加強與公營行庫溝通強化內控，評估設立公股銀行員工檢舉專線之可行性，同時清查公股銀行是否有違反員工工作意願之方式，強迫員工進行推銷台灣PAY或政策貸款且訂有業績配額，而未設立合理的獎勵機制，或以不合理之職務權勢或考績要脅之行為發生，並就上述溝通暨改進情況向立法院財政委員會提出書面</w:t>
      </w:r>
      <w:r w:rsidR="00D42347" w:rsidRPr="00F17703">
        <w:rPr>
          <w:rFonts w:ascii="標楷體" w:eastAsia="標楷體" w:hAnsi="標楷體" w:hint="eastAsia"/>
          <w:color w:val="000000" w:themeColor="text1"/>
        </w:rPr>
        <w:lastRenderedPageBreak/>
        <w:t>報告。</w:t>
      </w:r>
    </w:p>
    <w:p w14:paraId="6C57CE98"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提案人：沈發惠　林楚茵</w:t>
      </w:r>
    </w:p>
    <w:p w14:paraId="7F9D97B9" w14:textId="7A5EE5A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連署人：郭國文</w:t>
      </w:r>
    </w:p>
    <w:p w14:paraId="7246182B" w14:textId="13769A9E" w:rsidR="00D42347" w:rsidRPr="00F17703" w:rsidRDefault="00806E73" w:rsidP="0042227D">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十</w:t>
      </w:r>
      <w:r w:rsidR="000A1446" w:rsidRPr="00F17703">
        <w:rPr>
          <w:rFonts w:ascii="標楷體" w:eastAsia="標楷體" w:hAnsi="標楷體" w:hint="eastAsia"/>
          <w:color w:val="000000" w:themeColor="text1"/>
        </w:rPr>
        <w:t>四</w:t>
      </w:r>
      <w:r w:rsidR="00D42347" w:rsidRPr="00F17703">
        <w:rPr>
          <w:rFonts w:ascii="標楷體" w:eastAsia="標楷體" w:hAnsi="標楷體" w:hint="eastAsia"/>
          <w:color w:val="000000" w:themeColor="text1"/>
        </w:rPr>
        <w:t>)查財政部發行之統一發票兌獎APP之評價於APPLE STORE僅2.6顆星，參照民間所發行之發票存摺APP、發票怪獸APP評價皆為4.8顆星，顯見財政部所發行之APP功能性不佳。爰此，請財政部針對「統一發票兌獎APP改善計畫」為題，於3個月內向立法院財政委員會提出書面報告，以釋大眾之疑義。</w:t>
      </w:r>
    </w:p>
    <w:p w14:paraId="061A19CB"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提案人：高嘉瑜</w:t>
      </w:r>
    </w:p>
    <w:p w14:paraId="325C3113" w14:textId="01F13B3A" w:rsidR="00D42347" w:rsidRPr="00F17703" w:rsidRDefault="00D42347" w:rsidP="00D42347">
      <w:pPr>
        <w:kinsoku/>
        <w:overflowPunct/>
        <w:autoSpaceDE w:val="0"/>
        <w:autoSpaceDN w:val="0"/>
        <w:snapToGrid/>
        <w:ind w:leftChars="1089" w:left="4787" w:hangingChars="407" w:hanging="1302"/>
        <w:rPr>
          <w:rFonts w:ascii="標楷體" w:eastAsia="標楷體" w:hAnsi="標楷體" w:cs="Courier New"/>
          <w:color w:val="000000" w:themeColor="text1"/>
          <w:spacing w:val="-6"/>
        </w:rPr>
      </w:pPr>
      <w:r w:rsidRPr="00F17703">
        <w:rPr>
          <w:rFonts w:ascii="標楷體" w:eastAsia="標楷體" w:hAnsi="標楷體" w:hint="eastAsia"/>
          <w:color w:val="000000" w:themeColor="text1"/>
          <w:kern w:val="0"/>
        </w:rPr>
        <w:t xml:space="preserve">連署人：郭國文　</w:t>
      </w:r>
      <w:r w:rsidRPr="00F17703">
        <w:rPr>
          <w:rFonts w:ascii="標楷體" w:eastAsia="標楷體" w:hAnsi="標楷體" w:cs="Courier New" w:hint="eastAsia"/>
          <w:color w:val="000000" w:themeColor="text1"/>
          <w:spacing w:val="-6"/>
        </w:rPr>
        <w:t>鍾佳濱</w:t>
      </w:r>
    </w:p>
    <w:p w14:paraId="41738205" w14:textId="48165E44" w:rsidR="000A1446" w:rsidRPr="00F17703" w:rsidRDefault="00806E73" w:rsidP="0042227D">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0A1446" w:rsidRPr="00F17703">
        <w:rPr>
          <w:rFonts w:ascii="標楷體" w:eastAsia="標楷體" w:hAnsi="標楷體" w:hint="eastAsia"/>
          <w:color w:val="000000" w:themeColor="text1"/>
        </w:rPr>
        <w:t>(十五)查EZ WAY易利委之評價於APPLE STORE僅2.9顆星，且系統操作上之不便利，常造成便民系統反而變成卡關系統，財政部已協調建置商關貿網路股份有限公司升級APP實名認證之功能，請一併將APP介面與系統一併改善。爰此，請財政部針對「EZ WAY易利委APP功能介面改善」為題，於3個月內向立法院財政委員會提出書面報告，以釋大眾之疑義。</w:t>
      </w:r>
    </w:p>
    <w:p w14:paraId="074FC50C" w14:textId="77777777" w:rsidR="000A1446" w:rsidRPr="00F17703" w:rsidRDefault="000A1446" w:rsidP="000A1446">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提案人：高嘉瑜</w:t>
      </w:r>
    </w:p>
    <w:p w14:paraId="1E79CB28" w14:textId="5410D588" w:rsidR="000A1446" w:rsidRPr="00F17703" w:rsidRDefault="000A1446"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連署人：郭國文　</w:t>
      </w:r>
      <w:r w:rsidRPr="00F17703">
        <w:rPr>
          <w:rFonts w:ascii="標楷體" w:eastAsia="標楷體" w:hAnsi="標楷體" w:cs="Courier New" w:hint="eastAsia"/>
          <w:color w:val="000000" w:themeColor="text1"/>
          <w:spacing w:val="-6"/>
        </w:rPr>
        <w:t>鍾佳濱</w:t>
      </w:r>
    </w:p>
    <w:p w14:paraId="10A54D2F" w14:textId="1D2B3065" w:rsidR="002457A7" w:rsidRPr="00F17703" w:rsidRDefault="00806E73" w:rsidP="0042227D">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2457A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十</w:t>
      </w:r>
      <w:r w:rsidR="000A1446" w:rsidRPr="00F17703">
        <w:rPr>
          <w:rFonts w:ascii="標楷體" w:eastAsia="標楷體" w:hAnsi="標楷體" w:hint="eastAsia"/>
          <w:color w:val="000000" w:themeColor="text1"/>
        </w:rPr>
        <w:t>六</w:t>
      </w:r>
      <w:r w:rsidR="002457A7" w:rsidRPr="00F17703">
        <w:rPr>
          <w:rFonts w:ascii="標楷體" w:eastAsia="標楷體" w:hAnsi="標楷體" w:hint="eastAsia"/>
          <w:color w:val="000000" w:themeColor="text1"/>
        </w:rPr>
        <w:t>)經查促進民間參與公共建設法施行迄至110年10月底簽約之促參案件數為1</w:t>
      </w:r>
      <w:r w:rsidR="002457A7" w:rsidRPr="00F17703">
        <w:rPr>
          <w:rFonts w:ascii="標楷體" w:eastAsia="標楷體" w:hAnsi="標楷體"/>
          <w:color w:val="000000" w:themeColor="text1"/>
        </w:rPr>
        <w:t>,</w:t>
      </w:r>
      <w:r w:rsidR="002457A7" w:rsidRPr="00F17703">
        <w:rPr>
          <w:rFonts w:ascii="標楷體" w:eastAsia="標楷體" w:hAnsi="標楷體" w:hint="eastAsia"/>
          <w:color w:val="000000" w:themeColor="text1"/>
        </w:rPr>
        <w:t>444件，惟於此期間提前終止契約案件達176件，解約金額亦達1,084億餘元，提前終止案件數占全體比率12.19%，超過一成。鑑於促參案件解約後，恐生資產閒置問題，影響公共服務提供，主管機關宜有積極作為，減少履約爭議及解約案件發生。爰請財政部於2個月內，就「促參案解約案件原因分析及檢討」向立法院財政委員會提出書面報告。</w:t>
      </w:r>
    </w:p>
    <w:p w14:paraId="73E1BB5F" w14:textId="308EAF4F" w:rsidR="002457A7" w:rsidRPr="00F17703" w:rsidRDefault="002457A7" w:rsidP="002457A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w:t>
      </w:r>
      <w:r w:rsidRPr="00F17703">
        <w:rPr>
          <w:rFonts w:ascii="標楷體" w:eastAsia="標楷體" w:hAnsi="標楷體" w:cs="Courier New" w:hint="eastAsia"/>
          <w:color w:val="000000" w:themeColor="text1"/>
          <w:spacing w:val="-6"/>
        </w:rPr>
        <w:t>吳秉叡</w:t>
      </w:r>
      <w:r w:rsidRPr="00F17703">
        <w:rPr>
          <w:rFonts w:ascii="標楷體" w:eastAsia="標楷體" w:hAnsi="標楷體" w:hint="eastAsia"/>
          <w:color w:val="000000" w:themeColor="text1"/>
          <w:kern w:val="0"/>
        </w:rPr>
        <w:t xml:space="preserve">　沈發惠　郭國文</w:t>
      </w:r>
    </w:p>
    <w:p w14:paraId="3A04BF1B" w14:textId="1CEC566E" w:rsidR="00D42347" w:rsidRPr="00F17703" w:rsidRDefault="00806E73" w:rsidP="0042227D">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lastRenderedPageBreak/>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十</w:t>
      </w:r>
      <w:r w:rsidR="000A1446" w:rsidRPr="00F17703">
        <w:rPr>
          <w:rFonts w:ascii="標楷體" w:eastAsia="標楷體" w:hAnsi="標楷體" w:hint="eastAsia"/>
          <w:color w:val="000000" w:themeColor="text1"/>
        </w:rPr>
        <w:t>七</w:t>
      </w:r>
      <w:r w:rsidR="00D42347" w:rsidRPr="00F17703">
        <w:rPr>
          <w:rFonts w:ascii="標楷體" w:eastAsia="標楷體" w:hAnsi="標楷體" w:hint="eastAsia"/>
          <w:color w:val="000000" w:themeColor="text1"/>
        </w:rPr>
        <w:t>)我國屬小型開放經濟體，經貿為我命脈，所得稅協定具有消除雙重課稅，提升人民與企業對外競爭力及增加我國投資環境對外資吸引力之效益。我國與沙烏地阿拉伯所得稅協定於110年11月1日生效，自111年1月1日起適用；110年8月與英國完成臺英所得稅協定修約議定書簽署，目前臺灣雖已與34個國家簽訂所得稅協定，我國所得稅協定網絡仍有努力空間。鑑於所得稅協定有助消除重複課稅、提升稅務資訊透明、增進跨境投資貿易及人才流動，請財政部持續推動洽簽所得稅協定，營造合宜、穩定且有保障之租稅環境，並於3個月內就推動所得稅協定情形向立法院財政委員會提出書面報告。</w:t>
      </w:r>
    </w:p>
    <w:p w14:paraId="63244EB7"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w:t>
      </w:r>
      <w:r w:rsidRPr="00F17703">
        <w:rPr>
          <w:rFonts w:ascii="標楷體" w:eastAsia="標楷體" w:hAnsi="標楷體" w:cs="Courier New" w:hint="eastAsia"/>
          <w:color w:val="000000" w:themeColor="text1"/>
          <w:spacing w:val="-6"/>
        </w:rPr>
        <w:t>吳秉叡</w:t>
      </w:r>
      <w:r w:rsidRPr="00F17703">
        <w:rPr>
          <w:rFonts w:ascii="標楷體" w:eastAsia="標楷體" w:hAnsi="標楷體" w:hint="eastAsia"/>
          <w:color w:val="000000" w:themeColor="text1"/>
          <w:kern w:val="0"/>
        </w:rPr>
        <w:t xml:space="preserve">　沈發惠　郭國文</w:t>
      </w:r>
    </w:p>
    <w:p w14:paraId="02ECAF81" w14:textId="31BC753B" w:rsidR="00D42347" w:rsidRPr="00F17703" w:rsidRDefault="00806E73" w:rsidP="0042227D">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十</w:t>
      </w:r>
      <w:r w:rsidR="000A1446" w:rsidRPr="00F17703">
        <w:rPr>
          <w:rFonts w:ascii="標楷體" w:eastAsia="標楷體" w:hAnsi="標楷體" w:hint="eastAsia"/>
          <w:color w:val="000000" w:themeColor="text1"/>
        </w:rPr>
        <w:t>八</w:t>
      </w:r>
      <w:r w:rsidR="00D42347" w:rsidRPr="00F17703">
        <w:rPr>
          <w:rFonts w:ascii="標楷體" w:eastAsia="標楷體" w:hAnsi="標楷體" w:hint="eastAsia"/>
          <w:color w:val="000000" w:themeColor="text1"/>
        </w:rPr>
        <w:t>)近年政府常以特別條例方式取得編列特別預算法源基礎，並排除公共債務法、財政紀律法等流量管制之限制，各界屢有總預算失真，破壞財政紀律等訾議，長此以往，恐導致財政紀律不彰、國債高漲，影響政府財政安全，依109年度審計部中央政府總決算審核報告指出，截至109年底止，中央政府1年以上公共債務未償餘額實際數為5兆4,777億餘元，在不增加舉債前提下，以當年度總預算編列債務還本預算850億元推估，約需64年餘才能還清累積之債務，足見僅靠舉新還舊之方式展延債務，未提高還本金額，實難有效降低債務未償餘額。又預估至110年底債務餘額將突破6兆元，財政負擔更趨沉重。面對不斷累增之債務餘額及受疫情不確定性影響，未來財政收支可能惡化之危機不容忽視，為有效清理高額債務降低債務餘額，以維財政穩健，財政部應妥為規劃具體有效減債措施、減債與還債計畫及時程，以確保政府財政得以永續，並於1個月內向立法院財政委員會提出書面報告。</w:t>
      </w:r>
    </w:p>
    <w:p w14:paraId="4D15A65A" w14:textId="529E1139"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提案人：李貴敏　林德福　羅明才</w:t>
      </w:r>
    </w:p>
    <w:p w14:paraId="56A0853F" w14:textId="25EA25E9" w:rsidR="002457A7" w:rsidRPr="00F17703" w:rsidRDefault="00806E73" w:rsidP="0042227D">
      <w:pPr>
        <w:tabs>
          <w:tab w:val="left" w:pos="709"/>
          <w:tab w:val="left" w:pos="851"/>
        </w:tabs>
        <w:autoSpaceDE w:val="0"/>
        <w:autoSpaceDN w:val="0"/>
        <w:ind w:left="1594" w:hangingChars="498" w:hanging="1594"/>
        <w:jc w:val="both"/>
        <w:rPr>
          <w:rFonts w:ascii="標楷體" w:eastAsia="標楷體" w:hAnsi="標楷體"/>
          <w:color w:val="000000" w:themeColor="text1"/>
        </w:rPr>
      </w:pPr>
      <w:bookmarkStart w:id="2" w:name="_Hlk91675690"/>
      <w:r w:rsidRPr="00F17703">
        <w:rPr>
          <w:rFonts w:ascii="標楷體" w:eastAsia="標楷體" w:hAnsi="標楷體" w:hint="eastAsia"/>
          <w:color w:val="000000" w:themeColor="text1"/>
          <w:kern w:val="0"/>
        </w:rPr>
        <w:lastRenderedPageBreak/>
        <w:t xml:space="preserve">　　</w:t>
      </w:r>
      <w:r w:rsidR="002457A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十</w:t>
      </w:r>
      <w:r w:rsidR="000A1446" w:rsidRPr="00F17703">
        <w:rPr>
          <w:rFonts w:ascii="標楷體" w:eastAsia="標楷體" w:hAnsi="標楷體" w:hint="eastAsia"/>
          <w:color w:val="000000" w:themeColor="text1"/>
        </w:rPr>
        <w:t>九</w:t>
      </w:r>
      <w:r w:rsidR="002457A7" w:rsidRPr="00F17703">
        <w:rPr>
          <w:rFonts w:ascii="標楷體" w:eastAsia="標楷體" w:hAnsi="標楷體" w:hint="eastAsia"/>
          <w:color w:val="000000" w:themeColor="text1"/>
        </w:rPr>
        <w:t>)政府公共建設採用民間參與模式，引進民間資金、技術與效率興辦公共建設，紓解政府財政壓力，改善公共服務品質，依109年度審計部中央政府總決算審核報告指出，近年依促進民間參與公共建設法簽約之BOT案件數偏低，且有六成履約期滿案件後續不再以促參方式推動，部分重大BOT案提前終止契約，部分促參案件各作業階段文件未依規定於資訊系統詳實提報，或部分促參案件因可歸責於主辦機關原因終止契約，且民間未及投入資金創造效益，已核發之獎勵金囿於時效未能依規定繳回，獎勵金核發規定有欠周延。爰此，財政部應積極輔導主辦機關落實促參之預評估，協助審查案件可行性評估或先期規劃，督促建置完善之履約管理及協調機制，研謀精進改善對策，提升促參推動品質，並於1個月內向立法院財政委員會提出書面報告。</w:t>
      </w:r>
    </w:p>
    <w:p w14:paraId="1507A568" w14:textId="443153EE" w:rsidR="002457A7" w:rsidRPr="00F17703" w:rsidRDefault="002457A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提案人：李貴敏　林德福　羅明才</w:t>
      </w:r>
      <w:bookmarkEnd w:id="2"/>
    </w:p>
    <w:p w14:paraId="4BCF420B" w14:textId="3BC2C83F" w:rsidR="00D42347" w:rsidRPr="00F17703" w:rsidRDefault="00806E73" w:rsidP="00806E73">
      <w:pPr>
        <w:tabs>
          <w:tab w:val="left" w:pos="709"/>
          <w:tab w:val="left" w:pos="851"/>
        </w:tabs>
        <w:autoSpaceDE w:val="0"/>
        <w:autoSpaceDN w:val="0"/>
        <w:ind w:left="1914" w:hangingChars="598" w:hanging="191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0A1446" w:rsidRPr="00F17703">
        <w:rPr>
          <w:rFonts w:ascii="標楷體" w:eastAsia="標楷體" w:hAnsi="標楷體" w:hint="eastAsia"/>
          <w:color w:val="000000" w:themeColor="text1"/>
        </w:rPr>
        <w:t>二</w:t>
      </w:r>
      <w:r w:rsidRPr="00F17703">
        <w:rPr>
          <w:rFonts w:ascii="標楷體" w:eastAsia="標楷體" w:hAnsi="標楷體" w:hint="eastAsia"/>
          <w:color w:val="000000" w:themeColor="text1"/>
          <w:kern w:val="0"/>
        </w:rPr>
        <w:t xml:space="preserve">　</w:t>
      </w:r>
      <w:r w:rsidR="00184B13" w:rsidRPr="00F17703">
        <w:rPr>
          <w:rFonts w:ascii="標楷體" w:eastAsia="標楷體" w:hAnsi="標楷體" w:hint="eastAsia"/>
          <w:color w:val="000000" w:themeColor="text1"/>
        </w:rPr>
        <w:t>十</w:t>
      </w:r>
      <w:r w:rsidR="00D42347" w:rsidRPr="00F17703">
        <w:rPr>
          <w:rFonts w:ascii="標楷體" w:eastAsia="標楷體" w:hAnsi="標楷體" w:hint="eastAsia"/>
          <w:color w:val="000000" w:themeColor="text1"/>
        </w:rPr>
        <w:t>)依立法院預算中心「財政部主管109年度單位決算評估報告」指出，109年度財政部臺北國稅局、北區國稅局、中區國稅局、南區國稅局及高雄國稅局稅務案件復查之平均審理天數各為234天、192天、347天、154天及144天，審理天數較高者為臺北國稅局234天及中區國稅局347天，其中中區國稅局該平均審理天數尚較108年度增加100天，然復查為行政訴訟之先行程序，惟復查程序之遲延，恐影響訴訟程序之進行，然部分國稅局審理天數偏長且109年度呈增加。爰此，財政部應積極研謀精進對策，加速審理，以維護納稅人之權益，並於1個月內向立法院財政委員會提出書面報告。</w:t>
      </w:r>
    </w:p>
    <w:p w14:paraId="692580BA"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提案人：李貴敏　林德福　羅明才</w:t>
      </w:r>
    </w:p>
    <w:p w14:paraId="5EC84C84" w14:textId="3A88F799" w:rsidR="00D42347" w:rsidRPr="00F17703" w:rsidRDefault="004C09F5" w:rsidP="00806E73">
      <w:pPr>
        <w:tabs>
          <w:tab w:val="left" w:pos="709"/>
          <w:tab w:val="left" w:pos="851"/>
        </w:tabs>
        <w:autoSpaceDE w:val="0"/>
        <w:autoSpaceDN w:val="0"/>
        <w:ind w:left="1914" w:hangingChars="598" w:hanging="191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0A1446" w:rsidRPr="00F17703">
        <w:rPr>
          <w:rFonts w:ascii="標楷體" w:eastAsia="標楷體" w:hAnsi="標楷體" w:hint="eastAsia"/>
          <w:color w:val="000000" w:themeColor="text1"/>
        </w:rPr>
        <w:t>二</w:t>
      </w:r>
      <w:r w:rsidR="00184B13" w:rsidRPr="00F17703">
        <w:rPr>
          <w:rFonts w:ascii="標楷體" w:eastAsia="標楷體" w:hAnsi="標楷體" w:hint="eastAsia"/>
          <w:color w:val="000000" w:themeColor="text1"/>
        </w:rPr>
        <w:t>十</w:t>
      </w:r>
      <w:r w:rsidR="000A1446" w:rsidRPr="00F17703">
        <w:rPr>
          <w:rFonts w:ascii="標楷體" w:eastAsia="標楷體" w:hAnsi="標楷體" w:hint="eastAsia"/>
          <w:color w:val="000000" w:themeColor="text1"/>
        </w:rPr>
        <w:t>一</w:t>
      </w:r>
      <w:r w:rsidR="00D42347" w:rsidRPr="00F17703">
        <w:rPr>
          <w:rFonts w:ascii="標楷體" w:eastAsia="標楷體" w:hAnsi="標楷體" w:hint="eastAsia"/>
          <w:color w:val="000000" w:themeColor="text1"/>
        </w:rPr>
        <w:t>)依監察院110年4月7日調查報告指出，財政部關務署籌建4艘100噸級巡緝艇，未來將能提升船隻之安全性及巡</w:t>
      </w:r>
      <w:r w:rsidR="00D42347" w:rsidRPr="00F17703">
        <w:rPr>
          <w:rFonts w:ascii="標楷體" w:eastAsia="標楷體" w:hAnsi="標楷體" w:hint="eastAsia"/>
          <w:color w:val="000000" w:themeColor="text1"/>
        </w:rPr>
        <w:lastRenderedPageBreak/>
        <w:t>緝性能，財政部關務署各關之海務技工需具備海事專長，並協助關員查緝作業或從事船舶機具一般性簡易操作或維護保養。配置於關艇海務技工之工作內容，亦需負責海上臨檢查緝業務，並視查緝任務需要增派海務技工人力，協助駕駛船艇由關員指揮機動執行港區巡邏、監視埋伏、登檢查緝等工作。海關為因應業務特殊需要之海務技工，經行政院核定為特殊性工友，該關之特殊性工友102年核定人數73人，但因人員退離後難以補實，106年核定為54人，109年10月12日重行核定降為51人，財政部關務署目前關員及海務技工均處於人力不足狀態。爰此，財政部對於海關海上查緝人力補充與訓練問題，妥為督導財政部關務署及所屬及早應檢討與規劃因應對策，避免影響查緝效能，並於1個月內向立法院財政委員會提出書面報告。</w:t>
      </w:r>
    </w:p>
    <w:p w14:paraId="452C41D7"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提案人：李貴敏　林德福　羅明才</w:t>
      </w:r>
    </w:p>
    <w:p w14:paraId="4DE69F6F" w14:textId="338F72D6" w:rsidR="00D42347" w:rsidRPr="00F17703" w:rsidRDefault="004C09F5" w:rsidP="00806E73">
      <w:pPr>
        <w:tabs>
          <w:tab w:val="left" w:pos="709"/>
          <w:tab w:val="left" w:pos="851"/>
        </w:tabs>
        <w:autoSpaceDE w:val="0"/>
        <w:autoSpaceDN w:val="0"/>
        <w:ind w:left="1914" w:hangingChars="598" w:hanging="191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二十</w:t>
      </w:r>
      <w:r w:rsidR="000A1446" w:rsidRPr="00F17703">
        <w:rPr>
          <w:rFonts w:ascii="標楷體" w:eastAsia="標楷體" w:hAnsi="標楷體" w:hint="eastAsia"/>
          <w:color w:val="000000" w:themeColor="text1"/>
        </w:rPr>
        <w:t>二</w:t>
      </w:r>
      <w:r w:rsidR="00D42347" w:rsidRPr="00F17703">
        <w:rPr>
          <w:rFonts w:ascii="標楷體" w:eastAsia="標楷體" w:hAnsi="標楷體" w:hint="eastAsia"/>
          <w:color w:val="000000" w:themeColor="text1"/>
        </w:rPr>
        <w:t>)依109年度審計部中央政府總決算審核報告指出，經查國有非公用土地遭人占用或逕予出租者，多伴隨違規使用問題，導致現行國有非公用土地存在各種違規使用態樣，間有國有非公用農(耕)地逕予出租作為工廠及製造業等使用，違反農業發展條例及土地使用管制相關規定；或地上存在疑似未登記工廠，部分已遭地方政府勒令停工、歇業等，惟財政部國有財產署未積極處理排除占用事宜；或承租人未取得旅館民宿登記證即擅自經營旅宿業，甚於河川區域範圍違章建築經營旅館，其中部分案件雖經地方政府通報地上違規使用，惟財政部國有財產署亦未及時依法終止租約收回土地；或逕予出租基地地上建物搭棚作為攤販使用，限縮道路使用寬度妨礙人車通行等。爰此，財政部應督促妥與相關主管機關建立通報機制，配合主管機關裁處據以查察占用或違約情事</w:t>
      </w:r>
      <w:r w:rsidR="00D42347" w:rsidRPr="00F17703">
        <w:rPr>
          <w:rFonts w:ascii="標楷體" w:eastAsia="標楷體" w:hAnsi="標楷體" w:hint="eastAsia"/>
          <w:color w:val="000000" w:themeColor="text1"/>
        </w:rPr>
        <w:lastRenderedPageBreak/>
        <w:t>依法收回土地，並應就涉違規使用之土地，主動釐清行為人違規使用程度，積極洽商相關機關研議可行處理機制等，俾逐步導正國有非公用土地違規使用情形，促進國家資產合理使用，並於</w:t>
      </w:r>
      <w:r w:rsidR="00D42347" w:rsidRPr="00F17703">
        <w:rPr>
          <w:rFonts w:ascii="標楷體" w:eastAsia="標楷體" w:hAnsi="標楷體"/>
          <w:color w:val="000000" w:themeColor="text1"/>
        </w:rPr>
        <w:t>1</w:t>
      </w:r>
      <w:r w:rsidR="00D42347" w:rsidRPr="00F17703">
        <w:rPr>
          <w:rFonts w:ascii="標楷體" w:eastAsia="標楷體" w:hAnsi="標楷體" w:hint="eastAsia"/>
          <w:color w:val="000000" w:themeColor="text1"/>
        </w:rPr>
        <w:t>個月內向立法院財政委員會提出書面報告。</w:t>
      </w:r>
    </w:p>
    <w:p w14:paraId="237F465C"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提案人：李貴敏　林德福　羅明才</w:t>
      </w:r>
    </w:p>
    <w:p w14:paraId="64BAF383" w14:textId="213555CF" w:rsidR="00D42347" w:rsidRPr="00F17703" w:rsidRDefault="004C09F5" w:rsidP="00806E73">
      <w:pPr>
        <w:tabs>
          <w:tab w:val="left" w:pos="709"/>
          <w:tab w:val="left" w:pos="851"/>
        </w:tabs>
        <w:autoSpaceDE w:val="0"/>
        <w:autoSpaceDN w:val="0"/>
        <w:ind w:left="1914" w:hangingChars="598" w:hanging="191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二十</w:t>
      </w:r>
      <w:r w:rsidR="000A1446" w:rsidRPr="00F17703">
        <w:rPr>
          <w:rFonts w:ascii="標楷體" w:eastAsia="標楷體" w:hAnsi="標楷體" w:hint="eastAsia"/>
          <w:color w:val="000000" w:themeColor="text1"/>
        </w:rPr>
        <w:t>三</w:t>
      </w:r>
      <w:r w:rsidR="00D42347" w:rsidRPr="00F17703">
        <w:rPr>
          <w:rFonts w:ascii="標楷體" w:eastAsia="標楷體" w:hAnsi="標楷體" w:hint="eastAsia"/>
          <w:color w:val="000000" w:themeColor="text1"/>
        </w:rPr>
        <w:t>)依立法院預算中心109年度中央政府總決算審核報告整體評估報告指出，國有非公用土地至109年底止，總面積21萬9,543公頃、土地總值8,706.02億元，其中列為保留土地筆(錄)、面積、價值分別為70萬1,230筆(錄)、7萬6,037公頃及4,254億9,227萬4千元，較101年底分別增加20萬3,738筆(錄)或40.95%、2萬4,183公頃或46.64%及856億3,522萬9千元或25.2%，且分別占109年底整體國有非公用土地177萬6,495筆(錄)、面積21萬9,543公頃、價值8,706億0</w:t>
      </w:r>
      <w:r w:rsidR="00D42347" w:rsidRPr="00F17703">
        <w:rPr>
          <w:rFonts w:ascii="標楷體" w:eastAsia="標楷體" w:hAnsi="標楷體"/>
          <w:color w:val="000000" w:themeColor="text1"/>
        </w:rPr>
        <w:t>,</w:t>
      </w:r>
      <w:r w:rsidR="00D42347" w:rsidRPr="00F17703">
        <w:rPr>
          <w:rFonts w:ascii="標楷體" w:eastAsia="標楷體" w:hAnsi="標楷體" w:hint="eastAsia"/>
          <w:color w:val="000000" w:themeColor="text1"/>
        </w:rPr>
        <w:t>167萬7千元之39.47%、34.63%及48.87%，比率居高不下，顯示近年保留土地筆數及面積增加頗速，惟目前保留土地僅有管理區分項目，無子管理區分細項之統計資料(如未被占用之公共設施用地、經核定暫不處分、同意使用…)，恐不利即時掌握國有非公用保留土地情形。爰此，財政部國有財產署儘速應檢討改善，以利適時管理，活化國家資產，並於1個月內向立法院財政委員會提出書面報告。</w:t>
      </w:r>
    </w:p>
    <w:p w14:paraId="731CDC5A" w14:textId="31BC1993"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提案人：李貴敏　林德福　羅明才</w:t>
      </w:r>
    </w:p>
    <w:p w14:paraId="3840CD3E" w14:textId="1629A66A" w:rsidR="00C47102" w:rsidRPr="00F17703" w:rsidRDefault="004C09F5" w:rsidP="00806E73">
      <w:pPr>
        <w:tabs>
          <w:tab w:val="left" w:pos="709"/>
          <w:tab w:val="left" w:pos="851"/>
        </w:tabs>
        <w:autoSpaceDE w:val="0"/>
        <w:autoSpaceDN w:val="0"/>
        <w:ind w:left="1914" w:hangingChars="598" w:hanging="1914"/>
        <w:jc w:val="both"/>
        <w:rPr>
          <w:rFonts w:ascii="標楷體" w:eastAsia="標楷體" w:hAnsi="標楷體"/>
          <w:color w:val="000000" w:themeColor="text1"/>
        </w:rPr>
      </w:pPr>
      <w:bookmarkStart w:id="3" w:name="_Hlk91675714"/>
      <w:r w:rsidRPr="00F17703">
        <w:rPr>
          <w:rFonts w:ascii="標楷體" w:eastAsia="標楷體" w:hAnsi="標楷體" w:hint="eastAsia"/>
          <w:color w:val="000000" w:themeColor="text1"/>
          <w:kern w:val="0"/>
        </w:rPr>
        <w:t xml:space="preserve">　　</w:t>
      </w:r>
      <w:r w:rsidR="00C47102"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二十</w:t>
      </w:r>
      <w:r w:rsidR="000A1446" w:rsidRPr="00F17703">
        <w:rPr>
          <w:rFonts w:ascii="標楷體" w:eastAsia="標楷體" w:hAnsi="標楷體" w:hint="eastAsia"/>
          <w:color w:val="000000" w:themeColor="text1"/>
        </w:rPr>
        <w:t>四</w:t>
      </w:r>
      <w:r w:rsidR="00C47102" w:rsidRPr="00F17703">
        <w:rPr>
          <w:rFonts w:ascii="標楷體" w:eastAsia="標楷體" w:hAnsi="標楷體" w:hint="eastAsia"/>
          <w:color w:val="000000" w:themeColor="text1"/>
        </w:rPr>
        <w:t>)依財政部之財政部派任或推薦至公股民營事業及其轉投資事業之董事長、總經理薪資標準規範第2點規定，財政部派任或推薦至各事業機構主持人支領之報酬，其與員工一致項目之薪給、獎金及福利等，依各該事業機構規定之報酬支給。但當年度其所支領之非固定收入(如房屋津貼、績效獎金及其他各項獎金等)總額不得超過</w:t>
      </w:r>
      <w:r w:rsidR="00C47102" w:rsidRPr="00F17703">
        <w:rPr>
          <w:rFonts w:ascii="標楷體" w:eastAsia="標楷體" w:hAnsi="標楷體" w:hint="eastAsia"/>
          <w:color w:val="000000" w:themeColor="text1"/>
        </w:rPr>
        <w:lastRenderedPageBreak/>
        <w:t>固定收入(即月支薪俸、主管加給合計)總額，超過部分一律解繳國庫或繳作投資事業之收益。有鑑於財政部派任或推薦至公股民營事業及其轉投資事業之董事長、總經理之報酬極為優渥，行政院業自78年度起取消公務人員房屋津貼，立法院審議103年度中央政府總預算案決議略以，自104年度起，各財團法人除應比照公務人員取消交通補助費外，亦不得再發放高層主管之房屋津貼。爰此，財政部應修正財政部派任或推薦至公股民營事業及其轉投資事業之董事長、總經理薪資標準規範，並自111年度起取消房屋津貼。</w:t>
      </w:r>
    </w:p>
    <w:p w14:paraId="182DDD38" w14:textId="31C7152A" w:rsidR="00C47102" w:rsidRPr="00F17703" w:rsidRDefault="00C47102"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提案人：李貴敏　林德福　羅明才</w:t>
      </w:r>
      <w:bookmarkEnd w:id="3"/>
    </w:p>
    <w:p w14:paraId="6B715DE7" w14:textId="6338B442" w:rsidR="00D42347" w:rsidRPr="00F17703" w:rsidRDefault="004C09F5" w:rsidP="00806E73">
      <w:pPr>
        <w:tabs>
          <w:tab w:val="left" w:pos="709"/>
          <w:tab w:val="left" w:pos="851"/>
        </w:tabs>
        <w:autoSpaceDE w:val="0"/>
        <w:autoSpaceDN w:val="0"/>
        <w:ind w:left="1914" w:hangingChars="598" w:hanging="191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二十</w:t>
      </w:r>
      <w:r w:rsidR="000A1446" w:rsidRPr="00F17703">
        <w:rPr>
          <w:rFonts w:ascii="標楷體" w:eastAsia="標楷體" w:hAnsi="標楷體" w:hint="eastAsia"/>
          <w:color w:val="000000" w:themeColor="text1"/>
        </w:rPr>
        <w:t>五</w:t>
      </w:r>
      <w:r w:rsidR="00D42347" w:rsidRPr="00F17703">
        <w:rPr>
          <w:rFonts w:ascii="標楷體" w:eastAsia="標楷體" w:hAnsi="標楷體" w:hint="eastAsia"/>
          <w:color w:val="000000" w:themeColor="text1"/>
        </w:rPr>
        <w:t>)依立法院預算中心「財政部主管109年度單位決算評估報告」指出，財政部主管截至109年底止行政院公營事業民營化基金決算之釋股預算保留數，計有臺灣中油股份有限公司、中國鋼鐵股份有限公司、中央再保險股份有限公司、臺鹽實業股份有限公司及台灣電力股份有限公司等合計631.5億元，前述釋股預算保留除已逾決算法第7條規定之4年期限外，亦均已保留逾10年。109年度除中央再保險股份有限公司曾進行釋股作業外，其餘釋股預算保留層面及程度均需審慎評估；臺鹽實業股份有限公司正配合政策積極推動綠能及新南向政策，暫未執行釋股預算；中國鋼鐵股份有限公司依據行政院函示，同意暫時停止辦理釋股作業，惟釋股預算經核定後仍暫維持保留。準此，上述釋股預算編列距今多年，於短期內釋股可能性恐不高。爰此，財政部應持續檢討保留之必要性，並於1個月內向立法院財政委員會提出書面報告。</w:t>
      </w:r>
    </w:p>
    <w:p w14:paraId="772C622C"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提案人：李貴敏　林德福　羅明才</w:t>
      </w:r>
    </w:p>
    <w:p w14:paraId="7CBF2A8A" w14:textId="11683467" w:rsidR="00D42347" w:rsidRPr="00F17703" w:rsidRDefault="004C09F5" w:rsidP="00806E73">
      <w:pPr>
        <w:tabs>
          <w:tab w:val="left" w:pos="709"/>
          <w:tab w:val="left" w:pos="851"/>
        </w:tabs>
        <w:autoSpaceDE w:val="0"/>
        <w:autoSpaceDN w:val="0"/>
        <w:ind w:left="1914" w:hangingChars="598" w:hanging="191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二十</w:t>
      </w:r>
      <w:r w:rsidR="000A1446" w:rsidRPr="00F17703">
        <w:rPr>
          <w:rFonts w:ascii="標楷體" w:eastAsia="標楷體" w:hAnsi="標楷體" w:hint="eastAsia"/>
          <w:color w:val="000000" w:themeColor="text1"/>
        </w:rPr>
        <w:t>六</w:t>
      </w:r>
      <w:r w:rsidR="00D42347" w:rsidRPr="00F17703">
        <w:rPr>
          <w:rFonts w:ascii="標楷體" w:eastAsia="標楷體" w:hAnsi="標楷體" w:hint="eastAsia"/>
          <w:color w:val="000000" w:themeColor="text1"/>
        </w:rPr>
        <w:t>)依立法院預算中心111年度預算評估報告指出，我國所</w:t>
      </w:r>
      <w:r w:rsidR="00D42347" w:rsidRPr="00F17703">
        <w:rPr>
          <w:rFonts w:ascii="標楷體" w:eastAsia="標楷體" w:hAnsi="標楷體" w:hint="eastAsia"/>
          <w:color w:val="000000" w:themeColor="text1"/>
        </w:rPr>
        <w:lastRenderedPageBreak/>
        <w:t>得分配差距由104年度6.06倍，增至109年度6.13倍，呈逐年增加趨勢，賦稅之社會政策功能尚待彰顯。另我國長期以來薪資所得為綜合所得之主要結構(如106及107年結構比各占76.6%及76.55%)，造成高累進稅率多由薪資階層負擔之公平性問題等，107及108年多有高所得然其所得淨額級距為零者，顯見賦稅不公平現象。爰此，財政部應檢討現行環境下之賦稅制度及稽徵技術，及賡續精進辦理所得稅優化方案並研謀因應時代變遷廣拓稅基及增進(含應用電子化)稽徵技術，尤應重視對全球化及網路經濟等交易模式下，跨國公司或富人利用各國稅制差異，進行利潤移轉之租稅規劃，以及建立數位與跨國商品之公平課稅機制等，並於</w:t>
      </w:r>
      <w:r w:rsidR="00D42347" w:rsidRPr="00F17703">
        <w:rPr>
          <w:rFonts w:ascii="標楷體" w:eastAsia="標楷體" w:hAnsi="標楷體"/>
          <w:color w:val="000000" w:themeColor="text1"/>
        </w:rPr>
        <w:t>1</w:t>
      </w:r>
      <w:r w:rsidR="00D42347" w:rsidRPr="00F17703">
        <w:rPr>
          <w:rFonts w:ascii="標楷體" w:eastAsia="標楷體" w:hAnsi="標楷體" w:hint="eastAsia"/>
          <w:color w:val="000000" w:themeColor="text1"/>
        </w:rPr>
        <w:t>個月內向立法院財政委員會提出書面報告。</w:t>
      </w:r>
    </w:p>
    <w:p w14:paraId="4CCFFA60"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提案人：李貴敏　林德福　羅明才</w:t>
      </w:r>
    </w:p>
    <w:p w14:paraId="111A8258" w14:textId="65AF0086" w:rsidR="00D42347" w:rsidRPr="00F17703" w:rsidRDefault="004C09F5" w:rsidP="00806E73">
      <w:pPr>
        <w:tabs>
          <w:tab w:val="left" w:pos="709"/>
          <w:tab w:val="left" w:pos="851"/>
        </w:tabs>
        <w:autoSpaceDE w:val="0"/>
        <w:autoSpaceDN w:val="0"/>
        <w:ind w:left="1914" w:hangingChars="598" w:hanging="191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二十</w:t>
      </w:r>
      <w:r w:rsidR="000A1446" w:rsidRPr="00F17703">
        <w:rPr>
          <w:rFonts w:ascii="標楷體" w:eastAsia="標楷體" w:hAnsi="標楷體" w:hint="eastAsia"/>
          <w:color w:val="000000" w:themeColor="text1"/>
        </w:rPr>
        <w:t>七</w:t>
      </w:r>
      <w:r w:rsidR="00D42347" w:rsidRPr="00F17703">
        <w:rPr>
          <w:rFonts w:ascii="標楷體" w:eastAsia="標楷體" w:hAnsi="標楷體" w:hint="eastAsia"/>
          <w:color w:val="000000" w:themeColor="text1"/>
        </w:rPr>
        <w:t>)政府為符合國際資訊透明標準，已規範金融機構應盡職審查及申報稅務用途金融帳戶資訊，依109年度審計部中央政府總決算審核報告指出，截至109年6月底止，計有1,663家金融機構向各國稅稽徵機關完成申報作業，財政部並於109年9月間將稅務用途金融帳戶資訊交換予應申報國日本及澳大利亞，惟查仍有15家外商銀行國際金融業務分行及25家證券投資信託基金，未依CRS作業辦法辦理申報，恐影響我國交換予日本及澳大利亞相關帳戶資訊之完整性，爰要求財政部建立管控機制，俾符合國際資訊透明標準，並於3個月內向立法院財政委員會提出書面報告。</w:t>
      </w:r>
    </w:p>
    <w:p w14:paraId="41072A8F"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提案人：曾銘宗　李貴敏　羅明才</w:t>
      </w:r>
    </w:p>
    <w:p w14:paraId="4AF87974" w14:textId="05B3FBDC" w:rsidR="00D42347" w:rsidRPr="00F17703" w:rsidRDefault="004C09F5" w:rsidP="00806E73">
      <w:pPr>
        <w:tabs>
          <w:tab w:val="left" w:pos="709"/>
          <w:tab w:val="left" w:pos="851"/>
        </w:tabs>
        <w:autoSpaceDE w:val="0"/>
        <w:autoSpaceDN w:val="0"/>
        <w:ind w:left="1914" w:hangingChars="598" w:hanging="191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二十</w:t>
      </w:r>
      <w:r w:rsidR="000A1446" w:rsidRPr="00F17703">
        <w:rPr>
          <w:rFonts w:ascii="標楷體" w:eastAsia="標楷體" w:hAnsi="標楷體" w:hint="eastAsia"/>
          <w:color w:val="000000" w:themeColor="text1"/>
        </w:rPr>
        <w:t>八</w:t>
      </w:r>
      <w:r w:rsidR="00D42347" w:rsidRPr="00F17703">
        <w:rPr>
          <w:rFonts w:ascii="標楷體" w:eastAsia="標楷體" w:hAnsi="標楷體" w:hint="eastAsia"/>
          <w:color w:val="000000" w:themeColor="text1"/>
        </w:rPr>
        <w:t>)蔡政府上任以來，提出中央政府前瞻基礎建設計畫特別預算、海空戰力提升計畫採購特別預算、中央政府嚴重特殊傳染性肺炎防治及紓困振興特別預算等，將特別預</w:t>
      </w:r>
      <w:r w:rsidR="00D42347" w:rsidRPr="00F17703">
        <w:rPr>
          <w:rFonts w:ascii="標楷體" w:eastAsia="標楷體" w:hAnsi="標楷體" w:hint="eastAsia"/>
          <w:color w:val="000000" w:themeColor="text1"/>
        </w:rPr>
        <w:lastRenderedPageBreak/>
        <w:t>算常態化，且財源幾乎均舉債支應，截至110年10月底止，中央政府未償債務餘額已達5兆6,798億元，爰要求財政部妥為規劃具體有效減債措施及減債時程，以確保政府財政得以永續，並於3個月內向立法院財政委員會提出書面報告。</w:t>
      </w:r>
    </w:p>
    <w:p w14:paraId="39583840"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提案人：曾銘宗　李貴敏　羅明才</w:t>
      </w:r>
    </w:p>
    <w:p w14:paraId="0872B251" w14:textId="64D1DEF7" w:rsidR="00D42347" w:rsidRPr="00F17703" w:rsidRDefault="004C09F5" w:rsidP="00806E73">
      <w:pPr>
        <w:tabs>
          <w:tab w:val="left" w:pos="709"/>
          <w:tab w:val="left" w:pos="851"/>
        </w:tabs>
        <w:autoSpaceDE w:val="0"/>
        <w:autoSpaceDN w:val="0"/>
        <w:ind w:left="1914" w:hangingChars="598" w:hanging="191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184B13" w:rsidRPr="00F17703">
        <w:rPr>
          <w:rFonts w:ascii="標楷體" w:eastAsia="標楷體" w:hAnsi="標楷體" w:hint="eastAsia"/>
          <w:color w:val="000000" w:themeColor="text1"/>
        </w:rPr>
        <w:t>二十</w:t>
      </w:r>
      <w:r w:rsidR="000A1446" w:rsidRPr="00F17703">
        <w:rPr>
          <w:rFonts w:ascii="標楷體" w:eastAsia="標楷體" w:hAnsi="標楷體" w:hint="eastAsia"/>
          <w:color w:val="000000" w:themeColor="text1"/>
        </w:rPr>
        <w:t>九</w:t>
      </w:r>
      <w:r w:rsidR="00D42347" w:rsidRPr="00F17703">
        <w:rPr>
          <w:rFonts w:ascii="標楷體" w:eastAsia="標楷體" w:hAnsi="標楷體" w:hint="eastAsia"/>
          <w:color w:val="000000" w:themeColor="text1"/>
        </w:rPr>
        <w:t>)有鑑於財政部及所屬單位預算案中編列辧理公文書檔案處理及駕駛委外等相關需求人力經費，為避免上述人員工作不穏定，對各工作分支計畫業務費中編列有人力經費需求部門，應確實檢討是否為固定長久職缺。爰要求財政部及所屬針對上述研究增加單位預算員額約僱職缺可行性，以維護基層勞工權益，並於</w:t>
      </w:r>
      <w:r w:rsidR="00D42347" w:rsidRPr="00F17703">
        <w:rPr>
          <w:rFonts w:ascii="標楷體" w:eastAsia="標楷體" w:hAnsi="標楷體"/>
          <w:color w:val="000000" w:themeColor="text1"/>
        </w:rPr>
        <w:t>2</w:t>
      </w:r>
      <w:r w:rsidR="00D42347" w:rsidRPr="00F17703">
        <w:rPr>
          <w:rFonts w:ascii="標楷體" w:eastAsia="標楷體" w:hAnsi="標楷體" w:hint="eastAsia"/>
          <w:color w:val="000000" w:themeColor="text1"/>
        </w:rPr>
        <w:t>個月內向立法院財政委員會提出書面報告。</w:t>
      </w:r>
    </w:p>
    <w:p w14:paraId="332F7058" w14:textId="7777777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提案人：賴士葆　曾銘宗　張其祿</w:t>
      </w:r>
    </w:p>
    <w:p w14:paraId="3DF5AC2C" w14:textId="6263A4D6" w:rsidR="00D42347" w:rsidRPr="00F17703" w:rsidRDefault="004C09F5" w:rsidP="00806E73">
      <w:pPr>
        <w:tabs>
          <w:tab w:val="left" w:pos="709"/>
          <w:tab w:val="left" w:pos="851"/>
        </w:tabs>
        <w:autoSpaceDE w:val="0"/>
        <w:autoSpaceDN w:val="0"/>
        <w:ind w:left="1914" w:hangingChars="598" w:hanging="191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2347" w:rsidRPr="00F17703">
        <w:rPr>
          <w:rFonts w:ascii="標楷體" w:eastAsia="標楷體" w:hAnsi="標楷體" w:hint="eastAsia"/>
          <w:color w:val="000000" w:themeColor="text1"/>
        </w:rPr>
        <w:t>(</w:t>
      </w:r>
      <w:r w:rsidR="000A1446" w:rsidRPr="00F17703">
        <w:rPr>
          <w:rFonts w:ascii="標楷體" w:eastAsia="標楷體" w:hAnsi="標楷體" w:hint="eastAsia"/>
          <w:color w:val="000000" w:themeColor="text1"/>
        </w:rPr>
        <w:t>三</w:t>
      </w:r>
      <w:r w:rsidRPr="00F17703">
        <w:rPr>
          <w:rFonts w:ascii="標楷體" w:eastAsia="標楷體" w:hAnsi="標楷體" w:hint="eastAsia"/>
          <w:color w:val="000000" w:themeColor="text1"/>
          <w:kern w:val="0"/>
        </w:rPr>
        <w:t xml:space="preserve">　</w:t>
      </w:r>
      <w:r w:rsidR="00184B13" w:rsidRPr="00F17703">
        <w:rPr>
          <w:rFonts w:ascii="標楷體" w:eastAsia="標楷體" w:hAnsi="標楷體" w:hint="eastAsia"/>
          <w:color w:val="000000" w:themeColor="text1"/>
        </w:rPr>
        <w:t>十</w:t>
      </w:r>
      <w:r w:rsidR="00D42347" w:rsidRPr="00F17703">
        <w:rPr>
          <w:rFonts w:ascii="標楷體" w:eastAsia="標楷體" w:hAnsi="標楷體" w:hint="eastAsia"/>
          <w:color w:val="000000" w:themeColor="text1"/>
        </w:rPr>
        <w:t>)有鑑於財政部及所屬各區國稅局年度預算中編列臨時人員酬金，以因應辧理年度稅務稽徵作業需求，查</w:t>
      </w:r>
      <w:r w:rsidR="00D42347" w:rsidRPr="00F17703">
        <w:rPr>
          <w:rFonts w:ascii="標楷體" w:eastAsia="標楷體" w:hAnsi="標楷體"/>
          <w:color w:val="000000" w:themeColor="text1"/>
        </w:rPr>
        <w:t>109</w:t>
      </w:r>
      <w:r w:rsidR="00D42347" w:rsidRPr="00F17703">
        <w:rPr>
          <w:rFonts w:ascii="標楷體" w:eastAsia="標楷體" w:hAnsi="標楷體" w:hint="eastAsia"/>
          <w:color w:val="000000" w:themeColor="text1"/>
        </w:rPr>
        <w:t>年度綜合所得稅結算申報採網路申報者達</w:t>
      </w:r>
      <w:r w:rsidR="00D42347" w:rsidRPr="00F17703">
        <w:rPr>
          <w:rFonts w:ascii="標楷體" w:eastAsia="標楷體" w:hAnsi="標楷體"/>
          <w:color w:val="000000" w:themeColor="text1"/>
        </w:rPr>
        <w:t>437</w:t>
      </w:r>
      <w:r w:rsidR="00D42347" w:rsidRPr="00F17703">
        <w:rPr>
          <w:rFonts w:ascii="標楷體" w:eastAsia="標楷體" w:hAnsi="標楷體" w:hint="eastAsia"/>
          <w:color w:val="000000" w:themeColor="text1"/>
        </w:rPr>
        <w:t>萬餘件，占總申報件數比率約</w:t>
      </w:r>
      <w:r w:rsidR="00D42347" w:rsidRPr="00F17703">
        <w:rPr>
          <w:rFonts w:ascii="標楷體" w:eastAsia="標楷體" w:hAnsi="標楷體"/>
          <w:color w:val="000000" w:themeColor="text1"/>
        </w:rPr>
        <w:t>67%</w:t>
      </w:r>
      <w:r w:rsidR="00D42347" w:rsidRPr="00F17703">
        <w:rPr>
          <w:rFonts w:ascii="標楷體" w:eastAsia="標楷體" w:hAnsi="標楷體" w:hint="eastAsia"/>
          <w:color w:val="000000" w:themeColor="text1"/>
        </w:rPr>
        <w:t>，然台灣為資訊科技大國應善加運用大數據資料庫自動彙整稽核查對，減少臨時人力資源，所以，應針對預算業務費中編列臨時人員酬金部門，確實檢討近5年臨時人員是否為固定招聘，工作週期時間及平均人力天數進行效益分析。爰要求財政部及所屬各區國稅局分析上述各年度短期臨時人員勞工權益是否受到保障，每年教育資源投入效益，及研究如何運用大數據資料精進工作效率，藉以加速稅務完成，並於</w:t>
      </w:r>
      <w:r w:rsidR="00D42347" w:rsidRPr="00F17703">
        <w:rPr>
          <w:rFonts w:ascii="標楷體" w:eastAsia="標楷體" w:hAnsi="標楷體"/>
          <w:color w:val="000000" w:themeColor="text1"/>
        </w:rPr>
        <w:t>2</w:t>
      </w:r>
      <w:r w:rsidR="00D42347" w:rsidRPr="00F17703">
        <w:rPr>
          <w:rFonts w:ascii="標楷體" w:eastAsia="標楷體" w:hAnsi="標楷體" w:hint="eastAsia"/>
          <w:color w:val="000000" w:themeColor="text1"/>
        </w:rPr>
        <w:t>個月內向立法院財政委員會提出書面報告。</w:t>
      </w:r>
    </w:p>
    <w:p w14:paraId="3E1093B0" w14:textId="609D18A7" w:rsidR="00D42347" w:rsidRPr="00F17703" w:rsidRDefault="00D42347" w:rsidP="00D4234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提案人：賴士葆　曾銘宗　張其祿</w:t>
      </w:r>
    </w:p>
    <w:p w14:paraId="7CA3AFE8" w14:textId="2CDFE775" w:rsidR="006F6FCC" w:rsidRPr="00F17703" w:rsidRDefault="007B17EE" w:rsidP="007B17EE">
      <w:pPr>
        <w:tabs>
          <w:tab w:val="left" w:pos="1134"/>
          <w:tab w:val="left" w:pos="1418"/>
        </w:tabs>
        <w:autoSpaceDE w:val="0"/>
        <w:autoSpaceDN w:val="0"/>
        <w:snapToGrid/>
        <w:ind w:left="1789" w:hangingChars="559" w:hanging="1789"/>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6F6FCC" w:rsidRPr="00F17703">
        <w:rPr>
          <w:rFonts w:ascii="標楷體" w:eastAsia="標楷體" w:hAnsi="標楷體" w:hint="eastAsia"/>
          <w:color w:val="000000" w:themeColor="text1"/>
        </w:rPr>
        <w:t xml:space="preserve">第2項　</w:t>
      </w:r>
      <w:r w:rsidR="006F6FCC" w:rsidRPr="00F17703">
        <w:rPr>
          <w:rFonts w:ascii="標楷體" w:eastAsia="標楷體" w:hAnsi="標楷體" w:hint="eastAsia"/>
          <w:color w:val="000000" w:themeColor="text1"/>
          <w:kern w:val="0"/>
        </w:rPr>
        <w:t>國庫署原列</w:t>
      </w:r>
      <w:r w:rsidR="00CC166A" w:rsidRPr="00F17703">
        <w:rPr>
          <w:rFonts w:ascii="標楷體" w:eastAsia="標楷體" w:hAnsi="標楷體" w:hint="eastAsia"/>
          <w:color w:val="000000" w:themeColor="text1"/>
          <w:kern w:val="0"/>
        </w:rPr>
        <w:t>1,197億0,140萬5千元，減列「業務費」5萬元、第1目「一般行政」項下「基本行政工作維持」之</w:t>
      </w:r>
      <w:r w:rsidR="00CC166A" w:rsidRPr="00F17703">
        <w:rPr>
          <w:rFonts w:ascii="標楷體" w:eastAsia="標楷體" w:hAnsi="標楷體" w:hint="eastAsia"/>
          <w:color w:val="000000" w:themeColor="text1"/>
          <w:kern w:val="0"/>
        </w:rPr>
        <w:lastRenderedPageBreak/>
        <w:t>「業務費」20萬元、第2目「國庫業務」項下「國庫及支付管理」之「業務費」20萬元、「財務規劃作業」之「業務費」5萬元、「公股管理作業」10萬元、「菸酒管理作業」之「業務費」35萬元、「國庫資訊作業」之「業務費」10萬元、「私劣菸品查緝作業」之「業務費」15萬元（以上科目均自行調整）、第5目「國債付息」項下「國債付息」1億元</w:t>
      </w:r>
      <w:r w:rsidR="0040600E" w:rsidRPr="00F17703">
        <w:rPr>
          <w:rFonts w:ascii="標楷體" w:eastAsia="標楷體" w:hAnsi="標楷體" w:hint="eastAsia"/>
          <w:color w:val="000000" w:themeColor="text1"/>
          <w:kern w:val="0"/>
        </w:rPr>
        <w:t>；</w:t>
      </w:r>
      <w:r w:rsidR="00CC166A" w:rsidRPr="00F17703">
        <w:rPr>
          <w:rFonts w:ascii="標楷體" w:eastAsia="標楷體" w:hAnsi="標楷體" w:hint="eastAsia"/>
          <w:color w:val="000000" w:themeColor="text1"/>
          <w:kern w:val="0"/>
        </w:rPr>
        <w:t>第6目「國債經理」項下「國債經理」50萬元（科目自行調整），共計減列1億0,170萬元，其餘均照列，改列為1,195億9,970萬5千元。</w:t>
      </w:r>
    </w:p>
    <w:p w14:paraId="0DCBC096" w14:textId="4CAE1AC7" w:rsidR="00E8481F" w:rsidRPr="00F17703" w:rsidRDefault="001635A1" w:rsidP="00E8481F">
      <w:pPr>
        <w:kinsoku/>
        <w:overflowPunct/>
        <w:autoSpaceDE w:val="0"/>
        <w:autoSpaceDN w:val="0"/>
        <w:snapToGrid/>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　　</w:t>
      </w:r>
      <w:r w:rsidR="00E8481F" w:rsidRPr="00F17703">
        <w:rPr>
          <w:rFonts w:ascii="標楷體" w:eastAsia="標楷體" w:hAnsi="標楷體" w:hint="eastAsia"/>
          <w:color w:val="000000" w:themeColor="text1"/>
          <w:kern w:val="0"/>
        </w:rPr>
        <w:t>本項通過決議10項</w:t>
      </w:r>
      <w:r w:rsidR="00E730E8" w:rsidRPr="00F17703">
        <w:rPr>
          <w:rFonts w:ascii="標楷體" w:eastAsia="標楷體" w:hAnsi="標楷體" w:hint="eastAsia"/>
          <w:color w:val="000000" w:themeColor="text1"/>
        </w:rPr>
        <w:t>：</w:t>
      </w:r>
    </w:p>
    <w:p w14:paraId="5CA7E666" w14:textId="18B405A2" w:rsidR="00E8481F" w:rsidRPr="00F17703" w:rsidRDefault="001635A1" w:rsidP="00570801">
      <w:pPr>
        <w:tabs>
          <w:tab w:val="left" w:pos="709"/>
          <w:tab w:val="left" w:pos="851"/>
        </w:tabs>
        <w:autoSpaceDE w:val="0"/>
        <w:autoSpaceDN w:val="0"/>
        <w:ind w:left="1274" w:hangingChars="398" w:hanging="1274"/>
        <w:jc w:val="both"/>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　　</w:t>
      </w:r>
      <w:r w:rsidR="00E8481F" w:rsidRPr="00F17703">
        <w:rPr>
          <w:rFonts w:ascii="標楷體" w:eastAsia="標楷體" w:hAnsi="標楷體" w:hint="eastAsia"/>
          <w:color w:val="000000" w:themeColor="text1"/>
          <w:kern w:val="0"/>
        </w:rPr>
        <w:t>(一)111年度財政部國庫署預算案於第2目「國庫業務」項下「公益彩券回饋金分配作業」編列預算4,602萬3千元，較110年度預算數增加467萬7千元，主要係新增補助辦理公益彩券經銷商安全防護講習計畫。然而根據財政部國庫署提供資料以觀，近年辦理公益彩券經銷商安全防護講習，109年度因疫情停辦，105、107年度實際辦理講習場數分別為106家、119家，平均每場辦理成本分別為4萬7,984元、4萬9,075元，而實際出席講習公彩經銷商家數分別為2萬1,646家、1萬8,499家，平均每家辦理成本分別為235元、316元；從上可知，平均每場辦理成本及平均每家辦理成本均呈現上升趨勢，而111年度預計平均每場辦理成本為5萬3,305元，平均每家辦理成本為397元，從上可得知，該計畫平均每家辦理成本呈逐次上升趨勢。爰凍結該項預算200萬元，俟財政部國庫署於1個月內向立法院財政委員會提出辦理規劃及成本效益之書面報告後，始得動支。</w:t>
      </w:r>
    </w:p>
    <w:p w14:paraId="303EC1D4" w14:textId="77777777" w:rsidR="00E8481F" w:rsidRPr="00F17703" w:rsidRDefault="00E8481F" w:rsidP="001635A1">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提案人：張其祿　曾銘宗　李貴敏</w:t>
      </w:r>
    </w:p>
    <w:p w14:paraId="729EB5A2" w14:textId="4D48DD16" w:rsidR="00E8481F" w:rsidRPr="00F17703" w:rsidRDefault="009663A9" w:rsidP="00570801">
      <w:pPr>
        <w:tabs>
          <w:tab w:val="left" w:pos="709"/>
          <w:tab w:val="left" w:pos="851"/>
        </w:tabs>
        <w:autoSpaceDE w:val="0"/>
        <w:autoSpaceDN w:val="0"/>
        <w:ind w:left="1274" w:hangingChars="398" w:hanging="1274"/>
        <w:jc w:val="both"/>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　　</w:t>
      </w:r>
      <w:r w:rsidR="00E8481F" w:rsidRPr="00F17703">
        <w:rPr>
          <w:rFonts w:ascii="標楷體" w:eastAsia="標楷體" w:hAnsi="標楷體" w:hint="eastAsia"/>
          <w:color w:val="000000" w:themeColor="text1"/>
          <w:kern w:val="0"/>
        </w:rPr>
        <w:t>(二)111年度財政部國庫署預算案於第2目「國庫業務」項下「公益彩券回饋金分配作業」編列「獎補助費」預算4,557萬3千</w:t>
      </w:r>
      <w:r w:rsidR="00E8481F" w:rsidRPr="00F17703">
        <w:rPr>
          <w:rFonts w:ascii="標楷體" w:eastAsia="標楷體" w:hAnsi="標楷體" w:hint="eastAsia"/>
          <w:color w:val="000000" w:themeColor="text1"/>
          <w:kern w:val="0"/>
        </w:rPr>
        <w:lastRenderedPageBreak/>
        <w:t>元，是為補助台灣彩券股份有限公司辦理公益彩券經銷商安全防護講習計畫，本屆公益彩券受委託發行機構台灣彩券股份有限公司分別於105、107、109及111年度規劃辦理公益彩券經銷商安全防護講習計畫，除109年因疫情停辦，105、107年實際辦理場數分別為106場、119場，平均每場辦理成本4萬7,984元、4萬9,075元，而實際出席講習經銷商家數為2萬1,646家、1萬8,499家，平均每家辦理成本為235元、316元，有逐漸上升之趨勢，且111年度預計每場辦理成本為5萬3,305元，平均每家辦理成本為397元，分較105、107年度增加69%、26%。鑑於台灣彩券股份有限公司自97年起已至全國各縣市舉辦公益彩券經銷商安全防護講習，對於該工作項目有豐富辦理經驗，但單位辦理成本卻呈逐年上升趨勢，實有加強督導台灣彩券股份有限公司撙節辦理之必要，爰凍結該項預算二十分之一，俟財政部國庫署於1個月內向立法院財政委員會提出書面改善報告後，始得動支。</w:t>
      </w:r>
    </w:p>
    <w:p w14:paraId="4DAAFCF7" w14:textId="77777777" w:rsidR="00E8481F" w:rsidRPr="00F17703" w:rsidRDefault="00E8481F" w:rsidP="001635A1">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提案人：郭國文　</w:t>
      </w:r>
    </w:p>
    <w:p w14:paraId="33B765F9" w14:textId="77777777" w:rsidR="00E8481F" w:rsidRPr="00F17703" w:rsidRDefault="00E8481F" w:rsidP="001635A1">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連署人：沈發惠　林楚茵</w:t>
      </w:r>
    </w:p>
    <w:p w14:paraId="1DCFDDEC" w14:textId="291E8218" w:rsidR="00E8481F" w:rsidRPr="00F17703" w:rsidRDefault="009663A9" w:rsidP="00570801">
      <w:pPr>
        <w:tabs>
          <w:tab w:val="left" w:pos="709"/>
          <w:tab w:val="left" w:pos="851"/>
        </w:tabs>
        <w:autoSpaceDE w:val="0"/>
        <w:autoSpaceDN w:val="0"/>
        <w:ind w:left="1274" w:hangingChars="398" w:hanging="1274"/>
        <w:jc w:val="both"/>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　　</w:t>
      </w:r>
      <w:r w:rsidR="00E8481F" w:rsidRPr="00F17703">
        <w:rPr>
          <w:rFonts w:ascii="標楷體" w:eastAsia="標楷體" w:hAnsi="標楷體" w:hint="eastAsia"/>
          <w:color w:val="000000" w:themeColor="text1"/>
          <w:kern w:val="0"/>
        </w:rPr>
        <w:t>(三)111年度財政部國庫署預算案於第1目「一般行政」項下「基本行政工作維持」之「設備及投資」編列「房屋建築及設備費」807萬元，係支付大樓建築物耐震補強工程所需經費。衡酌財政部國庫署南投支付大樓安全，及為避免該經費重複編列，要求財政部國庫署應於3個月內向立法院財政委員會提出前揭建築物耐震補強工程之書面報告。</w:t>
      </w:r>
    </w:p>
    <w:p w14:paraId="4A815FC1" w14:textId="77777777" w:rsidR="00E8481F" w:rsidRPr="00F17703" w:rsidRDefault="00E8481F" w:rsidP="001635A1">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提案人：李貴敏　曾銘宗　賴士葆　張其祿</w:t>
      </w:r>
    </w:p>
    <w:p w14:paraId="604351B8" w14:textId="7F566889" w:rsidR="00E8481F" w:rsidRPr="00F17703" w:rsidRDefault="009663A9" w:rsidP="00570801">
      <w:pPr>
        <w:tabs>
          <w:tab w:val="left" w:pos="709"/>
          <w:tab w:val="left" w:pos="851"/>
        </w:tabs>
        <w:autoSpaceDE w:val="0"/>
        <w:autoSpaceDN w:val="0"/>
        <w:ind w:left="1274" w:hangingChars="398" w:hanging="1274"/>
        <w:jc w:val="both"/>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　　</w:t>
      </w:r>
      <w:r w:rsidR="00E8481F" w:rsidRPr="00F17703">
        <w:rPr>
          <w:rFonts w:ascii="標楷體" w:eastAsia="標楷體" w:hAnsi="標楷體"/>
          <w:color w:val="000000" w:themeColor="text1"/>
          <w:kern w:val="0"/>
        </w:rPr>
        <w:t>(</w:t>
      </w:r>
      <w:r w:rsidR="00E8481F" w:rsidRPr="00F17703">
        <w:rPr>
          <w:rFonts w:ascii="標楷體" w:eastAsia="標楷體" w:hAnsi="標楷體" w:hint="eastAsia"/>
          <w:color w:val="000000" w:themeColor="text1"/>
          <w:kern w:val="0"/>
        </w:rPr>
        <w:t>四</w:t>
      </w:r>
      <w:r w:rsidR="00E8481F" w:rsidRPr="00F17703">
        <w:rPr>
          <w:rFonts w:ascii="標楷體" w:eastAsia="標楷體" w:hAnsi="標楷體"/>
          <w:color w:val="000000" w:themeColor="text1"/>
          <w:kern w:val="0"/>
        </w:rPr>
        <w:t>)111</w:t>
      </w:r>
      <w:r w:rsidR="00E8481F" w:rsidRPr="00F17703">
        <w:rPr>
          <w:rFonts w:ascii="標楷體" w:eastAsia="標楷體" w:hAnsi="標楷體" w:hint="eastAsia"/>
          <w:color w:val="000000" w:themeColor="text1"/>
          <w:kern w:val="0"/>
        </w:rPr>
        <w:t>年度財政部國庫署預算案於第</w:t>
      </w:r>
      <w:r w:rsidR="00E8481F" w:rsidRPr="00F17703">
        <w:rPr>
          <w:rFonts w:ascii="標楷體" w:eastAsia="標楷體" w:hAnsi="標楷體"/>
          <w:color w:val="000000" w:themeColor="text1"/>
          <w:kern w:val="0"/>
        </w:rPr>
        <w:t>2</w:t>
      </w:r>
      <w:r w:rsidR="00E8481F" w:rsidRPr="00F17703">
        <w:rPr>
          <w:rFonts w:ascii="標楷體" w:eastAsia="標楷體" w:hAnsi="標楷體" w:hint="eastAsia"/>
          <w:color w:val="000000" w:themeColor="text1"/>
          <w:kern w:val="0"/>
        </w:rPr>
        <w:t>目「國庫業務」項下「國庫及支付管理」之「業務費」編列「一般事務費」</w:t>
      </w:r>
      <w:r w:rsidR="00E8481F" w:rsidRPr="00F17703">
        <w:rPr>
          <w:rFonts w:ascii="標楷體" w:eastAsia="標楷體" w:hAnsi="標楷體"/>
          <w:color w:val="000000" w:themeColor="text1"/>
          <w:kern w:val="0"/>
        </w:rPr>
        <w:t>1,074</w:t>
      </w:r>
      <w:r w:rsidR="00E8481F" w:rsidRPr="00F17703">
        <w:rPr>
          <w:rFonts w:ascii="標楷體" w:eastAsia="標楷體" w:hAnsi="標楷體" w:hint="eastAsia"/>
          <w:color w:val="000000" w:themeColor="text1"/>
          <w:kern w:val="0"/>
        </w:rPr>
        <w:t>萬</w:t>
      </w:r>
      <w:r w:rsidR="00E8481F" w:rsidRPr="00F17703">
        <w:rPr>
          <w:rFonts w:ascii="標楷體" w:eastAsia="標楷體" w:hAnsi="標楷體"/>
          <w:color w:val="000000" w:themeColor="text1"/>
          <w:kern w:val="0"/>
        </w:rPr>
        <w:t>1</w:t>
      </w:r>
      <w:r w:rsidR="00E8481F" w:rsidRPr="00F17703">
        <w:rPr>
          <w:rFonts w:ascii="標楷體" w:eastAsia="標楷體" w:hAnsi="標楷體" w:hint="eastAsia"/>
          <w:color w:val="000000" w:themeColor="text1"/>
          <w:kern w:val="0"/>
        </w:rPr>
        <w:t>千元，較</w:t>
      </w:r>
      <w:r w:rsidR="00E8481F" w:rsidRPr="00F17703">
        <w:rPr>
          <w:rFonts w:ascii="標楷體" w:eastAsia="標楷體" w:hAnsi="標楷體"/>
          <w:color w:val="000000" w:themeColor="text1"/>
          <w:kern w:val="0"/>
        </w:rPr>
        <w:t>110</w:t>
      </w:r>
      <w:r w:rsidR="00E8481F" w:rsidRPr="00F17703">
        <w:rPr>
          <w:rFonts w:ascii="標楷體" w:eastAsia="標楷體" w:hAnsi="標楷體" w:hint="eastAsia"/>
          <w:color w:val="000000" w:themeColor="text1"/>
          <w:kern w:val="0"/>
        </w:rPr>
        <w:t>年度增加</w:t>
      </w:r>
      <w:r w:rsidR="00E8481F" w:rsidRPr="00F17703">
        <w:rPr>
          <w:rFonts w:ascii="標楷體" w:eastAsia="標楷體" w:hAnsi="標楷體"/>
          <w:color w:val="000000" w:themeColor="text1"/>
          <w:kern w:val="0"/>
        </w:rPr>
        <w:t>845</w:t>
      </w:r>
      <w:r w:rsidR="00E8481F" w:rsidRPr="00F17703">
        <w:rPr>
          <w:rFonts w:ascii="標楷體" w:eastAsia="標楷體" w:hAnsi="標楷體" w:hint="eastAsia"/>
          <w:color w:val="000000" w:themeColor="text1"/>
          <w:kern w:val="0"/>
        </w:rPr>
        <w:t>萬</w:t>
      </w:r>
      <w:r w:rsidR="00E8481F" w:rsidRPr="00F17703">
        <w:rPr>
          <w:rFonts w:ascii="標楷體" w:eastAsia="標楷體" w:hAnsi="標楷體"/>
          <w:color w:val="000000" w:themeColor="text1"/>
          <w:kern w:val="0"/>
        </w:rPr>
        <w:t>6</w:t>
      </w:r>
      <w:r w:rsidR="00E8481F" w:rsidRPr="00F17703">
        <w:rPr>
          <w:rFonts w:ascii="標楷體" w:eastAsia="標楷體" w:hAnsi="標楷體" w:hint="eastAsia"/>
          <w:color w:val="000000" w:themeColor="text1"/>
          <w:kern w:val="0"/>
        </w:rPr>
        <w:t>千元，辦理資料登錄管理及新增已兌付振興經濟消費券銷毁作業費用</w:t>
      </w:r>
      <w:r w:rsidR="00E8481F" w:rsidRPr="00F17703">
        <w:rPr>
          <w:rFonts w:ascii="標楷體" w:eastAsia="標楷體" w:hAnsi="標楷體"/>
          <w:color w:val="000000" w:themeColor="text1"/>
          <w:kern w:val="0"/>
        </w:rPr>
        <w:t>860</w:t>
      </w:r>
      <w:r w:rsidR="00E8481F" w:rsidRPr="00F17703">
        <w:rPr>
          <w:rFonts w:ascii="標楷體" w:eastAsia="標楷體" w:hAnsi="標楷體" w:hint="eastAsia"/>
          <w:color w:val="000000" w:themeColor="text1"/>
          <w:kern w:val="0"/>
        </w:rPr>
        <w:t>萬</w:t>
      </w:r>
      <w:r w:rsidR="00E8481F" w:rsidRPr="00F17703">
        <w:rPr>
          <w:rFonts w:ascii="標楷體" w:eastAsia="標楷體" w:hAnsi="標楷體"/>
          <w:color w:val="000000" w:themeColor="text1"/>
          <w:kern w:val="0"/>
        </w:rPr>
        <w:t>6</w:t>
      </w:r>
      <w:r w:rsidR="00E8481F" w:rsidRPr="00F17703">
        <w:rPr>
          <w:rFonts w:ascii="標楷體" w:eastAsia="標楷體" w:hAnsi="標楷體" w:hint="eastAsia"/>
          <w:color w:val="000000" w:themeColor="text1"/>
          <w:kern w:val="0"/>
        </w:rPr>
        <w:t>千元；考量政府經費短絀，消費券銷毀屬特別預算支出，是項經費應予精</w:t>
      </w:r>
      <w:r w:rsidR="00E8481F" w:rsidRPr="00F17703">
        <w:rPr>
          <w:rFonts w:ascii="標楷體" w:eastAsia="標楷體" w:hAnsi="標楷體" w:hint="eastAsia"/>
          <w:color w:val="000000" w:themeColor="text1"/>
          <w:kern w:val="0"/>
        </w:rPr>
        <w:lastRenderedPageBreak/>
        <w:t>簡。針對上述分支計畫「國庫及支付管理」使用狀況於</w:t>
      </w:r>
      <w:r w:rsidR="00E8481F" w:rsidRPr="00F17703">
        <w:rPr>
          <w:rFonts w:ascii="標楷體" w:eastAsia="標楷體" w:hAnsi="標楷體"/>
          <w:color w:val="000000" w:themeColor="text1"/>
          <w:kern w:val="0"/>
        </w:rPr>
        <w:t>1</w:t>
      </w:r>
      <w:r w:rsidR="00E8481F" w:rsidRPr="00F17703">
        <w:rPr>
          <w:rFonts w:ascii="標楷體" w:eastAsia="標楷體" w:hAnsi="標楷體" w:hint="eastAsia"/>
          <w:color w:val="000000" w:themeColor="text1"/>
          <w:kern w:val="0"/>
        </w:rPr>
        <w:t>個月內向立法院財政委員會提出書面報告。</w:t>
      </w:r>
    </w:p>
    <w:p w14:paraId="11A2DB2F" w14:textId="77777777" w:rsidR="00E8481F" w:rsidRPr="00F17703" w:rsidRDefault="00E8481F" w:rsidP="001635A1">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提案人：賴士葆　曾銘宗　張其祿</w:t>
      </w:r>
    </w:p>
    <w:p w14:paraId="2FBF5DA9" w14:textId="30F53DEA" w:rsidR="00E8481F" w:rsidRPr="00F17703" w:rsidRDefault="009663A9" w:rsidP="00570801">
      <w:pPr>
        <w:tabs>
          <w:tab w:val="left" w:pos="709"/>
          <w:tab w:val="left" w:pos="851"/>
        </w:tabs>
        <w:autoSpaceDE w:val="0"/>
        <w:autoSpaceDN w:val="0"/>
        <w:ind w:left="1274" w:hangingChars="398" w:hanging="1274"/>
        <w:jc w:val="both"/>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　　</w:t>
      </w:r>
      <w:r w:rsidR="00E8481F" w:rsidRPr="00F17703">
        <w:rPr>
          <w:rFonts w:ascii="標楷體" w:eastAsia="標楷體" w:hAnsi="標楷體" w:hint="eastAsia"/>
          <w:color w:val="000000" w:themeColor="text1"/>
          <w:kern w:val="0"/>
        </w:rPr>
        <w:t>(五)111年度財政部國庫署預算案於第2目「國庫業務」項下「債務管理作業」編列44萬4千元。依立法院預算中心評估報告指出，108至110年度中央政府總預算案所編之歲入歲出，分別為差短56億元、賸餘294億元、差短1,165億元，3年間差異頗大，惟各年度分別編列債務還本835億元、850億元、850億元，僅相差15億元，雖符合公共債務法規範，惟恐未能反映預算實貌；另外，108至110年度總預算加計特別預算歲入歲出差短，分別為1,103億元、3,738億元、4,096億元；債務未償餘額分別為5兆5,009億元、5兆7,591億元、6兆1,337億元，呈逐年增加趨勢，宜評估建立編列債務還本機制，覈實編列預算，以反映預算實貌。要求財政部國庫署於3個月內向立法院財政委員會提出書面報告。</w:t>
      </w:r>
    </w:p>
    <w:p w14:paraId="5B78F017" w14:textId="77777777" w:rsidR="00E8481F" w:rsidRPr="00F17703" w:rsidRDefault="00E8481F" w:rsidP="001635A1">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提案人：曾銘宗　羅明才　李貴敏　</w:t>
      </w:r>
    </w:p>
    <w:p w14:paraId="499F7813" w14:textId="4B551472" w:rsidR="00E8481F" w:rsidRPr="00F17703" w:rsidRDefault="009663A9" w:rsidP="00570801">
      <w:pPr>
        <w:tabs>
          <w:tab w:val="left" w:pos="709"/>
          <w:tab w:val="left" w:pos="851"/>
        </w:tabs>
        <w:autoSpaceDE w:val="0"/>
        <w:autoSpaceDN w:val="0"/>
        <w:ind w:left="1274" w:hangingChars="398" w:hanging="1274"/>
        <w:jc w:val="both"/>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　　</w:t>
      </w:r>
      <w:r w:rsidR="00E8481F" w:rsidRPr="00F17703">
        <w:rPr>
          <w:rFonts w:ascii="標楷體" w:eastAsia="標楷體" w:hAnsi="標楷體" w:hint="eastAsia"/>
          <w:color w:val="000000" w:themeColor="text1"/>
          <w:kern w:val="0"/>
        </w:rPr>
        <w:t>(六)鑑於公股行庫皆宣示於111年完成赤道原則簽署，按現行一家已實施赤道原則之公股銀行有訂定綠色融資審查原則，將永續議題與銀行核心業務結合，除審慎評估借戶是否落實環境保護、企業誠信經營與社會責任外，同時管控授信的潛在風險，因此在辦理授信業務時，即要求借戶應提出善盡環境保護及善待員工之企業社會責任承諾書。然查現行企業向銀行申請貸款，有條件通過比例仍高，而企業改善效果未明，恐造成相關審查原則流於形式。而過去，甚有發生環境污染嚴重且尚未完成環境改善之企業，公股銀行仍核准聯貸之情事，亦有違反赤道原則精神之疑慮。綜上，要求財政部國庫署應確實督導各公股行庫於111年全數完成赤道原則之簽署，並將該原則之精神確實及加強落實於銀行辦理授信融資，向立法院財政委員會提出書面報告。</w:t>
      </w:r>
    </w:p>
    <w:p w14:paraId="05CE42F4" w14:textId="77777777" w:rsidR="00E8481F" w:rsidRPr="00F17703" w:rsidRDefault="00E8481F" w:rsidP="001635A1">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lastRenderedPageBreak/>
        <w:t>提案人：張其祿　曾銘宗　李貴敏</w:t>
      </w:r>
    </w:p>
    <w:p w14:paraId="54EB3A25" w14:textId="19FE3C79" w:rsidR="00E8481F" w:rsidRPr="00F17703" w:rsidRDefault="009663A9" w:rsidP="00570801">
      <w:pPr>
        <w:tabs>
          <w:tab w:val="left" w:pos="709"/>
          <w:tab w:val="left" w:pos="851"/>
        </w:tabs>
        <w:autoSpaceDE w:val="0"/>
        <w:autoSpaceDN w:val="0"/>
        <w:ind w:left="1274" w:hangingChars="398" w:hanging="1274"/>
        <w:jc w:val="both"/>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　　</w:t>
      </w:r>
      <w:r w:rsidR="00E8481F" w:rsidRPr="00F17703">
        <w:rPr>
          <w:rFonts w:ascii="標楷體" w:eastAsia="標楷體" w:hAnsi="標楷體" w:hint="eastAsia"/>
          <w:color w:val="000000" w:themeColor="text1"/>
          <w:kern w:val="0"/>
        </w:rPr>
        <w:t>(七)財政部自99年12月推出青年安心成家購屋優惠貸款，支援民眾購屋置產及成家立業需求，原實施期間經5度展延至111年底止，而截至110年9月底止，公股銀行辦理上開優惠貸款共撥貸31萬4,239戶、1兆2,829億餘元；貸款施行期間，陸續新增與內政部自購住宅貸款利息補貼搭配使用措施、提高貸款額度及新增一段式機動利率等規定，以達減輕國民居住負擔之成效，惟查核貸戶數已由104年之3萬5,494件下滑至109年之1萬4,519件，110年1至10月亦僅有1萬1,405件，應有檢討之必要。惟相關之檢討，旨在確保青年安心成家購屋優惠貸款之實施，能最大化達成減輕青年國民居住負擔之成效，而非僅要求公股行庫衝高核貸件數，反而造成承辦作業人員不合理之負擔，爰要求財政部就下列事項進行研析︰1.盤點99年迄今各公股行庫承辦作業、核貸作業及就辦理結果回報財政部國庫署之情形。2.妥善藉由統計工具分析歷年申請人之申貸需求分布及變化，如需求金額與核貸金額、設定抵押房屋之房型、屋況或區位因素等，以了解青年首購房屋之需求。3.就民間銀行之青年購屋優惠貸款進行盤點，研議可供參採之優惠方案與利率措施。4.適時滾動檢討青年安心成家購屋優惠貸款之貸款規則，以精準符合青年首購房屋之需求，就上述事項之精進作為與相應作業之辦理進度，並於1個月內向立法院財政委員會提出書面報告。</w:t>
      </w:r>
    </w:p>
    <w:p w14:paraId="5F227D6C" w14:textId="77777777" w:rsidR="00E8481F" w:rsidRPr="00F17703" w:rsidRDefault="00E8481F" w:rsidP="001635A1">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提案人：沈發惠　林楚茵　</w:t>
      </w:r>
    </w:p>
    <w:p w14:paraId="49328C39" w14:textId="77777777" w:rsidR="00E8481F" w:rsidRPr="00F17703" w:rsidRDefault="00E8481F" w:rsidP="001635A1">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連署人：郭國文</w:t>
      </w:r>
    </w:p>
    <w:p w14:paraId="333A4771" w14:textId="4962A661" w:rsidR="00E8481F" w:rsidRPr="00F17703" w:rsidRDefault="009663A9" w:rsidP="00570801">
      <w:pPr>
        <w:tabs>
          <w:tab w:val="left" w:pos="709"/>
          <w:tab w:val="left" w:pos="851"/>
        </w:tabs>
        <w:autoSpaceDE w:val="0"/>
        <w:autoSpaceDN w:val="0"/>
        <w:ind w:left="1274" w:hangingChars="398" w:hanging="1274"/>
        <w:jc w:val="both"/>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　　</w:t>
      </w:r>
      <w:r w:rsidR="00E8481F" w:rsidRPr="00F17703">
        <w:rPr>
          <w:rFonts w:ascii="標楷體" w:eastAsia="標楷體" w:hAnsi="標楷體" w:hint="eastAsia"/>
          <w:color w:val="000000" w:themeColor="text1"/>
          <w:kern w:val="0"/>
        </w:rPr>
        <w:t>(八)規費法第11條規定，規費之收費基準，業務主管機關應考量辦理費用或成本變動趨勢、消費者物價指數變動情形及其他影響因素，每3年至少應辦理檢討1次。查財政部國庫署為落實規費管理，推動規費定期檢討制及法規法制化，每年二階段函請中央業務主管機關辦理檢討主管之規費收費基準，並</w:t>
      </w:r>
      <w:r w:rsidR="00E8481F" w:rsidRPr="00F17703">
        <w:rPr>
          <w:rFonts w:ascii="標楷體" w:eastAsia="標楷體" w:hAnsi="標楷體" w:hint="eastAsia"/>
          <w:color w:val="000000" w:themeColor="text1"/>
          <w:kern w:val="0"/>
        </w:rPr>
        <w:lastRenderedPageBreak/>
        <w:t>持續追蹤及滾動管控，促使各機關規費徵收合理化，然依據110年度第1階段作業辦理情形，經財政部國庫署通知規費業務主管機關應辦理檢討之規費收費法規(基準)共計61件，其中計有14件規費業務主管機關已受通知卻未予回覆，而對此情況，財政部國庫署似僅列入下階段持續檢討之標的，而未能有更積極作為，明顯與規費法第21條第2項規定之意旨不符，為確保規費徵收合理化及兼顧民眾可負擔能力，爰要求財政部國庫署研議精進作為與相應作業之辦理期程，並於1個月內向立法院財政委員會提出書面報告。</w:t>
      </w:r>
    </w:p>
    <w:p w14:paraId="5DD380A2" w14:textId="77777777" w:rsidR="00E8481F" w:rsidRPr="00F17703" w:rsidRDefault="00E8481F" w:rsidP="001635A1">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提案人：沈發惠　林楚茵　</w:t>
      </w:r>
    </w:p>
    <w:p w14:paraId="15FAA4BD" w14:textId="77777777" w:rsidR="00E8481F" w:rsidRPr="00F17703" w:rsidRDefault="00E8481F" w:rsidP="001635A1">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連署人：郭國文</w:t>
      </w:r>
    </w:p>
    <w:p w14:paraId="4B8EB0FD" w14:textId="6895A875" w:rsidR="00E8481F" w:rsidRPr="00F17703" w:rsidRDefault="009663A9" w:rsidP="00570801">
      <w:pPr>
        <w:tabs>
          <w:tab w:val="left" w:pos="709"/>
          <w:tab w:val="left" w:pos="851"/>
        </w:tabs>
        <w:autoSpaceDE w:val="0"/>
        <w:autoSpaceDN w:val="0"/>
        <w:ind w:left="1274" w:hangingChars="398" w:hanging="1274"/>
        <w:jc w:val="both"/>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　　</w:t>
      </w:r>
      <w:r w:rsidR="00E8481F" w:rsidRPr="00F17703">
        <w:rPr>
          <w:rFonts w:ascii="標楷體" w:eastAsia="標楷體" w:hAnsi="標楷體" w:hint="eastAsia"/>
          <w:color w:val="000000" w:themeColor="text1"/>
          <w:kern w:val="0"/>
        </w:rPr>
        <w:t>(九)赤道原則為國際金融機構針對貸放款業務所遵守的自願性準則或行為規範，旨在銀行辦理授信融資時，納入借款戶在環境保護、企業誠信經營和社會責任等授信審核條件，要求金融機構進行審慎審核調查義務。惟近年我國資本市場上有向銀行融資貸款取得資金，後再藉由公開市場收購股權方式狙擊上市櫃公司，又該市場禿鷹取得上市櫃公司經營權後，即以同樣模式狙擊下一家公司，並無以永續發展目標經營公司，顯然與赤道原則不符，然查此類市場禿鷹之聯貸案竟多以公股行庫作為主導，顯見公股行庫於企業放貸與責任金融、赤道原則有違。爰此，要求財政部國庫署督導公股行庫授信之審核及貸後管理應加強赤道原則及責任金融概念，避免此類事件重複發生，並於2個月內向立法院財政委員會提出書面報告。</w:t>
      </w:r>
    </w:p>
    <w:p w14:paraId="3C28BAF1" w14:textId="77777777" w:rsidR="00E8481F" w:rsidRPr="00F17703" w:rsidRDefault="00E8481F" w:rsidP="001635A1">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提案人：郭國文</w:t>
      </w:r>
    </w:p>
    <w:p w14:paraId="01989203" w14:textId="77777777" w:rsidR="00E8481F" w:rsidRPr="00F17703" w:rsidRDefault="00E8481F" w:rsidP="001635A1">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連署人：沈發惠　林楚茵　</w:t>
      </w:r>
    </w:p>
    <w:p w14:paraId="55262420" w14:textId="506C8CCF" w:rsidR="00E8481F" w:rsidRPr="00F17703" w:rsidRDefault="009663A9" w:rsidP="00570801">
      <w:pPr>
        <w:tabs>
          <w:tab w:val="left" w:pos="709"/>
          <w:tab w:val="left" w:pos="851"/>
        </w:tabs>
        <w:autoSpaceDE w:val="0"/>
        <w:autoSpaceDN w:val="0"/>
        <w:ind w:left="1274" w:hangingChars="398" w:hanging="1274"/>
        <w:jc w:val="both"/>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　　</w:t>
      </w:r>
      <w:r w:rsidR="00E8481F" w:rsidRPr="00F17703">
        <w:rPr>
          <w:rFonts w:ascii="標楷體" w:eastAsia="標楷體" w:hAnsi="標楷體"/>
          <w:color w:val="000000" w:themeColor="text1"/>
          <w:kern w:val="0"/>
        </w:rPr>
        <w:t>(</w:t>
      </w:r>
      <w:r w:rsidR="00E8481F" w:rsidRPr="00F17703">
        <w:rPr>
          <w:rFonts w:ascii="標楷體" w:eastAsia="標楷體" w:hAnsi="標楷體" w:hint="eastAsia"/>
          <w:color w:val="000000" w:themeColor="text1"/>
          <w:kern w:val="0"/>
        </w:rPr>
        <w:t>十</w:t>
      </w:r>
      <w:r w:rsidR="00E8481F" w:rsidRPr="00F17703">
        <w:rPr>
          <w:rFonts w:ascii="標楷體" w:eastAsia="標楷體" w:hAnsi="標楷體"/>
          <w:color w:val="000000" w:themeColor="text1"/>
          <w:kern w:val="0"/>
        </w:rPr>
        <w:t>)</w:t>
      </w:r>
      <w:r w:rsidR="00E8481F" w:rsidRPr="00F17703">
        <w:rPr>
          <w:rFonts w:ascii="標楷體" w:eastAsia="標楷體" w:hAnsi="標楷體" w:hint="eastAsia"/>
          <w:color w:val="000000" w:themeColor="text1"/>
          <w:kern w:val="0"/>
        </w:rPr>
        <w:t>近年我國因執行中央政府嚴重特殊傳染性肺炎防治及紓困振興、中央政府前瞻基礎建設計畫、中央政府新式戰機採購等特别預算，致債務未償餘額持續攀升；又由於</w:t>
      </w:r>
      <w:r w:rsidR="00E8481F" w:rsidRPr="00F17703">
        <w:rPr>
          <w:rFonts w:ascii="標楷體" w:eastAsia="標楷體" w:hAnsi="標楷體"/>
          <w:color w:val="000000" w:themeColor="text1"/>
          <w:kern w:val="0"/>
        </w:rPr>
        <w:t>109</w:t>
      </w:r>
      <w:r w:rsidR="00E8481F" w:rsidRPr="00F17703">
        <w:rPr>
          <w:rFonts w:ascii="標楷體" w:eastAsia="標楷體" w:hAnsi="標楷體" w:hint="eastAsia"/>
          <w:color w:val="000000" w:themeColor="text1"/>
          <w:kern w:val="0"/>
        </w:rPr>
        <w:t>年度我國</w:t>
      </w:r>
      <w:r w:rsidR="00E8481F" w:rsidRPr="00F17703">
        <w:rPr>
          <w:rFonts w:ascii="標楷體" w:eastAsia="標楷體" w:hAnsi="標楷體" w:hint="eastAsia"/>
          <w:color w:val="000000" w:themeColor="text1"/>
          <w:kern w:val="0"/>
        </w:rPr>
        <w:lastRenderedPageBreak/>
        <w:t>人口首度出現負成長，且迄今尚未改善，恐將衝擊未來勞動市場供給人力及政府償債能力。另於</w:t>
      </w:r>
      <w:r w:rsidR="00E8481F" w:rsidRPr="00F17703">
        <w:rPr>
          <w:rFonts w:ascii="標楷體" w:eastAsia="標楷體" w:hAnsi="標楷體"/>
          <w:color w:val="000000" w:themeColor="text1"/>
          <w:kern w:val="0"/>
        </w:rPr>
        <w:t>108</w:t>
      </w:r>
      <w:r w:rsidR="00E8481F" w:rsidRPr="00F17703">
        <w:rPr>
          <w:rFonts w:ascii="標楷體" w:eastAsia="標楷體" w:hAnsi="標楷體" w:hint="eastAsia"/>
          <w:color w:val="000000" w:themeColor="text1"/>
          <w:kern w:val="0"/>
        </w:rPr>
        <w:t>及</w:t>
      </w:r>
      <w:r w:rsidR="00E8481F" w:rsidRPr="00F17703">
        <w:rPr>
          <w:rFonts w:ascii="標楷體" w:eastAsia="標楷體" w:hAnsi="標楷體"/>
          <w:color w:val="000000" w:themeColor="text1"/>
          <w:kern w:val="0"/>
        </w:rPr>
        <w:t>110</w:t>
      </w:r>
      <w:r w:rsidR="00E8481F" w:rsidRPr="00F17703">
        <w:rPr>
          <w:rFonts w:ascii="標楷體" w:eastAsia="標楷體" w:hAnsi="標楷體" w:hint="eastAsia"/>
          <w:color w:val="000000" w:themeColor="text1"/>
          <w:kern w:val="0"/>
        </w:rPr>
        <w:t>年度均辦理預算外增加還本，爰建請財政部持續遵依公共債務法、財政紀律法規定妥適管控債務，並減緩債務累積。</w:t>
      </w:r>
    </w:p>
    <w:p w14:paraId="3655B54C" w14:textId="3344D1D1" w:rsidR="00E8481F" w:rsidRPr="00F17703" w:rsidRDefault="00E8481F" w:rsidP="001635A1">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提案人：吳秉叡　沈發惠　郭國文</w:t>
      </w:r>
    </w:p>
    <w:p w14:paraId="6D27CC66" w14:textId="06040FF6" w:rsidR="00D4074D" w:rsidRPr="00F17703" w:rsidRDefault="007B17EE" w:rsidP="007B17EE">
      <w:pPr>
        <w:tabs>
          <w:tab w:val="left" w:pos="1134"/>
          <w:tab w:val="left" w:pos="1418"/>
        </w:tabs>
        <w:autoSpaceDE w:val="0"/>
        <w:autoSpaceDN w:val="0"/>
        <w:snapToGrid/>
        <w:ind w:left="1789" w:hangingChars="559" w:hanging="1789"/>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074D" w:rsidRPr="00F17703">
        <w:rPr>
          <w:rFonts w:ascii="標楷體" w:eastAsia="標楷體" w:hAnsi="標楷體" w:hint="eastAsia"/>
          <w:color w:val="000000" w:themeColor="text1"/>
        </w:rPr>
        <w:t>第3項　賦稅署</w:t>
      </w:r>
      <w:bookmarkStart w:id="4" w:name="_Hlk86417761"/>
      <w:r w:rsidR="00D4074D" w:rsidRPr="00F17703">
        <w:rPr>
          <w:rFonts w:ascii="標楷體" w:eastAsia="標楷體" w:hAnsi="標楷體" w:hint="eastAsia"/>
          <w:color w:val="000000" w:themeColor="text1"/>
          <w:kern w:val="0"/>
        </w:rPr>
        <w:t>原列150億7,891萬元，減列第1目「一般行政」項下「基本行政工作維持」之「業務費」20萬元及「設備及投資」70萬元（科目均自行調整）、第2目「賦稅業務」項下「稅務稽核及稽徵業務經費」之「業務費」10萬元、「稅務行政管理經費」之「業務費」10萬元（科目自行調整）、「防制菸品稅捐逃漏經費」中「業務費」之「一般事務費」10萬元、第3目「統一發票給獎及推行」項下「統一發票給獎及推行」之「業務費」600萬元、「獎補助費」50萬元（科目均自行調整），共計減列770萬元，其餘均照列，改列為150億7,121萬元。</w:t>
      </w:r>
    </w:p>
    <w:bookmarkEnd w:id="4"/>
    <w:p w14:paraId="60B45F9F" w14:textId="64E4F7ED" w:rsidR="00D4074D" w:rsidRPr="00F17703" w:rsidRDefault="007B17EE" w:rsidP="007B17EE">
      <w:pPr>
        <w:tabs>
          <w:tab w:val="left" w:pos="709"/>
          <w:tab w:val="left" w:pos="851"/>
        </w:tabs>
        <w:autoSpaceDE w:val="0"/>
        <w:autoSpaceDN w:val="0"/>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074D" w:rsidRPr="00F17703">
        <w:rPr>
          <w:rFonts w:ascii="標楷體" w:eastAsia="標楷體" w:hAnsi="標楷體" w:hint="eastAsia"/>
          <w:color w:val="000000" w:themeColor="text1"/>
        </w:rPr>
        <w:t>提案</w:t>
      </w:r>
      <w:r w:rsidR="00470D87" w:rsidRPr="00F17703">
        <w:rPr>
          <w:rFonts w:ascii="標楷體" w:eastAsia="標楷體" w:hAnsi="標楷體" w:hint="eastAsia"/>
          <w:color w:val="000000" w:themeColor="text1"/>
        </w:rPr>
        <w:t>7</w:t>
      </w:r>
      <w:r w:rsidR="00D4074D" w:rsidRPr="00F17703">
        <w:rPr>
          <w:rFonts w:ascii="標楷體" w:eastAsia="標楷體" w:hAnsi="標楷體" w:hint="eastAsia"/>
          <w:color w:val="000000" w:themeColor="text1"/>
        </w:rPr>
        <w:t>案，保留。</w:t>
      </w:r>
    </w:p>
    <w:p w14:paraId="02C54150" w14:textId="3F083BB4" w:rsidR="00D4074D" w:rsidRPr="00F17703" w:rsidRDefault="007B17EE" w:rsidP="007B17EE">
      <w:pPr>
        <w:tabs>
          <w:tab w:val="left" w:pos="709"/>
          <w:tab w:val="left" w:pos="851"/>
        </w:tabs>
        <w:autoSpaceDE w:val="0"/>
        <w:autoSpaceDN w:val="0"/>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D4074D" w:rsidRPr="00F17703">
        <w:rPr>
          <w:rFonts w:ascii="標楷體" w:eastAsia="標楷體" w:hAnsi="標楷體" w:hint="eastAsia"/>
          <w:color w:val="000000" w:themeColor="text1"/>
        </w:rPr>
        <w:t>保留案號：</w:t>
      </w:r>
      <w:r w:rsidR="00470D87" w:rsidRPr="00F17703">
        <w:rPr>
          <w:rFonts w:ascii="標楷體" w:eastAsia="標楷體" w:hAnsi="標楷體" w:hint="eastAsia"/>
          <w:color w:val="000000" w:themeColor="text1"/>
        </w:rPr>
        <w:t>1、27、31、32、38、42、45</w:t>
      </w:r>
      <w:r w:rsidR="00D4074D" w:rsidRPr="00F17703">
        <w:rPr>
          <w:rFonts w:ascii="標楷體" w:eastAsia="標楷體" w:hAnsi="標楷體" w:hint="eastAsia"/>
          <w:color w:val="000000" w:themeColor="text1"/>
        </w:rPr>
        <w:t>。</w:t>
      </w:r>
    </w:p>
    <w:p w14:paraId="646758C7" w14:textId="48E4D9BD" w:rsidR="00D4074D" w:rsidRPr="00F17703" w:rsidRDefault="007B17EE" w:rsidP="007B17EE">
      <w:pPr>
        <w:tabs>
          <w:tab w:val="left" w:pos="709"/>
          <w:tab w:val="left" w:pos="851"/>
        </w:tabs>
        <w:autoSpaceDE w:val="0"/>
        <w:autoSpaceDN w:val="0"/>
        <w:jc w:val="both"/>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　　</w:t>
      </w:r>
      <w:r w:rsidR="00D4074D" w:rsidRPr="00F17703">
        <w:rPr>
          <w:rFonts w:ascii="標楷體" w:eastAsia="標楷體" w:hAnsi="標楷體" w:hint="eastAsia"/>
          <w:color w:val="000000" w:themeColor="text1"/>
        </w:rPr>
        <w:t>本項通過決議</w:t>
      </w:r>
      <w:r w:rsidR="00470D87" w:rsidRPr="00F17703">
        <w:rPr>
          <w:rFonts w:ascii="標楷體" w:eastAsia="標楷體" w:hAnsi="標楷體" w:hint="eastAsia"/>
          <w:color w:val="000000" w:themeColor="text1"/>
          <w:kern w:val="0"/>
        </w:rPr>
        <w:t>2</w:t>
      </w:r>
      <w:r w:rsidR="006C1467" w:rsidRPr="00F17703">
        <w:rPr>
          <w:rFonts w:ascii="標楷體" w:eastAsia="標楷體" w:hAnsi="標楷體" w:hint="eastAsia"/>
          <w:color w:val="000000" w:themeColor="text1"/>
          <w:kern w:val="0"/>
        </w:rPr>
        <w:t>3</w:t>
      </w:r>
      <w:r w:rsidR="00D4074D" w:rsidRPr="00F17703">
        <w:rPr>
          <w:rFonts w:ascii="標楷體" w:eastAsia="標楷體" w:hAnsi="標楷體" w:hint="eastAsia"/>
          <w:color w:val="000000" w:themeColor="text1"/>
        </w:rPr>
        <w:t>項：</w:t>
      </w:r>
    </w:p>
    <w:p w14:paraId="3685AC27" w14:textId="12719EA0" w:rsidR="00470D87" w:rsidRPr="00F17703" w:rsidRDefault="007B17EE" w:rsidP="007845D1">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(一)據財政部所述，110年截至</w:t>
      </w:r>
      <w:r w:rsidR="00470D87" w:rsidRPr="00F17703">
        <w:rPr>
          <w:rFonts w:ascii="標楷體" w:eastAsia="標楷體" w:hAnsi="標楷體"/>
          <w:color w:val="000000" w:themeColor="text1"/>
        </w:rPr>
        <w:t>10</w:t>
      </w:r>
      <w:r w:rsidR="00470D87" w:rsidRPr="00F17703">
        <w:rPr>
          <w:rFonts w:ascii="標楷體" w:eastAsia="標楷體" w:hAnsi="標楷體" w:hint="eastAsia"/>
          <w:color w:val="000000" w:themeColor="text1"/>
        </w:rPr>
        <w:t>月稅收超徵</w:t>
      </w:r>
      <w:r w:rsidR="00470D87" w:rsidRPr="00F17703">
        <w:rPr>
          <w:rFonts w:ascii="標楷體" w:eastAsia="標楷體" w:hAnsi="標楷體"/>
          <w:color w:val="000000" w:themeColor="text1"/>
        </w:rPr>
        <w:t>2,818</w:t>
      </w:r>
      <w:r w:rsidR="00470D87" w:rsidRPr="00F17703">
        <w:rPr>
          <w:rFonts w:ascii="標楷體" w:eastAsia="標楷體" w:hAnsi="標楷體" w:hint="eastAsia"/>
          <w:color w:val="000000" w:themeColor="text1"/>
        </w:rPr>
        <w:t>億元，預計全年度稅收超徵規模可超過</w:t>
      </w:r>
      <w:r w:rsidR="00470D87" w:rsidRPr="00F17703">
        <w:rPr>
          <w:rFonts w:ascii="標楷體" w:eastAsia="標楷體" w:hAnsi="標楷體"/>
          <w:color w:val="000000" w:themeColor="text1"/>
        </w:rPr>
        <w:t>3,000</w:t>
      </w:r>
      <w:r w:rsidR="00470D87" w:rsidRPr="00F17703">
        <w:rPr>
          <w:rFonts w:ascii="標楷體" w:eastAsia="標楷體" w:hAnsi="標楷體" w:hint="eastAsia"/>
          <w:color w:val="000000" w:themeColor="text1"/>
        </w:rPr>
        <w:t>億元，且稅收較預期提升</w:t>
      </w:r>
      <w:r w:rsidR="00470D87" w:rsidRPr="00F17703">
        <w:rPr>
          <w:rFonts w:ascii="標楷體" w:eastAsia="標楷體" w:hAnsi="標楷體"/>
          <w:color w:val="000000" w:themeColor="text1"/>
        </w:rPr>
        <w:t>18%</w:t>
      </w:r>
      <w:r w:rsidR="00470D87" w:rsidRPr="00F17703">
        <w:rPr>
          <w:rFonts w:ascii="標楷體" w:eastAsia="標楷體" w:hAnsi="標楷體" w:hint="eastAsia"/>
          <w:color w:val="000000" w:themeColor="text1"/>
        </w:rPr>
        <w:t>主要係因營利事業所得稅、證券交易稅及營業稅增加所致，從</w:t>
      </w:r>
      <w:r w:rsidR="00470D87" w:rsidRPr="00F17703">
        <w:rPr>
          <w:rFonts w:ascii="標楷體" w:eastAsia="標楷體" w:hAnsi="標楷體"/>
          <w:color w:val="000000" w:themeColor="text1"/>
        </w:rPr>
        <w:t>103</w:t>
      </w:r>
      <w:r w:rsidR="00470D87" w:rsidRPr="00F17703">
        <w:rPr>
          <w:rFonts w:ascii="標楷體" w:eastAsia="標楷體" w:hAnsi="標楷體" w:hint="eastAsia"/>
          <w:color w:val="000000" w:themeColor="text1"/>
        </w:rPr>
        <w:t>年就持續發生超徵現象，而在遇到稅收超徵的狀況時，將會根據中央統籌分配稅款分配辦法於隔年決算後額外加發統籌分配款給地方政府，常態性的稅收超徵，將導致地方政府有每年獲得超徵紅包的預期心理，恐不利地方政府的財政規劃及穩健發展。綜上，爰凍結第2目「賦稅業務」預算1</w:t>
      </w:r>
      <w:r w:rsidR="00470D87" w:rsidRPr="00F17703">
        <w:rPr>
          <w:rFonts w:ascii="標楷體" w:eastAsia="標楷體" w:hAnsi="標楷體"/>
          <w:color w:val="000000" w:themeColor="text1"/>
        </w:rPr>
        <w:t>00</w:t>
      </w:r>
      <w:r w:rsidR="00470D87" w:rsidRPr="00F17703">
        <w:rPr>
          <w:rFonts w:ascii="標楷體" w:eastAsia="標楷體" w:hAnsi="標楷體" w:hint="eastAsia"/>
          <w:color w:val="000000" w:themeColor="text1"/>
        </w:rPr>
        <w:t>萬元，要求財政部賦稅署儘速納入數位科技以更精確之稅收預測模式並會同行政院主計總處商議如何進行更為準確的稅收估計，並共同檢討稅收預測結果，避免政府的稅收預</w:t>
      </w:r>
      <w:r w:rsidR="00470D87" w:rsidRPr="00F17703">
        <w:rPr>
          <w:rFonts w:ascii="標楷體" w:eastAsia="標楷體" w:hAnsi="標楷體" w:hint="eastAsia"/>
          <w:color w:val="000000" w:themeColor="text1"/>
        </w:rPr>
        <w:lastRenderedPageBreak/>
        <w:t>測偏誤導致行政資源無法被有效利用及配置的問題，俟財政部賦稅署</w:t>
      </w:r>
      <w:r w:rsidR="00294D5D" w:rsidRPr="00F17703">
        <w:rPr>
          <w:rFonts w:ascii="標楷體" w:eastAsia="標楷體" w:hAnsi="標楷體" w:hint="eastAsia"/>
          <w:color w:val="000000" w:themeColor="text1"/>
        </w:rPr>
        <w:t>於1個月內</w:t>
      </w:r>
      <w:r w:rsidR="00470D87" w:rsidRPr="00F17703">
        <w:rPr>
          <w:rFonts w:ascii="標楷體" w:eastAsia="標楷體" w:hAnsi="標楷體" w:hint="eastAsia"/>
          <w:color w:val="000000" w:themeColor="text1"/>
        </w:rPr>
        <w:t>向立法院財政委員會提出書面報告後，始得動支。</w:t>
      </w:r>
    </w:p>
    <w:p w14:paraId="412A1954"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提案人：張其祿　曾銘宗　李貴敏　</w:t>
      </w:r>
    </w:p>
    <w:p w14:paraId="071A7819" w14:textId="2BDF13AD" w:rsidR="00470D87" w:rsidRPr="00F17703" w:rsidRDefault="000B56B7" w:rsidP="007845D1">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二</w:t>
      </w:r>
      <w:r w:rsidR="00470D87" w:rsidRPr="00F17703">
        <w:rPr>
          <w:rFonts w:ascii="標楷體" w:eastAsia="標楷體" w:hAnsi="標楷體" w:hint="eastAsia"/>
          <w:color w:val="000000" w:themeColor="text1"/>
        </w:rPr>
        <w:t>)111年度財政部賦稅署預算案第2目「賦稅業務」計畫編列2,630萬9千元，該計畫主要業務內容包括5項，其中第1項至第3項分別為「革新稅制、修訂稅法，以建立合理租稅制度」、「改善稅政、強化稅務監察功能、增進服務工作，並積極推動稅務管理自動化，充分達成增裕庫收及便民利課宗旨」、「根據財稅資料分析結果，巡迴稽核稅捐稽徵業務事項」爰於便民利徵下建立合理公平稅制並增裕庫收係其主要業務功能。惟我國租稅負擔率原即偏低，109年度該比率較108年度再呈下降。謹說明如次：1.111年度中央政府稅課收入占歲入結構比為83.9%；另109年度我國平均每人中央政府債務未償餘額較108年度增幅9%：租稅負擔率係指政府賦稅收入占國內生產毛額(GDP)或國民生產毛額(GNP)之比率，係衡量國民租稅負擔程度及財政基礎穩健之重要指標。查稅課收入係我國中央政府歲入最主要來源(111年度該收入占中央政府歲入結構比為83.9%，占歲出比率為83.1%)，爰稅課收入係中央政府提供公共服務最重要財源。依學理，該比率未有最適認定，而係著眼政府所提供之公共服務係據大有為政府或小而美政府基礎而予規劃，惟至少應研謀使國家債務不致大幅累升；然我國平均每人中央政府債務未償餘額業自93年度之4,434美元概增至107年度之7,550美元，108年度略減為7,289美元，109年度則再增為7,944美元(較108年度增幅9%)，須予關注。2.我國108年度租稅負擔率為表列比較國家中最低者，109年度復較108年度下降且平均每人中央政府債務未償餘額增幅9%，有債務累增情形：依財政部賦稅署提供之各主要國家租稅負擔率統計表，85至109年度間我國租稅負</w:t>
      </w:r>
      <w:r w:rsidR="00470D87" w:rsidRPr="00F17703">
        <w:rPr>
          <w:rFonts w:ascii="標楷體" w:eastAsia="標楷體" w:hAnsi="標楷體" w:hint="eastAsia"/>
          <w:color w:val="000000" w:themeColor="text1"/>
        </w:rPr>
        <w:lastRenderedPageBreak/>
        <w:t>擔率最高者為85年度之15.5%，嗣概減至92年度之11.5%，93至108年度該比率則介於11.5%及13.4%間，108年度為13%，109年度則受COVID-19疫情影響較108年度下降0.9個百分點為12.1%；92至109年間除少數年度我國該比率略高於新加坡外，餘均為各主要比較國家中最低者，而109年度每人負擔中央政府債務餘額較108年度增幅9%，恐影響我國財政基礎穩健狀況。查我國租稅負擔率未能提升之主要原因包括新型數位交易態樣日增而使稽徵實務面臨改變及挑戰，對外投資增加致稅收流失，地價稅等不動產稅稅基評定偏離市價與多數市縣未對持有非住家用房屋戶數訂定房屋稅差別稅率，政府於稅制改革上常側重相關政策功能而多有採行稅式支出工具之影響等。綜上，租稅負擔率係衡量國民租稅負擔程度及財政基礎穩健之重要指標，111年度中央政府總預算案稅課收入占歲入總額結構比為83.1%；租稅負擔率雖未有最適認定，惟宜研謀維持穩定收入及使國家債務不致大幅累增；然我國108年度租稅負擔率為表列主要國家中最低者，109年度復較108年度下降且平均每人中央政府債務未償餘額增幅9%，財政部及賦稅署宜加強檢討前揭使租稅負擔率難以提升之原因，並於便民利徵下建立合理公平稅制，以利增裕庫收。爰凍結第2目「賦稅業務」2</w:t>
      </w:r>
      <w:r w:rsidR="00470D87" w:rsidRPr="00F17703">
        <w:rPr>
          <w:rFonts w:ascii="標楷體" w:eastAsia="標楷體" w:hAnsi="標楷體"/>
          <w:color w:val="000000" w:themeColor="text1"/>
        </w:rPr>
        <w:t>,</w:t>
      </w:r>
      <w:r w:rsidR="00470D87" w:rsidRPr="00F17703">
        <w:rPr>
          <w:rFonts w:ascii="標楷體" w:eastAsia="標楷體" w:hAnsi="標楷體" w:hint="eastAsia"/>
          <w:color w:val="000000" w:themeColor="text1"/>
        </w:rPr>
        <w:t>630萬9千元之十分之一，俟財政部及賦稅署針對租稅負擔率難以提升之原因</w:t>
      </w:r>
      <w:r w:rsidR="00294D5D" w:rsidRPr="00F17703">
        <w:rPr>
          <w:rFonts w:ascii="標楷體" w:eastAsia="標楷體" w:hAnsi="標楷體" w:hint="eastAsia"/>
          <w:color w:val="000000" w:themeColor="text1"/>
        </w:rPr>
        <w:t>於1個月內</w:t>
      </w:r>
      <w:r w:rsidR="00470D87" w:rsidRPr="00F17703">
        <w:rPr>
          <w:rFonts w:ascii="標楷體" w:eastAsia="標楷體" w:hAnsi="標楷體" w:hint="eastAsia"/>
          <w:color w:val="000000" w:themeColor="text1"/>
        </w:rPr>
        <w:t>向立法院財政委員會提出書面報告後，始得動支。</w:t>
      </w:r>
    </w:p>
    <w:p w14:paraId="1D7DFCA0"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提案人：高嘉瑜　郭國文　林楚茵　蔡易餘</w:t>
      </w:r>
    </w:p>
    <w:p w14:paraId="055139AE" w14:textId="2802AC7D" w:rsidR="00470D87" w:rsidRPr="00F17703" w:rsidRDefault="000B56B7" w:rsidP="007845D1">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三</w:t>
      </w:r>
      <w:r w:rsidR="00470D87" w:rsidRPr="00F17703">
        <w:rPr>
          <w:rFonts w:ascii="標楷體" w:eastAsia="標楷體" w:hAnsi="標楷體" w:hint="eastAsia"/>
          <w:color w:val="000000" w:themeColor="text1"/>
        </w:rPr>
        <w:t>)近年來國內房價飆漲，為落實居住正義，財政部遂推動所得稅修法(俗稱房地合一稅2.0)打炒房。然國內房價高漲問題，除係因國人將不動產視為投機商品而頻繁交易以外，亦有房屋持有成本過低，致國人得持有大量不動產。據財政部統計，109年度擁有非自住房屋者就有48萬人，持有10戶以上非自住不動產者就有至少1,700人。且就國內房地產稅(地價</w:t>
      </w:r>
      <w:r w:rsidR="00470D87" w:rsidRPr="00F17703">
        <w:rPr>
          <w:rFonts w:ascii="標楷體" w:eastAsia="標楷體" w:hAnsi="標楷體" w:hint="eastAsia"/>
          <w:color w:val="000000" w:themeColor="text1"/>
        </w:rPr>
        <w:lastRenderedPageBreak/>
        <w:t>稅、房屋稅)計算方式而言，國人每年房地產持有稅遠低於持有一輛汽車的年稅金(汽車燃料使用費、使用牌照稅)，由此顯見國內房地產稅制顯有太大不合理之處。爰此，凍結第2目「賦稅業務」項下「革新稅制改善稅政經費」40萬元，要求財政部賦稅署：1.針對現行房地產稅制進行檢討，研擬符合課稅之平等之稅制規劃；2.落實執行房屋稅稅基努力度考評指標計算公式及努力目標之作業；3.要求地方政府應落實法規訂定房屋標準單價重評作業期程，俾利及早落實居住正義，俟財政部賦稅署</w:t>
      </w:r>
      <w:r w:rsidR="00294D5D" w:rsidRPr="00F17703">
        <w:rPr>
          <w:rFonts w:ascii="標楷體" w:eastAsia="標楷體" w:hAnsi="標楷體" w:hint="eastAsia"/>
          <w:color w:val="000000" w:themeColor="text1"/>
        </w:rPr>
        <w:t>於1個月內</w:t>
      </w:r>
      <w:r w:rsidR="00470D87" w:rsidRPr="00F17703">
        <w:rPr>
          <w:rFonts w:ascii="標楷體" w:eastAsia="標楷體" w:hAnsi="標楷體" w:hint="eastAsia"/>
          <w:color w:val="000000" w:themeColor="text1"/>
        </w:rPr>
        <w:t>向立法院財政委員會提出書面報告後，始得動支。</w:t>
      </w:r>
    </w:p>
    <w:p w14:paraId="181E7A7E"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提案人：張其祿　曾銘宗　李貴敏　</w:t>
      </w:r>
    </w:p>
    <w:p w14:paraId="644DE2AD" w14:textId="09A00CAF" w:rsidR="00470D87" w:rsidRPr="00F17703" w:rsidRDefault="000B56B7" w:rsidP="0087145F">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四</w:t>
      </w:r>
      <w:r w:rsidR="00470D87" w:rsidRPr="00F17703">
        <w:rPr>
          <w:rFonts w:ascii="標楷體" w:eastAsia="標楷體" w:hAnsi="標楷體" w:hint="eastAsia"/>
          <w:color w:val="000000" w:themeColor="text1"/>
        </w:rPr>
        <w:t>)有鑑於財政部指出，我國自動販賣機銷售食品、飲料及收取停車費者，最快112年起要開發票，業者自111年1月1日起應逐步導入統一發票系統，財政部將給予1年或6年輔導期，輔導期間未開發票可免罰。然舉凡面紙、口罩、雨衣、百元販賣機及扭蛋機等等皆屬於自動販賣機的範疇，甚至同時融合販賣卡匣及遊玩體驗功能而大受歡迎的寶可夢遊戲機台亦同，也因被歸類於自動販賣機中，而課徵較低稅率娛樂稅，相關情形顯示出有違租稅公平原則之疑慮。綜上，爰凍結第2目「賦稅業務」項下「稅務稽核及稽徵業務經費」50萬元，要求財政部研擬自動販賣機應開立發票範疇擴大之可行性，另就自動販賣機之認定標準會同相關部會進行檢討，俟財政部賦稅署於3個月內向立法院財政委員會提出書面報告後，始得動支。</w:t>
      </w:r>
    </w:p>
    <w:p w14:paraId="1AFDFBD0"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提案人：張其祿　曾銘宗　李貴敏　</w:t>
      </w:r>
    </w:p>
    <w:p w14:paraId="1CB222CC" w14:textId="5C133DCF" w:rsidR="00470D87" w:rsidRPr="00F17703" w:rsidRDefault="000B56B7" w:rsidP="0087145F">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五</w:t>
      </w:r>
      <w:r w:rsidR="00470D87" w:rsidRPr="00F17703">
        <w:rPr>
          <w:rFonts w:ascii="標楷體" w:eastAsia="標楷體" w:hAnsi="標楷體" w:hint="eastAsia"/>
          <w:color w:val="000000" w:themeColor="text1"/>
        </w:rPr>
        <w:t>)111年度財政部賦稅署預算案於第2目「賦稅業務」項下「稅務稽核及稽徵業務經費」編列452萬2千元。依立法院預算中心評估報告指出，財政部依金融機構執行共同申報及盡職審查作業辦法，我國須於109年9月與達成自動交換合作共識之</w:t>
      </w:r>
      <w:r w:rsidR="00470D87" w:rsidRPr="00F17703">
        <w:rPr>
          <w:rFonts w:ascii="標楷體" w:eastAsia="標楷體" w:hAnsi="標楷體" w:hint="eastAsia"/>
          <w:color w:val="000000" w:themeColor="text1"/>
        </w:rPr>
        <w:lastRenderedPageBreak/>
        <w:t>租稅協定國進行首次金融帳戶資訊自動交換，110年9月以後每年定期與締約他方進行金融帳戶資訊自動交換，惟截至109年8月底止我國已簽署主管機關協定之國家，其中金融帳戶資訊自動交換2個，國別報告自動交換3個，協定簽署進度滯緩，財政部宜密</w:t>
      </w:r>
      <w:r w:rsidR="00496201" w:rsidRPr="00F17703">
        <w:rPr>
          <w:rFonts w:ascii="標楷體" w:eastAsia="標楷體" w:hAnsi="標楷體" w:hint="eastAsia"/>
          <w:color w:val="000000" w:themeColor="text1"/>
        </w:rPr>
        <w:t>切關注，並妥善規劃與因應，爰凍結該項預算十分之一，俟財政部</w:t>
      </w:r>
      <w:r w:rsidR="006F4467" w:rsidRPr="00F17703">
        <w:rPr>
          <w:rFonts w:ascii="標楷體" w:eastAsia="標楷體" w:hAnsi="標楷體" w:hint="eastAsia"/>
          <w:color w:val="000000" w:themeColor="text1"/>
        </w:rPr>
        <w:t>賦稅署</w:t>
      </w:r>
      <w:r w:rsidR="00294D5D" w:rsidRPr="00F17703">
        <w:rPr>
          <w:rFonts w:ascii="標楷體" w:eastAsia="標楷體" w:hAnsi="標楷體" w:hint="eastAsia"/>
          <w:color w:val="000000" w:themeColor="text1"/>
        </w:rPr>
        <w:t>於1個月內</w:t>
      </w:r>
      <w:r w:rsidR="00470D87" w:rsidRPr="00F17703">
        <w:rPr>
          <w:rFonts w:ascii="標楷體" w:eastAsia="標楷體" w:hAnsi="標楷體" w:hint="eastAsia"/>
          <w:color w:val="000000" w:themeColor="text1"/>
        </w:rPr>
        <w:t>向立法院財政委員會提出檢討書面報告後，始得動支。</w:t>
      </w:r>
    </w:p>
    <w:p w14:paraId="78EDA37A"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提案人：曾銘宗　李貴敏　賴士葆　</w:t>
      </w:r>
    </w:p>
    <w:p w14:paraId="4FA58870" w14:textId="69371CCB" w:rsidR="00470D87" w:rsidRPr="00F17703" w:rsidRDefault="000B56B7" w:rsidP="0087145F">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六</w:t>
      </w:r>
      <w:r w:rsidR="00470D87" w:rsidRPr="00F17703">
        <w:rPr>
          <w:rFonts w:ascii="標楷體" w:eastAsia="標楷體" w:hAnsi="標楷體" w:hint="eastAsia"/>
          <w:color w:val="000000" w:themeColor="text1"/>
        </w:rPr>
        <w:t>)111年度財政部賦稅署預算案於第2目「賦稅業務」項下「防制菸品稅捐逃漏經費」之「業務費」編列「一般事務費」1</w:t>
      </w:r>
      <w:r w:rsidR="00470D87" w:rsidRPr="00F17703">
        <w:rPr>
          <w:rFonts w:ascii="標楷體" w:eastAsia="標楷體" w:hAnsi="標楷體"/>
          <w:color w:val="000000" w:themeColor="text1"/>
        </w:rPr>
        <w:t>,</w:t>
      </w:r>
      <w:r w:rsidR="00470D87" w:rsidRPr="00F17703">
        <w:rPr>
          <w:rFonts w:ascii="標楷體" w:eastAsia="標楷體" w:hAnsi="標楷體" w:hint="eastAsia"/>
          <w:color w:val="000000" w:themeColor="text1"/>
        </w:rPr>
        <w:t>395萬元，係加強推動防制菸品稅捐逃漏措施，包含競技競賽、藝文表演、休閒運動等活動類別規劃辦理。依衛生福利部疾病管制署公布國內嚴重特殊傳染性肺炎疫情情形，截至110年9月17日我國確診人數高達1萬6,123人，死亡人數839人，防制菸品稅捐逃漏相關實體活動須遵守防疫規定審酌辦理，爰凍結該項預算二十分之一，俟財政部賦稅署</w:t>
      </w:r>
      <w:r w:rsidR="00294D5D" w:rsidRPr="00F17703">
        <w:rPr>
          <w:rFonts w:ascii="標楷體" w:eastAsia="標楷體" w:hAnsi="標楷體" w:hint="eastAsia"/>
          <w:color w:val="000000" w:themeColor="text1"/>
        </w:rPr>
        <w:t>於1個月內</w:t>
      </w:r>
      <w:r w:rsidR="00470D87" w:rsidRPr="00F17703">
        <w:rPr>
          <w:rFonts w:ascii="標楷體" w:eastAsia="標楷體" w:hAnsi="標楷體" w:hint="eastAsia"/>
          <w:color w:val="000000" w:themeColor="text1"/>
        </w:rPr>
        <w:t>向立法院財政委員會提出檢討書面報告後，始得動支。</w:t>
      </w:r>
    </w:p>
    <w:p w14:paraId="1C701A1D"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kern w:val="0"/>
        </w:rPr>
        <w:t xml:space="preserve">提案人：曾銘宗　李貴敏　賴士葆　</w:t>
      </w:r>
    </w:p>
    <w:p w14:paraId="13A693D1" w14:textId="0258757C" w:rsidR="00470D87" w:rsidRPr="00F17703" w:rsidRDefault="000B56B7" w:rsidP="0087145F">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七</w:t>
      </w:r>
      <w:r w:rsidR="00470D87" w:rsidRPr="00F17703">
        <w:rPr>
          <w:rFonts w:ascii="標楷體" w:eastAsia="標楷體" w:hAnsi="標楷體" w:hint="eastAsia"/>
          <w:color w:val="000000" w:themeColor="text1"/>
        </w:rPr>
        <w:t>)111年度財政部賦稅署預算案於第3目「統一發票給獎及推行」編列125億0</w:t>
      </w:r>
      <w:r w:rsidR="00470D87" w:rsidRPr="00F17703">
        <w:rPr>
          <w:rFonts w:ascii="標楷體" w:eastAsia="標楷體" w:hAnsi="標楷體"/>
          <w:color w:val="000000" w:themeColor="text1"/>
        </w:rPr>
        <w:t>,</w:t>
      </w:r>
      <w:r w:rsidR="00470D87" w:rsidRPr="00F17703">
        <w:rPr>
          <w:rFonts w:ascii="標楷體" w:eastAsia="標楷體" w:hAnsi="標楷體" w:hint="eastAsia"/>
          <w:color w:val="000000" w:themeColor="text1"/>
        </w:rPr>
        <w:t>107萬8千元，其中統一發票中獎清冊資料庫及相關應用系統維護計畫編列1億2,638萬9千元。經查：1.維護計畫係承接相關建構計畫之系統維護計畫，建構計畫截至110年6月底止建置進度落後：維護計畫係承接財政部建構統一發票兌獎多元服務管道計畫所辦計畫；查建構計畫係經財政部106年6月22日台財稅字第10604599581號函核定建置並分4年辦理(期程為107至110年度)，原總經費3億7,900萬元；嗣經財政部於107年1月30日核准修正總經費為3億7,700萬元；復於109年8月12日再經財政部核准修正總經費為3億</w:t>
      </w:r>
      <w:r w:rsidR="00470D87" w:rsidRPr="00F17703">
        <w:rPr>
          <w:rFonts w:ascii="標楷體" w:eastAsia="標楷體" w:hAnsi="標楷體" w:hint="eastAsia"/>
          <w:color w:val="000000" w:themeColor="text1"/>
        </w:rPr>
        <w:lastRenderedPageBreak/>
        <w:t>9,638萬9千元；查該期間預算編列總數為3億9,638萬9千元，依財政部賦稅署提供之建構計畫預決算數及工作進度說明表，截至109年底止工作進度未有落後情形，惟依行政院所屬各機關個案計畫110年度第2季執行進度落後一覽表，該計畫實際年累計工作進度為35.19%，較年累計預定進度52%落後。2.維護計畫預計總經費較建構計畫總經費增加27.5%，允宜就細部計畫檢討並按撙節原則核列：維護計畫預計分</w:t>
      </w:r>
      <w:r w:rsidR="00470D87" w:rsidRPr="00F17703">
        <w:rPr>
          <w:rFonts w:ascii="標楷體" w:eastAsia="標楷體" w:hAnsi="標楷體"/>
          <w:color w:val="000000" w:themeColor="text1"/>
        </w:rPr>
        <w:t>4</w:t>
      </w:r>
      <w:r w:rsidR="00470D87" w:rsidRPr="00F17703">
        <w:rPr>
          <w:rFonts w:ascii="標楷體" w:eastAsia="標楷體" w:hAnsi="標楷體" w:hint="eastAsia"/>
          <w:color w:val="000000" w:themeColor="text1"/>
        </w:rPr>
        <w:t>年辦理</w:t>
      </w:r>
      <w:r w:rsidR="00470D87" w:rsidRPr="00F17703">
        <w:rPr>
          <w:rFonts w:ascii="標楷體" w:eastAsia="標楷體" w:hAnsi="標楷體"/>
          <w:color w:val="000000" w:themeColor="text1"/>
        </w:rPr>
        <w:t>(</w:t>
      </w:r>
      <w:r w:rsidR="00470D87" w:rsidRPr="00F17703">
        <w:rPr>
          <w:rFonts w:ascii="標楷體" w:eastAsia="標楷體" w:hAnsi="標楷體" w:hint="eastAsia"/>
          <w:color w:val="000000" w:themeColor="text1"/>
        </w:rPr>
        <w:t>期程為</w:t>
      </w:r>
      <w:r w:rsidR="00470D87" w:rsidRPr="00F17703">
        <w:rPr>
          <w:rFonts w:ascii="標楷體" w:eastAsia="標楷體" w:hAnsi="標楷體"/>
          <w:color w:val="000000" w:themeColor="text1"/>
        </w:rPr>
        <w:t>111</w:t>
      </w:r>
      <w:r w:rsidR="00470D87" w:rsidRPr="00F17703">
        <w:rPr>
          <w:rFonts w:ascii="標楷體" w:eastAsia="標楷體" w:hAnsi="標楷體" w:hint="eastAsia"/>
          <w:color w:val="000000" w:themeColor="text1"/>
        </w:rPr>
        <w:t>至</w:t>
      </w:r>
      <w:r w:rsidR="00470D87" w:rsidRPr="00F17703">
        <w:rPr>
          <w:rFonts w:ascii="標楷體" w:eastAsia="標楷體" w:hAnsi="標楷體"/>
          <w:color w:val="000000" w:themeColor="text1"/>
        </w:rPr>
        <w:t>114</w:t>
      </w:r>
      <w:r w:rsidR="00470D87" w:rsidRPr="00F17703">
        <w:rPr>
          <w:rFonts w:ascii="標楷體" w:eastAsia="標楷體" w:hAnsi="標楷體" w:hint="eastAsia"/>
          <w:color w:val="000000" w:themeColor="text1"/>
        </w:rPr>
        <w:t>年度</w:t>
      </w:r>
      <w:r w:rsidR="00470D87" w:rsidRPr="00F17703">
        <w:rPr>
          <w:rFonts w:ascii="標楷體" w:eastAsia="標楷體" w:hAnsi="標楷體"/>
          <w:color w:val="000000" w:themeColor="text1"/>
        </w:rPr>
        <w:t>)</w:t>
      </w:r>
      <w:r w:rsidR="00470D87" w:rsidRPr="00F17703">
        <w:rPr>
          <w:rFonts w:ascii="標楷體" w:eastAsia="標楷體" w:hAnsi="標楷體" w:hint="eastAsia"/>
          <w:color w:val="000000" w:themeColor="text1"/>
        </w:rPr>
        <w:t>，總經費初估為</w:t>
      </w:r>
      <w:r w:rsidR="00470D87" w:rsidRPr="00F17703">
        <w:rPr>
          <w:rFonts w:ascii="標楷體" w:eastAsia="標楷體" w:hAnsi="標楷體"/>
          <w:color w:val="000000" w:themeColor="text1"/>
        </w:rPr>
        <w:t>5</w:t>
      </w:r>
      <w:r w:rsidR="00470D87" w:rsidRPr="00F17703">
        <w:rPr>
          <w:rFonts w:ascii="標楷體" w:eastAsia="標楷體" w:hAnsi="標楷體" w:hint="eastAsia"/>
          <w:color w:val="000000" w:themeColor="text1"/>
        </w:rPr>
        <w:t>億0</w:t>
      </w:r>
      <w:r w:rsidR="00470D87" w:rsidRPr="00F17703">
        <w:rPr>
          <w:rFonts w:ascii="標楷體" w:eastAsia="標楷體" w:hAnsi="標楷體"/>
          <w:color w:val="000000" w:themeColor="text1"/>
        </w:rPr>
        <w:t>,555</w:t>
      </w:r>
      <w:r w:rsidR="00470D87" w:rsidRPr="00F17703">
        <w:rPr>
          <w:rFonts w:ascii="標楷體" w:eastAsia="標楷體" w:hAnsi="標楷體" w:hint="eastAsia"/>
          <w:color w:val="000000" w:themeColor="text1"/>
        </w:rPr>
        <w:t>萬</w:t>
      </w:r>
      <w:r w:rsidR="00470D87" w:rsidRPr="00F17703">
        <w:rPr>
          <w:rFonts w:ascii="標楷體" w:eastAsia="標楷體" w:hAnsi="標楷體"/>
          <w:color w:val="000000" w:themeColor="text1"/>
        </w:rPr>
        <w:t>6</w:t>
      </w:r>
      <w:r w:rsidR="00470D87" w:rsidRPr="00F17703">
        <w:rPr>
          <w:rFonts w:ascii="標楷體" w:eastAsia="標楷體" w:hAnsi="標楷體" w:hint="eastAsia"/>
          <w:color w:val="000000" w:themeColor="text1"/>
        </w:rPr>
        <w:t>千元；依計畫書所列，辦理目標主要為提供多元之實體通路及網路通路兌領奬作業、有效營造捐贈雲端發票便利性環境、系統化管控異常兌領獎案件、建立異常領獎勾稽及溢領獎管理機制等</w:t>
      </w:r>
      <w:r w:rsidR="00470D87" w:rsidRPr="00F17703">
        <w:rPr>
          <w:rFonts w:ascii="標楷體" w:eastAsia="標楷體" w:hAnsi="標楷體"/>
          <w:color w:val="000000" w:themeColor="text1"/>
        </w:rPr>
        <w:t>4</w:t>
      </w:r>
      <w:r w:rsidR="00470D87" w:rsidRPr="00F17703">
        <w:rPr>
          <w:rFonts w:ascii="標楷體" w:eastAsia="標楷體" w:hAnsi="標楷體" w:hint="eastAsia"/>
          <w:color w:val="000000" w:themeColor="text1"/>
        </w:rPr>
        <w:t>項；主要業務則包括系統功能維護作業、提供資安防護措施、維護異地備援機制等。</w:t>
      </w:r>
      <w:r w:rsidR="00470D87" w:rsidRPr="00F17703">
        <w:rPr>
          <w:rFonts w:ascii="標楷體" w:eastAsia="標楷體" w:hAnsi="標楷體"/>
          <w:color w:val="000000" w:themeColor="text1"/>
        </w:rPr>
        <w:t>111</w:t>
      </w:r>
      <w:r w:rsidR="00470D87" w:rsidRPr="00F17703">
        <w:rPr>
          <w:rFonts w:ascii="標楷體" w:eastAsia="標楷體" w:hAnsi="標楷體" w:hint="eastAsia"/>
          <w:color w:val="000000" w:themeColor="text1"/>
        </w:rPr>
        <w:t>年度編列第</w:t>
      </w:r>
      <w:r w:rsidR="00470D87" w:rsidRPr="00F17703">
        <w:rPr>
          <w:rFonts w:ascii="標楷體" w:eastAsia="標楷體" w:hAnsi="標楷體"/>
          <w:color w:val="000000" w:themeColor="text1"/>
        </w:rPr>
        <w:t>1</w:t>
      </w:r>
      <w:r w:rsidR="00470D87" w:rsidRPr="00F17703">
        <w:rPr>
          <w:rFonts w:ascii="標楷體" w:eastAsia="標楷體" w:hAnsi="標楷體" w:hint="eastAsia"/>
          <w:color w:val="000000" w:themeColor="text1"/>
        </w:rPr>
        <w:t>年經費</w:t>
      </w:r>
      <w:r w:rsidR="00470D87" w:rsidRPr="00F17703">
        <w:rPr>
          <w:rFonts w:ascii="標楷體" w:eastAsia="標楷體" w:hAnsi="標楷體"/>
          <w:color w:val="000000" w:themeColor="text1"/>
        </w:rPr>
        <w:t>1</w:t>
      </w:r>
      <w:r w:rsidR="00470D87" w:rsidRPr="00F17703">
        <w:rPr>
          <w:rFonts w:ascii="標楷體" w:eastAsia="標楷體" w:hAnsi="標楷體" w:hint="eastAsia"/>
          <w:color w:val="000000" w:themeColor="text1"/>
        </w:rPr>
        <w:t>億</w:t>
      </w:r>
      <w:r w:rsidR="00470D87" w:rsidRPr="00F17703">
        <w:rPr>
          <w:rFonts w:ascii="標楷體" w:eastAsia="標楷體" w:hAnsi="標楷體"/>
          <w:color w:val="000000" w:themeColor="text1"/>
        </w:rPr>
        <w:t>2,638</w:t>
      </w:r>
      <w:r w:rsidR="00470D87" w:rsidRPr="00F17703">
        <w:rPr>
          <w:rFonts w:ascii="標楷體" w:eastAsia="標楷體" w:hAnsi="標楷體" w:hint="eastAsia"/>
          <w:color w:val="000000" w:themeColor="text1"/>
        </w:rPr>
        <w:t>萬</w:t>
      </w:r>
      <w:r w:rsidR="00470D87" w:rsidRPr="00F17703">
        <w:rPr>
          <w:rFonts w:ascii="標楷體" w:eastAsia="標楷體" w:hAnsi="標楷體"/>
          <w:color w:val="000000" w:themeColor="text1"/>
        </w:rPr>
        <w:t>9</w:t>
      </w:r>
      <w:r w:rsidR="00470D87" w:rsidRPr="00F17703">
        <w:rPr>
          <w:rFonts w:ascii="標楷體" w:eastAsia="標楷體" w:hAnsi="標楷體" w:hint="eastAsia"/>
          <w:color w:val="000000" w:themeColor="text1"/>
        </w:rPr>
        <w:t>千元，包括數據通訊費</w:t>
      </w:r>
      <w:r w:rsidR="00470D87" w:rsidRPr="00F17703">
        <w:rPr>
          <w:rFonts w:ascii="標楷體" w:eastAsia="標楷體" w:hAnsi="標楷體"/>
          <w:color w:val="000000" w:themeColor="text1"/>
        </w:rPr>
        <w:t>1,386</w:t>
      </w:r>
      <w:r w:rsidR="00470D87" w:rsidRPr="00F17703">
        <w:rPr>
          <w:rFonts w:ascii="標楷體" w:eastAsia="標楷體" w:hAnsi="標楷體" w:hint="eastAsia"/>
          <w:color w:val="000000" w:themeColor="text1"/>
        </w:rPr>
        <w:t>萬</w:t>
      </w:r>
      <w:r w:rsidR="00470D87" w:rsidRPr="00F17703">
        <w:rPr>
          <w:rFonts w:ascii="標楷體" w:eastAsia="標楷體" w:hAnsi="標楷體"/>
          <w:color w:val="000000" w:themeColor="text1"/>
        </w:rPr>
        <w:t>3</w:t>
      </w:r>
      <w:r w:rsidR="00470D87" w:rsidRPr="00F17703">
        <w:rPr>
          <w:rFonts w:ascii="標楷體" w:eastAsia="標楷體" w:hAnsi="標楷體" w:hint="eastAsia"/>
          <w:color w:val="000000" w:themeColor="text1"/>
        </w:rPr>
        <w:t>千元、資訊操作維護費</w:t>
      </w:r>
      <w:r w:rsidR="00470D87" w:rsidRPr="00F17703">
        <w:rPr>
          <w:rFonts w:ascii="標楷體" w:eastAsia="標楷體" w:hAnsi="標楷體"/>
          <w:color w:val="000000" w:themeColor="text1"/>
        </w:rPr>
        <w:t>7,402</w:t>
      </w:r>
      <w:r w:rsidR="00470D87" w:rsidRPr="00F17703">
        <w:rPr>
          <w:rFonts w:ascii="標楷體" w:eastAsia="標楷體" w:hAnsi="標楷體" w:hint="eastAsia"/>
          <w:color w:val="000000" w:themeColor="text1"/>
        </w:rPr>
        <w:t>萬</w:t>
      </w:r>
      <w:r w:rsidR="00470D87" w:rsidRPr="00F17703">
        <w:rPr>
          <w:rFonts w:ascii="標楷體" w:eastAsia="標楷體" w:hAnsi="標楷體"/>
          <w:color w:val="000000" w:themeColor="text1"/>
        </w:rPr>
        <w:t>4</w:t>
      </w:r>
      <w:r w:rsidR="00470D87" w:rsidRPr="00F17703">
        <w:rPr>
          <w:rFonts w:ascii="標楷體" w:eastAsia="標楷體" w:hAnsi="標楷體" w:hint="eastAsia"/>
          <w:color w:val="000000" w:themeColor="text1"/>
        </w:rPr>
        <w:t>千元、資訊設備租金</w:t>
      </w:r>
      <w:r w:rsidR="00470D87" w:rsidRPr="00F17703">
        <w:rPr>
          <w:rFonts w:ascii="標楷體" w:eastAsia="標楷體" w:hAnsi="標楷體"/>
          <w:color w:val="000000" w:themeColor="text1"/>
        </w:rPr>
        <w:t>1,171</w:t>
      </w:r>
      <w:r w:rsidR="00470D87" w:rsidRPr="00F17703">
        <w:rPr>
          <w:rFonts w:ascii="標楷體" w:eastAsia="標楷體" w:hAnsi="標楷體" w:hint="eastAsia"/>
          <w:color w:val="000000" w:themeColor="text1"/>
        </w:rPr>
        <w:t>萬</w:t>
      </w:r>
      <w:r w:rsidR="00470D87" w:rsidRPr="00F17703">
        <w:rPr>
          <w:rFonts w:ascii="標楷體" w:eastAsia="標楷體" w:hAnsi="標楷體"/>
          <w:color w:val="000000" w:themeColor="text1"/>
        </w:rPr>
        <w:t>1</w:t>
      </w:r>
      <w:r w:rsidR="00470D87" w:rsidRPr="00F17703">
        <w:rPr>
          <w:rFonts w:ascii="標楷體" w:eastAsia="標楷體" w:hAnsi="標楷體" w:hint="eastAsia"/>
          <w:color w:val="000000" w:themeColor="text1"/>
        </w:rPr>
        <w:t>千元及一般事務費</w:t>
      </w:r>
      <w:r w:rsidR="00470D87" w:rsidRPr="00F17703">
        <w:rPr>
          <w:rFonts w:ascii="標楷體" w:eastAsia="標楷體" w:hAnsi="標楷體"/>
          <w:color w:val="000000" w:themeColor="text1"/>
        </w:rPr>
        <w:t>2,679</w:t>
      </w:r>
      <w:r w:rsidR="00470D87" w:rsidRPr="00F17703">
        <w:rPr>
          <w:rFonts w:ascii="標楷體" w:eastAsia="標楷體" w:hAnsi="標楷體" w:hint="eastAsia"/>
          <w:color w:val="000000" w:themeColor="text1"/>
        </w:rPr>
        <w:t>萬</w:t>
      </w:r>
      <w:r w:rsidR="00470D87" w:rsidRPr="00F17703">
        <w:rPr>
          <w:rFonts w:ascii="標楷體" w:eastAsia="標楷體" w:hAnsi="標楷體"/>
          <w:color w:val="000000" w:themeColor="text1"/>
        </w:rPr>
        <w:t>1</w:t>
      </w:r>
      <w:r w:rsidR="00470D87" w:rsidRPr="00F17703">
        <w:rPr>
          <w:rFonts w:ascii="標楷體" w:eastAsia="標楷體" w:hAnsi="標楷體" w:hint="eastAsia"/>
          <w:color w:val="000000" w:themeColor="text1"/>
        </w:rPr>
        <w:t>千元。查該計畫係建置統一發票中獎清冊資料庫及相關應用系統完竣後之維護計畫，就常例而言，資訊系統之後續維護經費應低於其建置經費，惟該維護計畫預計總經費龐鉅且較建構計畫總經費增加27.5%，又屬經常性支應經費，亟須按撙節原則檢討辦理。復查111年度預算案維護計畫編列數與110年度建構計畫預算數相同，主要係因資訊操作維護費編列7,402萬4千元所致，詢據財政部財政資訊中心表示，係按每年需求616.87人月數，又以每人月12萬元計估所致，即平均每月需求約51.4人月數及12萬元每月薪資數(含相關管理費用及公費等)；惟前揭所編人月數不低又未給予所需人月數必要性說明，復宜再酌量區分工作性質及職稱分別檢討編列等，俾符撙節原則。綜上，維護計畫係承接相關建構計畫之系統維護計畫，建構計畫截至110年6月底止建置進度呈落後狀況；維護計畫預計總經費較建構計畫總</w:t>
      </w:r>
      <w:r w:rsidR="00470D87" w:rsidRPr="00F17703">
        <w:rPr>
          <w:rFonts w:ascii="標楷體" w:eastAsia="標楷體" w:hAnsi="標楷體" w:hint="eastAsia"/>
          <w:color w:val="000000" w:themeColor="text1"/>
        </w:rPr>
        <w:lastRenderedPageBreak/>
        <w:t>經費增加27.5%，允宜就細部計畫檢討並按撙節原則核列。爰此，凍結第3目「統一發票給獎及推行」預算125億0</w:t>
      </w:r>
      <w:r w:rsidR="00470D87" w:rsidRPr="00F17703">
        <w:rPr>
          <w:rFonts w:ascii="標楷體" w:eastAsia="標楷體" w:hAnsi="標楷體"/>
          <w:color w:val="000000" w:themeColor="text1"/>
        </w:rPr>
        <w:t>,</w:t>
      </w:r>
      <w:r w:rsidR="00470D87" w:rsidRPr="00F17703">
        <w:rPr>
          <w:rFonts w:ascii="標楷體" w:eastAsia="標楷體" w:hAnsi="標楷體" w:hint="eastAsia"/>
          <w:color w:val="000000" w:themeColor="text1"/>
        </w:rPr>
        <w:t>107萬8千元之百分之一，俟財政部及賦稅署針對上開總經費增加27.5%之原因</w:t>
      </w:r>
      <w:r w:rsidR="00294D5D" w:rsidRPr="00F17703">
        <w:rPr>
          <w:rFonts w:ascii="標楷體" w:eastAsia="標楷體" w:hAnsi="標楷體" w:hint="eastAsia"/>
          <w:color w:val="000000" w:themeColor="text1"/>
        </w:rPr>
        <w:t>於1個月內</w:t>
      </w:r>
      <w:r w:rsidR="00470D87" w:rsidRPr="00F17703">
        <w:rPr>
          <w:rFonts w:ascii="標楷體" w:eastAsia="標楷體" w:hAnsi="標楷體" w:hint="eastAsia"/>
          <w:color w:val="000000" w:themeColor="text1"/>
        </w:rPr>
        <w:t>向立法院財政委員會提出書面報告後，始得動支。</w:t>
      </w:r>
    </w:p>
    <w:p w14:paraId="78818520"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提案人：高嘉瑜　郭國文　林楚茵　蔡易餘</w:t>
      </w:r>
    </w:p>
    <w:p w14:paraId="1BDD126A" w14:textId="169FD271" w:rsidR="00470D87" w:rsidRPr="00F17703" w:rsidRDefault="000B56B7" w:rsidP="0087145F">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八</w:t>
      </w:r>
      <w:r w:rsidR="00470D87" w:rsidRPr="00F17703">
        <w:rPr>
          <w:rFonts w:ascii="標楷體" w:eastAsia="標楷體" w:hAnsi="標楷體" w:hint="eastAsia"/>
          <w:color w:val="000000" w:themeColor="text1"/>
        </w:rPr>
        <w:t>)111年度財政部賦稅署預算案於第3目「統一發票給獎及推行」項下「統一發票給獎及推行」之「業務費」編列「一般事務費」2億6</w:t>
      </w:r>
      <w:r w:rsidR="00470D87" w:rsidRPr="00F17703">
        <w:rPr>
          <w:rFonts w:ascii="標楷體" w:eastAsia="標楷體" w:hAnsi="標楷體"/>
          <w:color w:val="000000" w:themeColor="text1"/>
        </w:rPr>
        <w:t>,</w:t>
      </w:r>
      <w:r w:rsidR="00470D87" w:rsidRPr="00F17703">
        <w:rPr>
          <w:rFonts w:ascii="標楷體" w:eastAsia="標楷體" w:hAnsi="標楷體" w:hint="eastAsia"/>
          <w:color w:val="000000" w:themeColor="text1"/>
        </w:rPr>
        <w:t>828萬6千元，係用於統一發票推行，包含辦理統一發票資料調查及稽查、教育與宣導等費用。依立法院預算中心評估報告指出，為養成民眾索取統一發票習慣，財政部賦稅署編列租稅教育及宣導活動經費，惟部分租稅宣導活動僅規劃參加民眾透過捐贈發票即可兌換宣導品，未與宣導內容連結，恐影響宣導效益；另外，我國疫情仍相當嚴峻，宜審酌辦理相關租稅教育及宣導等實體活動，爰凍結該項預算十分之一，俟財政部賦稅署</w:t>
      </w:r>
      <w:r w:rsidR="00294D5D" w:rsidRPr="00F17703">
        <w:rPr>
          <w:rFonts w:ascii="標楷體" w:eastAsia="標楷體" w:hAnsi="標楷體" w:hint="eastAsia"/>
          <w:color w:val="000000" w:themeColor="text1"/>
        </w:rPr>
        <w:t>於1個月內</w:t>
      </w:r>
      <w:r w:rsidR="00470D87" w:rsidRPr="00F17703">
        <w:rPr>
          <w:rFonts w:ascii="標楷體" w:eastAsia="標楷體" w:hAnsi="標楷體" w:hint="eastAsia"/>
          <w:color w:val="000000" w:themeColor="text1"/>
        </w:rPr>
        <w:t>向立法院財政委員會提出檢討報告後，始得動支。</w:t>
      </w:r>
    </w:p>
    <w:p w14:paraId="0B1834AB"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提案人：曾銘宗　賴士葆　李貴敏　</w:t>
      </w:r>
    </w:p>
    <w:p w14:paraId="3AA93487" w14:textId="0C58FBF8" w:rsidR="00470D87" w:rsidRPr="00F17703" w:rsidRDefault="000B56B7" w:rsidP="0087145F">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九</w:t>
      </w:r>
      <w:r w:rsidR="00470D87" w:rsidRPr="00F17703">
        <w:rPr>
          <w:rFonts w:ascii="標楷體" w:eastAsia="標楷體" w:hAnsi="標楷體" w:hint="eastAsia"/>
          <w:color w:val="000000" w:themeColor="text1"/>
        </w:rPr>
        <w:t>)111年度財政部賦稅署預算案於第5目「地方政府稅款短少補助」項下編列「地方政府遺產及贈與稅款短少補助」15億元。雖本項短少補助為因應遺產及贈與稅稅率調降、財政收支劃分法修法前之稅損，但各地國稅局對各地逃稅查緝不力亦為稅損主因之一，不應全由中央買單。爰凍結第5目「地方政府稅款短少補助」項下「地方政府遺產及贈與稅款短少補助」500萬元，俟財政部賦稅署</w:t>
      </w:r>
      <w:r w:rsidR="00294D5D" w:rsidRPr="00F17703">
        <w:rPr>
          <w:rFonts w:ascii="標楷體" w:eastAsia="標楷體" w:hAnsi="標楷體" w:hint="eastAsia"/>
          <w:color w:val="000000" w:themeColor="text1"/>
        </w:rPr>
        <w:t>於1個月內</w:t>
      </w:r>
      <w:r w:rsidR="00470D87" w:rsidRPr="00F17703">
        <w:rPr>
          <w:rFonts w:ascii="標楷體" w:eastAsia="標楷體" w:hAnsi="標楷體" w:hint="eastAsia"/>
          <w:color w:val="000000" w:themeColor="text1"/>
        </w:rPr>
        <w:t>向立法院財政委員會提出各地國稅局查核統計報告及因應措施後，始得動支。</w:t>
      </w:r>
    </w:p>
    <w:p w14:paraId="0850DF8F"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提案人：林楚茵</w:t>
      </w:r>
    </w:p>
    <w:p w14:paraId="219D337D"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kern w:val="0"/>
        </w:rPr>
        <w:t>連署人：</w:t>
      </w:r>
      <w:r w:rsidRPr="00F17703">
        <w:rPr>
          <w:rFonts w:ascii="標楷體" w:eastAsia="標楷體" w:hAnsi="標楷體" w:cs="Courier New" w:hint="eastAsia"/>
          <w:color w:val="000000" w:themeColor="text1"/>
          <w:spacing w:val="-6"/>
        </w:rPr>
        <w:t>郭國文</w:t>
      </w:r>
      <w:r w:rsidRPr="00F17703">
        <w:rPr>
          <w:rFonts w:ascii="標楷體" w:eastAsia="標楷體" w:hAnsi="標楷體" w:hint="eastAsia"/>
          <w:color w:val="000000" w:themeColor="text1"/>
          <w:kern w:val="0"/>
        </w:rPr>
        <w:t xml:space="preserve">　鍾佳濱　</w:t>
      </w:r>
    </w:p>
    <w:p w14:paraId="26CD0147" w14:textId="324FF855" w:rsidR="00470D87" w:rsidRPr="00F17703" w:rsidRDefault="000B56B7" w:rsidP="0087145F">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十</w:t>
      </w:r>
      <w:r w:rsidR="00470D87" w:rsidRPr="00F17703">
        <w:rPr>
          <w:rFonts w:ascii="標楷體" w:eastAsia="標楷體" w:hAnsi="標楷體" w:hint="eastAsia"/>
          <w:color w:val="000000" w:themeColor="text1"/>
        </w:rPr>
        <w:t>)111年度財政部賦稅署預算案於第1目「一般行政」項下「基</w:t>
      </w:r>
      <w:r w:rsidR="00470D87" w:rsidRPr="00F17703">
        <w:rPr>
          <w:rFonts w:ascii="標楷體" w:eastAsia="標楷體" w:hAnsi="標楷體" w:hint="eastAsia"/>
          <w:color w:val="000000" w:themeColor="text1"/>
        </w:rPr>
        <w:lastRenderedPageBreak/>
        <w:t>本行政工作維持」中「業務費」之「通訊費」編列234萬4千元，列有郵資、電話費及數據通訊費等費用，考量政府經費短絀，資訊科技通訊軟體多元，是項經費可予精簡，以減少公帑支出，爰要求財政部賦稅署就</w:t>
      </w:r>
      <w:r w:rsidR="008E42D5" w:rsidRPr="00F17703">
        <w:rPr>
          <w:rFonts w:ascii="標楷體" w:eastAsia="標楷體" w:hAnsi="標楷體" w:hint="eastAsia"/>
          <w:color w:val="000000" w:themeColor="text1"/>
        </w:rPr>
        <w:t>執行內容</w:t>
      </w:r>
      <w:r w:rsidR="00470D87" w:rsidRPr="00F17703">
        <w:rPr>
          <w:rFonts w:ascii="標楷體" w:eastAsia="標楷體" w:hAnsi="標楷體" w:hint="eastAsia"/>
          <w:color w:val="000000" w:themeColor="text1"/>
        </w:rPr>
        <w:t>，於1個月內向立法院財政委員會提出書面報告。</w:t>
      </w:r>
    </w:p>
    <w:p w14:paraId="21B6C37B"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提案人：賴士葆　曾銘宗　張其祿　</w:t>
      </w:r>
    </w:p>
    <w:p w14:paraId="7B76127B" w14:textId="40F6B251" w:rsidR="00470D87" w:rsidRPr="00F17703" w:rsidRDefault="0067774E" w:rsidP="00643240">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十</w:t>
      </w:r>
      <w:r w:rsidR="00470D87" w:rsidRPr="00F17703">
        <w:rPr>
          <w:rFonts w:ascii="標楷體" w:eastAsia="標楷體" w:hAnsi="標楷體" w:hint="eastAsia"/>
          <w:color w:val="000000" w:themeColor="text1"/>
        </w:rPr>
        <w:t>一)111年度財政部賦稅署預算案於第1目「一般行政」項下「基本行政工作維持」中「業務費」之「其他業務租金」編列122萬9千元，列有影印機及非全時公務車等租金費用，考量政府經費短絀，及政府節能減碳政策，是項經費可予精簡，以減少公帑支出，爰要求財政部賦稅署就</w:t>
      </w:r>
      <w:r w:rsidR="008E42D5" w:rsidRPr="00F17703">
        <w:rPr>
          <w:rFonts w:ascii="標楷體" w:eastAsia="標楷體" w:hAnsi="標楷體" w:hint="eastAsia"/>
          <w:color w:val="000000" w:themeColor="text1"/>
        </w:rPr>
        <w:t>執行內容</w:t>
      </w:r>
      <w:r w:rsidR="00470D87" w:rsidRPr="00F17703">
        <w:rPr>
          <w:rFonts w:ascii="標楷體" w:eastAsia="標楷體" w:hAnsi="標楷體" w:hint="eastAsia"/>
          <w:color w:val="000000" w:themeColor="text1"/>
        </w:rPr>
        <w:t>，於1個月內向立法院財政委員會提出書面報告。</w:t>
      </w:r>
    </w:p>
    <w:p w14:paraId="7BAFFFDA"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提案人：賴士葆　曾銘宗　張其祿　</w:t>
      </w:r>
    </w:p>
    <w:p w14:paraId="29F7421C" w14:textId="4CC70514" w:rsidR="00470D87" w:rsidRPr="00F17703" w:rsidRDefault="00B50E28" w:rsidP="0067774E">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十二</w:t>
      </w:r>
      <w:r w:rsidR="00470D87" w:rsidRPr="00F17703">
        <w:rPr>
          <w:rFonts w:ascii="標楷體" w:eastAsia="標楷體" w:hAnsi="標楷體" w:hint="eastAsia"/>
          <w:color w:val="000000" w:themeColor="text1"/>
        </w:rPr>
        <w:t>)111年度財政部賦稅署預算案於第2目「賦稅業務」項下「革新稅制改善稅政經費」之「業務費」編列「委辦費」60萬元，就新興數位交易(包括但不限於虛擬遊戲商品、虛擬貨幣交易、元宇宙商品、NFT及網路直播等，下稱新興數位交易），爰要求財政部賦稅署自行或委託就各該新興數位交易課稅，研擬可行方案，以優化我國稅制，與國際接軌。</w:t>
      </w:r>
    </w:p>
    <w:p w14:paraId="0DB00604" w14:textId="77777777" w:rsidR="00470D87" w:rsidRPr="00F17703" w:rsidRDefault="00470D87" w:rsidP="00470D87">
      <w:pPr>
        <w:spacing w:line="480" w:lineRule="atLeast"/>
        <w:ind w:leftChars="1089" w:left="4787" w:hangingChars="407" w:hanging="1302"/>
        <w:rPr>
          <w:rFonts w:ascii="標楷體" w:eastAsia="標楷體" w:hAnsi="標楷體"/>
          <w:color w:val="000000" w:themeColor="text1"/>
          <w:kern w:val="0"/>
          <w:sz w:val="20"/>
          <w:szCs w:val="20"/>
        </w:rPr>
      </w:pPr>
      <w:r w:rsidRPr="00F17703">
        <w:rPr>
          <w:rFonts w:ascii="標楷體" w:eastAsia="標楷體" w:hAnsi="標楷體" w:hint="eastAsia"/>
          <w:color w:val="000000" w:themeColor="text1"/>
        </w:rPr>
        <w:t>提案人：</w:t>
      </w:r>
      <w:r w:rsidRPr="00F17703">
        <w:rPr>
          <w:rFonts w:ascii="標楷體" w:eastAsia="標楷體" w:hAnsi="標楷體" w:hint="eastAsia"/>
          <w:color w:val="000000" w:themeColor="text1"/>
          <w:kern w:val="0"/>
        </w:rPr>
        <w:t xml:space="preserve">李貴敏　曾銘宗　賴士葆　</w:t>
      </w:r>
    </w:p>
    <w:p w14:paraId="34E372C3" w14:textId="0A1A9BA6" w:rsidR="00470D87" w:rsidRPr="00F17703" w:rsidRDefault="00B50E28" w:rsidP="0067774E">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十三</w:t>
      </w:r>
      <w:r w:rsidR="00470D87" w:rsidRPr="00F17703">
        <w:rPr>
          <w:rFonts w:ascii="標楷體" w:eastAsia="標楷體" w:hAnsi="標楷體" w:hint="eastAsia"/>
          <w:color w:val="000000" w:themeColor="text1"/>
        </w:rPr>
        <w:t>)111年度財政部賦稅署預算案於第2目「賦稅業務」項下「革新稅制改善稅政經費」之「業務費」編列「委辦費」60萬元，列有委託研究虛擬遊戲商品交易課稅等費用，考量政府經費短絀，委辦專案可由單位專業人員辦理，是項經費可予精簡，以減</w:t>
      </w:r>
      <w:r w:rsidR="00496201" w:rsidRPr="00F17703">
        <w:rPr>
          <w:rFonts w:ascii="標楷體" w:eastAsia="標楷體" w:hAnsi="標楷體" w:hint="eastAsia"/>
          <w:color w:val="000000" w:themeColor="text1"/>
        </w:rPr>
        <w:t>少公帑支出，爰要求財政部賦稅署</w:t>
      </w:r>
      <w:r w:rsidR="00470D87" w:rsidRPr="00F17703">
        <w:rPr>
          <w:rFonts w:ascii="標楷體" w:eastAsia="標楷體" w:hAnsi="標楷體" w:hint="eastAsia"/>
          <w:color w:val="000000" w:themeColor="text1"/>
        </w:rPr>
        <w:t>於3個月內向立法院財政委員會提出書面報告。</w:t>
      </w:r>
    </w:p>
    <w:p w14:paraId="14B67C3B" w14:textId="77777777" w:rsidR="00470D87" w:rsidRPr="00F17703" w:rsidRDefault="00470D87" w:rsidP="00470D87">
      <w:pPr>
        <w:spacing w:line="480" w:lineRule="atLeast"/>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kern w:val="0"/>
        </w:rPr>
        <w:t xml:space="preserve">提案人：賴士葆　曾銘宗　張其祿　</w:t>
      </w:r>
    </w:p>
    <w:p w14:paraId="37C8B1A9" w14:textId="39D1D871" w:rsidR="00470D87" w:rsidRPr="00F17703" w:rsidRDefault="00B50E28" w:rsidP="0067774E">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十四</w:t>
      </w:r>
      <w:r w:rsidR="00470D87" w:rsidRPr="00F17703">
        <w:rPr>
          <w:rFonts w:ascii="標楷體" w:eastAsia="標楷體" w:hAnsi="標楷體" w:hint="eastAsia"/>
          <w:color w:val="000000" w:themeColor="text1"/>
        </w:rPr>
        <w:t>)111年度財政部賦稅署預算案於第2</w:t>
      </w:r>
      <w:r w:rsidR="00496201" w:rsidRPr="00F17703">
        <w:rPr>
          <w:rFonts w:ascii="標楷體" w:eastAsia="標楷體" w:hAnsi="標楷體" w:hint="eastAsia"/>
          <w:color w:val="000000" w:themeColor="text1"/>
        </w:rPr>
        <w:t>目「賦稅業務」項下「</w:t>
      </w:r>
      <w:r w:rsidR="00496201" w:rsidRPr="00F17703">
        <w:rPr>
          <w:rFonts w:ascii="標楷體" w:eastAsia="標楷體" w:hAnsi="標楷體" w:hint="eastAsia"/>
          <w:color w:val="000000" w:themeColor="text1"/>
        </w:rPr>
        <w:lastRenderedPageBreak/>
        <w:t>租稅教育與宣傳及健全風紀經費」編列</w:t>
      </w:r>
      <w:r w:rsidR="00470D87" w:rsidRPr="00F17703">
        <w:rPr>
          <w:rFonts w:ascii="標楷體" w:eastAsia="標楷體" w:hAnsi="標楷體" w:hint="eastAsia"/>
          <w:color w:val="000000" w:themeColor="text1"/>
        </w:rPr>
        <w:t>「業務費」171萬4千元，列有編印稅法輯要、年報、會場布置、媒體宣傳及廣告刊登等費用，考量政府經費短絀，部分可由單位人員辦理，是項經費可予精簡，以減少公帑支出，爰要求財政部賦稅署就</w:t>
      </w:r>
      <w:r w:rsidR="008E42D5" w:rsidRPr="00F17703">
        <w:rPr>
          <w:rFonts w:ascii="標楷體" w:eastAsia="標楷體" w:hAnsi="標楷體" w:hint="eastAsia"/>
          <w:color w:val="000000" w:themeColor="text1"/>
        </w:rPr>
        <w:t>執行內容</w:t>
      </w:r>
      <w:r w:rsidR="00470D87" w:rsidRPr="00F17703">
        <w:rPr>
          <w:rFonts w:ascii="標楷體" w:eastAsia="標楷體" w:hAnsi="標楷體" w:hint="eastAsia"/>
          <w:color w:val="000000" w:themeColor="text1"/>
        </w:rPr>
        <w:t>，於1個月內向立法院財政委員會提出書面報告。</w:t>
      </w:r>
    </w:p>
    <w:p w14:paraId="29546C26" w14:textId="77777777" w:rsidR="00470D87" w:rsidRPr="00F17703" w:rsidRDefault="00470D87" w:rsidP="00470D87">
      <w:pPr>
        <w:spacing w:line="480" w:lineRule="atLeast"/>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kern w:val="0"/>
        </w:rPr>
        <w:t xml:space="preserve">提案人：賴士葆　曾銘宗　張其祿　</w:t>
      </w:r>
    </w:p>
    <w:p w14:paraId="26C5B9C9" w14:textId="4269362D" w:rsidR="00470D87" w:rsidRPr="00F17703" w:rsidRDefault="00B50E28" w:rsidP="0067774E">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十五</w:t>
      </w:r>
      <w:r w:rsidR="00470D87" w:rsidRPr="00F17703">
        <w:rPr>
          <w:rFonts w:ascii="標楷體" w:eastAsia="標楷體" w:hAnsi="標楷體" w:hint="eastAsia"/>
          <w:color w:val="000000" w:themeColor="text1"/>
        </w:rPr>
        <w:t>)111年度財政部賦稅署預算案於第3目「統一發票給獎及推行」項下「統一發票給獎及推行」之「業務費」編列「一般事務費」2億6</w:t>
      </w:r>
      <w:r w:rsidR="00470D87" w:rsidRPr="00F17703">
        <w:rPr>
          <w:rFonts w:ascii="標楷體" w:eastAsia="標楷體" w:hAnsi="標楷體"/>
          <w:color w:val="000000" w:themeColor="text1"/>
        </w:rPr>
        <w:t>,</w:t>
      </w:r>
      <w:r w:rsidR="00470D87" w:rsidRPr="00F17703">
        <w:rPr>
          <w:rFonts w:ascii="標楷體" w:eastAsia="標楷體" w:hAnsi="標楷體" w:hint="eastAsia"/>
          <w:color w:val="000000" w:themeColor="text1"/>
        </w:rPr>
        <w:t>828萬6千元，係用於統一發票資料調查及稽查、教育與宣導，以及統一發票兌獎APP營運等費用。經查，財政部為推動索取電子發票，推出統一發票兌獎APP，然該APP於同類型應用程式評價中，長期落後於其他民間開發之APP；使用者評論中近期仍頻見常當機、小工具無法移動、發票存摺遺漏等評價，在基本功能維護上仍有進步空間。爰此，為砥礪政府應用程式精進服務品質、提升穩定度，俟財政部賦稅署於3個月內向立法院財政委員會提出優化統一發票兌獎APP書面報告。</w:t>
      </w:r>
    </w:p>
    <w:p w14:paraId="0A750E8B"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提案人：林楚茵</w:t>
      </w:r>
    </w:p>
    <w:p w14:paraId="47BB98A7"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連署人：</w:t>
      </w:r>
      <w:r w:rsidRPr="00F17703">
        <w:rPr>
          <w:rFonts w:ascii="標楷體" w:eastAsia="標楷體" w:hAnsi="標楷體" w:cs="Courier New" w:hint="eastAsia"/>
          <w:color w:val="000000" w:themeColor="text1"/>
          <w:spacing w:val="-6"/>
        </w:rPr>
        <w:t>郭國文</w:t>
      </w:r>
      <w:r w:rsidRPr="00F17703">
        <w:rPr>
          <w:rFonts w:ascii="標楷體" w:eastAsia="標楷體" w:hAnsi="標楷體" w:hint="eastAsia"/>
          <w:color w:val="000000" w:themeColor="text1"/>
          <w:kern w:val="0"/>
        </w:rPr>
        <w:t xml:space="preserve">　鍾佳濱　</w:t>
      </w:r>
    </w:p>
    <w:p w14:paraId="02DC1451" w14:textId="59502EFE" w:rsidR="00470D87" w:rsidRPr="00F17703" w:rsidRDefault="00B50E28" w:rsidP="0067774E">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十六</w:t>
      </w:r>
      <w:r w:rsidR="00470D87" w:rsidRPr="00F17703">
        <w:rPr>
          <w:rFonts w:ascii="標楷體" w:eastAsia="標楷體" w:hAnsi="標楷體" w:hint="eastAsia"/>
          <w:color w:val="000000" w:themeColor="text1"/>
        </w:rPr>
        <w:t>)我國在疫情後發生K型復甦、通膨及物價上漲等因素的影響下，受薪階級的收入等於實質倒退，其薪資的成長遠低於物價和房價的上漲幅度，而根據政府的數據可以看出在家戶可支配所得差距持續成長，貧富差距擴大已成事實。然而根據109年度綜合所得超過200萬元，所得淨額為0元，而免繳稅者高達267戶，為9年來次高；其中還有2戶年所得超過2</w:t>
      </w:r>
      <w:r w:rsidR="00470D87" w:rsidRPr="00F17703">
        <w:rPr>
          <w:rFonts w:ascii="標楷體" w:eastAsia="標楷體" w:hAnsi="標楷體"/>
          <w:color w:val="000000" w:themeColor="text1"/>
        </w:rPr>
        <w:t>,</w:t>
      </w:r>
      <w:r w:rsidR="00470D87" w:rsidRPr="00F17703">
        <w:rPr>
          <w:rFonts w:ascii="標楷體" w:eastAsia="標楷體" w:hAnsi="標楷體" w:hint="eastAsia"/>
          <w:color w:val="000000" w:themeColor="text1"/>
        </w:rPr>
        <w:t>000萬元，完全不用繳稅，查其因素，主要為高所得免納稅主要是捐贈及醫藥費支出扣除無上限所致，意即，現行的所得稅的分離課稅或免稅所得，多以高所得</w:t>
      </w:r>
      <w:r w:rsidR="00470D87" w:rsidRPr="00F17703">
        <w:rPr>
          <w:rFonts w:ascii="標楷體" w:eastAsia="標楷體" w:hAnsi="標楷體" w:hint="eastAsia"/>
          <w:color w:val="000000" w:themeColor="text1"/>
        </w:rPr>
        <w:lastRenderedPageBreak/>
        <w:t>者享受較多。在貧富差距擴大下，綜合所得稅對於縮小稅後所得差距的功效越來越式微，甚至可能是造成貧富差距擴大的因素之一。綜上，爰要求財政部賦稅署應儘速評估就所得重分配之稅負工具政策及財產稅之齊頭式免稅額規劃免稅額度級距，以達縮小貧富差距目的之可行性，並於3個月內向立法院財政委員會提出書面報告。</w:t>
      </w:r>
    </w:p>
    <w:p w14:paraId="50040C24"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提案人：張其祿　曾銘宗　李貴敏　</w:t>
      </w:r>
    </w:p>
    <w:p w14:paraId="46529B12" w14:textId="7427AD86" w:rsidR="00470D87" w:rsidRPr="00F17703" w:rsidRDefault="00B50E28" w:rsidP="0067774E">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十七</w:t>
      </w:r>
      <w:r w:rsidR="00470D87" w:rsidRPr="00F17703">
        <w:rPr>
          <w:rFonts w:ascii="標楷體" w:eastAsia="標楷體" w:hAnsi="標楷體" w:hint="eastAsia"/>
          <w:color w:val="000000" w:themeColor="text1"/>
        </w:rPr>
        <w:t>)鑑於現行網紅新興產業盛行，透過影音及社群媒體平台與追隨者互動並賺取收益。網紅收益來源相當多元，包含廣告分潤、工商合作收入、直播打賞、直播平台底薪等；其收益方式又細分為網紅個人接案或由經紀公司接案、分配薪資等。針對如此複雜且新穎的商業模式，我國所得稅法針對網紅的個人綜合所得稅多依收入來源形式不同而分別以第二類執行業務所得、第三類薪資所得及第十類其他所得進行稽徵，但鑑於網紅收入來源複雜，散落於各種課稅類型，且各類別所得額減除項目不同，為利繳納雙方較易計算、申報及繳納綜合所得稅，遵循稅法規定，爰請財政部賦稅署儘速研議因應網紅產業發展趨勢，及參考國際課稅方式，於6個月內邀集網紅產業營業活動相關主管機關開會研商，以利研訂稽徵作業規範之可行性，俾利依循。</w:t>
      </w:r>
    </w:p>
    <w:p w14:paraId="6A13D1C9"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提案人：張其祿　曾銘宗　李貴敏　</w:t>
      </w:r>
    </w:p>
    <w:p w14:paraId="1563FA77" w14:textId="3138D30F" w:rsidR="00470D87" w:rsidRPr="00F17703" w:rsidRDefault="00B50E28" w:rsidP="0067774E">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十八</w:t>
      </w:r>
      <w:r w:rsidR="00470D87" w:rsidRPr="00F17703">
        <w:rPr>
          <w:rFonts w:ascii="標楷體" w:eastAsia="標楷體" w:hAnsi="標楷體" w:hint="eastAsia"/>
          <w:color w:val="000000" w:themeColor="text1"/>
        </w:rPr>
        <w:t>)為預防民眾以迂迴取巧手法，取得大量小額發票套取獎金，財政部賦稅署於110年修正統一發票給獎辦法，增訂不合常規之交易或付款方式，分散取得大量發票者，將不予給獎。惟查，民眾對於何謂不合常規交易之規定，理解仍有模糊之處，恐生疑義。爰要求財政部賦稅署於111年10月底前向立法院財政委員會提出書面報告。</w:t>
      </w:r>
    </w:p>
    <w:p w14:paraId="378C7708"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提案人：沈發惠　林楚茵</w:t>
      </w:r>
    </w:p>
    <w:p w14:paraId="22BF328B"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連署人：</w:t>
      </w:r>
      <w:r w:rsidRPr="00F17703">
        <w:rPr>
          <w:rFonts w:ascii="標楷體" w:eastAsia="標楷體" w:hAnsi="標楷體" w:cs="Courier New" w:hint="eastAsia"/>
          <w:color w:val="000000" w:themeColor="text1"/>
          <w:spacing w:val="-6"/>
        </w:rPr>
        <w:t>郭國文</w:t>
      </w:r>
      <w:r w:rsidRPr="00F17703">
        <w:rPr>
          <w:rFonts w:ascii="標楷體" w:eastAsia="標楷體" w:hAnsi="標楷體" w:hint="eastAsia"/>
          <w:color w:val="000000" w:themeColor="text1"/>
          <w:kern w:val="0"/>
        </w:rPr>
        <w:t xml:space="preserve">　</w:t>
      </w:r>
    </w:p>
    <w:p w14:paraId="1C02C0A9" w14:textId="6C05B725" w:rsidR="00470D87" w:rsidRPr="00F17703" w:rsidRDefault="00B50E28" w:rsidP="0067774E">
      <w:pPr>
        <w:tabs>
          <w:tab w:val="left" w:pos="709"/>
          <w:tab w:val="left" w:pos="851"/>
        </w:tabs>
        <w:autoSpaceDE w:val="0"/>
        <w:autoSpaceDN w:val="0"/>
        <w:ind w:left="1594" w:hangingChars="498" w:hanging="1594"/>
        <w:jc w:val="both"/>
        <w:rPr>
          <w:rFonts w:ascii="標楷體" w:eastAsia="標楷體" w:hAnsi="標楷體"/>
          <w:color w:val="000000" w:themeColor="text1"/>
        </w:rPr>
      </w:pPr>
      <w:r w:rsidRPr="00F17703">
        <w:rPr>
          <w:rFonts w:ascii="標楷體" w:eastAsia="標楷體" w:hAnsi="標楷體" w:hint="eastAsia"/>
          <w:color w:val="000000" w:themeColor="text1"/>
          <w:kern w:val="0"/>
        </w:rPr>
        <w:lastRenderedPageBreak/>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十九</w:t>
      </w:r>
      <w:r w:rsidR="00470D87" w:rsidRPr="00F17703">
        <w:rPr>
          <w:rFonts w:ascii="標楷體" w:eastAsia="標楷體" w:hAnsi="標楷體" w:hint="eastAsia"/>
          <w:color w:val="000000" w:themeColor="text1"/>
        </w:rPr>
        <w:t>)我國於105及106年修正所得稅法及所得基本稅額條例相關條文導入受控外國企業(CFC)制度，惟迄今尚未生效，依據立法院通過境外資金匯回管理運用及課稅條例時之附帶決議，要求財政部於該條例施行期滿後1年內，報請行政院核定CFC制度施行日期。為使企業有足夠時間預為準備，請財政部賦稅署加速辦理前開報請行政院核定程序且提早公告CFC制度預計實施日期，並於3個月內向立法院財政委員會提出書面報告。</w:t>
      </w:r>
    </w:p>
    <w:p w14:paraId="30A5D5C8"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 xml:space="preserve">提案人：吳秉叡　沈發惠　郭國文　</w:t>
      </w:r>
    </w:p>
    <w:p w14:paraId="650730F2" w14:textId="23B7904B" w:rsidR="00470D87" w:rsidRPr="00F17703" w:rsidRDefault="00B50E28" w:rsidP="00120B5D">
      <w:pPr>
        <w:tabs>
          <w:tab w:val="left" w:pos="709"/>
          <w:tab w:val="left" w:pos="851"/>
        </w:tabs>
        <w:autoSpaceDE w:val="0"/>
        <w:autoSpaceDN w:val="0"/>
        <w:ind w:left="1914" w:hangingChars="598" w:hanging="191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二</w:t>
      </w:r>
      <w:r w:rsidRPr="00F17703">
        <w:rPr>
          <w:rFonts w:ascii="標楷體" w:eastAsia="標楷體" w:hAnsi="標楷體" w:hint="eastAsia"/>
          <w:color w:val="000000" w:themeColor="text1"/>
          <w:kern w:val="0"/>
        </w:rPr>
        <w:t xml:space="preserve">　</w:t>
      </w:r>
      <w:r w:rsidR="00A419A1" w:rsidRPr="00F17703">
        <w:rPr>
          <w:rFonts w:ascii="標楷體" w:eastAsia="標楷體" w:hAnsi="標楷體" w:hint="eastAsia"/>
          <w:color w:val="000000" w:themeColor="text1"/>
        </w:rPr>
        <w:t>十</w:t>
      </w:r>
      <w:r w:rsidR="00470D87" w:rsidRPr="00F17703">
        <w:rPr>
          <w:rFonts w:ascii="標楷體" w:eastAsia="標楷體" w:hAnsi="標楷體" w:hint="eastAsia"/>
          <w:color w:val="000000" w:themeColor="text1"/>
        </w:rPr>
        <w:t>)有鑑於OECD推動全球最低稅負制預計2023年正式上路，拋出兩大稅制改革，包括將國內企業最低稅負制稅率12%調高到15%，以及報請行政院核定CFC(營利事業受控外國企業)制度上路，然新制上路後，包括大型跨國企業及中小企業勢必受到不同衝擊，財政部應思考如何加強與各界溝通，針對現行各項稅額減免、補助如產業創新條例、生技新藥產業發展條例、中小企業發展條例等相關法規通盤檢討；同時評估於所得基本稅額條例，參照未來OECD提出之立法範本，納入全球最低稅負制條款，落實各項修訂法規之準備工作，規劃提出整體因應政策之白皮書。為求完善稅制變革，爰要求財政部賦稅署於6個月內評估提出施行全球最低稅負制政策白皮書之必要性及可行性，並於彙整各方意見後，向立法院財政委員會提出書面報告。</w:t>
      </w:r>
    </w:p>
    <w:p w14:paraId="5FEDA534" w14:textId="77777777" w:rsidR="00470D87" w:rsidRPr="00F17703" w:rsidRDefault="00470D87" w:rsidP="00470D87">
      <w:pPr>
        <w:spacing w:line="480" w:lineRule="atLeast"/>
        <w:ind w:leftChars="1089" w:left="4787" w:hangingChars="407" w:hanging="1302"/>
        <w:rPr>
          <w:rFonts w:ascii="標楷體" w:eastAsia="標楷體" w:hAnsi="標楷體"/>
          <w:color w:val="000000" w:themeColor="text1"/>
          <w:kern w:val="0"/>
          <w:sz w:val="20"/>
          <w:szCs w:val="20"/>
        </w:rPr>
      </w:pPr>
      <w:r w:rsidRPr="00F17703">
        <w:rPr>
          <w:rFonts w:ascii="標楷體" w:eastAsia="標楷體" w:hAnsi="標楷體" w:hint="eastAsia"/>
          <w:color w:val="000000" w:themeColor="text1"/>
        </w:rPr>
        <w:t>提案人：沈發惠　林楚茵</w:t>
      </w:r>
    </w:p>
    <w:p w14:paraId="3AE7AE4F"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s="華康細明體"/>
          <w:color w:val="000000" w:themeColor="text1"/>
          <w:kern w:val="0"/>
        </w:rPr>
      </w:pPr>
      <w:r w:rsidRPr="00F17703">
        <w:rPr>
          <w:rFonts w:ascii="標楷體" w:eastAsia="標楷體" w:hAnsi="標楷體" w:hint="eastAsia"/>
          <w:color w:val="000000" w:themeColor="text1"/>
        </w:rPr>
        <w:t>連署人：郭國文</w:t>
      </w:r>
    </w:p>
    <w:p w14:paraId="6516CE2F" w14:textId="54274BF6" w:rsidR="00470D87" w:rsidRPr="00F17703" w:rsidRDefault="00B50E28" w:rsidP="00120B5D">
      <w:pPr>
        <w:tabs>
          <w:tab w:val="left" w:pos="709"/>
          <w:tab w:val="left" w:pos="851"/>
        </w:tabs>
        <w:autoSpaceDE w:val="0"/>
        <w:autoSpaceDN w:val="0"/>
        <w:ind w:left="1914" w:hangingChars="598" w:hanging="191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二十</w:t>
      </w:r>
      <w:r w:rsidR="00470D87" w:rsidRPr="00F17703">
        <w:rPr>
          <w:rFonts w:ascii="標楷體" w:eastAsia="標楷體" w:hAnsi="標楷體" w:hint="eastAsia"/>
          <w:color w:val="000000" w:themeColor="text1"/>
        </w:rPr>
        <w:t>一)有鑑於國內如比特幣、以太幣等虛擬通貨交易日益盛行。惟查，民眾透過網際網路、行動通訊平台或APP，以及具有連網功能之KIOSK、ATM或自動販賣機即可購買或投資，買賣雙方可能因交易衍生營業稅、營利事業所得</w:t>
      </w:r>
      <w:r w:rsidR="00470D87" w:rsidRPr="00F17703">
        <w:rPr>
          <w:rFonts w:ascii="標楷體" w:eastAsia="標楷體" w:hAnsi="標楷體" w:hint="eastAsia"/>
          <w:color w:val="000000" w:themeColor="text1"/>
        </w:rPr>
        <w:lastRenderedPageBreak/>
        <w:t>稅及個人綜合所得稅等稅負問題，另涉及查察逃、漏稅之公權力作為。爰此，財政部賦稅署應積極研議相關法制問題，提出具體可行方案於111年3月底前向立法院財政委員會提出書面報告。</w:t>
      </w:r>
    </w:p>
    <w:p w14:paraId="36F0D7D6" w14:textId="77777777" w:rsidR="00470D87" w:rsidRPr="00F17703" w:rsidRDefault="00470D87" w:rsidP="00470D87">
      <w:pPr>
        <w:spacing w:line="480" w:lineRule="atLeast"/>
        <w:ind w:leftChars="1089" w:left="4787" w:hangingChars="407" w:hanging="1302"/>
        <w:rPr>
          <w:rFonts w:ascii="標楷體" w:eastAsia="標楷體" w:hAnsi="標楷體"/>
          <w:color w:val="000000" w:themeColor="text1"/>
          <w:kern w:val="0"/>
          <w:sz w:val="20"/>
          <w:szCs w:val="20"/>
        </w:rPr>
      </w:pPr>
      <w:r w:rsidRPr="00F17703">
        <w:rPr>
          <w:rFonts w:ascii="標楷體" w:eastAsia="標楷體" w:hAnsi="標楷體" w:hint="eastAsia"/>
          <w:color w:val="000000" w:themeColor="text1"/>
        </w:rPr>
        <w:t>提案人：沈發惠　林楚茵</w:t>
      </w:r>
    </w:p>
    <w:p w14:paraId="509502C2" w14:textId="492F24B5" w:rsidR="00470D87" w:rsidRPr="00F17703" w:rsidRDefault="00470D87" w:rsidP="00470D87">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連署人：郭國文</w:t>
      </w:r>
    </w:p>
    <w:p w14:paraId="4BF8649E" w14:textId="0299F77C" w:rsidR="006C1467" w:rsidRPr="00F17703" w:rsidRDefault="00B50E28" w:rsidP="00120B5D">
      <w:pPr>
        <w:tabs>
          <w:tab w:val="left" w:pos="709"/>
          <w:tab w:val="left" w:pos="851"/>
        </w:tabs>
        <w:autoSpaceDE w:val="0"/>
        <w:autoSpaceDN w:val="0"/>
        <w:ind w:left="1914" w:hangingChars="598" w:hanging="191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6C1467" w:rsidRPr="00F17703">
        <w:rPr>
          <w:rFonts w:ascii="標楷體" w:eastAsia="標楷體" w:hAnsi="標楷體" w:hint="eastAsia"/>
          <w:color w:val="000000" w:themeColor="text1"/>
        </w:rPr>
        <w:t>(二十二)財政部為防止逃漏稅及促進統一發票推行，業訂定統一發票給獎辦法，惟部分民眾利用小額發票套取統一發票中獎獎金，允宜研議相關因應措施，以健全統一發票給獎制度。惟依109年度審計部中央政府總決算審核報告指出，以108年11、12月至109年9、10月等6期電子發票領獎清冊分析結果，其中發票金額為10元以下者計89萬餘筆，中獎人數67萬餘人；經再分析領獎人中獎次數，計有64人中獎次數逾百次，甚有2人中獎次數逾2,000次，經以財政部財政資訊中心公開109年度電子發票中獎率約千分之五推估，原取得電子發票張數約40萬張，平均每日取得1,000餘張發票，顯非正常消費型態；又經檢視中獎逾百次者之消費明細，發現有大量購買1元塑膠購物袋、支付小額電信費或服務費、儲值小額遊戲點數等態樣，涉有利用小額發票套取統一發票中獎獎金情事。爰此，財政部應積極研議相關防杜因應措施，以健全統一發票給獎制度，並於</w:t>
      </w:r>
      <w:r w:rsidR="006C1467" w:rsidRPr="00F17703">
        <w:rPr>
          <w:rFonts w:ascii="標楷體" w:eastAsia="標楷體" w:hAnsi="標楷體"/>
          <w:color w:val="000000" w:themeColor="text1"/>
        </w:rPr>
        <w:t>111</w:t>
      </w:r>
      <w:r w:rsidR="006C1467" w:rsidRPr="00F17703">
        <w:rPr>
          <w:rFonts w:ascii="標楷體" w:eastAsia="標楷體" w:hAnsi="標楷體" w:hint="eastAsia"/>
          <w:color w:val="000000" w:themeColor="text1"/>
        </w:rPr>
        <w:t>年</w:t>
      </w:r>
      <w:r w:rsidR="006C1467" w:rsidRPr="00F17703">
        <w:rPr>
          <w:rFonts w:ascii="標楷體" w:eastAsia="標楷體" w:hAnsi="標楷體"/>
          <w:color w:val="000000" w:themeColor="text1"/>
        </w:rPr>
        <w:t>10</w:t>
      </w:r>
      <w:r w:rsidR="006C1467" w:rsidRPr="00F17703">
        <w:rPr>
          <w:rFonts w:ascii="標楷體" w:eastAsia="標楷體" w:hAnsi="標楷體" w:hint="eastAsia"/>
          <w:color w:val="000000" w:themeColor="text1"/>
        </w:rPr>
        <w:t>月</w:t>
      </w:r>
      <w:r w:rsidR="006C1467" w:rsidRPr="00F17703">
        <w:rPr>
          <w:rFonts w:ascii="標楷體" w:eastAsia="標楷體" w:hAnsi="標楷體"/>
          <w:color w:val="000000" w:themeColor="text1"/>
        </w:rPr>
        <w:t>31</w:t>
      </w:r>
      <w:r w:rsidR="006C1467" w:rsidRPr="00F17703">
        <w:rPr>
          <w:rFonts w:ascii="標楷體" w:eastAsia="標楷體" w:hAnsi="標楷體" w:hint="eastAsia"/>
          <w:color w:val="000000" w:themeColor="text1"/>
        </w:rPr>
        <w:t>日前向立法院財政委員會提出書面報告。</w:t>
      </w:r>
    </w:p>
    <w:p w14:paraId="30A015B0" w14:textId="09E02693" w:rsidR="006C1467" w:rsidRPr="00F17703" w:rsidRDefault="006C1467" w:rsidP="00470D87">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kern w:val="0"/>
        </w:rPr>
        <w:t>提案人：李貴敏　林德福　羅明才</w:t>
      </w:r>
    </w:p>
    <w:p w14:paraId="7F97BA65" w14:textId="67B7FEBA" w:rsidR="00470D87" w:rsidRPr="00F17703" w:rsidRDefault="00B50E28" w:rsidP="00120B5D">
      <w:pPr>
        <w:tabs>
          <w:tab w:val="left" w:pos="709"/>
          <w:tab w:val="left" w:pos="851"/>
        </w:tabs>
        <w:autoSpaceDE w:val="0"/>
        <w:autoSpaceDN w:val="0"/>
        <w:ind w:left="1914" w:hangingChars="598" w:hanging="191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470D87" w:rsidRPr="00F17703">
        <w:rPr>
          <w:rFonts w:ascii="標楷體" w:eastAsia="標楷體" w:hAnsi="標楷體" w:hint="eastAsia"/>
          <w:color w:val="000000" w:themeColor="text1"/>
        </w:rPr>
        <w:t>(</w:t>
      </w:r>
      <w:r w:rsidR="00A419A1" w:rsidRPr="00F17703">
        <w:rPr>
          <w:rFonts w:ascii="標楷體" w:eastAsia="標楷體" w:hAnsi="標楷體" w:hint="eastAsia"/>
          <w:color w:val="000000" w:themeColor="text1"/>
        </w:rPr>
        <w:t>二十</w:t>
      </w:r>
      <w:r w:rsidR="006C1467" w:rsidRPr="00F17703">
        <w:rPr>
          <w:rFonts w:ascii="標楷體" w:eastAsia="標楷體" w:hAnsi="標楷體" w:hint="eastAsia"/>
          <w:color w:val="000000" w:themeColor="text1"/>
        </w:rPr>
        <w:t>三</w:t>
      </w:r>
      <w:r w:rsidR="00470D87" w:rsidRPr="00F17703">
        <w:rPr>
          <w:rFonts w:ascii="標楷體" w:eastAsia="標楷體" w:hAnsi="標楷體" w:hint="eastAsia"/>
          <w:color w:val="000000" w:themeColor="text1"/>
        </w:rPr>
        <w:t>)財政部為防止逃漏稅及促進統一發票推行，訂定統一發票給獎辦法，惟依109年度審計部中央政府總決算審核報告指出，108年11、12月至109年9、10月等6期電子發票領獎清冊分析結果，其中發票金額為10元以下者計89萬餘筆，中獎人數67萬餘人；經分析領獎人中獎次數，</w:t>
      </w:r>
      <w:r w:rsidR="00470D87" w:rsidRPr="00F17703">
        <w:rPr>
          <w:rFonts w:ascii="標楷體" w:eastAsia="標楷體" w:hAnsi="標楷體" w:hint="eastAsia"/>
          <w:color w:val="000000" w:themeColor="text1"/>
        </w:rPr>
        <w:lastRenderedPageBreak/>
        <w:t>計有64人中獎次數逾百次，甚有2人中獎次數逾2,000次，經檢視中獎逾百次者之消費明細，發現有大量購買1元塑膠購物袋、支付小額電信費或服務費、儲值小額遊戲點數等態樣，涉有利用小額發票套取統一發票中獎獎金情事，爰要求財政部賦稅署研議相關因應措施，以健全統一發票給獎制度，並於111年10月底前內向立法院財政委員會提出書面報告。</w:t>
      </w:r>
    </w:p>
    <w:p w14:paraId="7AD6A06F" w14:textId="77777777" w:rsidR="00470D87" w:rsidRPr="00F17703" w:rsidRDefault="00470D87" w:rsidP="00470D87">
      <w:pPr>
        <w:kinsoku/>
        <w:overflowPunct/>
        <w:autoSpaceDE w:val="0"/>
        <w:autoSpaceDN w:val="0"/>
        <w:snapToGrid/>
        <w:ind w:leftChars="1089" w:left="4787" w:hangingChars="407" w:hanging="1302"/>
        <w:rPr>
          <w:rFonts w:ascii="標楷體" w:eastAsia="標楷體" w:hAnsi="標楷體" w:cs="華康細明體"/>
          <w:color w:val="000000" w:themeColor="text1"/>
          <w:kern w:val="0"/>
        </w:rPr>
      </w:pPr>
      <w:r w:rsidRPr="00F17703">
        <w:rPr>
          <w:rFonts w:ascii="標楷體" w:eastAsia="標楷體" w:hAnsi="標楷體" w:hint="eastAsia"/>
          <w:color w:val="000000" w:themeColor="text1"/>
          <w:kern w:val="0"/>
        </w:rPr>
        <w:t xml:space="preserve">提案人：曾銘宗　李貴敏　羅明才　</w:t>
      </w:r>
    </w:p>
    <w:p w14:paraId="6DC0772D" w14:textId="3B463620" w:rsidR="00433184" w:rsidRPr="00F17703" w:rsidRDefault="00BE1267" w:rsidP="007B17EE">
      <w:pPr>
        <w:tabs>
          <w:tab w:val="left" w:pos="1134"/>
          <w:tab w:val="left" w:pos="1418"/>
        </w:tabs>
        <w:autoSpaceDE w:val="0"/>
        <w:autoSpaceDN w:val="0"/>
        <w:snapToGrid/>
        <w:ind w:left="1789" w:hangingChars="559" w:hanging="1789"/>
        <w:jc w:val="both"/>
        <w:rPr>
          <w:rFonts w:ascii="標楷體" w:eastAsia="標楷體" w:hAnsi="標楷體"/>
          <w:color w:val="000000" w:themeColor="text1"/>
          <w:kern w:val="0"/>
        </w:rPr>
      </w:pPr>
      <w:r w:rsidRPr="00F17703">
        <w:rPr>
          <w:rFonts w:ascii="標楷體" w:eastAsia="標楷體" w:hAnsi="標楷體" w:hint="eastAsia"/>
          <w:color w:val="000000" w:themeColor="text1"/>
        </w:rPr>
        <w:t xml:space="preserve">　　</w:t>
      </w:r>
      <w:r w:rsidR="00433184" w:rsidRPr="00F17703">
        <w:rPr>
          <w:rFonts w:ascii="標楷體" w:eastAsia="標楷體" w:hAnsi="標楷體" w:hint="eastAsia"/>
          <w:color w:val="000000" w:themeColor="text1"/>
        </w:rPr>
        <w:t>第5項　高雄國稅局</w:t>
      </w:r>
      <w:r w:rsidR="00433184" w:rsidRPr="00F17703">
        <w:rPr>
          <w:rFonts w:ascii="標楷體" w:eastAsia="標楷體" w:hAnsi="標楷體" w:hint="eastAsia"/>
          <w:color w:val="000000" w:themeColor="text1"/>
          <w:kern w:val="0"/>
        </w:rPr>
        <w:t>原列</w:t>
      </w:r>
      <w:r w:rsidR="00564881" w:rsidRPr="00F17703">
        <w:rPr>
          <w:rFonts w:ascii="標楷體" w:eastAsia="標楷體" w:hAnsi="標楷體" w:hint="eastAsia"/>
          <w:color w:val="000000" w:themeColor="text1"/>
        </w:rPr>
        <w:t>16億3,926萬3千元，減列第1目「一般行政」項下「基本行政工作維持」之「業務費」20萬元、「設備及投資」20萬元、第2目「國稅稽徵業務」項下「直接稅稽徵」之「業務費」20萬元、「稅款徵收及處理」之「業務費」30萬元、「間接稅稽徵」之「業務費」10萬元、「電子處理及運用」之「業務費」20萬元，共計減列120萬元（科目均自行調整），其餘均照列，改列為16億3,806萬3千元</w:t>
      </w:r>
      <w:r w:rsidR="00433184" w:rsidRPr="00F17703">
        <w:rPr>
          <w:rFonts w:ascii="標楷體" w:eastAsia="標楷體" w:hAnsi="標楷體" w:hint="eastAsia"/>
          <w:color w:val="000000" w:themeColor="text1"/>
          <w:kern w:val="0"/>
        </w:rPr>
        <w:t>。</w:t>
      </w:r>
    </w:p>
    <w:p w14:paraId="5F0F6E9D" w14:textId="64DCC66C" w:rsidR="007B3966" w:rsidRPr="00F17703" w:rsidRDefault="006B3DF6" w:rsidP="00747DFD">
      <w:pPr>
        <w:tabs>
          <w:tab w:val="left" w:pos="709"/>
          <w:tab w:val="left" w:pos="851"/>
        </w:tabs>
        <w:autoSpaceDE w:val="0"/>
        <w:autoSpaceDN w:val="0"/>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7B3966" w:rsidRPr="00F17703">
        <w:rPr>
          <w:rFonts w:ascii="標楷體" w:eastAsia="標楷體" w:hAnsi="標楷體" w:hint="eastAsia"/>
          <w:color w:val="000000" w:themeColor="text1"/>
        </w:rPr>
        <w:t>提案1案，保留。</w:t>
      </w:r>
    </w:p>
    <w:p w14:paraId="519EE0F1" w14:textId="75968644" w:rsidR="007B3966" w:rsidRPr="00F17703" w:rsidRDefault="006B3DF6" w:rsidP="00747DFD">
      <w:pPr>
        <w:tabs>
          <w:tab w:val="left" w:pos="709"/>
          <w:tab w:val="left" w:pos="851"/>
        </w:tabs>
        <w:autoSpaceDE w:val="0"/>
        <w:autoSpaceDN w:val="0"/>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7B3966" w:rsidRPr="00F17703">
        <w:rPr>
          <w:rFonts w:ascii="標楷體" w:eastAsia="標楷體" w:hAnsi="標楷體" w:hint="eastAsia"/>
          <w:color w:val="000000" w:themeColor="text1"/>
        </w:rPr>
        <w:t>保留案號：1。</w:t>
      </w:r>
    </w:p>
    <w:p w14:paraId="2C51B78A" w14:textId="7CE8C7D1" w:rsidR="00EB133E" w:rsidRPr="00F17703" w:rsidRDefault="006B3DF6" w:rsidP="00747DFD">
      <w:pPr>
        <w:tabs>
          <w:tab w:val="left" w:pos="709"/>
          <w:tab w:val="left" w:pos="851"/>
        </w:tabs>
        <w:autoSpaceDE w:val="0"/>
        <w:autoSpaceDN w:val="0"/>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EB133E" w:rsidRPr="00F17703">
        <w:rPr>
          <w:rFonts w:ascii="標楷體" w:eastAsia="標楷體" w:hAnsi="標楷體" w:hint="eastAsia"/>
          <w:color w:val="000000" w:themeColor="text1"/>
        </w:rPr>
        <w:t>本項通過決議</w:t>
      </w:r>
      <w:r w:rsidR="00EB133E" w:rsidRPr="00F17703">
        <w:rPr>
          <w:rFonts w:ascii="標楷體" w:eastAsia="標楷體" w:hAnsi="標楷體" w:hint="eastAsia"/>
          <w:color w:val="000000" w:themeColor="text1"/>
          <w:kern w:val="0"/>
        </w:rPr>
        <w:t>8</w:t>
      </w:r>
      <w:r w:rsidR="00EB133E" w:rsidRPr="00F17703">
        <w:rPr>
          <w:rFonts w:ascii="標楷體" w:eastAsia="標楷體" w:hAnsi="標楷體" w:hint="eastAsia"/>
          <w:color w:val="000000" w:themeColor="text1"/>
        </w:rPr>
        <w:t>項：</w:t>
      </w:r>
    </w:p>
    <w:p w14:paraId="55FAEAD8" w14:textId="13756EEE" w:rsidR="00EB133E" w:rsidRPr="00F17703" w:rsidRDefault="00E368C4" w:rsidP="006B3DF6">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EB133E" w:rsidRPr="00F17703">
        <w:rPr>
          <w:rFonts w:ascii="標楷體" w:eastAsia="標楷體" w:hAnsi="標楷體" w:hint="eastAsia"/>
          <w:color w:val="000000" w:themeColor="text1"/>
        </w:rPr>
        <w:t>(一)111年度財政部高雄國稅局預算案於第2目「國稅稽徵業務」項下「納稅服務及規劃」編列「業務費」925萬4千元，係辦理租稅教育、租稅服務、租稅法令宣導等業務。鑑於現行網紅新興產業盛行，收益來源相當多元，包含廣告分潤、工商合作收入、直播打賞、直播平台底薪等；其收益方式又細分為網紅個人接案或由經紀公司接案、分配薪資等。考量其收入來源形式不同而散落於所得稅的各種課稅類型，且各類別所得額減除項目不同，致使民眾或營利事業於申報及繳納所得稅時難免產生認定上之疑義。爰凍結該項預算二十分之一，請財政部高雄國稅局加強網紅稅制稽徵之宣導教育，減少</w:t>
      </w:r>
      <w:r w:rsidR="00EB133E" w:rsidRPr="00F17703">
        <w:rPr>
          <w:rFonts w:ascii="標楷體" w:eastAsia="標楷體" w:hAnsi="標楷體" w:hint="eastAsia"/>
          <w:color w:val="000000" w:themeColor="text1"/>
        </w:rPr>
        <w:lastRenderedPageBreak/>
        <w:t>民眾或營利事業因稅制複雜而導致申報錯誤，於1個月內向立法院財政委員會提出書面報告後，始得動支。</w:t>
      </w:r>
    </w:p>
    <w:p w14:paraId="161045C6" w14:textId="77777777" w:rsidR="00EB133E" w:rsidRPr="00F17703" w:rsidRDefault="00EB133E" w:rsidP="00EB133E">
      <w:pPr>
        <w:kinsoku/>
        <w:overflowPunct/>
        <w:autoSpaceDE w:val="0"/>
        <w:autoSpaceDN w:val="0"/>
        <w:snapToGrid/>
        <w:ind w:leftChars="1089" w:left="4787" w:hangingChars="407" w:hanging="1302"/>
        <w:rPr>
          <w:rFonts w:ascii="標楷體" w:eastAsia="標楷體" w:hAnsi="標楷體" w:cs="華康細明體"/>
          <w:color w:val="000000" w:themeColor="text1"/>
          <w:kern w:val="0"/>
        </w:rPr>
      </w:pPr>
      <w:r w:rsidRPr="00F17703">
        <w:rPr>
          <w:rFonts w:ascii="標楷體" w:eastAsia="標楷體" w:hAnsi="標楷體" w:cs="華康細明體" w:hint="eastAsia"/>
          <w:color w:val="000000" w:themeColor="text1"/>
          <w:kern w:val="0"/>
        </w:rPr>
        <w:t>提案人：</w:t>
      </w:r>
      <w:r w:rsidRPr="00F17703">
        <w:rPr>
          <w:rFonts w:ascii="標楷體" w:eastAsia="標楷體" w:hAnsi="標楷體" w:hint="eastAsia"/>
          <w:color w:val="000000" w:themeColor="text1"/>
          <w:kern w:val="0"/>
        </w:rPr>
        <w:t xml:space="preserve">張其祿　曾銘宗　李貴敏　</w:t>
      </w:r>
    </w:p>
    <w:p w14:paraId="09518696" w14:textId="1B2D5CA2" w:rsidR="00EB133E" w:rsidRPr="00F17703" w:rsidRDefault="00E368C4" w:rsidP="006B3DF6">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EB133E" w:rsidRPr="00F17703">
        <w:rPr>
          <w:rFonts w:ascii="標楷體" w:eastAsia="標楷體" w:hAnsi="標楷體" w:hint="eastAsia"/>
          <w:color w:val="000000" w:themeColor="text1"/>
        </w:rPr>
        <w:t>(</w:t>
      </w:r>
      <w:r w:rsidR="00C1656B" w:rsidRPr="00F17703">
        <w:rPr>
          <w:rFonts w:ascii="標楷體" w:eastAsia="標楷體" w:hAnsi="標楷體" w:hint="eastAsia"/>
          <w:color w:val="000000" w:themeColor="text1"/>
        </w:rPr>
        <w:t>二</w:t>
      </w:r>
      <w:r w:rsidR="00EB133E" w:rsidRPr="00F17703">
        <w:rPr>
          <w:rFonts w:ascii="標楷體" w:eastAsia="標楷體" w:hAnsi="標楷體" w:hint="eastAsia"/>
          <w:color w:val="000000" w:themeColor="text1"/>
        </w:rPr>
        <w:t>)111年度財政部高雄國稅局預算案於第2目「國稅稽徵業務」項下「納稅服務及規劃」之「業務費」編列「舉辦學生參訪或暑期實習等活動經費」19萬2千元，然鑑於全球疫情尚未趨緩，且國際上多有他國政府於疫苗覆蓋率達五成以上後即開放社交活動卻產生大量確診率之情事，爰此，111年能否如期辦理學生參訪或暑期實習等活動仍有疑慮，或有轉以線上視訊方式辦理而有減少支出之可能性。爰凍結該項預算19萬</w:t>
      </w:r>
      <w:r w:rsidR="00EB133E" w:rsidRPr="00F17703">
        <w:rPr>
          <w:rFonts w:ascii="標楷體" w:eastAsia="標楷體" w:hAnsi="標楷體"/>
          <w:color w:val="000000" w:themeColor="text1"/>
        </w:rPr>
        <w:t>2</w:t>
      </w:r>
      <w:r w:rsidR="00EB133E" w:rsidRPr="00F17703">
        <w:rPr>
          <w:rFonts w:ascii="標楷體" w:eastAsia="標楷體" w:hAnsi="標楷體" w:hint="eastAsia"/>
          <w:color w:val="000000" w:themeColor="text1"/>
        </w:rPr>
        <w:t>千元，請財政部高雄國稅局配合我國中央流行疫情指揮中心之裁示，俟確能符合防疫標準下舉辦相關學生參訪或暑期實習活動時，於1個月內向立法院財政委員會提出書面報告後，始得動支。</w:t>
      </w:r>
    </w:p>
    <w:p w14:paraId="17A4F12D" w14:textId="77777777" w:rsidR="00EB133E" w:rsidRPr="00F17703" w:rsidRDefault="00EB133E" w:rsidP="00EB133E">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cs="華康細明體" w:hint="eastAsia"/>
          <w:color w:val="000000" w:themeColor="text1"/>
          <w:kern w:val="0"/>
        </w:rPr>
        <w:t>提案人：</w:t>
      </w:r>
      <w:r w:rsidRPr="00F17703">
        <w:rPr>
          <w:rFonts w:ascii="標楷體" w:eastAsia="標楷體" w:hAnsi="標楷體" w:hint="eastAsia"/>
          <w:color w:val="000000" w:themeColor="text1"/>
          <w:kern w:val="0"/>
        </w:rPr>
        <w:t xml:space="preserve">張其祿　曾銘宗　李貴敏　</w:t>
      </w:r>
    </w:p>
    <w:p w14:paraId="2DC5062B" w14:textId="364760DC" w:rsidR="00EB133E" w:rsidRPr="00F17703" w:rsidRDefault="00E368C4" w:rsidP="006B3DF6">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EB133E" w:rsidRPr="00F17703">
        <w:rPr>
          <w:rFonts w:ascii="標楷體" w:eastAsia="標楷體" w:hAnsi="標楷體" w:hint="eastAsia"/>
          <w:color w:val="000000" w:themeColor="text1"/>
        </w:rPr>
        <w:t>(</w:t>
      </w:r>
      <w:r w:rsidR="00C1656B" w:rsidRPr="00F17703">
        <w:rPr>
          <w:rFonts w:ascii="標楷體" w:eastAsia="標楷體" w:hAnsi="標楷體" w:hint="eastAsia"/>
          <w:color w:val="000000" w:themeColor="text1"/>
        </w:rPr>
        <w:t>三</w:t>
      </w:r>
      <w:r w:rsidR="00EB133E" w:rsidRPr="00F17703">
        <w:rPr>
          <w:rFonts w:ascii="標楷體" w:eastAsia="標楷體" w:hAnsi="標楷體" w:hint="eastAsia"/>
          <w:color w:val="000000" w:themeColor="text1"/>
        </w:rPr>
        <w:t>)111年度財政部高雄國稅局預算案於第2目「國稅稽徵業務」項下「稅款徵收及處理」編列「業務費」4</w:t>
      </w:r>
      <w:r w:rsidR="00EB133E" w:rsidRPr="00F17703">
        <w:rPr>
          <w:rFonts w:ascii="標楷體" w:eastAsia="標楷體" w:hAnsi="標楷體"/>
          <w:color w:val="000000" w:themeColor="text1"/>
        </w:rPr>
        <w:t>,</w:t>
      </w:r>
      <w:r w:rsidR="00EB133E" w:rsidRPr="00F17703">
        <w:rPr>
          <w:rFonts w:ascii="標楷體" w:eastAsia="標楷體" w:hAnsi="標楷體" w:hint="eastAsia"/>
          <w:color w:val="000000" w:themeColor="text1"/>
        </w:rPr>
        <w:t>418萬1千元，係辦理各項國稅之徵收、欠稅清理及移送執行等業務。鑑於財政部於110年7月公布國內包含企業及個人的欠稅大戶名單，全國公告件數955件，金額約1,001.41億元，不只是長期欠稅，有部分欠稅人在國內沒有財產可以處分，難以執行追討，且有部分陳年欠稅將依法至111年3月後停止追討，共約338億元。爰凍結該項預算150萬元，請財政部高雄國稅局盤點地區欠稅5年以上之欠稅個人及大戶，並針對如何採行具體有效之催徵手段、如何避免欠稅個人及企業計畫性脫產以迴避稅收課徵，於1個月內向立法院財政委員會提出書面報告後，始得動支。</w:t>
      </w:r>
    </w:p>
    <w:p w14:paraId="7A8A69A6" w14:textId="77777777" w:rsidR="00EB133E" w:rsidRPr="00F17703" w:rsidRDefault="00EB133E" w:rsidP="00EB133E">
      <w:pPr>
        <w:kinsoku/>
        <w:overflowPunct/>
        <w:autoSpaceDE w:val="0"/>
        <w:autoSpaceDN w:val="0"/>
        <w:snapToGrid/>
        <w:ind w:leftChars="1089" w:left="4787" w:hangingChars="407" w:hanging="1302"/>
        <w:rPr>
          <w:rFonts w:ascii="標楷體" w:eastAsia="標楷體" w:hAnsi="標楷體" w:cs="華康細明體"/>
          <w:color w:val="000000" w:themeColor="text1"/>
          <w:kern w:val="0"/>
        </w:rPr>
      </w:pPr>
      <w:r w:rsidRPr="00F17703">
        <w:rPr>
          <w:rFonts w:ascii="標楷體" w:eastAsia="標楷體" w:hAnsi="標楷體" w:cs="華康細明體" w:hint="eastAsia"/>
          <w:color w:val="000000" w:themeColor="text1"/>
          <w:kern w:val="0"/>
        </w:rPr>
        <w:t>提案人：</w:t>
      </w:r>
      <w:r w:rsidRPr="00F17703">
        <w:rPr>
          <w:rFonts w:ascii="標楷體" w:eastAsia="標楷體" w:hAnsi="標楷體" w:hint="eastAsia"/>
          <w:color w:val="000000" w:themeColor="text1"/>
          <w:kern w:val="0"/>
        </w:rPr>
        <w:t xml:space="preserve">張其祿　曾銘宗　李貴敏　</w:t>
      </w:r>
    </w:p>
    <w:p w14:paraId="2B03F0D4" w14:textId="6B5B9FA0" w:rsidR="00EB133E" w:rsidRPr="00F17703" w:rsidRDefault="00E368C4" w:rsidP="006B3DF6">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EB133E" w:rsidRPr="00F17703">
        <w:rPr>
          <w:rFonts w:ascii="標楷體" w:eastAsia="標楷體" w:hAnsi="標楷體" w:hint="eastAsia"/>
          <w:color w:val="000000" w:themeColor="text1"/>
        </w:rPr>
        <w:t>(</w:t>
      </w:r>
      <w:r w:rsidR="00C1656B" w:rsidRPr="00F17703">
        <w:rPr>
          <w:rFonts w:ascii="標楷體" w:eastAsia="標楷體" w:hAnsi="標楷體" w:hint="eastAsia"/>
          <w:color w:val="000000" w:themeColor="text1"/>
        </w:rPr>
        <w:t>四</w:t>
      </w:r>
      <w:r w:rsidR="00EB133E" w:rsidRPr="00F17703">
        <w:rPr>
          <w:rFonts w:ascii="標楷體" w:eastAsia="標楷體" w:hAnsi="標楷體" w:hint="eastAsia"/>
          <w:color w:val="000000" w:themeColor="text1"/>
        </w:rPr>
        <w:t>)111年度財政部高雄國稅局預算案於第2目「國稅稽徵業務」</w:t>
      </w:r>
      <w:r w:rsidR="00EB133E" w:rsidRPr="00F17703">
        <w:rPr>
          <w:rFonts w:ascii="標楷體" w:eastAsia="標楷體" w:hAnsi="標楷體" w:hint="eastAsia"/>
          <w:color w:val="000000" w:themeColor="text1"/>
        </w:rPr>
        <w:lastRenderedPageBreak/>
        <w:t>項下「間接稅稽徵」編列「業務費」3</w:t>
      </w:r>
      <w:r w:rsidR="00EB133E" w:rsidRPr="00F17703">
        <w:rPr>
          <w:rFonts w:ascii="標楷體" w:eastAsia="標楷體" w:hAnsi="標楷體"/>
          <w:color w:val="000000" w:themeColor="text1"/>
        </w:rPr>
        <w:t>,</w:t>
      </w:r>
      <w:r w:rsidR="00EB133E" w:rsidRPr="00F17703">
        <w:rPr>
          <w:rFonts w:ascii="標楷體" w:eastAsia="標楷體" w:hAnsi="標楷體" w:hint="eastAsia"/>
          <w:color w:val="000000" w:themeColor="text1"/>
        </w:rPr>
        <w:t>185萬9千元，係辦理營業稅、貨物稅、菸酒稅等稽徵業務。考量近期有不肖商人將調和酒以稅率較低的蒸餾酒稅率向國稅局申報而逃漏稅捐長達10年以上，並拒絕重新繳納逃漏之稅收約4億1</w:t>
      </w:r>
      <w:r w:rsidR="00EB133E" w:rsidRPr="00F17703">
        <w:rPr>
          <w:rFonts w:ascii="標楷體" w:eastAsia="標楷體" w:hAnsi="標楷體"/>
          <w:color w:val="000000" w:themeColor="text1"/>
        </w:rPr>
        <w:t>,</w:t>
      </w:r>
      <w:r w:rsidR="00EB133E" w:rsidRPr="00F17703">
        <w:rPr>
          <w:rFonts w:ascii="標楷體" w:eastAsia="標楷體" w:hAnsi="標楷體" w:hint="eastAsia"/>
          <w:color w:val="000000" w:themeColor="text1"/>
        </w:rPr>
        <w:t>851萬餘元。爰凍結該項預算100萬元，請財政部高雄國稅局計算盤點並查核地區內之其他業者是否依合法之菸酒稅率繳納稅捐，並積極辦理上開違法逃漏稅捐之案件，另針對如何避免該當事人及公司計畫性脫產以迴避稅收課徵，及未來如何採行具體有效之催徵手段進行規劃，於1個月內向立法院財政委員會提出書面報告後，始得動支。</w:t>
      </w:r>
    </w:p>
    <w:p w14:paraId="513AC1AB" w14:textId="77777777" w:rsidR="00EB133E" w:rsidRPr="00F17703" w:rsidRDefault="00EB133E" w:rsidP="00EB133E">
      <w:pPr>
        <w:kinsoku/>
        <w:overflowPunct/>
        <w:autoSpaceDE w:val="0"/>
        <w:autoSpaceDN w:val="0"/>
        <w:snapToGrid/>
        <w:ind w:leftChars="1089" w:left="4787" w:hangingChars="407" w:hanging="1302"/>
        <w:rPr>
          <w:rFonts w:ascii="標楷體" w:eastAsia="標楷體" w:hAnsi="標楷體" w:cs="華康細明體"/>
          <w:color w:val="000000" w:themeColor="text1"/>
          <w:kern w:val="0"/>
        </w:rPr>
      </w:pPr>
      <w:r w:rsidRPr="00F17703">
        <w:rPr>
          <w:rFonts w:ascii="標楷體" w:eastAsia="標楷體" w:hAnsi="標楷體" w:cs="華康細明體" w:hint="eastAsia"/>
          <w:color w:val="000000" w:themeColor="text1"/>
          <w:kern w:val="0"/>
        </w:rPr>
        <w:t>提案人：</w:t>
      </w:r>
      <w:r w:rsidRPr="00F17703">
        <w:rPr>
          <w:rFonts w:ascii="標楷體" w:eastAsia="標楷體" w:hAnsi="標楷體" w:hint="eastAsia"/>
          <w:color w:val="000000" w:themeColor="text1"/>
          <w:kern w:val="0"/>
        </w:rPr>
        <w:t xml:space="preserve">張其祿　曾銘宗　李貴敏　</w:t>
      </w:r>
    </w:p>
    <w:p w14:paraId="56248FFE" w14:textId="3507B6CF" w:rsidR="00EB133E" w:rsidRPr="00F17703" w:rsidRDefault="00E368C4" w:rsidP="006B3DF6">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EB133E" w:rsidRPr="00F17703">
        <w:rPr>
          <w:rFonts w:ascii="標楷體" w:eastAsia="標楷體" w:hAnsi="標楷體" w:hint="eastAsia"/>
          <w:color w:val="000000" w:themeColor="text1"/>
        </w:rPr>
        <w:t>(</w:t>
      </w:r>
      <w:r w:rsidR="00C1656B" w:rsidRPr="00F17703">
        <w:rPr>
          <w:rFonts w:ascii="標楷體" w:eastAsia="標楷體" w:hAnsi="標楷體" w:hint="eastAsia"/>
          <w:color w:val="000000" w:themeColor="text1"/>
        </w:rPr>
        <w:t>五</w:t>
      </w:r>
      <w:r w:rsidR="00EB133E" w:rsidRPr="00F17703">
        <w:rPr>
          <w:rFonts w:ascii="標楷體" w:eastAsia="標楷體" w:hAnsi="標楷體" w:hint="eastAsia"/>
          <w:color w:val="000000" w:themeColor="text1"/>
        </w:rPr>
        <w:t>)鑑於財政部高雄國稅局於執行稅務服務宣導、租稅教育、法令宣導、為民服務意見調查等工作業務時，多使用光碟、紙本等實體物品。但鑑於現行網際網路及3C產品之普及，且為提升政府數位治理之功能，爰要求應多以線上串流方式推廣教育宣導等業務、以電子化方式進行服務意見問卷調查，並善用雲端服務執行工作業務。</w:t>
      </w:r>
    </w:p>
    <w:p w14:paraId="53B4D911" w14:textId="77777777" w:rsidR="00EB133E" w:rsidRPr="00F17703" w:rsidRDefault="00EB133E" w:rsidP="00EB133E">
      <w:pPr>
        <w:kinsoku/>
        <w:overflowPunct/>
        <w:autoSpaceDE w:val="0"/>
        <w:autoSpaceDN w:val="0"/>
        <w:snapToGrid/>
        <w:ind w:leftChars="1089" w:left="4787" w:hangingChars="407" w:hanging="1302"/>
        <w:rPr>
          <w:rFonts w:ascii="標楷體" w:eastAsia="標楷體" w:hAnsi="標楷體" w:cs="華康細明體"/>
          <w:color w:val="000000" w:themeColor="text1"/>
          <w:kern w:val="0"/>
        </w:rPr>
      </w:pPr>
      <w:r w:rsidRPr="00F17703">
        <w:rPr>
          <w:rFonts w:ascii="標楷體" w:eastAsia="標楷體" w:hAnsi="標楷體" w:cs="華康細明體" w:hint="eastAsia"/>
          <w:color w:val="000000" w:themeColor="text1"/>
          <w:kern w:val="0"/>
        </w:rPr>
        <w:t>提案人：</w:t>
      </w:r>
      <w:r w:rsidRPr="00F17703">
        <w:rPr>
          <w:rFonts w:ascii="標楷體" w:eastAsia="標楷體" w:hAnsi="標楷體" w:hint="eastAsia"/>
          <w:color w:val="000000" w:themeColor="text1"/>
          <w:kern w:val="0"/>
        </w:rPr>
        <w:t xml:space="preserve">張其祿　曾銘宗　李貴敏　</w:t>
      </w:r>
    </w:p>
    <w:p w14:paraId="5BF83A30" w14:textId="03FCFC71" w:rsidR="00EB133E" w:rsidRPr="00F17703" w:rsidRDefault="00E368C4" w:rsidP="006B3DF6">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EB133E" w:rsidRPr="00F17703">
        <w:rPr>
          <w:rFonts w:ascii="標楷體" w:eastAsia="標楷體" w:hAnsi="標楷體" w:hint="eastAsia"/>
          <w:color w:val="000000" w:themeColor="text1"/>
        </w:rPr>
        <w:t>(</w:t>
      </w:r>
      <w:r w:rsidR="00C1656B" w:rsidRPr="00F17703">
        <w:rPr>
          <w:rFonts w:ascii="標楷體" w:eastAsia="標楷體" w:hAnsi="標楷體" w:hint="eastAsia"/>
          <w:color w:val="000000" w:themeColor="text1"/>
        </w:rPr>
        <w:t>六</w:t>
      </w:r>
      <w:r w:rsidR="00EB133E" w:rsidRPr="00F17703">
        <w:rPr>
          <w:rFonts w:ascii="標楷體" w:eastAsia="標楷體" w:hAnsi="標楷體" w:hint="eastAsia"/>
          <w:color w:val="000000" w:themeColor="text1"/>
        </w:rPr>
        <w:t>)各國稅局106至109年度復查案件平均審理天數不一，依立法院預算中心評估報告指出，雖部分案件複雜度較高，須提供納稅義務人充足時間備齊資料、或爭議項目牽涉法令，須報經財政部核釋、或繫屬行政救濟程序中、或檢調、刑事等其他待確定案件等，以致審理天數偏長，惟復查程序延遲，影響訴訟程序進行，宜加速審理，爰要求財政部高雄國稅局研謀加速審理措施，以維納稅人之權益，並於3個月內向立法院財政委員會提出書面報告。</w:t>
      </w:r>
    </w:p>
    <w:p w14:paraId="5CDD3B8C" w14:textId="77777777" w:rsidR="00EB133E" w:rsidRPr="00F17703" w:rsidRDefault="00EB133E" w:rsidP="00EB133E">
      <w:pPr>
        <w:kinsoku/>
        <w:overflowPunct/>
        <w:autoSpaceDE w:val="0"/>
        <w:autoSpaceDN w:val="0"/>
        <w:snapToGrid/>
        <w:ind w:leftChars="1089" w:left="4787" w:hangingChars="407" w:hanging="1302"/>
        <w:rPr>
          <w:rFonts w:ascii="標楷體" w:eastAsia="標楷體" w:hAnsi="標楷體" w:cs="華康細明體"/>
          <w:color w:val="000000" w:themeColor="text1"/>
          <w:kern w:val="0"/>
        </w:rPr>
      </w:pPr>
      <w:r w:rsidRPr="00F17703">
        <w:rPr>
          <w:rFonts w:ascii="標楷體" w:eastAsia="標楷體" w:hAnsi="標楷體" w:cs="華康細明體" w:hint="eastAsia"/>
          <w:color w:val="000000" w:themeColor="text1"/>
          <w:kern w:val="0"/>
        </w:rPr>
        <w:t>提案人：曾銘宗　李貴敏　羅明才</w:t>
      </w:r>
    </w:p>
    <w:p w14:paraId="2E424A38" w14:textId="1B6D3B58" w:rsidR="00EB133E" w:rsidRPr="00F17703" w:rsidRDefault="00E368C4" w:rsidP="006B3DF6">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EB133E" w:rsidRPr="00F17703">
        <w:rPr>
          <w:rFonts w:ascii="標楷體" w:eastAsia="標楷體" w:hAnsi="標楷體" w:hint="eastAsia"/>
          <w:color w:val="000000" w:themeColor="text1"/>
        </w:rPr>
        <w:t>(</w:t>
      </w:r>
      <w:r w:rsidR="00C1656B" w:rsidRPr="00F17703">
        <w:rPr>
          <w:rFonts w:ascii="標楷體" w:eastAsia="標楷體" w:hAnsi="標楷體" w:hint="eastAsia"/>
          <w:color w:val="000000" w:themeColor="text1"/>
        </w:rPr>
        <w:t>七</w:t>
      </w:r>
      <w:r w:rsidR="00EB133E" w:rsidRPr="00F17703">
        <w:rPr>
          <w:rFonts w:ascii="標楷體" w:eastAsia="標楷體" w:hAnsi="標楷體" w:hint="eastAsia"/>
          <w:color w:val="000000" w:themeColor="text1"/>
        </w:rPr>
        <w:t>)各地區國稅局為加強營業人稅籍管理，每年均訂有營業稅籍清查作業計畫，規範所屬稽徵機關應定期清查所轄業者是否</w:t>
      </w:r>
      <w:r w:rsidR="00EB133E" w:rsidRPr="00F17703">
        <w:rPr>
          <w:rFonts w:ascii="標楷體" w:eastAsia="標楷體" w:hAnsi="標楷體" w:hint="eastAsia"/>
          <w:color w:val="000000" w:themeColor="text1"/>
        </w:rPr>
        <w:lastRenderedPageBreak/>
        <w:t>已依規定辦理稅籍登記，惟依109年度審計部中央政府總決算審核報告指出，抽查部分國稅局辦理補習班及旅宿業者稅籍管理情形，截至109年2月止，核有32家補習班業者及11家旅宿業者，已向市縣主管機關申請立案或尚未立案，未於開始營業前向主管稽徵機關申請稅籍登記或扣繳登記，涉有漏稅情事，又市縣主管機關於核准私人補習班設立時，均以公文副知國稅局，惟國稅局未適時運用主管機關通報資料積極輔導業者辦理扣繳登記，亦待檢討改善，爰要求財政部高雄國稅局強化相關稽徵作業，研議因應措施，以維護租稅公平，並於3個月內向立法院財政委員會提出書面報告。</w:t>
      </w:r>
    </w:p>
    <w:p w14:paraId="40261073" w14:textId="77777777" w:rsidR="00EB133E" w:rsidRPr="00F17703" w:rsidRDefault="00EB133E" w:rsidP="00EB133E">
      <w:pPr>
        <w:kinsoku/>
        <w:overflowPunct/>
        <w:autoSpaceDE w:val="0"/>
        <w:autoSpaceDN w:val="0"/>
        <w:snapToGrid/>
        <w:ind w:leftChars="1089" w:left="4787" w:hangingChars="407" w:hanging="1302"/>
        <w:rPr>
          <w:rFonts w:ascii="標楷體" w:eastAsia="標楷體" w:hAnsi="標楷體" w:cs="華康細明體"/>
          <w:color w:val="000000" w:themeColor="text1"/>
          <w:kern w:val="0"/>
        </w:rPr>
      </w:pPr>
      <w:r w:rsidRPr="00F17703">
        <w:rPr>
          <w:rFonts w:ascii="標楷體" w:eastAsia="標楷體" w:hAnsi="標楷體" w:cs="華康細明體" w:hint="eastAsia"/>
          <w:color w:val="000000" w:themeColor="text1"/>
          <w:kern w:val="0"/>
        </w:rPr>
        <w:t>提案人：曾銘宗　李貴敏　羅明才</w:t>
      </w:r>
    </w:p>
    <w:p w14:paraId="0F51D7E8" w14:textId="488A4C9A" w:rsidR="00EB133E" w:rsidRPr="00F17703" w:rsidRDefault="00E368C4" w:rsidP="006B3DF6">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EB133E" w:rsidRPr="00F17703">
        <w:rPr>
          <w:rFonts w:ascii="標楷體" w:eastAsia="標楷體" w:hAnsi="標楷體" w:hint="eastAsia"/>
          <w:color w:val="000000" w:themeColor="text1"/>
        </w:rPr>
        <w:t>(</w:t>
      </w:r>
      <w:r w:rsidR="00C1656B" w:rsidRPr="00F17703">
        <w:rPr>
          <w:rFonts w:ascii="標楷體" w:eastAsia="標楷體" w:hAnsi="標楷體" w:hint="eastAsia"/>
          <w:color w:val="000000" w:themeColor="text1"/>
        </w:rPr>
        <w:t>八</w:t>
      </w:r>
      <w:r w:rsidR="00EB133E" w:rsidRPr="00F17703">
        <w:rPr>
          <w:rFonts w:ascii="標楷體" w:eastAsia="標楷體" w:hAnsi="標楷體" w:hint="eastAsia"/>
          <w:color w:val="000000" w:themeColor="text1"/>
        </w:rPr>
        <w:t>)111年度財政部高雄國稅局於第2目「國稅稽徵業務」預算編列1億6,059萬5千元，較110年度增列361萬元，其中「法務案件處理」543萬4千元，主要係辦理營業稅、營利事業所得稅、綜合所得稅、遺產及贈與稅等行政救濟、違章案件處理暨相關法律事務等工作。財政部高雄國稅局雖已設置納稅者權利保護官，惟因目前交易態樣複雜，國稅局教育訓練應與時俱進，精進國稅局同仁認事用法知能，以維護民眾權益，爰請財政部高雄國稅局向立法院財政委員會提出精進教育訓練及納保案件辦理情形書面報告。</w:t>
      </w:r>
    </w:p>
    <w:p w14:paraId="5D58BB07" w14:textId="51D4A7BC" w:rsidR="00EB133E" w:rsidRPr="00F17703" w:rsidRDefault="00EB133E" w:rsidP="00EB133E">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cs="華康細明體" w:hint="eastAsia"/>
          <w:color w:val="000000" w:themeColor="text1"/>
          <w:kern w:val="0"/>
        </w:rPr>
        <w:t>提案人：吳秉叡　沈發惠　郭國文</w:t>
      </w:r>
    </w:p>
    <w:p w14:paraId="0BA8EE17" w14:textId="446717EB" w:rsidR="00433184" w:rsidRPr="00F17703" w:rsidRDefault="001C584B" w:rsidP="007B17EE">
      <w:pPr>
        <w:tabs>
          <w:tab w:val="left" w:pos="1134"/>
          <w:tab w:val="left" w:pos="1418"/>
        </w:tabs>
        <w:autoSpaceDE w:val="0"/>
        <w:autoSpaceDN w:val="0"/>
        <w:snapToGrid/>
        <w:ind w:left="1789" w:hangingChars="559" w:hanging="1789"/>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433184" w:rsidRPr="00F17703">
        <w:rPr>
          <w:rFonts w:ascii="標楷體" w:eastAsia="標楷體" w:hAnsi="標楷體" w:hint="eastAsia"/>
          <w:color w:val="000000" w:themeColor="text1"/>
        </w:rPr>
        <w:t>第6項　北區國稅局</w:t>
      </w:r>
      <w:bookmarkStart w:id="5" w:name="_Hlk87434351"/>
      <w:r w:rsidR="00433184" w:rsidRPr="00F17703">
        <w:rPr>
          <w:rFonts w:ascii="標楷體" w:eastAsia="標楷體" w:hAnsi="標楷體" w:hint="eastAsia"/>
          <w:color w:val="000000" w:themeColor="text1"/>
        </w:rPr>
        <w:t>及所屬</w:t>
      </w:r>
      <w:bookmarkEnd w:id="5"/>
      <w:r w:rsidR="00433184" w:rsidRPr="00F17703">
        <w:rPr>
          <w:rFonts w:ascii="標楷體" w:eastAsia="標楷體" w:hAnsi="標楷體" w:hint="eastAsia"/>
          <w:color w:val="000000" w:themeColor="text1"/>
          <w:kern w:val="0"/>
        </w:rPr>
        <w:t>原列</w:t>
      </w:r>
      <w:r w:rsidR="00564881" w:rsidRPr="00F17703">
        <w:rPr>
          <w:rFonts w:ascii="標楷體" w:eastAsia="標楷體" w:hAnsi="標楷體" w:hint="eastAsia"/>
          <w:color w:val="000000" w:themeColor="text1"/>
        </w:rPr>
        <w:t>28億7,079萬7千元，減列第1目「一般行政」項下「基本行政工作維持」之「設備及投資」20萬元、第2目「國稅稽徵業務」項下「直接稅稽徵」之「業務費」20萬元、「稅款徵收及處理」之「業務費」10萬元，共計減列50萬元（科目均自行調整），其餘均照列，改列為28億7,029萬7千元</w:t>
      </w:r>
      <w:r w:rsidR="00433184" w:rsidRPr="00F17703">
        <w:rPr>
          <w:rFonts w:ascii="標楷體" w:eastAsia="標楷體" w:hAnsi="標楷體" w:hint="eastAsia"/>
          <w:color w:val="000000" w:themeColor="text1"/>
        </w:rPr>
        <w:t>。</w:t>
      </w:r>
    </w:p>
    <w:p w14:paraId="435D1072" w14:textId="0C4113AE" w:rsidR="0054129D" w:rsidRPr="00F17703" w:rsidRDefault="0054129D" w:rsidP="0054129D">
      <w:pPr>
        <w:tabs>
          <w:tab w:val="left" w:pos="709"/>
          <w:tab w:val="left" w:pos="851"/>
        </w:tabs>
        <w:autoSpaceDE w:val="0"/>
        <w:autoSpaceDN w:val="0"/>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Pr="00F17703">
        <w:rPr>
          <w:rFonts w:ascii="標楷體" w:eastAsia="標楷體" w:hAnsi="標楷體" w:hint="eastAsia"/>
          <w:color w:val="000000" w:themeColor="text1"/>
        </w:rPr>
        <w:t>提案</w:t>
      </w:r>
      <w:r w:rsidR="0065647D" w:rsidRPr="00F17703">
        <w:rPr>
          <w:rFonts w:ascii="標楷體" w:eastAsia="標楷體" w:hAnsi="標楷體" w:hint="eastAsia"/>
          <w:color w:val="000000" w:themeColor="text1"/>
        </w:rPr>
        <w:t>17</w:t>
      </w:r>
      <w:r w:rsidRPr="00F17703">
        <w:rPr>
          <w:rFonts w:ascii="標楷體" w:eastAsia="標楷體" w:hAnsi="標楷體" w:hint="eastAsia"/>
          <w:color w:val="000000" w:themeColor="text1"/>
        </w:rPr>
        <w:t>案，保留。</w:t>
      </w:r>
    </w:p>
    <w:p w14:paraId="196D5780" w14:textId="77777777" w:rsidR="00812E0E" w:rsidRPr="00F17703" w:rsidRDefault="0054129D" w:rsidP="00812E0E">
      <w:pPr>
        <w:tabs>
          <w:tab w:val="left" w:pos="1134"/>
          <w:tab w:val="left" w:pos="1418"/>
        </w:tabs>
        <w:autoSpaceDE w:val="0"/>
        <w:autoSpaceDN w:val="0"/>
        <w:snapToGrid/>
        <w:ind w:left="2266" w:hangingChars="708" w:hanging="2266"/>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Pr="00F17703">
        <w:rPr>
          <w:rFonts w:ascii="標楷體" w:eastAsia="標楷體" w:hAnsi="標楷體" w:hint="eastAsia"/>
          <w:color w:val="000000" w:themeColor="text1"/>
        </w:rPr>
        <w:t>保留案號：</w:t>
      </w:r>
      <w:r w:rsidR="00812E0E" w:rsidRPr="00F17703">
        <w:rPr>
          <w:rFonts w:ascii="標楷體" w:eastAsia="標楷體" w:hAnsi="標楷體" w:hint="eastAsia"/>
          <w:color w:val="000000" w:themeColor="text1"/>
        </w:rPr>
        <w:t>1、2、3、5、8、9、10、12、13、17、18、22、23、</w:t>
      </w:r>
      <w:r w:rsidR="00812E0E" w:rsidRPr="00F17703">
        <w:rPr>
          <w:rFonts w:ascii="標楷體" w:eastAsia="標楷體" w:hAnsi="標楷體" w:hint="eastAsia"/>
          <w:color w:val="000000" w:themeColor="text1"/>
        </w:rPr>
        <w:lastRenderedPageBreak/>
        <w:t>24、25、26、27。</w:t>
      </w:r>
    </w:p>
    <w:p w14:paraId="12C27722" w14:textId="70F6876E" w:rsidR="00812E0E" w:rsidRPr="00F17703" w:rsidRDefault="0065647D" w:rsidP="00812E0E">
      <w:pPr>
        <w:tabs>
          <w:tab w:val="left" w:pos="1134"/>
          <w:tab w:val="left" w:pos="1418"/>
        </w:tabs>
        <w:autoSpaceDE w:val="0"/>
        <w:autoSpaceDN w:val="0"/>
        <w:snapToGrid/>
        <w:ind w:left="1789" w:hangingChars="559" w:hanging="1789"/>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00812E0E" w:rsidRPr="00F17703">
        <w:rPr>
          <w:rFonts w:ascii="標楷體" w:eastAsia="標楷體" w:hAnsi="標楷體" w:hint="eastAsia"/>
          <w:color w:val="000000" w:themeColor="text1"/>
        </w:rPr>
        <w:t>本項通過決議</w:t>
      </w:r>
      <w:r w:rsidR="005D469A" w:rsidRPr="00F17703">
        <w:rPr>
          <w:rFonts w:ascii="標楷體" w:eastAsia="標楷體" w:hAnsi="標楷體" w:hint="eastAsia"/>
          <w:color w:val="000000" w:themeColor="text1"/>
        </w:rPr>
        <w:t>8</w:t>
      </w:r>
      <w:r w:rsidR="00812E0E" w:rsidRPr="00F17703">
        <w:rPr>
          <w:rFonts w:ascii="標楷體" w:eastAsia="標楷體" w:hAnsi="標楷體" w:hint="eastAsia"/>
          <w:color w:val="000000" w:themeColor="text1"/>
        </w:rPr>
        <w:t>項</w:t>
      </w:r>
      <w:r w:rsidR="00E730E8" w:rsidRPr="00F17703">
        <w:rPr>
          <w:rFonts w:ascii="標楷體" w:eastAsia="標楷體" w:hAnsi="標楷體" w:hint="eastAsia"/>
          <w:color w:val="000000" w:themeColor="text1"/>
        </w:rPr>
        <w:t>：</w:t>
      </w:r>
    </w:p>
    <w:p w14:paraId="49611E94" w14:textId="7C90FC68" w:rsidR="00812E0E" w:rsidRPr="00F17703" w:rsidRDefault="00812E0E" w:rsidP="00812E0E">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Pr="00F17703">
        <w:rPr>
          <w:rFonts w:ascii="標楷體" w:eastAsia="標楷體" w:hAnsi="標楷體" w:hint="eastAsia"/>
          <w:color w:val="000000" w:themeColor="text1"/>
        </w:rPr>
        <w:t>(一)111年度財政部北區國稅局及所屬預算案於第2目「國稅稽徵業務」項下「納稅服務及規劃」編列「業務費」預算779萬1千元，係辦理租稅教育、租稅服務、租稅法令宣導等業務。鑑於現行網紅新興產業盛行，收益來源相當多元，包含廣告分潤、工商合作收入、直播打賞、直播平台底薪等；其收益方式又細分為網紅個人接案或由經紀公司接案、分配薪資等。考量其收入來源形式不同而散落於所得稅的各種課稅類型，且各類別所得額減除項目不同，致使民眾或營利事業於申報及繳納所得稅時難免產生認定上之疑義。爰凍結該項預算二十分之一，請財政部北區國稅局加強網紅稅制稽徵之宣導教育，減少民眾或營利事業因稅制複雜而導致申報錯誤，於1個月內向立法院財政委員會提出書面報告後，始得動支。</w:t>
      </w:r>
    </w:p>
    <w:p w14:paraId="2DDEFBB1" w14:textId="77777777" w:rsidR="00812E0E" w:rsidRPr="00F17703" w:rsidRDefault="00812E0E" w:rsidP="00DD5E0B">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提案人：張其祿　曾銘宗　李貴敏</w:t>
      </w:r>
    </w:p>
    <w:p w14:paraId="5E6A8CAA" w14:textId="7A172633" w:rsidR="00812E0E" w:rsidRPr="00F17703" w:rsidRDefault="00DD5E0B" w:rsidP="00812E0E">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812E0E" w:rsidRPr="00F17703">
        <w:rPr>
          <w:rFonts w:ascii="標楷體" w:eastAsia="標楷體" w:hAnsi="標楷體" w:hint="eastAsia"/>
          <w:color w:val="000000" w:themeColor="text1"/>
        </w:rPr>
        <w:t>(</w:t>
      </w:r>
      <w:r w:rsidR="005D469A" w:rsidRPr="00F17703">
        <w:rPr>
          <w:rFonts w:ascii="標楷體" w:eastAsia="標楷體" w:hAnsi="標楷體" w:hint="eastAsia"/>
          <w:color w:val="000000" w:themeColor="text1"/>
        </w:rPr>
        <w:t>二</w:t>
      </w:r>
      <w:r w:rsidR="00812E0E" w:rsidRPr="00F17703">
        <w:rPr>
          <w:rFonts w:ascii="標楷體" w:eastAsia="標楷體" w:hAnsi="標楷體" w:hint="eastAsia"/>
          <w:color w:val="000000" w:themeColor="text1"/>
        </w:rPr>
        <w:t>)111年度財政部北區國稅局及所屬預算案於第2目「國稅稽徵業務」項下「稅款徵收及處理」編列「業務費」預算1億1,459萬7千元，係辦理各項國稅之徵收、欠稅清理及移送執行等業務。鑑於財政部於110年7月公布國內包含企業及個人的欠稅大戶名單，全國公告件數955件，金額約1,001.41億元，不只是長期欠稅，有部分欠稅人在國內沒有財產可以處分，難以執行追討，且有部分陳年欠稅將依法至111年3月後停止追討，共約338億元。爰凍結該項預算250萬元，請財政部北區國稅局及所屬盤點地區欠稅5年以上之欠稅個人及大戶，並針對如何採行具體有效之催徵手段、如何避免欠稅個人及企業計畫性脫產以迴避稅收課徵，於1個月內向立法院財政委員會提出書面報告後，始得動支。</w:t>
      </w:r>
    </w:p>
    <w:p w14:paraId="38A34E05" w14:textId="77777777" w:rsidR="00812E0E" w:rsidRPr="00F17703" w:rsidRDefault="00812E0E" w:rsidP="00DD5E0B">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提案人：張其祿　曾銘宗　李貴敏　林楚茵</w:t>
      </w:r>
    </w:p>
    <w:p w14:paraId="6BF4DDBF" w14:textId="77777777" w:rsidR="00812E0E" w:rsidRPr="00F17703" w:rsidRDefault="00812E0E" w:rsidP="00DD5E0B">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連署人：郭國文　鍾佳濱</w:t>
      </w:r>
    </w:p>
    <w:p w14:paraId="2BEBD09D" w14:textId="7CA97B2C" w:rsidR="00812E0E" w:rsidRPr="00F17703" w:rsidRDefault="00DD5E0B" w:rsidP="00812E0E">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lastRenderedPageBreak/>
        <w:t xml:space="preserve">　　</w:t>
      </w:r>
      <w:r w:rsidR="00812E0E" w:rsidRPr="00F17703">
        <w:rPr>
          <w:rFonts w:ascii="標楷體" w:eastAsia="標楷體" w:hAnsi="標楷體" w:hint="eastAsia"/>
          <w:color w:val="000000" w:themeColor="text1"/>
        </w:rPr>
        <w:t>(</w:t>
      </w:r>
      <w:r w:rsidR="005D469A" w:rsidRPr="00F17703">
        <w:rPr>
          <w:rFonts w:ascii="標楷體" w:eastAsia="標楷體" w:hAnsi="標楷體" w:hint="eastAsia"/>
          <w:color w:val="000000" w:themeColor="text1"/>
        </w:rPr>
        <w:t>三</w:t>
      </w:r>
      <w:r w:rsidR="00812E0E" w:rsidRPr="00F17703">
        <w:rPr>
          <w:rFonts w:ascii="標楷體" w:eastAsia="標楷體" w:hAnsi="標楷體" w:hint="eastAsia"/>
          <w:color w:val="000000" w:themeColor="text1"/>
        </w:rPr>
        <w:t>)111年度財政部北區國稅局及所屬預算案於第2目「國稅稽徵業務」項下「間接稅稽徵」編列「業務費」預算6,760萬元，係辦理營業稅、貨物稅、菸酒稅等稽徵業務。考量近期有不肖商人將調和酒以稅率較低的蒸餾酒稅率向國稅局申報而逃漏稅捐長達10年以上，並拒絕重新繳納逃漏之稅收約4億1,851萬餘元。爰凍結該項預算200萬元，請財政部北區國稅局計算盤點並查核地區內之其他業者是否依合法之菸酒稅率繳納稅捐，並積極辦理上開違法逃漏稅捐之案件，另針對如何避免該當事人及公司計畫性脫產以迴避稅收課徵，及未來如何採行具體有效之催徵手段進行規劃，於1個月內向立法院財政委員會提出書面報告後，始得動支。</w:t>
      </w:r>
    </w:p>
    <w:p w14:paraId="10AEE3FD" w14:textId="77777777" w:rsidR="00812E0E" w:rsidRPr="00F17703" w:rsidRDefault="00812E0E" w:rsidP="00DD5E0B">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提案人：張其祿　曾銘宗　李貴敏</w:t>
      </w:r>
    </w:p>
    <w:p w14:paraId="206D294B" w14:textId="61301924" w:rsidR="00812E0E" w:rsidRPr="00F17703" w:rsidRDefault="00DD5E0B" w:rsidP="00812E0E">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812E0E" w:rsidRPr="00F17703">
        <w:rPr>
          <w:rFonts w:ascii="標楷體" w:eastAsia="標楷體" w:hAnsi="標楷體" w:hint="eastAsia"/>
          <w:color w:val="000000" w:themeColor="text1"/>
        </w:rPr>
        <w:t>(</w:t>
      </w:r>
      <w:r w:rsidR="005D469A" w:rsidRPr="00F17703">
        <w:rPr>
          <w:rFonts w:ascii="標楷體" w:eastAsia="標楷體" w:hAnsi="標楷體" w:hint="eastAsia"/>
          <w:color w:val="000000" w:themeColor="text1"/>
        </w:rPr>
        <w:t>四</w:t>
      </w:r>
      <w:r w:rsidR="00812E0E" w:rsidRPr="00F17703">
        <w:rPr>
          <w:rFonts w:ascii="標楷體" w:eastAsia="標楷體" w:hAnsi="標楷體" w:hint="eastAsia"/>
          <w:color w:val="000000" w:themeColor="text1"/>
        </w:rPr>
        <w:t>)111年度財政部北區國稅局及所屬預算案於第1目「一般行政」項下「基本行政工作維持」之「設備及投資」編列「房屋建築及設備費」1,969萬2千元，新增公有建築物實施耐震能力補強等費用，考量政府經費短絀，是項經費可予精簡，以減少公帑支出。爰要求財政部北區國稅局於1個月內就執行內容向立法院財政委員會提出書面報告。</w:t>
      </w:r>
    </w:p>
    <w:p w14:paraId="16D5E78F" w14:textId="77777777" w:rsidR="00812E0E" w:rsidRPr="00F17703" w:rsidRDefault="00812E0E" w:rsidP="00DD5E0B">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提案人：賴士葆　曾銘宗　張其祿</w:t>
      </w:r>
    </w:p>
    <w:p w14:paraId="27210D1A" w14:textId="0CE72EEA" w:rsidR="00812E0E" w:rsidRPr="00F17703" w:rsidRDefault="00DD5E0B" w:rsidP="00812E0E">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812E0E" w:rsidRPr="00F17703">
        <w:rPr>
          <w:rFonts w:ascii="標楷體" w:eastAsia="標楷體" w:hAnsi="標楷體" w:hint="eastAsia"/>
          <w:color w:val="000000" w:themeColor="text1"/>
        </w:rPr>
        <w:t>(</w:t>
      </w:r>
      <w:r w:rsidR="005D469A" w:rsidRPr="00F17703">
        <w:rPr>
          <w:rFonts w:ascii="標楷體" w:eastAsia="標楷體" w:hAnsi="標楷體" w:hint="eastAsia"/>
          <w:color w:val="000000" w:themeColor="text1"/>
        </w:rPr>
        <w:t>五</w:t>
      </w:r>
      <w:r w:rsidR="00812E0E" w:rsidRPr="00F17703">
        <w:rPr>
          <w:rFonts w:ascii="標楷體" w:eastAsia="標楷體" w:hAnsi="標楷體" w:hint="eastAsia"/>
          <w:color w:val="000000" w:themeColor="text1"/>
        </w:rPr>
        <w:t>)鑑於財政部北區國稅局及所屬於執行稅務服務宣導、租稅教育、法令宣導、為民服務意見調查等工作業務時，多使用光碟、紙本等實體物品。但鑑於現行網際網路及3C產品之普及，且為提升政府數位治理之功能，爰要求應多以線上串流方式推廣教育宣導等業務、以電子化方式進行服務意見問卷調查，並善用雲端服務執行工作業務。</w:t>
      </w:r>
    </w:p>
    <w:p w14:paraId="3A00621B" w14:textId="77777777" w:rsidR="00812E0E" w:rsidRPr="00F17703" w:rsidRDefault="00812E0E" w:rsidP="00DD5E0B">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提案人：張其祿　曾銘宗　李貴敏</w:t>
      </w:r>
    </w:p>
    <w:p w14:paraId="3BC08079" w14:textId="1BFF7817" w:rsidR="00812E0E" w:rsidRPr="00F17703" w:rsidRDefault="00DD5E0B" w:rsidP="00812E0E">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812E0E" w:rsidRPr="00F17703">
        <w:rPr>
          <w:rFonts w:ascii="標楷體" w:eastAsia="標楷體" w:hAnsi="標楷體" w:hint="eastAsia"/>
          <w:color w:val="000000" w:themeColor="text1"/>
        </w:rPr>
        <w:t>(</w:t>
      </w:r>
      <w:r w:rsidR="005D469A" w:rsidRPr="00F17703">
        <w:rPr>
          <w:rFonts w:ascii="標楷體" w:eastAsia="標楷體" w:hAnsi="標楷體" w:hint="eastAsia"/>
          <w:color w:val="000000" w:themeColor="text1"/>
        </w:rPr>
        <w:t>六</w:t>
      </w:r>
      <w:r w:rsidR="00812E0E" w:rsidRPr="00F17703">
        <w:rPr>
          <w:rFonts w:ascii="標楷體" w:eastAsia="標楷體" w:hAnsi="標楷體" w:hint="eastAsia"/>
          <w:color w:val="000000" w:themeColor="text1"/>
        </w:rPr>
        <w:t>)依109年度審計部中央政府總決算審核報告指出，截至109年底止，地方稅未徵數餘額尚有233億8,933萬餘元，部分市縣稅捐稽徵機關當年度欠稅案件徵起率較108年度降低，如宜</w:t>
      </w:r>
      <w:r w:rsidR="00812E0E" w:rsidRPr="00F17703">
        <w:rPr>
          <w:rFonts w:ascii="標楷體" w:eastAsia="標楷體" w:hAnsi="標楷體" w:hint="eastAsia"/>
          <w:color w:val="000000" w:themeColor="text1"/>
        </w:rPr>
        <w:lastRenderedPageBreak/>
        <w:t>蘭縣、花蓮縣、臺中市及屏東縣等4市縣，另近3年度10萬元以上鉅額欠稅案件件數及金額由107年底之1萬餘件、84億5,112萬餘元，增加為109年底之2萬餘件、102億5,218萬餘元，鉅額欠稅案件金額占未徵數餘額之43.83%，較107年底之38.36%，增加5.47個百分點。鉅額欠稅案件未列管並嚴密追蹤，調閱財產、所得及戶籍等資料以辦理各項保全措施，如新北市、桃園市、彰化縣、嘉義縣及臺東縣等5市縣，爰要求財政部北區國稅局積極落實清理作業，以提升欠稅清理成效，並於3個月內向立法院財政委員會提出書面報告。</w:t>
      </w:r>
    </w:p>
    <w:p w14:paraId="630D738D" w14:textId="77777777" w:rsidR="00812E0E" w:rsidRPr="00F17703" w:rsidRDefault="00812E0E" w:rsidP="00DD5E0B">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提案人：曾銘宗　李貴敏　賴士葆</w:t>
      </w:r>
    </w:p>
    <w:p w14:paraId="1616E103" w14:textId="32AEBCDC" w:rsidR="00812E0E" w:rsidRPr="00F17703" w:rsidRDefault="00DD5E0B" w:rsidP="00812E0E">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812E0E" w:rsidRPr="00F17703">
        <w:rPr>
          <w:rFonts w:ascii="標楷體" w:eastAsia="標楷體" w:hAnsi="標楷體" w:hint="eastAsia"/>
          <w:color w:val="000000" w:themeColor="text1"/>
        </w:rPr>
        <w:t>(</w:t>
      </w:r>
      <w:r w:rsidR="005D469A" w:rsidRPr="00F17703">
        <w:rPr>
          <w:rFonts w:ascii="標楷體" w:eastAsia="標楷體" w:hAnsi="標楷體" w:hint="eastAsia"/>
          <w:color w:val="000000" w:themeColor="text1"/>
        </w:rPr>
        <w:t>七</w:t>
      </w:r>
      <w:r w:rsidR="00812E0E" w:rsidRPr="00F17703">
        <w:rPr>
          <w:rFonts w:ascii="標楷體" w:eastAsia="標楷體" w:hAnsi="標楷體" w:hint="eastAsia"/>
          <w:color w:val="000000" w:themeColor="text1"/>
        </w:rPr>
        <w:t>)依立法院預算中心109年度單位決算評估報告指出，五區國稅局106至109年度復查結果遭撤銷案件數合計分別為1,176件、945件、803件及517件，占復查結果案件數之23.87%、21.61%、24.75%及22.35%，亦即逾二成之復查案件遭撤銷，顯示課稅處分之認事用法容有精進空間。爰要求財政部北區國稅局積極研謀改善措施，以維納稅人之權益，並於3個月內向立法院財政委員會提出書面報告。</w:t>
      </w:r>
    </w:p>
    <w:p w14:paraId="06C2DC14" w14:textId="77777777" w:rsidR="00812E0E" w:rsidRPr="00F17703" w:rsidRDefault="00812E0E" w:rsidP="00DD5E0B">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提案人：曾銘宗　李貴敏　賴士葆</w:t>
      </w:r>
    </w:p>
    <w:p w14:paraId="7C819047" w14:textId="749007BB" w:rsidR="00812E0E" w:rsidRPr="00F17703" w:rsidRDefault="00DD5E0B" w:rsidP="00812E0E">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812E0E" w:rsidRPr="00F17703">
        <w:rPr>
          <w:rFonts w:ascii="標楷體" w:eastAsia="標楷體" w:hAnsi="標楷體" w:hint="eastAsia"/>
          <w:color w:val="000000" w:themeColor="text1"/>
        </w:rPr>
        <w:t>(</w:t>
      </w:r>
      <w:r w:rsidR="005D469A" w:rsidRPr="00F17703">
        <w:rPr>
          <w:rFonts w:ascii="標楷體" w:eastAsia="標楷體" w:hAnsi="標楷體" w:hint="eastAsia"/>
          <w:color w:val="000000" w:themeColor="text1"/>
        </w:rPr>
        <w:t>八</w:t>
      </w:r>
      <w:r w:rsidR="00812E0E" w:rsidRPr="00F17703">
        <w:rPr>
          <w:rFonts w:ascii="標楷體" w:eastAsia="標楷體" w:hAnsi="標楷體" w:hint="eastAsia"/>
          <w:color w:val="000000" w:themeColor="text1"/>
        </w:rPr>
        <w:t>)財政部責由五區國稅局及各地方稅捐稽徵機關每年7月1日公告轄內個人欠稅逾1,000萬元及營利事業欠稅逾5,000萬元之欠稅大戶名單。依照財政部北區國稅局所公告之重大欠稅人個人欠稅資料彙整表顯示，部分欠稅年代久遠，爰要求財政部北區國稅局就追稅方式向立法院財政委員會提出書面報告。</w:t>
      </w:r>
    </w:p>
    <w:p w14:paraId="42F4C602" w14:textId="4AB894B4" w:rsidR="0054129D" w:rsidRPr="00F17703" w:rsidRDefault="00812E0E" w:rsidP="00DD5E0B">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提案人：吳秉叡　沈發惠　郭國</w:t>
      </w:r>
      <w:r w:rsidR="006701F0" w:rsidRPr="00F17703">
        <w:rPr>
          <w:rFonts w:ascii="標楷體" w:eastAsia="標楷體" w:hAnsi="標楷體" w:hint="eastAsia"/>
          <w:color w:val="000000" w:themeColor="text1"/>
        </w:rPr>
        <w:t>文</w:t>
      </w:r>
    </w:p>
    <w:p w14:paraId="6AC29BD4" w14:textId="4F677D39" w:rsidR="00433184" w:rsidRPr="00F17703" w:rsidRDefault="001C584B" w:rsidP="007B17EE">
      <w:pPr>
        <w:tabs>
          <w:tab w:val="left" w:pos="1134"/>
          <w:tab w:val="left" w:pos="1418"/>
        </w:tabs>
        <w:autoSpaceDE w:val="0"/>
        <w:autoSpaceDN w:val="0"/>
        <w:snapToGrid/>
        <w:ind w:left="1789" w:hangingChars="559" w:hanging="1789"/>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433184" w:rsidRPr="00F17703">
        <w:rPr>
          <w:rFonts w:ascii="標楷體" w:eastAsia="標楷體" w:hAnsi="標楷體" w:hint="eastAsia"/>
          <w:color w:val="000000" w:themeColor="text1"/>
        </w:rPr>
        <w:t>第7項　中區國稅局及所屬</w:t>
      </w:r>
      <w:r w:rsidR="00433184" w:rsidRPr="00F17703">
        <w:rPr>
          <w:rFonts w:ascii="標楷體" w:eastAsia="標楷體" w:hAnsi="標楷體" w:hint="eastAsia"/>
          <w:color w:val="000000" w:themeColor="text1"/>
          <w:kern w:val="0"/>
        </w:rPr>
        <w:t>原列</w:t>
      </w:r>
      <w:r w:rsidR="00564881" w:rsidRPr="00F17703">
        <w:rPr>
          <w:rFonts w:ascii="標楷體" w:eastAsia="標楷體" w:hAnsi="標楷體" w:hint="eastAsia"/>
          <w:color w:val="000000" w:themeColor="text1"/>
        </w:rPr>
        <w:t>22億9,078萬4千元，減列第2目「國稅稽徵業務」項下「直接稅稽徵」之「業務費」20萬元；「稅款徵收及處理」之「業務費」30萬元（科目自行調整），共計減列50萬元，其餘均照列，改列為22億</w:t>
      </w:r>
      <w:r w:rsidR="00564881" w:rsidRPr="00F17703">
        <w:rPr>
          <w:rFonts w:ascii="標楷體" w:eastAsia="標楷體" w:hAnsi="標楷體" w:hint="eastAsia"/>
          <w:color w:val="000000" w:themeColor="text1"/>
        </w:rPr>
        <w:lastRenderedPageBreak/>
        <w:t>9,028萬4千元</w:t>
      </w:r>
      <w:r w:rsidR="00433184" w:rsidRPr="00F17703">
        <w:rPr>
          <w:rFonts w:ascii="標楷體" w:eastAsia="標楷體" w:hAnsi="標楷體" w:hint="eastAsia"/>
          <w:color w:val="000000" w:themeColor="text1"/>
        </w:rPr>
        <w:t>。</w:t>
      </w:r>
    </w:p>
    <w:p w14:paraId="25ACB44D" w14:textId="6BD0A1C0" w:rsidR="0054129D" w:rsidRPr="00F17703" w:rsidRDefault="0054129D" w:rsidP="0054129D">
      <w:pPr>
        <w:tabs>
          <w:tab w:val="left" w:pos="709"/>
          <w:tab w:val="left" w:pos="851"/>
        </w:tabs>
        <w:autoSpaceDE w:val="0"/>
        <w:autoSpaceDN w:val="0"/>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Pr="00F17703">
        <w:rPr>
          <w:rFonts w:ascii="標楷體" w:eastAsia="標楷體" w:hAnsi="標楷體" w:hint="eastAsia"/>
          <w:color w:val="000000" w:themeColor="text1"/>
        </w:rPr>
        <w:t>提案</w:t>
      </w:r>
      <w:r w:rsidR="0065647D" w:rsidRPr="00F17703">
        <w:rPr>
          <w:rFonts w:ascii="標楷體" w:eastAsia="標楷體" w:hAnsi="標楷體" w:hint="eastAsia"/>
          <w:color w:val="000000" w:themeColor="text1"/>
        </w:rPr>
        <w:t>1</w:t>
      </w:r>
      <w:r w:rsidR="00F646DA" w:rsidRPr="00F17703">
        <w:rPr>
          <w:rFonts w:ascii="標楷體" w:eastAsia="標楷體" w:hAnsi="標楷體" w:hint="eastAsia"/>
          <w:color w:val="000000" w:themeColor="text1"/>
        </w:rPr>
        <w:t>1</w:t>
      </w:r>
      <w:r w:rsidRPr="00F17703">
        <w:rPr>
          <w:rFonts w:ascii="標楷體" w:eastAsia="標楷體" w:hAnsi="標楷體" w:hint="eastAsia"/>
          <w:color w:val="000000" w:themeColor="text1"/>
        </w:rPr>
        <w:t>案，保留。</w:t>
      </w:r>
    </w:p>
    <w:p w14:paraId="14F5E662" w14:textId="73EBACE9" w:rsidR="0065647D" w:rsidRPr="00F17703" w:rsidRDefault="0054129D" w:rsidP="0065647D">
      <w:pPr>
        <w:tabs>
          <w:tab w:val="left" w:pos="709"/>
          <w:tab w:val="left" w:pos="851"/>
        </w:tabs>
        <w:autoSpaceDE w:val="0"/>
        <w:autoSpaceDN w:val="0"/>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Pr="00F17703">
        <w:rPr>
          <w:rFonts w:ascii="標楷體" w:eastAsia="標楷體" w:hAnsi="標楷體" w:hint="eastAsia"/>
          <w:color w:val="000000" w:themeColor="text1"/>
        </w:rPr>
        <w:t>保留案號：</w:t>
      </w:r>
      <w:r w:rsidR="0065647D" w:rsidRPr="00F17703">
        <w:rPr>
          <w:rFonts w:ascii="標楷體" w:eastAsia="標楷體" w:hAnsi="標楷體" w:hint="eastAsia"/>
          <w:color w:val="000000" w:themeColor="text1"/>
        </w:rPr>
        <w:t>1、2、4、7、8、15、17、19、20、21、22。</w:t>
      </w:r>
    </w:p>
    <w:p w14:paraId="3893FEA4" w14:textId="359FE4F6" w:rsidR="0065647D" w:rsidRPr="00F17703" w:rsidRDefault="0065647D" w:rsidP="0065647D">
      <w:pPr>
        <w:tabs>
          <w:tab w:val="left" w:pos="709"/>
          <w:tab w:val="left" w:pos="851"/>
        </w:tabs>
        <w:autoSpaceDE w:val="0"/>
        <w:autoSpaceDN w:val="0"/>
        <w:ind w:left="1274" w:hangingChars="398" w:hanging="1274"/>
        <w:jc w:val="both"/>
        <w:rPr>
          <w:rFonts w:ascii="標楷體" w:eastAsia="標楷體" w:hAnsi="標楷體" w:cs="華康細明體"/>
          <w:color w:val="000000" w:themeColor="text1"/>
          <w:kern w:val="0"/>
        </w:rPr>
      </w:pPr>
      <w:r w:rsidRPr="00F17703">
        <w:rPr>
          <w:rFonts w:ascii="標楷體" w:eastAsia="標楷體" w:hAnsi="標楷體" w:hint="eastAsia"/>
          <w:color w:val="000000" w:themeColor="text1"/>
          <w:kern w:val="0"/>
        </w:rPr>
        <w:t xml:space="preserve">　　</w:t>
      </w:r>
      <w:r w:rsidRPr="00F17703">
        <w:rPr>
          <w:rFonts w:ascii="標楷體" w:eastAsia="標楷體" w:hAnsi="標楷體" w:cs="華康細明體" w:hint="eastAsia"/>
          <w:color w:val="000000" w:themeColor="text1"/>
          <w:kern w:val="0"/>
        </w:rPr>
        <w:t>本項通過決議</w:t>
      </w:r>
      <w:r w:rsidR="004C00FD" w:rsidRPr="00F17703">
        <w:rPr>
          <w:rFonts w:ascii="標楷體" w:eastAsia="標楷體" w:hAnsi="標楷體" w:cs="華康細明體" w:hint="eastAsia"/>
          <w:color w:val="000000" w:themeColor="text1"/>
          <w:kern w:val="0"/>
        </w:rPr>
        <w:t>7</w:t>
      </w:r>
      <w:r w:rsidRPr="00F17703">
        <w:rPr>
          <w:rFonts w:ascii="標楷體" w:eastAsia="標楷體" w:hAnsi="標楷體" w:cs="華康細明體" w:hint="eastAsia"/>
          <w:color w:val="000000" w:themeColor="text1"/>
          <w:kern w:val="0"/>
        </w:rPr>
        <w:t>項</w:t>
      </w:r>
      <w:r w:rsidR="00E730E8" w:rsidRPr="00F17703">
        <w:rPr>
          <w:rFonts w:ascii="標楷體" w:eastAsia="標楷體" w:hAnsi="標楷體" w:hint="eastAsia"/>
          <w:color w:val="000000" w:themeColor="text1"/>
        </w:rPr>
        <w:t>：</w:t>
      </w:r>
    </w:p>
    <w:p w14:paraId="209CA688" w14:textId="6125A753" w:rsidR="0065647D" w:rsidRPr="00F17703" w:rsidRDefault="00552DB4" w:rsidP="0065647D">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65647D" w:rsidRPr="00F17703">
        <w:rPr>
          <w:rFonts w:ascii="標楷體" w:eastAsia="標楷體" w:hAnsi="標楷體" w:hint="eastAsia"/>
          <w:color w:val="000000" w:themeColor="text1"/>
        </w:rPr>
        <w:t>(一)111年度財政部中區國稅局及所屬預算案於第2目「國稅稽徵業務」項下「納稅服務及規劃」編列「業務費」預算743萬3千元，係辦理租稅教育、租稅服務、租稅法令宣導等業務。鑑於現行網紅新興產業盛行，收益來源相當多元，包含廣告分潤、工商合作收入、直播打賞、直播平台底薪等；其收益方式又細分為網紅個人接案或由經紀公司接案、分配薪資等。考量其收入來源形式不同而散落於所得稅的各種課稅類型，且各類別所得額減除項目不同，致使民眾或營利事業於申報及繳納所得稅時難免產生認定上之疑義。爰凍結該項預算二十分之一，請財政部中區國稅局加強網紅稅制稽徵之宣導教育，減少民眾或營利事業因稅制複雜而導致申報錯誤，於1個月內向立法院財政委員會提出書面報告後，始得動支。</w:t>
      </w:r>
    </w:p>
    <w:p w14:paraId="34AD77CA" w14:textId="77777777" w:rsidR="0065647D" w:rsidRPr="00F17703" w:rsidRDefault="0065647D" w:rsidP="0065647D">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cs="華康細明體" w:hint="eastAsia"/>
          <w:color w:val="000000" w:themeColor="text1"/>
          <w:kern w:val="0"/>
        </w:rPr>
        <w:t>提案人：張其祿　曾銘宗　李貴敏</w:t>
      </w:r>
    </w:p>
    <w:p w14:paraId="03422297" w14:textId="1362C107" w:rsidR="0065647D" w:rsidRPr="00F17703" w:rsidRDefault="00552DB4" w:rsidP="0065647D">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65647D" w:rsidRPr="00F17703">
        <w:rPr>
          <w:rFonts w:ascii="標楷體" w:eastAsia="標楷體" w:hAnsi="標楷體" w:hint="eastAsia"/>
          <w:color w:val="000000" w:themeColor="text1"/>
        </w:rPr>
        <w:t>(</w:t>
      </w:r>
      <w:r w:rsidR="004C00FD" w:rsidRPr="00F17703">
        <w:rPr>
          <w:rFonts w:ascii="標楷體" w:eastAsia="標楷體" w:hAnsi="標楷體" w:hint="eastAsia"/>
          <w:color w:val="000000" w:themeColor="text1"/>
        </w:rPr>
        <w:t>二</w:t>
      </w:r>
      <w:r w:rsidR="0065647D" w:rsidRPr="00F17703">
        <w:rPr>
          <w:rFonts w:ascii="標楷體" w:eastAsia="標楷體" w:hAnsi="標楷體" w:hint="eastAsia"/>
          <w:color w:val="000000" w:themeColor="text1"/>
        </w:rPr>
        <w:t>)111年度財政部中區國稅局及所屬預算案於第2目「國稅稽徵業務」項下「稅款徵收及處理」編列「業務費」預算7,386萬2千元，係辦理各項國稅之徵收、欠稅清理及移送執行等業務。鑑於財政部於110年7月公布國內包含企業及個人的欠稅大戶名單，全國公告件數955件，金額約1,001.41億元，不只是長期欠稅，有部分欠稅人在國內沒有財產可以處分，難以執行追討，且有部分陳年欠稅將依法至1</w:t>
      </w:r>
      <w:r w:rsidR="0065647D" w:rsidRPr="00F17703">
        <w:rPr>
          <w:rFonts w:ascii="標楷體" w:eastAsia="標楷體" w:hAnsi="標楷體"/>
          <w:color w:val="000000" w:themeColor="text1"/>
        </w:rPr>
        <w:t>11</w:t>
      </w:r>
      <w:r w:rsidR="0065647D" w:rsidRPr="00F17703">
        <w:rPr>
          <w:rFonts w:ascii="標楷體" w:eastAsia="標楷體" w:hAnsi="標楷體" w:hint="eastAsia"/>
          <w:color w:val="000000" w:themeColor="text1"/>
        </w:rPr>
        <w:t>年3月後停止追討，共約338億元。爰凍結該項預算2</w:t>
      </w:r>
      <w:r w:rsidR="0065647D" w:rsidRPr="00F17703">
        <w:rPr>
          <w:rFonts w:ascii="標楷體" w:eastAsia="標楷體" w:hAnsi="標楷體"/>
          <w:color w:val="000000" w:themeColor="text1"/>
        </w:rPr>
        <w:t>00</w:t>
      </w:r>
      <w:r w:rsidR="0065647D" w:rsidRPr="00F17703">
        <w:rPr>
          <w:rFonts w:ascii="標楷體" w:eastAsia="標楷體" w:hAnsi="標楷體" w:hint="eastAsia"/>
          <w:color w:val="000000" w:themeColor="text1"/>
        </w:rPr>
        <w:t>萬元，請財政部中區國稅局盤點地區欠稅5年以上之欠稅個人及大戶，並針對如何採行具體有效之催徵手段、如何避免欠稅個人及企業計畫性脫產以迴避稅收課徵，於1個月內向立法院財政委員會提出書面報告後，始得動支。</w:t>
      </w:r>
    </w:p>
    <w:p w14:paraId="1B35AF28" w14:textId="77777777" w:rsidR="0065647D" w:rsidRPr="00F17703" w:rsidRDefault="0065647D" w:rsidP="0065647D">
      <w:pPr>
        <w:kinsoku/>
        <w:overflowPunct/>
        <w:autoSpaceDE w:val="0"/>
        <w:autoSpaceDN w:val="0"/>
        <w:snapToGrid/>
        <w:ind w:leftChars="1089" w:left="4787" w:hangingChars="407" w:hanging="1302"/>
        <w:rPr>
          <w:rFonts w:ascii="標楷體" w:eastAsia="標楷體" w:hAnsi="標楷體" w:cs="華康細明體"/>
          <w:color w:val="000000" w:themeColor="text1"/>
          <w:kern w:val="0"/>
        </w:rPr>
      </w:pPr>
      <w:r w:rsidRPr="00F17703">
        <w:rPr>
          <w:rFonts w:ascii="標楷體" w:eastAsia="標楷體" w:hAnsi="標楷體" w:cs="華康細明體" w:hint="eastAsia"/>
          <w:color w:val="000000" w:themeColor="text1"/>
          <w:kern w:val="0"/>
        </w:rPr>
        <w:lastRenderedPageBreak/>
        <w:t>提案人：張其祿　曾銘宗　李貴敏　林楚茵</w:t>
      </w:r>
    </w:p>
    <w:p w14:paraId="758D6321" w14:textId="77777777" w:rsidR="0065647D" w:rsidRPr="00F17703" w:rsidRDefault="0065647D" w:rsidP="0065647D">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hint="eastAsia"/>
          <w:color w:val="000000" w:themeColor="text1"/>
          <w:kern w:val="0"/>
        </w:rPr>
        <w:t>連署人：郭國文　鍾佳濱</w:t>
      </w:r>
    </w:p>
    <w:p w14:paraId="4C20D269" w14:textId="50E51B80" w:rsidR="0065647D" w:rsidRPr="00F17703" w:rsidRDefault="00552DB4" w:rsidP="0065647D">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65647D" w:rsidRPr="00F17703">
        <w:rPr>
          <w:rFonts w:ascii="標楷體" w:eastAsia="標楷體" w:hAnsi="標楷體" w:hint="eastAsia"/>
          <w:color w:val="000000" w:themeColor="text1"/>
        </w:rPr>
        <w:t>(</w:t>
      </w:r>
      <w:r w:rsidR="004C00FD" w:rsidRPr="00F17703">
        <w:rPr>
          <w:rFonts w:ascii="標楷體" w:eastAsia="標楷體" w:hAnsi="標楷體" w:hint="eastAsia"/>
          <w:color w:val="000000" w:themeColor="text1"/>
        </w:rPr>
        <w:t>三</w:t>
      </w:r>
      <w:r w:rsidR="0065647D" w:rsidRPr="00F17703">
        <w:rPr>
          <w:rFonts w:ascii="標楷體" w:eastAsia="標楷體" w:hAnsi="標楷體" w:hint="eastAsia"/>
          <w:color w:val="000000" w:themeColor="text1"/>
        </w:rPr>
        <w:t>)111年度財政部中區國稅局及所屬預算案於第2目「國稅稽徵業務」項下「間接稅稽徵」編列「業務費」預算4,359萬6千元，係辦理營業稅、貨物稅、菸酒稅等稽徵業務。考量近期有不肖商人將調和酒以稅率較低的蒸餾酒稅率向國稅局申報而逃漏稅捐長達1</w:t>
      </w:r>
      <w:r w:rsidR="0065647D" w:rsidRPr="00F17703">
        <w:rPr>
          <w:rFonts w:ascii="標楷體" w:eastAsia="標楷體" w:hAnsi="標楷體"/>
          <w:color w:val="000000" w:themeColor="text1"/>
        </w:rPr>
        <w:t>0</w:t>
      </w:r>
      <w:r w:rsidR="0065647D" w:rsidRPr="00F17703">
        <w:rPr>
          <w:rFonts w:ascii="標楷體" w:eastAsia="標楷體" w:hAnsi="標楷體" w:hint="eastAsia"/>
          <w:color w:val="000000" w:themeColor="text1"/>
        </w:rPr>
        <w:t>年以上，並拒絕重新繳納逃漏之稅收約4億1,851萬餘元。爰凍結該項預算</w:t>
      </w:r>
      <w:r w:rsidR="0065647D" w:rsidRPr="00F17703">
        <w:rPr>
          <w:rFonts w:ascii="標楷體" w:eastAsia="標楷體" w:hAnsi="標楷體"/>
          <w:color w:val="000000" w:themeColor="text1"/>
        </w:rPr>
        <w:t>100</w:t>
      </w:r>
      <w:r w:rsidR="0065647D" w:rsidRPr="00F17703">
        <w:rPr>
          <w:rFonts w:ascii="標楷體" w:eastAsia="標楷體" w:hAnsi="標楷體" w:hint="eastAsia"/>
          <w:color w:val="000000" w:themeColor="text1"/>
        </w:rPr>
        <w:t>萬元，請財政部中區國稅局計算盤點並查核地區內之其他業者是否依合法之菸酒稅率繳納稅捐，並積極辦理上開違法逃漏稅捐之案件，另針對如何避免該當事人及公司計畫性脫產以迴避稅收課徵，及未來如何採行具體有效之催徵手段進行規劃，於1個月內向立法院財政委員會提出書面報告後，始得動支。</w:t>
      </w:r>
    </w:p>
    <w:p w14:paraId="2234F5DD" w14:textId="77777777" w:rsidR="0065647D" w:rsidRPr="00F17703" w:rsidRDefault="0065647D" w:rsidP="0065647D">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cs="華康細明體" w:hint="eastAsia"/>
          <w:color w:val="000000" w:themeColor="text1"/>
          <w:kern w:val="0"/>
        </w:rPr>
        <w:t>提案人：張其祿　曾銘宗　李貴敏</w:t>
      </w:r>
    </w:p>
    <w:p w14:paraId="64C8F274" w14:textId="005CD120" w:rsidR="0065647D" w:rsidRPr="00F17703" w:rsidRDefault="00552DB4" w:rsidP="0065647D">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65647D" w:rsidRPr="00F17703">
        <w:rPr>
          <w:rFonts w:ascii="標楷體" w:eastAsia="標楷體" w:hAnsi="標楷體" w:hint="eastAsia"/>
          <w:color w:val="000000" w:themeColor="text1"/>
        </w:rPr>
        <w:t>(</w:t>
      </w:r>
      <w:r w:rsidR="004C00FD" w:rsidRPr="00F17703">
        <w:rPr>
          <w:rFonts w:ascii="標楷體" w:eastAsia="標楷體" w:hAnsi="標楷體" w:hint="eastAsia"/>
          <w:color w:val="000000" w:themeColor="text1"/>
        </w:rPr>
        <w:t>四</w:t>
      </w:r>
      <w:r w:rsidR="0065647D" w:rsidRPr="00F17703">
        <w:rPr>
          <w:rFonts w:ascii="標楷體" w:eastAsia="標楷體" w:hAnsi="標楷體" w:hint="eastAsia"/>
          <w:color w:val="000000" w:themeColor="text1"/>
        </w:rPr>
        <w:t>)鑑於財政部中區國稅局及所屬於執行稅務服務宣導、租稅教育、法令宣導、為民服務意見調查等工作業務時，多使用光碟、紙本等實體物品。但鑑於現行網際網路及3C產品之普及，且為提升政府數位治理之功能，爰要求應多以線上串流方式推廣教育宣導等業務、以電子化方式進行服務意見問卷調查，並善用雲端服務執行工作業務。</w:t>
      </w:r>
    </w:p>
    <w:p w14:paraId="0C0A3DCF" w14:textId="77777777" w:rsidR="0065647D" w:rsidRPr="00F17703" w:rsidRDefault="0065647D" w:rsidP="0065647D">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cs="華康細明體" w:hint="eastAsia"/>
          <w:color w:val="000000" w:themeColor="text1"/>
          <w:kern w:val="0"/>
        </w:rPr>
        <w:t>提案人：張其祿　李貴敏　曾銘宗</w:t>
      </w:r>
    </w:p>
    <w:p w14:paraId="7FF1F6BA" w14:textId="03CF6104" w:rsidR="0065647D" w:rsidRPr="00F17703" w:rsidRDefault="00552DB4" w:rsidP="0065647D">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65647D" w:rsidRPr="00F17703">
        <w:rPr>
          <w:rFonts w:ascii="標楷體" w:eastAsia="標楷體" w:hAnsi="標楷體" w:hint="eastAsia"/>
          <w:color w:val="000000" w:themeColor="text1"/>
        </w:rPr>
        <w:t>(</w:t>
      </w:r>
      <w:r w:rsidR="004C00FD" w:rsidRPr="00F17703">
        <w:rPr>
          <w:rFonts w:ascii="標楷體" w:eastAsia="標楷體" w:hAnsi="標楷體" w:hint="eastAsia"/>
          <w:color w:val="000000" w:themeColor="text1"/>
        </w:rPr>
        <w:t>五</w:t>
      </w:r>
      <w:r w:rsidR="0065647D" w:rsidRPr="00F17703">
        <w:rPr>
          <w:rFonts w:ascii="標楷體" w:eastAsia="標楷體" w:hAnsi="標楷體" w:hint="eastAsia"/>
          <w:color w:val="000000" w:themeColor="text1"/>
        </w:rPr>
        <w:t>)近3年度(107至109年度)地方稅繳款書未送達未徵件數及金額由39萬餘件、26億4,656萬餘元，逐年下降至32萬餘件、16億9,649萬餘元，惟依109年度審計部中央政府總決算審核報告指出，有關繳款書送達作業情形，核有未及時運用跨機關之產權、戶籍、營業稅籍及所得檔等相關異動資料，以釐正稅籍，如臺中市、臺南市、高雄市、基隆市、苗栗縣、屏東縣、金門縣及連江縣等8市縣，及繳款書之送達取證作業，未依稅捐稽徵法及行政程序法等有關送達之日期、應受送</w:t>
      </w:r>
      <w:r w:rsidR="0065647D" w:rsidRPr="00F17703">
        <w:rPr>
          <w:rFonts w:ascii="標楷體" w:eastAsia="標楷體" w:hAnsi="標楷體" w:hint="eastAsia"/>
          <w:color w:val="000000" w:themeColor="text1"/>
        </w:rPr>
        <w:lastRenderedPageBreak/>
        <w:t>達人、處所及方式等相關規定辦理，如桃園市、嘉義市及金門縣等3市縣，另有繳款書未於限繳日期過後4個月內完成送達，或無法送達之繳款書未於限繳日期過後6個月內簽辦公示送達，如新北市、臺南市、宜蘭縣、新竹縣、新竹市、彰化縣、南投縣、雲林縣、嘉義縣、嘉義市、金門縣及連江縣等12市縣，爰要求財政部中區國稅局研謀精進，俾利提高稅款徵起時效，並於3個月內向立法院財政委員會提出書面報告。</w:t>
      </w:r>
    </w:p>
    <w:p w14:paraId="0093372F" w14:textId="77777777" w:rsidR="0065647D" w:rsidRPr="00F17703" w:rsidRDefault="0065647D" w:rsidP="0065647D">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cs="華康細明體" w:hint="eastAsia"/>
          <w:color w:val="000000" w:themeColor="text1"/>
          <w:kern w:val="0"/>
        </w:rPr>
        <w:t>提案人：曾銘宗　李貴敏　羅明才</w:t>
      </w:r>
    </w:p>
    <w:p w14:paraId="2AB8B20F" w14:textId="45C98642" w:rsidR="0065647D" w:rsidRPr="00F17703" w:rsidRDefault="00552DB4" w:rsidP="0065647D">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65647D" w:rsidRPr="00F17703">
        <w:rPr>
          <w:rFonts w:ascii="標楷體" w:eastAsia="標楷體" w:hAnsi="標楷體" w:hint="eastAsia"/>
          <w:color w:val="000000" w:themeColor="text1"/>
        </w:rPr>
        <w:t>(</w:t>
      </w:r>
      <w:r w:rsidR="004C00FD" w:rsidRPr="00F17703">
        <w:rPr>
          <w:rFonts w:ascii="標楷體" w:eastAsia="標楷體" w:hAnsi="標楷體" w:hint="eastAsia"/>
          <w:color w:val="000000" w:themeColor="text1"/>
        </w:rPr>
        <w:t>六</w:t>
      </w:r>
      <w:r w:rsidR="0065647D" w:rsidRPr="00F17703">
        <w:rPr>
          <w:rFonts w:ascii="標楷體" w:eastAsia="標楷體" w:hAnsi="標楷體" w:hint="eastAsia"/>
          <w:color w:val="000000" w:themeColor="text1"/>
        </w:rPr>
        <w:t>)各國稅局106至109年度復查案件平均審理天數不一，依立法院預算中心評估報告指出，其中109年度審理天數較高者為臺北國稅局234天及中區國稅局347天，中區國稅局該平均審理天數較1</w:t>
      </w:r>
      <w:r w:rsidR="0065647D" w:rsidRPr="00F17703">
        <w:rPr>
          <w:rFonts w:ascii="標楷體" w:eastAsia="標楷體" w:hAnsi="標楷體"/>
          <w:color w:val="000000" w:themeColor="text1"/>
        </w:rPr>
        <w:t>08</w:t>
      </w:r>
      <w:r w:rsidR="0065647D" w:rsidRPr="00F17703">
        <w:rPr>
          <w:rFonts w:ascii="標楷體" w:eastAsia="標楷體" w:hAnsi="標楷體" w:hint="eastAsia"/>
          <w:color w:val="000000" w:themeColor="text1"/>
        </w:rPr>
        <w:t>年度增加高達100天，雖部分案件複雜度較高，須提供納稅義務人充足時間備齊資料、或爭議項目牽涉法令，須報經財政部核釋、或繫屬行政救濟程序中、或檢調、刑事等其他待確定案件等，以致審理天數偏長，惟復查程序延遲，影響訴訟程序進行，宜加速審理，爰要求財政部中區國稅局研謀加速審理措施，以維納稅人之權益，並於3個月內向立法院財政委員會提出書面報告。</w:t>
      </w:r>
    </w:p>
    <w:p w14:paraId="0A93B4D5" w14:textId="77777777" w:rsidR="0065647D" w:rsidRPr="00F17703" w:rsidRDefault="0065647D" w:rsidP="0065647D">
      <w:pPr>
        <w:kinsoku/>
        <w:overflowPunct/>
        <w:autoSpaceDE w:val="0"/>
        <w:autoSpaceDN w:val="0"/>
        <w:snapToGrid/>
        <w:ind w:leftChars="1089" w:left="4787" w:hangingChars="407" w:hanging="1302"/>
        <w:rPr>
          <w:rFonts w:ascii="標楷體" w:eastAsia="標楷體" w:hAnsi="標楷體"/>
          <w:color w:val="000000" w:themeColor="text1"/>
          <w:kern w:val="0"/>
        </w:rPr>
      </w:pPr>
      <w:r w:rsidRPr="00F17703">
        <w:rPr>
          <w:rFonts w:ascii="標楷體" w:eastAsia="標楷體" w:hAnsi="標楷體" w:cs="華康細明體" w:hint="eastAsia"/>
          <w:color w:val="000000" w:themeColor="text1"/>
          <w:kern w:val="0"/>
        </w:rPr>
        <w:t>提案人：曾銘宗　李貴敏　羅明才</w:t>
      </w:r>
    </w:p>
    <w:p w14:paraId="5F8D0404" w14:textId="5F3075D7" w:rsidR="0065647D" w:rsidRPr="00F17703" w:rsidRDefault="00552DB4" w:rsidP="0065647D">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65647D" w:rsidRPr="00F17703">
        <w:rPr>
          <w:rFonts w:ascii="標楷體" w:eastAsia="標楷體" w:hAnsi="標楷體" w:hint="eastAsia"/>
          <w:color w:val="000000" w:themeColor="text1"/>
        </w:rPr>
        <w:t>(</w:t>
      </w:r>
      <w:r w:rsidR="004C00FD" w:rsidRPr="00F17703">
        <w:rPr>
          <w:rFonts w:ascii="標楷體" w:eastAsia="標楷體" w:hAnsi="標楷體" w:hint="eastAsia"/>
          <w:color w:val="000000" w:themeColor="text1"/>
        </w:rPr>
        <w:t>七</w:t>
      </w:r>
      <w:r w:rsidR="0065647D" w:rsidRPr="00F17703">
        <w:rPr>
          <w:rFonts w:ascii="標楷體" w:eastAsia="標楷體" w:hAnsi="標楷體" w:hint="eastAsia"/>
          <w:color w:val="000000" w:themeColor="text1"/>
        </w:rPr>
        <w:t>)</w:t>
      </w:r>
      <w:r w:rsidR="0065647D" w:rsidRPr="00F17703">
        <w:rPr>
          <w:rFonts w:ascii="標楷體" w:eastAsia="標楷體" w:hAnsi="標楷體"/>
          <w:color w:val="000000" w:themeColor="text1"/>
        </w:rPr>
        <w:t>金融監督管理委員會</w:t>
      </w:r>
      <w:r w:rsidR="0065647D" w:rsidRPr="00F17703">
        <w:rPr>
          <w:rFonts w:ascii="標楷體" w:eastAsia="標楷體" w:hAnsi="標楷體" w:hint="eastAsia"/>
          <w:color w:val="000000" w:themeColor="text1"/>
        </w:rPr>
        <w:t>為擴大電子支付機構與電子票證發行機構業者之業務發展空間及避免法規套利之情形，110年7月修正規定整合電支電票，開放跨機構金流，截至同年9月底止，電支帳戶使用人數高達1,498萬人，財政部為提供納稅義務人便捷之電子化繳稅通路，於1</w:t>
      </w:r>
      <w:r w:rsidR="0065647D" w:rsidRPr="00F17703">
        <w:rPr>
          <w:rFonts w:ascii="標楷體" w:eastAsia="標楷體" w:hAnsi="標楷體"/>
          <w:color w:val="000000" w:themeColor="text1"/>
        </w:rPr>
        <w:t>10</w:t>
      </w:r>
      <w:r w:rsidR="0065647D" w:rsidRPr="00F17703">
        <w:rPr>
          <w:rFonts w:ascii="標楷體" w:eastAsia="標楷體" w:hAnsi="標楷體" w:hint="eastAsia"/>
          <w:color w:val="000000" w:themeColor="text1"/>
        </w:rPr>
        <w:t>年11月配合開放電支帳戶繳稅。鑑於行政院訂出</w:t>
      </w:r>
      <w:r w:rsidR="0065647D" w:rsidRPr="00F17703">
        <w:rPr>
          <w:rFonts w:ascii="標楷體" w:eastAsia="標楷體" w:hAnsi="標楷體"/>
          <w:color w:val="000000" w:themeColor="text1"/>
        </w:rPr>
        <w:t>114</w:t>
      </w:r>
      <w:r w:rsidR="0065647D" w:rsidRPr="00F17703">
        <w:rPr>
          <w:rFonts w:ascii="標楷體" w:eastAsia="標楷體" w:hAnsi="標楷體" w:hint="eastAsia"/>
          <w:color w:val="000000" w:themeColor="text1"/>
        </w:rPr>
        <w:t>年我國行動支付普及率九成目標，為鼓勵民眾使用QR Code繳稅，並有效提升我國非現金支付普及率，爰要求財政部中區國稅局於3個月內向立法院財政委員會提出如何有效推廣行動支付繳稅相關書面報告。</w:t>
      </w:r>
    </w:p>
    <w:p w14:paraId="70BF4919" w14:textId="728BA2CA" w:rsidR="0054129D" w:rsidRPr="00F17703" w:rsidRDefault="0065647D" w:rsidP="00EB3057">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cs="華康細明體" w:hint="eastAsia"/>
          <w:color w:val="000000" w:themeColor="text1"/>
          <w:kern w:val="0"/>
        </w:rPr>
        <w:lastRenderedPageBreak/>
        <w:t>提案人：吳秉叡　沈發惠　郭國文</w:t>
      </w:r>
    </w:p>
    <w:p w14:paraId="36203941" w14:textId="5AC846A9" w:rsidR="000471E0" w:rsidRPr="00F17703" w:rsidRDefault="001C584B" w:rsidP="001C584B">
      <w:pPr>
        <w:tabs>
          <w:tab w:val="left" w:pos="1134"/>
          <w:tab w:val="left" w:pos="1418"/>
        </w:tabs>
        <w:autoSpaceDE w:val="0"/>
        <w:autoSpaceDN w:val="0"/>
        <w:snapToGrid/>
        <w:ind w:left="1789" w:hangingChars="559" w:hanging="1789"/>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433184" w:rsidRPr="00F17703">
        <w:rPr>
          <w:rFonts w:ascii="標楷體" w:eastAsia="標楷體" w:hAnsi="標楷體" w:hint="eastAsia"/>
          <w:color w:val="000000" w:themeColor="text1"/>
        </w:rPr>
        <w:t>第8項　南區國稅局及所屬</w:t>
      </w:r>
      <w:r w:rsidR="00433184" w:rsidRPr="00F17703">
        <w:rPr>
          <w:rFonts w:ascii="標楷體" w:eastAsia="標楷體" w:hAnsi="標楷體" w:hint="eastAsia"/>
          <w:color w:val="000000" w:themeColor="text1"/>
          <w:kern w:val="0"/>
        </w:rPr>
        <w:t>原列</w:t>
      </w:r>
      <w:r w:rsidR="00564881" w:rsidRPr="00F17703">
        <w:rPr>
          <w:rFonts w:ascii="標楷體" w:eastAsia="標楷體" w:hAnsi="標楷體" w:hint="eastAsia"/>
          <w:color w:val="000000" w:themeColor="text1"/>
        </w:rPr>
        <w:t>17億5,936萬3千元，減列第1目「一般行政」項下「基本行政工作維持」之「業務費」20萬元、第2目「國稅稽徵業務」項下「直接稅稽徵」之「業務費」30萬元、「稅款徵收及處理」之「業務費」10萬元、「間接稅稽徵」之「獎補助費」5萬元、「電子處理及運用」之「業務費」10萬元，共計減列75萬元（科目均自行調整），其餘均照列，改列為17億5,861萬3千元</w:t>
      </w:r>
      <w:r w:rsidR="00433184" w:rsidRPr="00F17703">
        <w:rPr>
          <w:rFonts w:ascii="標楷體" w:eastAsia="標楷體" w:hAnsi="標楷體" w:hint="eastAsia"/>
          <w:color w:val="000000" w:themeColor="text1"/>
        </w:rPr>
        <w:t>。</w:t>
      </w:r>
    </w:p>
    <w:p w14:paraId="7209C7EF" w14:textId="41DDC13B" w:rsidR="0054129D" w:rsidRPr="00F17703" w:rsidRDefault="0054129D" w:rsidP="0054129D">
      <w:pPr>
        <w:tabs>
          <w:tab w:val="left" w:pos="709"/>
          <w:tab w:val="left" w:pos="851"/>
        </w:tabs>
        <w:autoSpaceDE w:val="0"/>
        <w:autoSpaceDN w:val="0"/>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Pr="00F17703">
        <w:rPr>
          <w:rFonts w:ascii="標楷體" w:eastAsia="標楷體" w:hAnsi="標楷體" w:hint="eastAsia"/>
          <w:color w:val="000000" w:themeColor="text1"/>
        </w:rPr>
        <w:t>提案</w:t>
      </w:r>
      <w:r w:rsidR="00BA7412" w:rsidRPr="00F17703">
        <w:rPr>
          <w:rFonts w:ascii="標楷體" w:eastAsia="標楷體" w:hAnsi="標楷體" w:hint="eastAsia"/>
          <w:color w:val="000000" w:themeColor="text1"/>
        </w:rPr>
        <w:t>11</w:t>
      </w:r>
      <w:r w:rsidRPr="00F17703">
        <w:rPr>
          <w:rFonts w:ascii="標楷體" w:eastAsia="標楷體" w:hAnsi="標楷體" w:hint="eastAsia"/>
          <w:color w:val="000000" w:themeColor="text1"/>
        </w:rPr>
        <w:t>案，保留。</w:t>
      </w:r>
    </w:p>
    <w:p w14:paraId="6D794669" w14:textId="77777777" w:rsidR="00BA7412" w:rsidRPr="00F17703" w:rsidRDefault="0054129D" w:rsidP="00BA7412">
      <w:pPr>
        <w:tabs>
          <w:tab w:val="left" w:pos="1134"/>
          <w:tab w:val="left" w:pos="1418"/>
        </w:tabs>
        <w:autoSpaceDE w:val="0"/>
        <w:autoSpaceDN w:val="0"/>
        <w:snapToGrid/>
        <w:ind w:left="1789" w:hangingChars="559" w:hanging="1789"/>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Pr="00F17703">
        <w:rPr>
          <w:rFonts w:ascii="標楷體" w:eastAsia="標楷體" w:hAnsi="標楷體" w:hint="eastAsia"/>
          <w:color w:val="000000" w:themeColor="text1"/>
        </w:rPr>
        <w:t>保留案號：</w:t>
      </w:r>
      <w:r w:rsidR="00BA7412" w:rsidRPr="00F17703">
        <w:rPr>
          <w:rFonts w:ascii="標楷體" w:eastAsia="標楷體" w:hAnsi="標楷體" w:hint="eastAsia"/>
          <w:color w:val="000000" w:themeColor="text1"/>
        </w:rPr>
        <w:t>1、5、9、10、15、16、19、20、21、23、25。</w:t>
      </w:r>
    </w:p>
    <w:p w14:paraId="608F21E1" w14:textId="3F35846A" w:rsidR="00BA7412" w:rsidRPr="00F17703" w:rsidRDefault="00BA7412" w:rsidP="00BA7412">
      <w:pPr>
        <w:tabs>
          <w:tab w:val="left" w:pos="1134"/>
          <w:tab w:val="left" w:pos="1418"/>
        </w:tabs>
        <w:autoSpaceDE w:val="0"/>
        <w:autoSpaceDN w:val="0"/>
        <w:snapToGrid/>
        <w:ind w:left="1789" w:hangingChars="559" w:hanging="1789"/>
        <w:jc w:val="both"/>
        <w:rPr>
          <w:rFonts w:ascii="標楷體" w:eastAsia="標楷體" w:hAnsi="標楷體"/>
          <w:color w:val="000000" w:themeColor="text1"/>
        </w:rPr>
      </w:pPr>
      <w:r w:rsidRPr="00F17703">
        <w:rPr>
          <w:rFonts w:ascii="標楷體" w:eastAsia="標楷體" w:hAnsi="標楷體" w:hint="eastAsia"/>
          <w:color w:val="000000" w:themeColor="text1"/>
          <w:kern w:val="0"/>
        </w:rPr>
        <w:t xml:space="preserve">　　</w:t>
      </w:r>
      <w:r w:rsidRPr="00F17703">
        <w:rPr>
          <w:rFonts w:ascii="標楷體" w:eastAsia="標楷體" w:hAnsi="標楷體" w:hint="eastAsia"/>
          <w:color w:val="000000" w:themeColor="text1"/>
        </w:rPr>
        <w:t>本項通過決議</w:t>
      </w:r>
      <w:r w:rsidR="005D469A" w:rsidRPr="00F17703">
        <w:rPr>
          <w:rFonts w:ascii="標楷體" w:eastAsia="標楷體" w:hAnsi="標楷體" w:hint="eastAsia"/>
          <w:color w:val="000000" w:themeColor="text1"/>
        </w:rPr>
        <w:t>8</w:t>
      </w:r>
      <w:r w:rsidRPr="00F17703">
        <w:rPr>
          <w:rFonts w:ascii="標楷體" w:eastAsia="標楷體" w:hAnsi="標楷體" w:hint="eastAsia"/>
          <w:color w:val="000000" w:themeColor="text1"/>
        </w:rPr>
        <w:t>項</w:t>
      </w:r>
      <w:r w:rsidR="00E730E8" w:rsidRPr="00F17703">
        <w:rPr>
          <w:rFonts w:ascii="標楷體" w:eastAsia="標楷體" w:hAnsi="標楷體" w:hint="eastAsia"/>
          <w:color w:val="000000" w:themeColor="text1"/>
        </w:rPr>
        <w:t>：</w:t>
      </w:r>
    </w:p>
    <w:p w14:paraId="6E1398C4" w14:textId="0D41618F" w:rsidR="00BA7412" w:rsidRPr="00F17703" w:rsidRDefault="007569F7" w:rsidP="00BA7412">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BA7412" w:rsidRPr="00F17703">
        <w:rPr>
          <w:rFonts w:ascii="標楷體" w:eastAsia="標楷體" w:hAnsi="標楷體" w:hint="eastAsia"/>
          <w:color w:val="000000" w:themeColor="text1"/>
        </w:rPr>
        <w:t>(一)111年度財政部南區國稅局及所屬預算案於第2目「國稅稽徵業務」項下「納稅服務及規劃」編列「業務費」預算649萬4千元，係辦理租稅教育、租稅服務、租稅法令宣導等業務。鑑於現行網紅新興產業盛行，收益來源相當多元，包含廣告分潤、工商合作收入、直播打賞、直播平台底薪等；其收益方式又細分為網紅個人接案或由經紀公司接案、分配薪資等。考量其收入來源形式不同而散落於所得稅的各種課稅類型，且各類別所得額減除項目不同，致使民眾或營利事業於申報及繳納所得稅時難免產生認定上之疑義。爰凍結該項預算二十分之一，請財政部南區國稅局加強網紅稅制稽徵之宣導教育，減少民眾或營利事業因稅制複雜而導致申報錯誤，於1個月內向立法院財政委員會提出書面報告後，始得動支。</w:t>
      </w:r>
    </w:p>
    <w:p w14:paraId="00D883DA" w14:textId="77777777" w:rsidR="00BA7412" w:rsidRPr="00F17703" w:rsidRDefault="00BA7412" w:rsidP="007569F7">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提案人：張其祿　曾銘宗　李貴敏</w:t>
      </w:r>
    </w:p>
    <w:p w14:paraId="0D47045C" w14:textId="54857988" w:rsidR="00BA7412" w:rsidRPr="00F17703" w:rsidRDefault="007569F7" w:rsidP="00BA7412">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BA7412" w:rsidRPr="00F17703">
        <w:rPr>
          <w:rFonts w:ascii="標楷體" w:eastAsia="標楷體" w:hAnsi="標楷體" w:hint="eastAsia"/>
          <w:color w:val="000000" w:themeColor="text1"/>
        </w:rPr>
        <w:t>(</w:t>
      </w:r>
      <w:r w:rsidR="005D469A" w:rsidRPr="00F17703">
        <w:rPr>
          <w:rFonts w:ascii="標楷體" w:eastAsia="標楷體" w:hAnsi="標楷體" w:hint="eastAsia"/>
          <w:color w:val="000000" w:themeColor="text1"/>
        </w:rPr>
        <w:t>二</w:t>
      </w:r>
      <w:r w:rsidR="00BA7412" w:rsidRPr="00F17703">
        <w:rPr>
          <w:rFonts w:ascii="標楷體" w:eastAsia="標楷體" w:hAnsi="標楷體" w:hint="eastAsia"/>
          <w:color w:val="000000" w:themeColor="text1"/>
        </w:rPr>
        <w:t>)111年度財政部南區國稅局及所屬預算案於第2目「國稅稽徵業務」項下「稅款徵收及處理」編列「業務費」預算4,243萬1千元，係辦理各項國稅之徵收、欠稅清理及移送執行等業務。鑑於財政部於110年7月公布國內包含企業及個人的欠</w:t>
      </w:r>
      <w:r w:rsidR="00BA7412" w:rsidRPr="00F17703">
        <w:rPr>
          <w:rFonts w:ascii="標楷體" w:eastAsia="標楷體" w:hAnsi="標楷體" w:hint="eastAsia"/>
          <w:color w:val="000000" w:themeColor="text1"/>
        </w:rPr>
        <w:lastRenderedPageBreak/>
        <w:t>稅大戶名單，全國公告件數955件，金額約1,001.41億元，不只是長期欠稅，有部分欠稅人在國內沒有財產可以處分，難以執行追討，且有部分陳年欠稅將依法至111年3月後停止追討，共約338億元。爰凍結該項預算100萬元，請財政部南區國稅局盤點地區欠稅5年以上之欠稅個人及大戶，並針對如何採行具體有效之催徵手段、如何避免欠稅個人及企業計畫性脫產以迴避稅收課徵，於1個月內向立法院財政委員會提出書面報告後，始得動支。</w:t>
      </w:r>
    </w:p>
    <w:p w14:paraId="787EFFCE" w14:textId="77777777" w:rsidR="00BA7412" w:rsidRPr="00F17703" w:rsidRDefault="00BA7412" w:rsidP="007569F7">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提案人：張其祿　曾銘宗　李貴敏</w:t>
      </w:r>
    </w:p>
    <w:p w14:paraId="3B288AFE" w14:textId="1F944620" w:rsidR="00BA7412" w:rsidRPr="00F17703" w:rsidRDefault="007569F7" w:rsidP="00BA7412">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BA7412" w:rsidRPr="00F17703">
        <w:rPr>
          <w:rFonts w:ascii="標楷體" w:eastAsia="標楷體" w:hAnsi="標楷體" w:hint="eastAsia"/>
          <w:color w:val="000000" w:themeColor="text1"/>
        </w:rPr>
        <w:t>(</w:t>
      </w:r>
      <w:r w:rsidR="005D469A" w:rsidRPr="00F17703">
        <w:rPr>
          <w:rFonts w:ascii="標楷體" w:eastAsia="標楷體" w:hAnsi="標楷體" w:hint="eastAsia"/>
          <w:color w:val="000000" w:themeColor="text1"/>
        </w:rPr>
        <w:t>三</w:t>
      </w:r>
      <w:r w:rsidR="00BA7412" w:rsidRPr="00F17703">
        <w:rPr>
          <w:rFonts w:ascii="標楷體" w:eastAsia="標楷體" w:hAnsi="標楷體" w:hint="eastAsia"/>
          <w:color w:val="000000" w:themeColor="text1"/>
        </w:rPr>
        <w:t>)111年度財政部南區國稅局及所屬預算案於第2目「國稅稽徵業務」項下「間接稅稽徵」編列「業務費」預算3,666萬7千元，係辦理營業稅、貨物稅、菸酒稅等稽徵業務。考量近期有不肖商人將調和酒以稅率較低的蒸餾酒稅率向國稅局申報而逃漏稅捐長達10年以上，並拒絕重新繳納逃漏之稅收約4億1,851萬餘元。爰凍結該項預算100萬元，請財政部南區國稅局計算盤點並查核地區內之其他業者是否依合法之菸酒稅率繳納稅捐，並積極辦理上開違法逃漏稅捐之案件，另針對如何避免該當事人及公司計畫性脫產以迴避稅收課徵，及未來如何採行具體有效之催徵手段進行規劃，於1個月內向立法院財政委員會提出書面報告後，始得動支。</w:t>
      </w:r>
    </w:p>
    <w:p w14:paraId="1D690BF7" w14:textId="77777777" w:rsidR="00BA7412" w:rsidRPr="00F17703" w:rsidRDefault="00BA7412" w:rsidP="007569F7">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提案人：張其祿　曾銘宗　李貴敏</w:t>
      </w:r>
    </w:p>
    <w:p w14:paraId="61FCC677" w14:textId="16530CCC" w:rsidR="00BA7412" w:rsidRPr="00F17703" w:rsidRDefault="007569F7" w:rsidP="00BA7412">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BA7412" w:rsidRPr="00F17703">
        <w:rPr>
          <w:rFonts w:ascii="標楷體" w:eastAsia="標楷體" w:hAnsi="標楷體" w:hint="eastAsia"/>
          <w:color w:val="000000" w:themeColor="text1"/>
        </w:rPr>
        <w:t>(</w:t>
      </w:r>
      <w:r w:rsidR="005D469A" w:rsidRPr="00F17703">
        <w:rPr>
          <w:rFonts w:ascii="標楷體" w:eastAsia="標楷體" w:hAnsi="標楷體" w:hint="eastAsia"/>
          <w:color w:val="000000" w:themeColor="text1"/>
        </w:rPr>
        <w:t>四</w:t>
      </w:r>
      <w:r w:rsidR="00BA7412" w:rsidRPr="00F17703">
        <w:rPr>
          <w:rFonts w:ascii="標楷體" w:eastAsia="標楷體" w:hAnsi="標楷體" w:hint="eastAsia"/>
          <w:color w:val="000000" w:themeColor="text1"/>
        </w:rPr>
        <w:t>)111年度財政部南區國稅局及所屬預算案於第2目「國稅稽徵業務」項下「稅款徵收及處理」之「業務費」編列「一般事務費」1,787萬5千元，列有不動產相關應納稅費及委託金融機構便利超商代收稅款手續費等費用；考量政府經費短絀，是項經費可予精簡，以減少公帑支出。爰要求財政部南區國稅局於1個月內就執行內容向立法院財政委員會提出書面報告。</w:t>
      </w:r>
    </w:p>
    <w:p w14:paraId="3956A4DD" w14:textId="77777777" w:rsidR="00BA7412" w:rsidRPr="00F17703" w:rsidRDefault="00BA7412" w:rsidP="007569F7">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提案人：賴士葆　曾銘宗　張其祿</w:t>
      </w:r>
    </w:p>
    <w:p w14:paraId="4BFF7FC3" w14:textId="0B1EB96A" w:rsidR="00BA7412" w:rsidRPr="00F17703" w:rsidRDefault="007569F7" w:rsidP="00BA7412">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lastRenderedPageBreak/>
        <w:t xml:space="preserve">　　</w:t>
      </w:r>
      <w:r w:rsidR="00BA7412" w:rsidRPr="00F17703">
        <w:rPr>
          <w:rFonts w:ascii="標楷體" w:eastAsia="標楷體" w:hAnsi="標楷體" w:hint="eastAsia"/>
          <w:color w:val="000000" w:themeColor="text1"/>
        </w:rPr>
        <w:t>(</w:t>
      </w:r>
      <w:r w:rsidR="005D469A" w:rsidRPr="00F17703">
        <w:rPr>
          <w:rFonts w:ascii="標楷體" w:eastAsia="標楷體" w:hAnsi="標楷體" w:hint="eastAsia"/>
          <w:color w:val="000000" w:themeColor="text1"/>
        </w:rPr>
        <w:t>五</w:t>
      </w:r>
      <w:r w:rsidR="00BA7412" w:rsidRPr="00F17703">
        <w:rPr>
          <w:rFonts w:ascii="標楷體" w:eastAsia="標楷體" w:hAnsi="標楷體" w:hint="eastAsia"/>
          <w:color w:val="000000" w:themeColor="text1"/>
        </w:rPr>
        <w:t>)鑑於財政部南區國稅局及所屬於執行稅務服務宣導、租稅教育、法令宣導、為民服務意見調查等工作業務時，多使用光碟、紙本等實體物品。但鑑於現行網際網路及3C產品之普及，且為提升政府數位治理之功能，爰要求應多以線上串流方式推廣教育宣導等業務、以電子化方式進行服務意見問卷調查，並善用雲端服務執行工作業務。</w:t>
      </w:r>
    </w:p>
    <w:p w14:paraId="23D52EA3" w14:textId="77777777" w:rsidR="00BA7412" w:rsidRPr="00F17703" w:rsidRDefault="00BA7412" w:rsidP="007569F7">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提案人：張其祿　曾銘宗　李貴敏</w:t>
      </w:r>
    </w:p>
    <w:p w14:paraId="446AF20A" w14:textId="34BBE00A" w:rsidR="00BA7412" w:rsidRPr="00F17703" w:rsidRDefault="007569F7" w:rsidP="00BA7412">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BA7412" w:rsidRPr="00F17703">
        <w:rPr>
          <w:rFonts w:ascii="標楷體" w:eastAsia="標楷體" w:hAnsi="標楷體" w:hint="eastAsia"/>
          <w:color w:val="000000" w:themeColor="text1"/>
        </w:rPr>
        <w:t>(</w:t>
      </w:r>
      <w:r w:rsidR="005D469A" w:rsidRPr="00F17703">
        <w:rPr>
          <w:rFonts w:ascii="標楷體" w:eastAsia="標楷體" w:hAnsi="標楷體" w:hint="eastAsia"/>
          <w:color w:val="000000" w:themeColor="text1"/>
        </w:rPr>
        <w:t>六</w:t>
      </w:r>
      <w:r w:rsidR="00BA7412" w:rsidRPr="00F17703">
        <w:rPr>
          <w:rFonts w:ascii="標楷體" w:eastAsia="標楷體" w:hAnsi="標楷體" w:hint="eastAsia"/>
          <w:color w:val="000000" w:themeColor="text1"/>
        </w:rPr>
        <w:t>)111年度財政部南區國稅局及所屬於第2目「國稅稽徵業務」編列1億7,805萬4千元，其中「法務案件處理」編列556萬8千元，主要係辦理營業稅、營利事業所得稅、綜合所得稅、遺產及贈與稅等行政救濟、違章案件處理暨相關法律事務等工作，110年截至11月26日受理復查案件319件，較109年同期192件，增加127件，激增原因為何？又如何有效處理以杜後續可能爭訟，進而疏減訟源，爰請財政部南區國稅局於3個月內向立法院財政委員會提出辦理情形書面報告。</w:t>
      </w:r>
    </w:p>
    <w:p w14:paraId="55D446C5" w14:textId="77777777" w:rsidR="00BA7412" w:rsidRPr="00F17703" w:rsidRDefault="00BA7412" w:rsidP="007569F7">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提案人：林德福　賴士葆　曾銘宗</w:t>
      </w:r>
    </w:p>
    <w:p w14:paraId="4BABC4F0" w14:textId="268EB2E1" w:rsidR="00BA7412" w:rsidRPr="00F17703" w:rsidRDefault="007569F7" w:rsidP="00BA7412">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BA7412" w:rsidRPr="00F17703">
        <w:rPr>
          <w:rFonts w:ascii="標楷體" w:eastAsia="標楷體" w:hAnsi="標楷體" w:hint="eastAsia"/>
          <w:color w:val="000000" w:themeColor="text1"/>
        </w:rPr>
        <w:t>(</w:t>
      </w:r>
      <w:r w:rsidR="005D469A" w:rsidRPr="00F17703">
        <w:rPr>
          <w:rFonts w:ascii="標楷體" w:eastAsia="標楷體" w:hAnsi="標楷體" w:hint="eastAsia"/>
          <w:color w:val="000000" w:themeColor="text1"/>
        </w:rPr>
        <w:t>七</w:t>
      </w:r>
      <w:r w:rsidR="00BA7412" w:rsidRPr="00F17703">
        <w:rPr>
          <w:rFonts w:ascii="標楷體" w:eastAsia="標楷體" w:hAnsi="標楷體" w:hint="eastAsia"/>
          <w:color w:val="000000" w:themeColor="text1"/>
        </w:rPr>
        <w:t>)近3年度(107至109年度)地方稅繳款書未送達未徵件數及金額由39萬餘件、26億4,656萬餘元，逐年下降至32萬餘件、16億9,649萬餘元，惟依109年度審計部中央政府總決算審核報告指出，有關繳款書送達作業情形，核有未及時運用跨機關之產權、戶籍、營業稅籍及所得檔等相關異動資料，以釐正稅籍，如臺中市、臺南市、高雄市、基隆市、苗栗縣、屏東縣、金門縣及連江縣等8市縣，及繳款書之送達取證作業，未依稅捐稽徵法及行政程序法等有關送達之日期、應受送達人、處所及方式等相關規定辦理，如桃園市、嘉義市及金門縣等3市縣，另有繳款書未於限繳日期過後4個月內完成送達，或無法送達之繳款書未於限繳日期過後6個月內簽辦公示送達，如新北市、臺南市、宜蘭縣、新竹縣、新竹市、彰化縣、南投縣、雲林縣、嘉義縣、嘉義市、金門縣及連江縣</w:t>
      </w:r>
      <w:r w:rsidR="00BA7412" w:rsidRPr="00F17703">
        <w:rPr>
          <w:rFonts w:ascii="標楷體" w:eastAsia="標楷體" w:hAnsi="標楷體" w:hint="eastAsia"/>
          <w:color w:val="000000" w:themeColor="text1"/>
        </w:rPr>
        <w:lastRenderedPageBreak/>
        <w:t>等12市縣，爰要求財政部南區國稅局研謀精進，俾利提高稅款徵起時效，並於3個月內向立法院財政委員會提出書面報告。</w:t>
      </w:r>
    </w:p>
    <w:p w14:paraId="17AF0F12" w14:textId="77777777" w:rsidR="00BA7412" w:rsidRPr="00F17703" w:rsidRDefault="00BA7412" w:rsidP="007569F7">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提案人：曾銘宗　李貴敏　羅明才</w:t>
      </w:r>
    </w:p>
    <w:p w14:paraId="31E1DDE3" w14:textId="4B713402" w:rsidR="00BA7412" w:rsidRPr="00F17703" w:rsidRDefault="007569F7" w:rsidP="00BA7412">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BA7412" w:rsidRPr="00F17703">
        <w:rPr>
          <w:rFonts w:ascii="標楷體" w:eastAsia="標楷體" w:hAnsi="標楷體" w:hint="eastAsia"/>
          <w:color w:val="000000" w:themeColor="text1"/>
        </w:rPr>
        <w:t>(</w:t>
      </w:r>
      <w:r w:rsidR="005D469A" w:rsidRPr="00F17703">
        <w:rPr>
          <w:rFonts w:ascii="標楷體" w:eastAsia="標楷體" w:hAnsi="標楷體" w:hint="eastAsia"/>
          <w:color w:val="000000" w:themeColor="text1"/>
        </w:rPr>
        <w:t>八</w:t>
      </w:r>
      <w:r w:rsidR="00BA7412" w:rsidRPr="00F17703">
        <w:rPr>
          <w:rFonts w:ascii="標楷體" w:eastAsia="標楷體" w:hAnsi="標楷體" w:hint="eastAsia"/>
          <w:color w:val="000000" w:themeColor="text1"/>
        </w:rPr>
        <w:t>)依109年度審計部中央政府總決算審核報告指出，截至109年底止，地方稅未徵數餘額尚有233億8,933萬餘元，部分市縣稅捐稽徵機關當年度欠稅案件徵起率較108年度降低，如宜蘭縣、花蓮縣、臺中市及屏東縣等4市縣，另近3年度10萬元以上鉅額欠稅案件件數及金額由107年底之1萬餘件、84億5,112萬餘元，增加為109年底之2萬餘件、102億5,218萬餘元，鉅額欠稅案件金額占未徵數餘額之43.83%，較107年底之38.36%，增加5.47個百分點。鉅額欠稅案件未列管並嚴密追蹤，調閱財產、所得及戶籍等資料以辦理各項保全措施，如新北市、桃園市、彰化縣、嘉義縣及臺東縣等5市縣，爰要求財政部南區國稅局積極落實清理作業，以提升欠稅清理成效，並於3個月內向立法院財政委員會提出書面報告。</w:t>
      </w:r>
    </w:p>
    <w:p w14:paraId="3F170AE5" w14:textId="410A17B8" w:rsidR="0054129D" w:rsidRPr="00F17703" w:rsidRDefault="00BA7412" w:rsidP="007569F7">
      <w:pPr>
        <w:kinsoku/>
        <w:overflowPunct/>
        <w:autoSpaceDE w:val="0"/>
        <w:autoSpaceDN w:val="0"/>
        <w:snapToGrid/>
        <w:ind w:leftChars="1089" w:left="4787" w:hangingChars="407" w:hanging="1302"/>
        <w:rPr>
          <w:rFonts w:ascii="標楷體" w:eastAsia="標楷體" w:hAnsi="標楷體"/>
          <w:color w:val="000000" w:themeColor="text1"/>
        </w:rPr>
      </w:pPr>
      <w:r w:rsidRPr="00F17703">
        <w:rPr>
          <w:rFonts w:ascii="標楷體" w:eastAsia="標楷體" w:hAnsi="標楷體" w:hint="eastAsia"/>
          <w:color w:val="000000" w:themeColor="text1"/>
        </w:rPr>
        <w:t>提案人：曾銘宗　李貴敏　羅明才</w:t>
      </w:r>
    </w:p>
    <w:p w14:paraId="711B7050" w14:textId="34894035" w:rsidR="00ED47B7" w:rsidRPr="00F17703" w:rsidRDefault="001C584B" w:rsidP="004C00FD">
      <w:pPr>
        <w:tabs>
          <w:tab w:val="left" w:pos="1134"/>
          <w:tab w:val="left" w:pos="1418"/>
        </w:tabs>
        <w:autoSpaceDE w:val="0"/>
        <w:autoSpaceDN w:val="0"/>
        <w:snapToGrid/>
        <w:ind w:left="1789" w:hangingChars="559" w:hanging="1789"/>
        <w:jc w:val="both"/>
        <w:rPr>
          <w:rFonts w:ascii="標楷體" w:eastAsia="標楷體" w:hAnsi="標楷體"/>
          <w:color w:val="000000" w:themeColor="text1"/>
          <w:kern w:val="0"/>
        </w:rPr>
      </w:pPr>
      <w:r w:rsidRPr="00F17703">
        <w:rPr>
          <w:rFonts w:ascii="標楷體" w:eastAsia="標楷體" w:hAnsi="標楷體" w:hint="eastAsia"/>
          <w:color w:val="000000" w:themeColor="text1"/>
        </w:rPr>
        <w:t xml:space="preserve">　　</w:t>
      </w:r>
      <w:r w:rsidR="00ED47B7" w:rsidRPr="00F17703">
        <w:rPr>
          <w:rFonts w:ascii="標楷體" w:eastAsia="標楷體" w:hAnsi="標楷體" w:hint="eastAsia"/>
          <w:color w:val="000000" w:themeColor="text1"/>
        </w:rPr>
        <w:t xml:space="preserve">第11項　</w:t>
      </w:r>
      <w:r w:rsidR="00ED47B7" w:rsidRPr="00F17703">
        <w:rPr>
          <w:rFonts w:ascii="標楷體" w:eastAsia="標楷體" w:hAnsi="標楷體" w:hint="eastAsia"/>
          <w:color w:val="000000" w:themeColor="text1"/>
          <w:kern w:val="0"/>
        </w:rPr>
        <w:t>財政資訊中心</w:t>
      </w:r>
      <w:r w:rsidR="00A1606D" w:rsidRPr="00F17703">
        <w:rPr>
          <w:rFonts w:ascii="標楷體" w:eastAsia="標楷體" w:hAnsi="標楷體" w:hint="eastAsia"/>
          <w:color w:val="000000" w:themeColor="text1"/>
          <w:kern w:val="0"/>
        </w:rPr>
        <w:t>原列15億5,981萬元，減列第1目「一般行政」項下「基本行政工作維持」中「業務費」之「一般事務費」10萬元；第2目「財政資訊業務」項下「綜合規劃管理」之「業務費」20萬元及「設備及投資」30萬元、「國稅核課系統及資料集中處理經費」之「業務費」100萬元及「設備及投資」120萬元、「地方稅與徵課系統及資料集中處理」之「業務費」30萬元、「資通資源管理」之「業務費」100萬元及「設備及投資」200萬元、「電子發票管理經費」之「業務費」200萬元及「設備及投資」120萬元（科目均自行調整），共計減列930萬元，其餘均照列，改列為15億5,051萬元。</w:t>
      </w:r>
    </w:p>
    <w:p w14:paraId="44B0A40C" w14:textId="58819C76" w:rsidR="00ED47B7" w:rsidRPr="00F17703" w:rsidRDefault="001C584B" w:rsidP="007B17EE">
      <w:pPr>
        <w:tabs>
          <w:tab w:val="left" w:pos="1134"/>
          <w:tab w:val="left" w:pos="1418"/>
        </w:tabs>
        <w:autoSpaceDE w:val="0"/>
        <w:autoSpaceDN w:val="0"/>
        <w:snapToGrid/>
        <w:ind w:left="1789" w:hangingChars="559" w:hanging="1789"/>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ED47B7" w:rsidRPr="00F17703">
        <w:rPr>
          <w:rFonts w:ascii="標楷體" w:eastAsia="標楷體" w:hAnsi="標楷體" w:hint="eastAsia"/>
          <w:snapToGrid w:val="0"/>
          <w:color w:val="000000" w:themeColor="text1"/>
          <w:kern w:val="0"/>
        </w:rPr>
        <w:t>本項通過決議</w:t>
      </w:r>
      <w:r w:rsidR="00ED47B7" w:rsidRPr="00F17703">
        <w:rPr>
          <w:rFonts w:ascii="標楷體" w:eastAsia="標楷體" w:hAnsi="標楷體" w:hint="eastAsia"/>
          <w:color w:val="000000" w:themeColor="text1"/>
          <w:kern w:val="0"/>
        </w:rPr>
        <w:t>3</w:t>
      </w:r>
      <w:r w:rsidR="00ED47B7" w:rsidRPr="00F17703">
        <w:rPr>
          <w:rFonts w:ascii="標楷體" w:eastAsia="標楷體" w:hAnsi="標楷體" w:hint="eastAsia"/>
          <w:snapToGrid w:val="0"/>
          <w:color w:val="000000" w:themeColor="text1"/>
          <w:kern w:val="0"/>
        </w:rPr>
        <w:t>項：</w:t>
      </w:r>
    </w:p>
    <w:p w14:paraId="47924B48" w14:textId="20485882" w:rsidR="00ED47B7" w:rsidRPr="00F17703" w:rsidRDefault="00E539E7" w:rsidP="001C584B">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lastRenderedPageBreak/>
        <w:t xml:space="preserve">　　</w:t>
      </w:r>
      <w:r w:rsidR="00ED47B7" w:rsidRPr="00F17703">
        <w:rPr>
          <w:rFonts w:ascii="標楷體" w:eastAsia="標楷體" w:hAnsi="標楷體" w:hint="eastAsia"/>
          <w:color w:val="000000" w:themeColor="text1"/>
        </w:rPr>
        <w:t>(一)111年度財政部財政資訊中心預算案於第2目「財政資訊業</w:t>
      </w:r>
      <w:r w:rsidR="00ED47B7" w:rsidRPr="00F17703">
        <w:rPr>
          <w:rFonts w:ascii="標楷體" w:eastAsia="標楷體" w:hAnsi="標楷體" w:hint="eastAsia"/>
          <w:color w:val="000000" w:themeColor="text1"/>
          <w:szCs w:val="36"/>
        </w:rPr>
        <w:t>務」項下「電子發票管理經費」編列2億0</w:t>
      </w:r>
      <w:r w:rsidR="00ED47B7" w:rsidRPr="00F17703">
        <w:rPr>
          <w:rFonts w:ascii="標楷體" w:eastAsia="標楷體" w:hAnsi="標楷體"/>
          <w:color w:val="000000" w:themeColor="text1"/>
          <w:szCs w:val="36"/>
        </w:rPr>
        <w:t>,</w:t>
      </w:r>
      <w:r w:rsidR="00ED47B7" w:rsidRPr="00F17703">
        <w:rPr>
          <w:rFonts w:ascii="標楷體" w:eastAsia="標楷體" w:hAnsi="標楷體" w:hint="eastAsia"/>
          <w:color w:val="000000" w:themeColor="text1"/>
          <w:szCs w:val="36"/>
        </w:rPr>
        <w:t>253萬4千元，包含推動雲端發票數位服務計畫第2年經費1億5</w:t>
      </w:r>
      <w:r w:rsidR="00ED47B7" w:rsidRPr="00F17703">
        <w:rPr>
          <w:rFonts w:ascii="標楷體" w:eastAsia="標楷體" w:hAnsi="標楷體"/>
          <w:color w:val="000000" w:themeColor="text1"/>
          <w:szCs w:val="36"/>
        </w:rPr>
        <w:t>,419</w:t>
      </w:r>
      <w:r w:rsidR="00ED47B7" w:rsidRPr="00F17703">
        <w:rPr>
          <w:rFonts w:ascii="標楷體" w:eastAsia="標楷體" w:hAnsi="標楷體" w:hint="eastAsia"/>
          <w:color w:val="000000" w:themeColor="text1"/>
          <w:szCs w:val="36"/>
        </w:rPr>
        <w:t>萬7千元，依立法院預算中心評估報告指出，截至110年8月底止電子發票開立張數為49億5</w:t>
      </w:r>
      <w:r w:rsidR="00ED47B7" w:rsidRPr="00F17703">
        <w:rPr>
          <w:rFonts w:ascii="標楷體" w:eastAsia="標楷體" w:hAnsi="標楷體"/>
          <w:color w:val="000000" w:themeColor="text1"/>
          <w:szCs w:val="36"/>
        </w:rPr>
        <w:t>,290</w:t>
      </w:r>
      <w:r w:rsidR="00ED47B7" w:rsidRPr="00F17703">
        <w:rPr>
          <w:rFonts w:ascii="標楷體" w:eastAsia="標楷體" w:hAnsi="標楷體" w:hint="eastAsia"/>
          <w:color w:val="000000" w:themeColor="text1"/>
          <w:szCs w:val="36"/>
        </w:rPr>
        <w:t>萬張，包含雲端發票20億4</w:t>
      </w:r>
      <w:r w:rsidR="00ED47B7" w:rsidRPr="00F17703">
        <w:rPr>
          <w:rFonts w:ascii="標楷體" w:eastAsia="標楷體" w:hAnsi="標楷體"/>
          <w:color w:val="000000" w:themeColor="text1"/>
          <w:szCs w:val="36"/>
        </w:rPr>
        <w:t>,168</w:t>
      </w:r>
      <w:r w:rsidR="00ED47B7" w:rsidRPr="00F17703">
        <w:rPr>
          <w:rFonts w:ascii="標楷體" w:eastAsia="標楷體" w:hAnsi="標楷體" w:hint="eastAsia"/>
          <w:color w:val="000000" w:themeColor="text1"/>
          <w:szCs w:val="36"/>
        </w:rPr>
        <w:t>萬張及電子發票證明聯29億1</w:t>
      </w:r>
      <w:r w:rsidR="00ED47B7" w:rsidRPr="00F17703">
        <w:rPr>
          <w:rFonts w:ascii="標楷體" w:eastAsia="標楷體" w:hAnsi="標楷體"/>
          <w:color w:val="000000" w:themeColor="text1"/>
          <w:szCs w:val="36"/>
        </w:rPr>
        <w:t>,122</w:t>
      </w:r>
      <w:r w:rsidR="00ED47B7" w:rsidRPr="00F17703">
        <w:rPr>
          <w:rFonts w:ascii="標楷體" w:eastAsia="標楷體" w:hAnsi="標楷體" w:hint="eastAsia"/>
          <w:color w:val="000000" w:themeColor="text1"/>
          <w:szCs w:val="36"/>
        </w:rPr>
        <w:t>萬張，雲端發票占電子發票使用率為41.22%，惟從各市縣電子發票開立情形以觀，僅臺北市及連江縣之雲端發票使用率分別為67.31%及48.9%高於全國平均值，其餘20市縣均低於全國平均值，其中前3低縣市分別為嘉義縣22.28%、屏東縣27.01%及臺南市27.06</w:t>
      </w:r>
      <w:r w:rsidR="00ED47B7" w:rsidRPr="00F17703">
        <w:rPr>
          <w:rFonts w:ascii="標楷體" w:eastAsia="標楷體" w:hAnsi="標楷體"/>
          <w:color w:val="000000" w:themeColor="text1"/>
          <w:szCs w:val="36"/>
        </w:rPr>
        <w:t>%</w:t>
      </w:r>
      <w:r w:rsidR="00ED47B7" w:rsidRPr="00F17703">
        <w:rPr>
          <w:rFonts w:ascii="標楷體" w:eastAsia="標楷體" w:hAnsi="標楷體" w:hint="eastAsia"/>
          <w:color w:val="000000" w:themeColor="text1"/>
          <w:szCs w:val="36"/>
        </w:rPr>
        <w:t>。財政部財政資訊中心自94年度推動電子發票計畫，迄111年度止相關推動預算(案)數累計已編列近27億元，惟截至110年8月底止，僅臺北市及連江縣雲端發票占電子發票使用率高於全國平均值，財政部財政資訊中心宜強化宣導及加速輔導，以利無紙化目標，爰要求財政部財政資訊中心於3個月內向立法院財政委員會提出書面報告。</w:t>
      </w:r>
    </w:p>
    <w:p w14:paraId="525EEAB6" w14:textId="77777777" w:rsidR="00ED47B7" w:rsidRPr="00F17703" w:rsidRDefault="00ED47B7" w:rsidP="00ED47B7">
      <w:pPr>
        <w:kinsoku/>
        <w:overflowPunct/>
        <w:adjustRightInd/>
        <w:snapToGrid/>
        <w:ind w:firstLineChars="1000" w:firstLine="3200"/>
        <w:jc w:val="both"/>
        <w:rPr>
          <w:rFonts w:ascii="標楷體" w:eastAsia="標楷體" w:hAnsi="標楷體"/>
          <w:color w:val="000000" w:themeColor="text1"/>
        </w:rPr>
      </w:pPr>
      <w:r w:rsidRPr="00F17703">
        <w:rPr>
          <w:rFonts w:ascii="標楷體" w:eastAsia="標楷體" w:hAnsi="標楷體" w:hint="eastAsia"/>
          <w:color w:val="000000" w:themeColor="text1"/>
        </w:rPr>
        <w:t>提案人：曾銘宗</w:t>
      </w:r>
      <w:r w:rsidRPr="00F17703">
        <w:rPr>
          <w:rFonts w:ascii="標楷體" w:eastAsia="標楷體" w:hAnsi="標楷體" w:cs="華康細明體" w:hint="eastAsia"/>
          <w:color w:val="000000" w:themeColor="text1"/>
          <w:kern w:val="0"/>
        </w:rPr>
        <w:t xml:space="preserve">　</w:t>
      </w:r>
      <w:r w:rsidRPr="00F17703">
        <w:rPr>
          <w:rFonts w:ascii="標楷體" w:eastAsia="標楷體" w:hAnsi="標楷體" w:hint="eastAsia"/>
          <w:color w:val="000000" w:themeColor="text1"/>
        </w:rPr>
        <w:t>李貴敏</w:t>
      </w:r>
      <w:r w:rsidRPr="00F17703">
        <w:rPr>
          <w:rFonts w:ascii="標楷體" w:eastAsia="標楷體" w:hAnsi="標楷體" w:cs="華康細明體" w:hint="eastAsia"/>
          <w:color w:val="000000" w:themeColor="text1"/>
          <w:kern w:val="0"/>
        </w:rPr>
        <w:t xml:space="preserve">　</w:t>
      </w:r>
      <w:r w:rsidRPr="00F17703">
        <w:rPr>
          <w:rFonts w:ascii="標楷體" w:eastAsia="標楷體" w:hAnsi="標楷體" w:hint="eastAsia"/>
          <w:color w:val="000000" w:themeColor="text1"/>
        </w:rPr>
        <w:t>羅明才</w:t>
      </w:r>
    </w:p>
    <w:p w14:paraId="1E5F34FE" w14:textId="1278377D" w:rsidR="00ED47B7" w:rsidRPr="00F17703" w:rsidRDefault="00E539E7" w:rsidP="001C584B">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ED47B7" w:rsidRPr="00F17703">
        <w:rPr>
          <w:rFonts w:ascii="標楷體" w:eastAsia="標楷體" w:hAnsi="標楷體" w:hint="eastAsia"/>
          <w:color w:val="000000" w:themeColor="text1"/>
        </w:rPr>
        <w:t>(</w:t>
      </w:r>
      <w:r w:rsidR="00430103" w:rsidRPr="00F17703">
        <w:rPr>
          <w:rFonts w:ascii="標楷體" w:eastAsia="標楷體" w:hAnsi="標楷體" w:hint="eastAsia"/>
          <w:color w:val="000000" w:themeColor="text1"/>
        </w:rPr>
        <w:t>二</w:t>
      </w:r>
      <w:r w:rsidR="00ED47B7" w:rsidRPr="00F17703">
        <w:rPr>
          <w:rFonts w:ascii="標楷體" w:eastAsia="標楷體" w:hAnsi="標楷體" w:hint="eastAsia"/>
          <w:color w:val="000000" w:themeColor="text1"/>
        </w:rPr>
        <w:t>)有鑑於111年度財政部財政資訊中心預算案中編列「推動雲端發票數位服務計畫」，迄111年度為止電子發票推動計畫預算逾1</w:t>
      </w:r>
      <w:r w:rsidR="00ED47B7" w:rsidRPr="00F17703">
        <w:rPr>
          <w:rFonts w:ascii="標楷體" w:eastAsia="標楷體" w:hAnsi="標楷體"/>
          <w:color w:val="000000" w:themeColor="text1"/>
        </w:rPr>
        <w:t>7</w:t>
      </w:r>
      <w:r w:rsidR="00ED47B7" w:rsidRPr="00F17703">
        <w:rPr>
          <w:rFonts w:ascii="標楷體" w:eastAsia="標楷體" w:hAnsi="標楷體" w:hint="eastAsia"/>
          <w:color w:val="000000" w:themeColor="text1"/>
        </w:rPr>
        <w:t>年編列近27億元，截至110年8月底止電子發票開立張數為49億5,290萬張，雲端發票占電子發票使用率為41.22</w:t>
      </w:r>
      <w:r w:rsidR="00ED47B7" w:rsidRPr="00F17703">
        <w:rPr>
          <w:rFonts w:ascii="標楷體" w:eastAsia="標楷體" w:hAnsi="標楷體"/>
          <w:color w:val="000000" w:themeColor="text1"/>
        </w:rPr>
        <w:t>%</w:t>
      </w:r>
      <w:r w:rsidR="00ED47B7" w:rsidRPr="00F17703">
        <w:rPr>
          <w:rFonts w:ascii="標楷體" w:eastAsia="標楷體" w:hAnsi="標楷體" w:hint="eastAsia"/>
          <w:color w:val="000000" w:themeColor="text1"/>
        </w:rPr>
        <w:t>，為因應電子商務發展及提升企業效率落實節能減碳，仍有極大空間可以推廣。爰要求財政部及財政資訊中心研究如何簡化統一雲端發票儲存種載，以加速民眾及業者使用意願，達到無紙化目標，並於1個月內向立法院財政委員會提出書面報告。</w:t>
      </w:r>
    </w:p>
    <w:p w14:paraId="4580A4D4" w14:textId="77777777" w:rsidR="00ED47B7" w:rsidRPr="00F17703" w:rsidRDefault="00ED47B7" w:rsidP="00ED47B7">
      <w:pPr>
        <w:kinsoku/>
        <w:overflowPunct/>
        <w:adjustRightInd/>
        <w:snapToGrid/>
        <w:ind w:firstLineChars="1000" w:firstLine="3200"/>
        <w:jc w:val="both"/>
        <w:rPr>
          <w:rFonts w:ascii="標楷體" w:eastAsia="標楷體" w:hAnsi="標楷體"/>
          <w:color w:val="000000" w:themeColor="text1"/>
        </w:rPr>
      </w:pPr>
      <w:r w:rsidRPr="00F17703">
        <w:rPr>
          <w:rFonts w:ascii="標楷體" w:eastAsia="標楷體" w:hAnsi="標楷體" w:hint="eastAsia"/>
          <w:color w:val="000000" w:themeColor="text1"/>
        </w:rPr>
        <w:t>提案人：賴士葆</w:t>
      </w:r>
      <w:r w:rsidRPr="00F17703">
        <w:rPr>
          <w:rFonts w:ascii="標楷體" w:eastAsia="標楷體" w:hAnsi="標楷體" w:cs="華康細明體" w:hint="eastAsia"/>
          <w:color w:val="000000" w:themeColor="text1"/>
          <w:kern w:val="0"/>
        </w:rPr>
        <w:t xml:space="preserve">　</w:t>
      </w:r>
      <w:r w:rsidRPr="00F17703">
        <w:rPr>
          <w:rFonts w:ascii="標楷體" w:eastAsia="標楷體" w:hAnsi="標楷體" w:hint="eastAsia"/>
          <w:color w:val="000000" w:themeColor="text1"/>
        </w:rPr>
        <w:t>曾銘宗</w:t>
      </w:r>
      <w:r w:rsidRPr="00F17703">
        <w:rPr>
          <w:rFonts w:ascii="標楷體" w:eastAsia="標楷體" w:hAnsi="標楷體" w:cs="華康細明體" w:hint="eastAsia"/>
          <w:color w:val="000000" w:themeColor="text1"/>
          <w:kern w:val="0"/>
        </w:rPr>
        <w:t xml:space="preserve">　</w:t>
      </w:r>
      <w:r w:rsidRPr="00F17703">
        <w:rPr>
          <w:rFonts w:ascii="標楷體" w:eastAsia="標楷體" w:hAnsi="標楷體" w:hint="eastAsia"/>
          <w:color w:val="000000" w:themeColor="text1"/>
        </w:rPr>
        <w:t>張其祿</w:t>
      </w:r>
    </w:p>
    <w:p w14:paraId="139F9C63" w14:textId="28F57C18" w:rsidR="00ED47B7" w:rsidRPr="00F17703" w:rsidRDefault="00E539E7" w:rsidP="001C584B">
      <w:pPr>
        <w:tabs>
          <w:tab w:val="left" w:pos="709"/>
          <w:tab w:val="left" w:pos="851"/>
        </w:tabs>
        <w:autoSpaceDE w:val="0"/>
        <w:autoSpaceDN w:val="0"/>
        <w:ind w:left="1274" w:hangingChars="398" w:hanging="1274"/>
        <w:jc w:val="both"/>
        <w:rPr>
          <w:rFonts w:ascii="標楷體" w:eastAsia="標楷體" w:hAnsi="標楷體"/>
          <w:color w:val="000000" w:themeColor="text1"/>
        </w:rPr>
      </w:pPr>
      <w:r w:rsidRPr="00F17703">
        <w:rPr>
          <w:rFonts w:ascii="標楷體" w:eastAsia="標楷體" w:hAnsi="標楷體" w:hint="eastAsia"/>
          <w:color w:val="000000" w:themeColor="text1"/>
        </w:rPr>
        <w:t xml:space="preserve">　　</w:t>
      </w:r>
      <w:r w:rsidR="00ED47B7" w:rsidRPr="00F17703">
        <w:rPr>
          <w:rFonts w:ascii="標楷體" w:eastAsia="標楷體" w:hAnsi="標楷體" w:hint="eastAsia"/>
          <w:color w:val="000000" w:themeColor="text1"/>
        </w:rPr>
        <w:t>(</w:t>
      </w:r>
      <w:r w:rsidR="00430103" w:rsidRPr="00F17703">
        <w:rPr>
          <w:rFonts w:ascii="標楷體" w:eastAsia="標楷體" w:hAnsi="標楷體" w:hint="eastAsia"/>
          <w:color w:val="000000" w:themeColor="text1"/>
        </w:rPr>
        <w:t>三</w:t>
      </w:r>
      <w:r w:rsidR="00ED47B7" w:rsidRPr="00F17703">
        <w:rPr>
          <w:rFonts w:ascii="標楷體" w:eastAsia="標楷體" w:hAnsi="標楷體" w:hint="eastAsia"/>
          <w:color w:val="000000" w:themeColor="text1"/>
        </w:rPr>
        <w:t>)</w:t>
      </w:r>
      <w:r w:rsidR="00ED47B7" w:rsidRPr="00F17703">
        <w:rPr>
          <w:rFonts w:ascii="標楷體" w:eastAsia="標楷體" w:hAnsi="標楷體"/>
          <w:color w:val="000000" w:themeColor="text1"/>
        </w:rPr>
        <w:t>111年度財政部財政資訊中心預算案</w:t>
      </w:r>
      <w:r w:rsidR="00ED47B7" w:rsidRPr="00F17703">
        <w:rPr>
          <w:rFonts w:ascii="標楷體" w:eastAsia="標楷體" w:hAnsi="標楷體" w:hint="eastAsia"/>
          <w:color w:val="000000" w:themeColor="text1"/>
        </w:rPr>
        <w:t>於第2目</w:t>
      </w:r>
      <w:r w:rsidR="00ED47B7" w:rsidRPr="00F17703">
        <w:rPr>
          <w:rFonts w:ascii="標楷體" w:eastAsia="標楷體" w:hAnsi="標楷體"/>
          <w:color w:val="000000" w:themeColor="text1"/>
        </w:rPr>
        <w:t>「財政資訊業務」項</w:t>
      </w:r>
      <w:r w:rsidR="00ED47B7" w:rsidRPr="00F17703">
        <w:rPr>
          <w:rFonts w:ascii="標楷體" w:eastAsia="標楷體" w:hAnsi="標楷體" w:hint="eastAsia"/>
          <w:color w:val="000000" w:themeColor="text1"/>
        </w:rPr>
        <w:t>下</w:t>
      </w:r>
      <w:r w:rsidR="00ED47B7" w:rsidRPr="00F17703">
        <w:rPr>
          <w:rFonts w:ascii="標楷體" w:eastAsia="標楷體" w:hAnsi="標楷體"/>
          <w:color w:val="000000" w:themeColor="text1"/>
        </w:rPr>
        <w:t>「電子發票管理經費」</w:t>
      </w:r>
      <w:r w:rsidR="00ED47B7" w:rsidRPr="00F17703">
        <w:rPr>
          <w:rFonts w:ascii="標楷體" w:eastAsia="標楷體" w:hAnsi="標楷體" w:hint="eastAsia"/>
          <w:color w:val="000000" w:themeColor="text1"/>
        </w:rPr>
        <w:t>之</w:t>
      </w:r>
      <w:r w:rsidR="00ED47B7" w:rsidRPr="00F17703">
        <w:rPr>
          <w:rFonts w:ascii="標楷體" w:eastAsia="標楷體" w:hAnsi="標楷體"/>
          <w:color w:val="000000" w:themeColor="text1"/>
        </w:rPr>
        <w:t>「</w:t>
      </w:r>
      <w:r w:rsidR="00ED47B7" w:rsidRPr="00F17703">
        <w:rPr>
          <w:rFonts w:ascii="標楷體" w:eastAsia="標楷體" w:hAnsi="標楷體" w:hint="eastAsia"/>
          <w:color w:val="000000" w:themeColor="text1"/>
        </w:rPr>
        <w:t>業務費</w:t>
      </w:r>
      <w:r w:rsidR="00ED47B7" w:rsidRPr="00F17703">
        <w:rPr>
          <w:rFonts w:ascii="標楷體" w:eastAsia="標楷體" w:hAnsi="標楷體"/>
          <w:color w:val="000000" w:themeColor="text1"/>
        </w:rPr>
        <w:t>」編列「資訊服務</w:t>
      </w:r>
      <w:r w:rsidR="00ED47B7" w:rsidRPr="00F17703">
        <w:rPr>
          <w:rFonts w:ascii="標楷體" w:eastAsia="標楷體" w:hAnsi="標楷體"/>
          <w:color w:val="000000" w:themeColor="text1"/>
        </w:rPr>
        <w:lastRenderedPageBreak/>
        <w:t>費」6,425萬2千元。財政部推動電子發票已逾10年，</w:t>
      </w:r>
      <w:r w:rsidR="00ED47B7" w:rsidRPr="00F17703">
        <w:rPr>
          <w:rFonts w:ascii="標楷體" w:eastAsia="標楷體" w:hAnsi="標楷體" w:hint="eastAsia"/>
          <w:color w:val="000000" w:themeColor="text1"/>
        </w:rPr>
        <w:t>1</w:t>
      </w:r>
      <w:r w:rsidR="00ED47B7" w:rsidRPr="00F17703">
        <w:rPr>
          <w:rFonts w:ascii="標楷體" w:eastAsia="標楷體" w:hAnsi="標楷體"/>
          <w:color w:val="000000" w:themeColor="text1"/>
        </w:rPr>
        <w:t>09年</w:t>
      </w:r>
      <w:r w:rsidR="00ED47B7" w:rsidRPr="00F17703">
        <w:rPr>
          <w:rFonts w:ascii="標楷體" w:eastAsia="標楷體" w:hAnsi="標楷體" w:hint="eastAsia"/>
          <w:color w:val="000000" w:themeColor="text1"/>
        </w:rPr>
        <w:t>度</w:t>
      </w:r>
      <w:r w:rsidR="00ED47B7" w:rsidRPr="00F17703">
        <w:rPr>
          <w:rFonts w:ascii="標楷體" w:eastAsia="標楷體" w:hAnsi="標楷體"/>
          <w:color w:val="000000" w:themeColor="text1"/>
        </w:rPr>
        <w:t>電子發票張數達81.7億張，但無紙化的部分僅31.6%，仍有近</w:t>
      </w:r>
      <w:r w:rsidR="00ED47B7" w:rsidRPr="00F17703">
        <w:rPr>
          <w:rFonts w:ascii="標楷體" w:eastAsia="標楷體" w:hAnsi="標楷體" w:hint="eastAsia"/>
          <w:color w:val="000000" w:themeColor="text1"/>
        </w:rPr>
        <w:t>七</w:t>
      </w:r>
      <w:r w:rsidR="00ED47B7" w:rsidRPr="00F17703">
        <w:rPr>
          <w:rFonts w:ascii="標楷體" w:eastAsia="標楷體" w:hAnsi="標楷體"/>
          <w:color w:val="000000" w:themeColor="text1"/>
        </w:rPr>
        <w:t>成索取紙本電子發票證明聯，約55億張，可見民眾仍慣於索取電子發票證明聯，距離全面無紙化還有距離，爰要求財政部財政資訊中心加強推動提升雲端發票比率，並於</w:t>
      </w:r>
      <w:r w:rsidR="00ED47B7" w:rsidRPr="00F17703">
        <w:rPr>
          <w:rFonts w:ascii="標楷體" w:eastAsia="標楷體" w:hAnsi="標楷體" w:hint="eastAsia"/>
          <w:color w:val="000000" w:themeColor="text1"/>
        </w:rPr>
        <w:t>3</w:t>
      </w:r>
      <w:r w:rsidR="00ED47B7" w:rsidRPr="00F17703">
        <w:rPr>
          <w:rFonts w:ascii="標楷體" w:eastAsia="標楷體" w:hAnsi="標楷體"/>
          <w:color w:val="000000" w:themeColor="text1"/>
        </w:rPr>
        <w:t>個月內向</w:t>
      </w:r>
      <w:r w:rsidR="00ED47B7" w:rsidRPr="00F17703">
        <w:rPr>
          <w:rFonts w:ascii="標楷體" w:eastAsia="標楷體" w:hAnsi="標楷體" w:hint="eastAsia"/>
          <w:color w:val="000000" w:themeColor="text1"/>
        </w:rPr>
        <w:t>立法院</w:t>
      </w:r>
      <w:r w:rsidR="00ED47B7" w:rsidRPr="00F17703">
        <w:rPr>
          <w:rFonts w:ascii="標楷體" w:eastAsia="標楷體" w:hAnsi="標楷體"/>
          <w:color w:val="000000" w:themeColor="text1"/>
        </w:rPr>
        <w:t>財政委員會提出書面報告</w:t>
      </w:r>
      <w:r w:rsidR="00ED47B7" w:rsidRPr="00F17703">
        <w:rPr>
          <w:rFonts w:ascii="標楷體" w:eastAsia="標楷體" w:hAnsi="標楷體" w:hint="eastAsia"/>
          <w:color w:val="000000" w:themeColor="text1"/>
        </w:rPr>
        <w:t>。</w:t>
      </w:r>
    </w:p>
    <w:p w14:paraId="79655673" w14:textId="01A86A9F" w:rsidR="00ED47B7" w:rsidRPr="00F17703" w:rsidRDefault="00ED47B7" w:rsidP="00ED47B7">
      <w:pPr>
        <w:kinsoku/>
        <w:overflowPunct/>
        <w:adjustRightInd/>
        <w:snapToGrid/>
        <w:ind w:firstLineChars="1000" w:firstLine="3200"/>
        <w:jc w:val="both"/>
        <w:rPr>
          <w:rFonts w:ascii="標楷體" w:eastAsia="標楷體" w:hAnsi="標楷體"/>
          <w:color w:val="000000" w:themeColor="text1"/>
        </w:rPr>
      </w:pPr>
      <w:r w:rsidRPr="00F17703">
        <w:rPr>
          <w:rFonts w:ascii="標楷體" w:eastAsia="標楷體" w:hAnsi="標楷體" w:hint="eastAsia"/>
          <w:color w:val="000000" w:themeColor="text1"/>
        </w:rPr>
        <w:t>提案人：林德福</w:t>
      </w:r>
      <w:r w:rsidRPr="00F17703">
        <w:rPr>
          <w:rFonts w:ascii="標楷體" w:eastAsia="標楷體" w:hAnsi="標楷體" w:cs="華康細明體" w:hint="eastAsia"/>
          <w:color w:val="000000" w:themeColor="text1"/>
          <w:kern w:val="0"/>
        </w:rPr>
        <w:t xml:space="preserve">　</w:t>
      </w:r>
      <w:r w:rsidRPr="00F17703">
        <w:rPr>
          <w:rFonts w:ascii="標楷體" w:eastAsia="標楷體" w:hAnsi="標楷體" w:hint="eastAsia"/>
          <w:color w:val="000000" w:themeColor="text1"/>
        </w:rPr>
        <w:t>賴士葆</w:t>
      </w:r>
      <w:r w:rsidRPr="00F17703">
        <w:rPr>
          <w:rFonts w:ascii="標楷體" w:eastAsia="標楷體" w:hAnsi="標楷體" w:cs="華康細明體" w:hint="eastAsia"/>
          <w:color w:val="000000" w:themeColor="text1"/>
          <w:kern w:val="0"/>
        </w:rPr>
        <w:t xml:space="preserve">　</w:t>
      </w:r>
      <w:r w:rsidRPr="00F17703">
        <w:rPr>
          <w:rFonts w:ascii="標楷體" w:eastAsia="標楷體" w:hAnsi="標楷體" w:hint="eastAsia"/>
          <w:color w:val="000000" w:themeColor="text1"/>
        </w:rPr>
        <w:t>曾銘宗</w:t>
      </w:r>
    </w:p>
    <w:p w14:paraId="350EF4DC" w14:textId="2A98A471" w:rsidR="003E22B5" w:rsidRPr="00F17703" w:rsidRDefault="003E22B5" w:rsidP="003E22B5">
      <w:pPr>
        <w:autoSpaceDE w:val="0"/>
        <w:autoSpaceDN w:val="0"/>
        <w:spacing w:beforeLines="50" w:before="180"/>
        <w:ind w:leftChars="133" w:left="961" w:hangingChars="167" w:hanging="535"/>
        <w:rPr>
          <w:rFonts w:ascii="標楷體" w:eastAsia="標楷體" w:hAnsi="標楷體"/>
          <w:color w:val="000000" w:themeColor="text1"/>
        </w:rPr>
      </w:pPr>
      <w:r w:rsidRPr="00F17703">
        <w:rPr>
          <w:rFonts w:ascii="標楷體" w:eastAsia="標楷體" w:hAnsi="標楷體" w:hint="eastAsia"/>
          <w:b/>
          <w:color w:val="000000" w:themeColor="text1"/>
        </w:rPr>
        <w:t>有關政事別歲出預算隨同以上機關別審查結果調整。</w:t>
      </w:r>
    </w:p>
    <w:p w14:paraId="582DAD26" w14:textId="4DA3A2D8" w:rsidR="003E22B5" w:rsidRPr="00F17703" w:rsidRDefault="00D81DFC" w:rsidP="003E22B5">
      <w:pPr>
        <w:autoSpaceDE w:val="0"/>
        <w:autoSpaceDN w:val="0"/>
        <w:spacing w:beforeLines="50" w:before="180"/>
        <w:ind w:left="707" w:hangingChars="221" w:hanging="707"/>
        <w:jc w:val="both"/>
        <w:rPr>
          <w:rFonts w:ascii="標楷體" w:eastAsia="標楷體" w:hAnsi="標楷體"/>
          <w:color w:val="000000" w:themeColor="text1"/>
          <w:kern w:val="0"/>
        </w:rPr>
      </w:pPr>
      <w:r w:rsidRPr="00F17703">
        <w:rPr>
          <w:rFonts w:ascii="標楷體" w:eastAsia="標楷體" w:hAnsi="標楷體" w:hint="eastAsia"/>
          <w:bCs/>
          <w:color w:val="000000" w:themeColor="text1"/>
          <w:kern w:val="0"/>
        </w:rPr>
        <w:t>貳</w:t>
      </w:r>
      <w:r w:rsidRPr="00F17703">
        <w:rPr>
          <w:rFonts w:ascii="標楷體" w:eastAsia="標楷體" w:hAnsi="標楷體"/>
          <w:bCs/>
          <w:color w:val="000000" w:themeColor="text1"/>
          <w:kern w:val="0"/>
        </w:rPr>
        <w:t>、</w:t>
      </w:r>
      <w:r w:rsidR="003E22B5" w:rsidRPr="00F17703">
        <w:rPr>
          <w:rFonts w:ascii="標楷體" w:eastAsia="標楷體" w:hAnsi="標楷體" w:hint="eastAsia"/>
          <w:bCs/>
          <w:color w:val="000000" w:themeColor="text1"/>
          <w:kern w:val="0"/>
        </w:rPr>
        <w:t>中華民國111年度中央政府總預算案有關財政部、國庫署、財政資訊中心、賦稅署、臺北國稅局、高雄國稅局、北區國稅局及所屬、中區國稅局及所屬、南區國稅局及所屬、關務署及所屬、國有財產署及所屬歲出預算部分</w:t>
      </w:r>
      <w:r w:rsidR="003E22B5" w:rsidRPr="00F17703">
        <w:rPr>
          <w:rFonts w:ascii="標楷體" w:eastAsia="標楷體" w:hAnsi="標楷體" w:hint="eastAsia"/>
          <w:color w:val="000000" w:themeColor="text1"/>
          <w:kern w:val="0"/>
        </w:rPr>
        <w:t>，另</w:t>
      </w:r>
      <w:r w:rsidR="00675F1A" w:rsidRPr="00F17703">
        <w:rPr>
          <w:rFonts w:ascii="標楷體" w:eastAsia="標楷體" w:hAnsi="標楷體" w:hint="eastAsia"/>
          <w:color w:val="000000" w:themeColor="text1"/>
          <w:kern w:val="0"/>
        </w:rPr>
        <w:t>於12月30日（星期四）</w:t>
      </w:r>
      <w:r w:rsidR="003E22B5" w:rsidRPr="00F17703">
        <w:rPr>
          <w:rFonts w:ascii="標楷體" w:eastAsia="標楷體" w:hAnsi="標楷體" w:hint="eastAsia"/>
          <w:color w:val="000000" w:themeColor="text1"/>
          <w:kern w:val="0"/>
        </w:rPr>
        <w:t>繼續審查</w:t>
      </w:r>
      <w:r w:rsidR="00760762" w:rsidRPr="00F17703">
        <w:rPr>
          <w:rFonts w:ascii="標楷體" w:eastAsia="標楷體" w:hAnsi="標楷體" w:hint="eastAsia"/>
          <w:color w:val="000000" w:themeColor="text1"/>
          <w:kern w:val="0"/>
        </w:rPr>
        <w:t>。</w:t>
      </w:r>
    </w:p>
    <w:p w14:paraId="7FC9D32D" w14:textId="6251D0C3" w:rsidR="00760762" w:rsidRPr="00F17703" w:rsidRDefault="00760762" w:rsidP="003E22B5">
      <w:pPr>
        <w:autoSpaceDE w:val="0"/>
        <w:autoSpaceDN w:val="0"/>
        <w:spacing w:beforeLines="50" w:before="180"/>
        <w:ind w:left="707" w:hangingChars="221" w:hanging="707"/>
        <w:jc w:val="both"/>
        <w:rPr>
          <w:rFonts w:ascii="標楷體" w:eastAsia="標楷體" w:hAnsi="標楷體"/>
          <w:color w:val="000000" w:themeColor="text1"/>
          <w:kern w:val="0"/>
        </w:rPr>
      </w:pPr>
      <w:r w:rsidRPr="00F17703">
        <w:rPr>
          <w:rFonts w:ascii="標楷體" w:eastAsia="標楷體" w:hAnsi="標楷體" w:hint="eastAsia"/>
          <w:color w:val="000000" w:themeColor="text1"/>
          <w:kern w:val="0"/>
        </w:rPr>
        <w:t>參</w:t>
      </w:r>
      <w:r w:rsidRPr="00F17703">
        <w:rPr>
          <w:rFonts w:ascii="標楷體" w:eastAsia="標楷體" w:hAnsi="標楷體"/>
          <w:bCs/>
          <w:color w:val="000000" w:themeColor="text1"/>
          <w:kern w:val="0"/>
        </w:rPr>
        <w:t>、</w:t>
      </w:r>
      <w:r w:rsidRPr="00F17703">
        <w:rPr>
          <w:rFonts w:ascii="標楷體" w:eastAsia="標楷體" w:hAnsi="標楷體" w:hint="eastAsia"/>
          <w:color w:val="000000" w:themeColor="text1"/>
          <w:kern w:val="0"/>
        </w:rPr>
        <w:t>保留案提案內容詳附件。</w:t>
      </w:r>
    </w:p>
    <w:p w14:paraId="3D42C439" w14:textId="6D48C51A" w:rsidR="00184B13" w:rsidRPr="00F17703" w:rsidRDefault="003E22B5" w:rsidP="009B3F6E">
      <w:pPr>
        <w:tabs>
          <w:tab w:val="left" w:pos="1260"/>
        </w:tabs>
        <w:autoSpaceDE w:val="0"/>
        <w:autoSpaceDN w:val="0"/>
        <w:ind w:left="628" w:hangingChars="196" w:hanging="628"/>
        <w:jc w:val="both"/>
        <w:rPr>
          <w:rFonts w:ascii="標楷體" w:eastAsia="標楷體" w:hAnsi="標楷體" w:cs="Courier New"/>
          <w:b/>
          <w:color w:val="000000" w:themeColor="text1"/>
        </w:rPr>
      </w:pPr>
      <w:r w:rsidRPr="00F17703">
        <w:rPr>
          <w:rFonts w:ascii="標楷體" w:eastAsia="標楷體" w:hAnsi="標楷體" w:cs="Courier New" w:hint="eastAsia"/>
          <w:b/>
          <w:color w:val="000000" w:themeColor="text1"/>
        </w:rPr>
        <w:t>散會</w:t>
      </w:r>
    </w:p>
    <w:sectPr w:rsidR="00184B13" w:rsidRPr="00F17703"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D41432" w14:textId="77777777" w:rsidR="00CA6E0D" w:rsidRDefault="00CA6E0D">
      <w:pPr>
        <w:spacing w:line="240" w:lineRule="auto"/>
      </w:pPr>
      <w:r>
        <w:separator/>
      </w:r>
    </w:p>
  </w:endnote>
  <w:endnote w:type="continuationSeparator" w:id="0">
    <w:p w14:paraId="035E1D50" w14:textId="77777777" w:rsidR="00CA6E0D" w:rsidRDefault="00CA6E0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12958" w14:textId="77777777" w:rsidR="00433013" w:rsidRDefault="00433013"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435BE3A5" w14:textId="77777777" w:rsidR="00433013" w:rsidRDefault="00433013">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73EB2" w14:textId="1957A3ED" w:rsidR="00433013" w:rsidRDefault="00433013" w:rsidP="00631FCB">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5550F8">
      <w:rPr>
        <w:rStyle w:val="ac"/>
        <w:noProof/>
      </w:rPr>
      <w:t>20</w:t>
    </w:r>
    <w:r>
      <w:rPr>
        <w:rStyle w:val="ac"/>
      </w:rPr>
      <w:fldChar w:fldCharType="end"/>
    </w:r>
  </w:p>
  <w:p w14:paraId="16BCEF6F" w14:textId="77777777" w:rsidR="00433013" w:rsidRDefault="0043301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670564" w14:textId="77777777" w:rsidR="00CA6E0D" w:rsidRDefault="00CA6E0D">
      <w:pPr>
        <w:spacing w:line="240" w:lineRule="auto"/>
      </w:pPr>
      <w:r>
        <w:separator/>
      </w:r>
    </w:p>
  </w:footnote>
  <w:footnote w:type="continuationSeparator" w:id="0">
    <w:p w14:paraId="4F59F05D" w14:textId="77777777" w:rsidR="00CA6E0D" w:rsidRDefault="00CA6E0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96BFD"/>
    <w:multiLevelType w:val="hybridMultilevel"/>
    <w:tmpl w:val="406CCB0A"/>
    <w:lvl w:ilvl="0" w:tplc="CB70318C">
      <w:start w:val="1"/>
      <w:numFmt w:val="taiwaneseCountingThousand"/>
      <w:lvlText w:val="(%1)"/>
      <w:lvlJc w:val="left"/>
      <w:pPr>
        <w:ind w:left="291"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1"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15:restartNumberingAfterBreak="0">
    <w:nsid w:val="0F7E76F9"/>
    <w:multiLevelType w:val="hybridMultilevel"/>
    <w:tmpl w:val="919EE322"/>
    <w:lvl w:ilvl="0" w:tplc="CC7A0E4A">
      <w:start w:val="1"/>
      <w:numFmt w:val="taiwaneseCountingThousand"/>
      <w:lvlText w:val="(%1)"/>
      <w:lvlJc w:val="left"/>
      <w:pPr>
        <w:ind w:left="1488" w:hanging="720"/>
      </w:pPr>
      <w:rPr>
        <w:rFonts w:hint="default"/>
      </w:rPr>
    </w:lvl>
    <w:lvl w:ilvl="1" w:tplc="04090019" w:tentative="1">
      <w:start w:val="1"/>
      <w:numFmt w:val="ideographTraditional"/>
      <w:lvlText w:val="%2、"/>
      <w:lvlJc w:val="left"/>
      <w:pPr>
        <w:ind w:left="1728" w:hanging="480"/>
      </w:pPr>
    </w:lvl>
    <w:lvl w:ilvl="2" w:tplc="0409001B" w:tentative="1">
      <w:start w:val="1"/>
      <w:numFmt w:val="lowerRoman"/>
      <w:lvlText w:val="%3."/>
      <w:lvlJc w:val="right"/>
      <w:pPr>
        <w:ind w:left="2208" w:hanging="480"/>
      </w:pPr>
    </w:lvl>
    <w:lvl w:ilvl="3" w:tplc="0409000F" w:tentative="1">
      <w:start w:val="1"/>
      <w:numFmt w:val="decimal"/>
      <w:lvlText w:val="%4."/>
      <w:lvlJc w:val="left"/>
      <w:pPr>
        <w:ind w:left="2688" w:hanging="480"/>
      </w:pPr>
    </w:lvl>
    <w:lvl w:ilvl="4" w:tplc="04090019" w:tentative="1">
      <w:start w:val="1"/>
      <w:numFmt w:val="ideographTraditional"/>
      <w:lvlText w:val="%5、"/>
      <w:lvlJc w:val="left"/>
      <w:pPr>
        <w:ind w:left="3168" w:hanging="480"/>
      </w:pPr>
    </w:lvl>
    <w:lvl w:ilvl="5" w:tplc="0409001B" w:tentative="1">
      <w:start w:val="1"/>
      <w:numFmt w:val="lowerRoman"/>
      <w:lvlText w:val="%6."/>
      <w:lvlJc w:val="right"/>
      <w:pPr>
        <w:ind w:left="3648" w:hanging="480"/>
      </w:pPr>
    </w:lvl>
    <w:lvl w:ilvl="6" w:tplc="0409000F" w:tentative="1">
      <w:start w:val="1"/>
      <w:numFmt w:val="decimal"/>
      <w:lvlText w:val="%7."/>
      <w:lvlJc w:val="left"/>
      <w:pPr>
        <w:ind w:left="4128" w:hanging="480"/>
      </w:pPr>
    </w:lvl>
    <w:lvl w:ilvl="7" w:tplc="04090019" w:tentative="1">
      <w:start w:val="1"/>
      <w:numFmt w:val="ideographTraditional"/>
      <w:lvlText w:val="%8、"/>
      <w:lvlJc w:val="left"/>
      <w:pPr>
        <w:ind w:left="4608" w:hanging="480"/>
      </w:pPr>
    </w:lvl>
    <w:lvl w:ilvl="8" w:tplc="0409001B" w:tentative="1">
      <w:start w:val="1"/>
      <w:numFmt w:val="lowerRoman"/>
      <w:lvlText w:val="%9."/>
      <w:lvlJc w:val="right"/>
      <w:pPr>
        <w:ind w:left="5088" w:hanging="480"/>
      </w:pPr>
    </w:lvl>
  </w:abstractNum>
  <w:abstractNum w:abstractNumId="4" w15:restartNumberingAfterBreak="0">
    <w:nsid w:val="0FF55289"/>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5" w15:restartNumberingAfterBreak="0">
    <w:nsid w:val="10D5602F"/>
    <w:multiLevelType w:val="hybridMultilevel"/>
    <w:tmpl w:val="F864CCC8"/>
    <w:lvl w:ilvl="0" w:tplc="AD8A06D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7"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8"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9" w15:restartNumberingAfterBreak="0">
    <w:nsid w:val="172D5443"/>
    <w:multiLevelType w:val="hybridMultilevel"/>
    <w:tmpl w:val="707251A2"/>
    <w:lvl w:ilvl="0" w:tplc="5A0A9D20">
      <w:start w:val="1"/>
      <w:numFmt w:val="taiwaneseCountingThousand"/>
      <w:lvlText w:val="(%1)"/>
      <w:lvlJc w:val="left"/>
      <w:pPr>
        <w:ind w:left="591" w:hanging="780"/>
      </w:pPr>
      <w:rPr>
        <w:rFonts w:ascii="標楷體" w:hAnsi="標楷體" w:cs="Times New Roman" w:hint="default"/>
        <w:color w:val="auto"/>
        <w:sz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10"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11" w15:restartNumberingAfterBreak="0">
    <w:nsid w:val="22C51ACF"/>
    <w:multiLevelType w:val="hybridMultilevel"/>
    <w:tmpl w:val="49F4A92A"/>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12"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3"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4"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5"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7" w15:restartNumberingAfterBreak="0">
    <w:nsid w:val="39A70748"/>
    <w:multiLevelType w:val="hybridMultilevel"/>
    <w:tmpl w:val="30A200D8"/>
    <w:lvl w:ilvl="0" w:tplc="284A17B0">
      <w:start w:val="1"/>
      <w:numFmt w:val="taiwaneseCountingThousand"/>
      <w:lvlText w:val="(%1)"/>
      <w:lvlJc w:val="left"/>
      <w:pPr>
        <w:ind w:left="1488" w:hanging="720"/>
      </w:pPr>
      <w:rPr>
        <w:rFonts w:hint="default"/>
      </w:rPr>
    </w:lvl>
    <w:lvl w:ilvl="1" w:tplc="04090019" w:tentative="1">
      <w:start w:val="1"/>
      <w:numFmt w:val="ideographTraditional"/>
      <w:lvlText w:val="%2、"/>
      <w:lvlJc w:val="left"/>
      <w:pPr>
        <w:ind w:left="1728" w:hanging="480"/>
      </w:pPr>
    </w:lvl>
    <w:lvl w:ilvl="2" w:tplc="0409001B" w:tentative="1">
      <w:start w:val="1"/>
      <w:numFmt w:val="lowerRoman"/>
      <w:lvlText w:val="%3."/>
      <w:lvlJc w:val="right"/>
      <w:pPr>
        <w:ind w:left="2208" w:hanging="480"/>
      </w:pPr>
    </w:lvl>
    <w:lvl w:ilvl="3" w:tplc="0409000F" w:tentative="1">
      <w:start w:val="1"/>
      <w:numFmt w:val="decimal"/>
      <w:lvlText w:val="%4."/>
      <w:lvlJc w:val="left"/>
      <w:pPr>
        <w:ind w:left="2688" w:hanging="480"/>
      </w:pPr>
    </w:lvl>
    <w:lvl w:ilvl="4" w:tplc="04090019" w:tentative="1">
      <w:start w:val="1"/>
      <w:numFmt w:val="ideographTraditional"/>
      <w:lvlText w:val="%5、"/>
      <w:lvlJc w:val="left"/>
      <w:pPr>
        <w:ind w:left="3168" w:hanging="480"/>
      </w:pPr>
    </w:lvl>
    <w:lvl w:ilvl="5" w:tplc="0409001B" w:tentative="1">
      <w:start w:val="1"/>
      <w:numFmt w:val="lowerRoman"/>
      <w:lvlText w:val="%6."/>
      <w:lvlJc w:val="right"/>
      <w:pPr>
        <w:ind w:left="3648" w:hanging="480"/>
      </w:pPr>
    </w:lvl>
    <w:lvl w:ilvl="6" w:tplc="0409000F" w:tentative="1">
      <w:start w:val="1"/>
      <w:numFmt w:val="decimal"/>
      <w:lvlText w:val="%7."/>
      <w:lvlJc w:val="left"/>
      <w:pPr>
        <w:ind w:left="4128" w:hanging="480"/>
      </w:pPr>
    </w:lvl>
    <w:lvl w:ilvl="7" w:tplc="04090019" w:tentative="1">
      <w:start w:val="1"/>
      <w:numFmt w:val="ideographTraditional"/>
      <w:lvlText w:val="%8、"/>
      <w:lvlJc w:val="left"/>
      <w:pPr>
        <w:ind w:left="4608" w:hanging="480"/>
      </w:pPr>
    </w:lvl>
    <w:lvl w:ilvl="8" w:tplc="0409001B" w:tentative="1">
      <w:start w:val="1"/>
      <w:numFmt w:val="lowerRoman"/>
      <w:lvlText w:val="%9."/>
      <w:lvlJc w:val="right"/>
      <w:pPr>
        <w:ind w:left="5088" w:hanging="480"/>
      </w:pPr>
    </w:lvl>
  </w:abstractNum>
  <w:abstractNum w:abstractNumId="18" w15:restartNumberingAfterBreak="0">
    <w:nsid w:val="3A51039C"/>
    <w:multiLevelType w:val="hybridMultilevel"/>
    <w:tmpl w:val="406CCB0A"/>
    <w:lvl w:ilvl="0" w:tplc="CB70318C">
      <w:start w:val="1"/>
      <w:numFmt w:val="taiwaneseCountingThousand"/>
      <w:lvlText w:val="(%1)"/>
      <w:lvlJc w:val="left"/>
      <w:pPr>
        <w:ind w:left="2182"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19" w15:restartNumberingAfterBreak="0">
    <w:nsid w:val="3CEE4097"/>
    <w:multiLevelType w:val="hybridMultilevel"/>
    <w:tmpl w:val="2646D79C"/>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21" w15:restartNumberingAfterBreak="0">
    <w:nsid w:val="4E002BFE"/>
    <w:multiLevelType w:val="hybridMultilevel"/>
    <w:tmpl w:val="406CCB0A"/>
    <w:lvl w:ilvl="0" w:tplc="CB70318C">
      <w:start w:val="1"/>
      <w:numFmt w:val="taiwaneseCountingThousand"/>
      <w:lvlText w:val="(%1)"/>
      <w:lvlJc w:val="left"/>
      <w:pPr>
        <w:ind w:left="1898" w:hanging="480"/>
      </w:pPr>
      <w:rPr>
        <w:rFonts w:ascii="標楷體" w:eastAsia="標楷體" w:hAnsi="標楷體" w:hint="eastAsia"/>
        <w:color w:val="auto"/>
        <w:sz w:val="32"/>
        <w:szCs w:val="32"/>
      </w:rPr>
    </w:lvl>
    <w:lvl w:ilvl="1" w:tplc="04090019" w:tentative="1">
      <w:start w:val="1"/>
      <w:numFmt w:val="ideographTraditional"/>
      <w:lvlText w:val="%2、"/>
      <w:lvlJc w:val="left"/>
      <w:pPr>
        <w:ind w:left="771" w:hanging="480"/>
      </w:pPr>
    </w:lvl>
    <w:lvl w:ilvl="2" w:tplc="0409001B" w:tentative="1">
      <w:start w:val="1"/>
      <w:numFmt w:val="lowerRoman"/>
      <w:lvlText w:val="%3."/>
      <w:lvlJc w:val="right"/>
      <w:pPr>
        <w:ind w:left="1251" w:hanging="480"/>
      </w:pPr>
    </w:lvl>
    <w:lvl w:ilvl="3" w:tplc="0409000F" w:tentative="1">
      <w:start w:val="1"/>
      <w:numFmt w:val="decimal"/>
      <w:lvlText w:val="%4."/>
      <w:lvlJc w:val="left"/>
      <w:pPr>
        <w:ind w:left="1731" w:hanging="480"/>
      </w:pPr>
    </w:lvl>
    <w:lvl w:ilvl="4" w:tplc="04090019" w:tentative="1">
      <w:start w:val="1"/>
      <w:numFmt w:val="ideographTraditional"/>
      <w:lvlText w:val="%5、"/>
      <w:lvlJc w:val="left"/>
      <w:pPr>
        <w:ind w:left="2211" w:hanging="480"/>
      </w:pPr>
    </w:lvl>
    <w:lvl w:ilvl="5" w:tplc="0409001B" w:tentative="1">
      <w:start w:val="1"/>
      <w:numFmt w:val="lowerRoman"/>
      <w:lvlText w:val="%6."/>
      <w:lvlJc w:val="right"/>
      <w:pPr>
        <w:ind w:left="2691" w:hanging="480"/>
      </w:pPr>
    </w:lvl>
    <w:lvl w:ilvl="6" w:tplc="0409000F" w:tentative="1">
      <w:start w:val="1"/>
      <w:numFmt w:val="decimal"/>
      <w:lvlText w:val="%7."/>
      <w:lvlJc w:val="left"/>
      <w:pPr>
        <w:ind w:left="3171" w:hanging="480"/>
      </w:pPr>
    </w:lvl>
    <w:lvl w:ilvl="7" w:tplc="04090019" w:tentative="1">
      <w:start w:val="1"/>
      <w:numFmt w:val="ideographTraditional"/>
      <w:lvlText w:val="%8、"/>
      <w:lvlJc w:val="left"/>
      <w:pPr>
        <w:ind w:left="3651" w:hanging="480"/>
      </w:pPr>
    </w:lvl>
    <w:lvl w:ilvl="8" w:tplc="0409001B" w:tentative="1">
      <w:start w:val="1"/>
      <w:numFmt w:val="lowerRoman"/>
      <w:lvlText w:val="%9."/>
      <w:lvlJc w:val="right"/>
      <w:pPr>
        <w:ind w:left="4131" w:hanging="480"/>
      </w:pPr>
    </w:lvl>
  </w:abstractNum>
  <w:abstractNum w:abstractNumId="22"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23"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24" w15:restartNumberingAfterBreak="0">
    <w:nsid w:val="5FE93124"/>
    <w:multiLevelType w:val="hybridMultilevel"/>
    <w:tmpl w:val="D2C43676"/>
    <w:lvl w:ilvl="0" w:tplc="4CBAF2A8">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1704985"/>
    <w:multiLevelType w:val="hybridMultilevel"/>
    <w:tmpl w:val="A718AFB2"/>
    <w:lvl w:ilvl="0" w:tplc="4CBAF2A8">
      <w:start w:val="1"/>
      <w:numFmt w:val="taiwaneseCountingThousand"/>
      <w:lvlText w:val="(%1)"/>
      <w:lvlJc w:val="left"/>
      <w:pPr>
        <w:ind w:left="1421" w:hanging="480"/>
      </w:pPr>
      <w:rPr>
        <w:rFonts w:hint="eastAsia"/>
      </w:rPr>
    </w:lvl>
    <w:lvl w:ilvl="1" w:tplc="04090019" w:tentative="1">
      <w:start w:val="1"/>
      <w:numFmt w:val="ideographTraditional"/>
      <w:lvlText w:val="%2、"/>
      <w:lvlJc w:val="left"/>
      <w:pPr>
        <w:ind w:left="1901" w:hanging="480"/>
      </w:pPr>
    </w:lvl>
    <w:lvl w:ilvl="2" w:tplc="0409001B" w:tentative="1">
      <w:start w:val="1"/>
      <w:numFmt w:val="lowerRoman"/>
      <w:lvlText w:val="%3."/>
      <w:lvlJc w:val="right"/>
      <w:pPr>
        <w:ind w:left="2381" w:hanging="480"/>
      </w:pPr>
    </w:lvl>
    <w:lvl w:ilvl="3" w:tplc="0409000F" w:tentative="1">
      <w:start w:val="1"/>
      <w:numFmt w:val="decimal"/>
      <w:lvlText w:val="%4."/>
      <w:lvlJc w:val="left"/>
      <w:pPr>
        <w:ind w:left="2861" w:hanging="480"/>
      </w:pPr>
    </w:lvl>
    <w:lvl w:ilvl="4" w:tplc="04090019" w:tentative="1">
      <w:start w:val="1"/>
      <w:numFmt w:val="ideographTraditional"/>
      <w:lvlText w:val="%5、"/>
      <w:lvlJc w:val="left"/>
      <w:pPr>
        <w:ind w:left="3341" w:hanging="480"/>
      </w:pPr>
    </w:lvl>
    <w:lvl w:ilvl="5" w:tplc="0409001B" w:tentative="1">
      <w:start w:val="1"/>
      <w:numFmt w:val="lowerRoman"/>
      <w:lvlText w:val="%6."/>
      <w:lvlJc w:val="right"/>
      <w:pPr>
        <w:ind w:left="3821" w:hanging="480"/>
      </w:pPr>
    </w:lvl>
    <w:lvl w:ilvl="6" w:tplc="0409000F" w:tentative="1">
      <w:start w:val="1"/>
      <w:numFmt w:val="decimal"/>
      <w:lvlText w:val="%7."/>
      <w:lvlJc w:val="left"/>
      <w:pPr>
        <w:ind w:left="4301" w:hanging="480"/>
      </w:pPr>
    </w:lvl>
    <w:lvl w:ilvl="7" w:tplc="04090019" w:tentative="1">
      <w:start w:val="1"/>
      <w:numFmt w:val="ideographTraditional"/>
      <w:lvlText w:val="%8、"/>
      <w:lvlJc w:val="left"/>
      <w:pPr>
        <w:ind w:left="4781" w:hanging="480"/>
      </w:pPr>
    </w:lvl>
    <w:lvl w:ilvl="8" w:tplc="0409001B" w:tentative="1">
      <w:start w:val="1"/>
      <w:numFmt w:val="lowerRoman"/>
      <w:lvlText w:val="%9."/>
      <w:lvlJc w:val="right"/>
      <w:pPr>
        <w:ind w:left="5261" w:hanging="480"/>
      </w:pPr>
    </w:lvl>
  </w:abstractNum>
  <w:abstractNum w:abstractNumId="26"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27"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8" w15:restartNumberingAfterBreak="0">
    <w:nsid w:val="69202C77"/>
    <w:multiLevelType w:val="hybridMultilevel"/>
    <w:tmpl w:val="3F5E7322"/>
    <w:lvl w:ilvl="0" w:tplc="261680A2">
      <w:start w:val="1"/>
      <w:numFmt w:val="decimal"/>
      <w:lvlText w:val="第%1項"/>
      <w:lvlJc w:val="left"/>
      <w:pPr>
        <w:ind w:left="6184" w:hanging="1080"/>
      </w:pPr>
      <w:rPr>
        <w:rFonts w:hint="default"/>
      </w:rPr>
    </w:lvl>
    <w:lvl w:ilvl="1" w:tplc="04090019">
      <w:start w:val="1"/>
      <w:numFmt w:val="ideographTraditional"/>
      <w:lvlText w:val="%2、"/>
      <w:lvlJc w:val="left"/>
      <w:pPr>
        <w:ind w:left="6064" w:hanging="480"/>
      </w:pPr>
    </w:lvl>
    <w:lvl w:ilvl="2" w:tplc="0409001B" w:tentative="1">
      <w:start w:val="1"/>
      <w:numFmt w:val="lowerRoman"/>
      <w:lvlText w:val="%3."/>
      <w:lvlJc w:val="right"/>
      <w:pPr>
        <w:ind w:left="6544" w:hanging="480"/>
      </w:pPr>
    </w:lvl>
    <w:lvl w:ilvl="3" w:tplc="0409000F" w:tentative="1">
      <w:start w:val="1"/>
      <w:numFmt w:val="decimal"/>
      <w:lvlText w:val="%4."/>
      <w:lvlJc w:val="left"/>
      <w:pPr>
        <w:ind w:left="7024" w:hanging="480"/>
      </w:pPr>
    </w:lvl>
    <w:lvl w:ilvl="4" w:tplc="04090019" w:tentative="1">
      <w:start w:val="1"/>
      <w:numFmt w:val="ideographTraditional"/>
      <w:lvlText w:val="%5、"/>
      <w:lvlJc w:val="left"/>
      <w:pPr>
        <w:ind w:left="7504" w:hanging="480"/>
      </w:pPr>
    </w:lvl>
    <w:lvl w:ilvl="5" w:tplc="0409001B" w:tentative="1">
      <w:start w:val="1"/>
      <w:numFmt w:val="lowerRoman"/>
      <w:lvlText w:val="%6."/>
      <w:lvlJc w:val="right"/>
      <w:pPr>
        <w:ind w:left="7984" w:hanging="480"/>
      </w:pPr>
    </w:lvl>
    <w:lvl w:ilvl="6" w:tplc="0409000F" w:tentative="1">
      <w:start w:val="1"/>
      <w:numFmt w:val="decimal"/>
      <w:lvlText w:val="%7."/>
      <w:lvlJc w:val="left"/>
      <w:pPr>
        <w:ind w:left="8464" w:hanging="480"/>
      </w:pPr>
    </w:lvl>
    <w:lvl w:ilvl="7" w:tplc="04090019" w:tentative="1">
      <w:start w:val="1"/>
      <w:numFmt w:val="ideographTraditional"/>
      <w:lvlText w:val="%8、"/>
      <w:lvlJc w:val="left"/>
      <w:pPr>
        <w:ind w:left="8944" w:hanging="480"/>
      </w:pPr>
    </w:lvl>
    <w:lvl w:ilvl="8" w:tplc="0409001B" w:tentative="1">
      <w:start w:val="1"/>
      <w:numFmt w:val="lowerRoman"/>
      <w:lvlText w:val="%9."/>
      <w:lvlJc w:val="right"/>
      <w:pPr>
        <w:ind w:left="9424" w:hanging="480"/>
      </w:pPr>
    </w:lvl>
  </w:abstractNum>
  <w:abstractNum w:abstractNumId="29" w15:restartNumberingAfterBreak="0">
    <w:nsid w:val="6AB2053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30"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C8D2709"/>
    <w:multiLevelType w:val="hybridMultilevel"/>
    <w:tmpl w:val="2580EADC"/>
    <w:lvl w:ilvl="0" w:tplc="AFEEE10C">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29C14DB"/>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abstractNum w:abstractNumId="33" w15:restartNumberingAfterBreak="0">
    <w:nsid w:val="731251F0"/>
    <w:multiLevelType w:val="hybridMultilevel"/>
    <w:tmpl w:val="76B21B80"/>
    <w:lvl w:ilvl="0" w:tplc="CB70318C">
      <w:start w:val="1"/>
      <w:numFmt w:val="taiwaneseCountingThousand"/>
      <w:lvlText w:val="(%1)"/>
      <w:lvlJc w:val="left"/>
      <w:pPr>
        <w:ind w:left="2749" w:hanging="480"/>
      </w:pPr>
      <w:rPr>
        <w:rFonts w:ascii="標楷體" w:eastAsia="標楷體" w:hAnsi="標楷體" w:hint="eastAsia"/>
        <w:color w:val="auto"/>
        <w:sz w:val="32"/>
        <w:szCs w:val="32"/>
      </w:r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34" w15:restartNumberingAfterBreak="0">
    <w:nsid w:val="761725AC"/>
    <w:multiLevelType w:val="hybridMultilevel"/>
    <w:tmpl w:val="11D2FC8A"/>
    <w:lvl w:ilvl="0" w:tplc="5D5646DE">
      <w:start w:val="1"/>
      <w:numFmt w:val="decimal"/>
      <w:lvlText w:val="第%1項"/>
      <w:lvlJc w:val="left"/>
      <w:pPr>
        <w:ind w:left="2357"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B122687"/>
    <w:multiLevelType w:val="hybridMultilevel"/>
    <w:tmpl w:val="406CCB0A"/>
    <w:lvl w:ilvl="0" w:tplc="CB70318C">
      <w:start w:val="1"/>
      <w:numFmt w:val="taiwaneseCountingThousand"/>
      <w:lvlText w:val="(%1)"/>
      <w:lvlJc w:val="left"/>
      <w:pPr>
        <w:ind w:left="2324" w:hanging="480"/>
      </w:pPr>
      <w:rPr>
        <w:rFonts w:ascii="標楷體" w:eastAsia="標楷體" w:hAnsi="標楷體" w:hint="eastAsia"/>
        <w:color w:val="auto"/>
        <w:sz w:val="32"/>
        <w:szCs w:val="32"/>
      </w:rPr>
    </w:lvl>
    <w:lvl w:ilvl="1" w:tplc="04090019" w:tentative="1">
      <w:start w:val="1"/>
      <w:numFmt w:val="ideographTraditional"/>
      <w:lvlText w:val="%2、"/>
      <w:lvlJc w:val="left"/>
      <w:pPr>
        <w:ind w:left="2662" w:hanging="480"/>
      </w:pPr>
    </w:lvl>
    <w:lvl w:ilvl="2" w:tplc="0409001B" w:tentative="1">
      <w:start w:val="1"/>
      <w:numFmt w:val="lowerRoman"/>
      <w:lvlText w:val="%3."/>
      <w:lvlJc w:val="right"/>
      <w:pPr>
        <w:ind w:left="3142" w:hanging="480"/>
      </w:pPr>
    </w:lvl>
    <w:lvl w:ilvl="3" w:tplc="0409000F" w:tentative="1">
      <w:start w:val="1"/>
      <w:numFmt w:val="decimal"/>
      <w:lvlText w:val="%4."/>
      <w:lvlJc w:val="left"/>
      <w:pPr>
        <w:ind w:left="3622" w:hanging="480"/>
      </w:pPr>
    </w:lvl>
    <w:lvl w:ilvl="4" w:tplc="04090019" w:tentative="1">
      <w:start w:val="1"/>
      <w:numFmt w:val="ideographTraditional"/>
      <w:lvlText w:val="%5、"/>
      <w:lvlJc w:val="left"/>
      <w:pPr>
        <w:ind w:left="4102" w:hanging="480"/>
      </w:pPr>
    </w:lvl>
    <w:lvl w:ilvl="5" w:tplc="0409001B" w:tentative="1">
      <w:start w:val="1"/>
      <w:numFmt w:val="lowerRoman"/>
      <w:lvlText w:val="%6."/>
      <w:lvlJc w:val="right"/>
      <w:pPr>
        <w:ind w:left="4582" w:hanging="480"/>
      </w:pPr>
    </w:lvl>
    <w:lvl w:ilvl="6" w:tplc="0409000F" w:tentative="1">
      <w:start w:val="1"/>
      <w:numFmt w:val="decimal"/>
      <w:lvlText w:val="%7."/>
      <w:lvlJc w:val="left"/>
      <w:pPr>
        <w:ind w:left="5062" w:hanging="480"/>
      </w:pPr>
    </w:lvl>
    <w:lvl w:ilvl="7" w:tplc="04090019" w:tentative="1">
      <w:start w:val="1"/>
      <w:numFmt w:val="ideographTraditional"/>
      <w:lvlText w:val="%8、"/>
      <w:lvlJc w:val="left"/>
      <w:pPr>
        <w:ind w:left="5542" w:hanging="480"/>
      </w:pPr>
    </w:lvl>
    <w:lvl w:ilvl="8" w:tplc="0409001B" w:tentative="1">
      <w:start w:val="1"/>
      <w:numFmt w:val="lowerRoman"/>
      <w:lvlText w:val="%9."/>
      <w:lvlJc w:val="right"/>
      <w:pPr>
        <w:ind w:left="6022" w:hanging="480"/>
      </w:pPr>
    </w:lvl>
  </w:abstractNum>
  <w:num w:numId="1">
    <w:abstractNumId w:val="8"/>
  </w:num>
  <w:num w:numId="2">
    <w:abstractNumId w:val="30"/>
  </w:num>
  <w:num w:numId="3">
    <w:abstractNumId w:val="20"/>
  </w:num>
  <w:num w:numId="4">
    <w:abstractNumId w:val="15"/>
  </w:num>
  <w:num w:numId="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3"/>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5"/>
  </w:num>
  <w:num w:numId="9">
    <w:abstractNumId w:val="12"/>
  </w:num>
  <w:num w:numId="10">
    <w:abstractNumId w:val="16"/>
  </w:num>
  <w:num w:numId="11">
    <w:abstractNumId w:val="26"/>
  </w:num>
  <w:num w:numId="12">
    <w:abstractNumId w:val="7"/>
  </w:num>
  <w:num w:numId="13">
    <w:abstractNumId w:val="27"/>
  </w:num>
  <w:num w:numId="14">
    <w:abstractNumId w:val="1"/>
  </w:num>
  <w:num w:numId="15">
    <w:abstractNumId w:val="13"/>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22"/>
  </w:num>
  <w:num w:numId="20">
    <w:abstractNumId w:val="10"/>
  </w:num>
  <w:num w:numId="21">
    <w:abstractNumId w:val="34"/>
  </w:num>
  <w:num w:numId="22">
    <w:abstractNumId w:val="28"/>
  </w:num>
  <w:num w:numId="23">
    <w:abstractNumId w:val="21"/>
  </w:num>
  <w:num w:numId="24">
    <w:abstractNumId w:val="9"/>
  </w:num>
  <w:num w:numId="25">
    <w:abstractNumId w:val="11"/>
  </w:num>
  <w:num w:numId="26">
    <w:abstractNumId w:val="24"/>
  </w:num>
  <w:num w:numId="27">
    <w:abstractNumId w:val="19"/>
  </w:num>
  <w:num w:numId="28">
    <w:abstractNumId w:val="0"/>
  </w:num>
  <w:num w:numId="29">
    <w:abstractNumId w:val="36"/>
  </w:num>
  <w:num w:numId="30">
    <w:abstractNumId w:val="31"/>
  </w:num>
  <w:num w:numId="31">
    <w:abstractNumId w:val="32"/>
  </w:num>
  <w:num w:numId="32">
    <w:abstractNumId w:val="4"/>
  </w:num>
  <w:num w:numId="33">
    <w:abstractNumId w:val="18"/>
  </w:num>
  <w:num w:numId="34">
    <w:abstractNumId w:val="33"/>
  </w:num>
  <w:num w:numId="35">
    <w:abstractNumId w:val="25"/>
  </w:num>
  <w:num w:numId="36">
    <w:abstractNumId w:val="29"/>
  </w:num>
  <w:num w:numId="37">
    <w:abstractNumId w:val="5"/>
  </w:num>
  <w:num w:numId="38">
    <w:abstractNumId w:val="17"/>
  </w:num>
  <w:num w:numId="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617"/>
    <w:rsid w:val="000012BB"/>
    <w:rsid w:val="000024BC"/>
    <w:rsid w:val="000048D8"/>
    <w:rsid w:val="00006684"/>
    <w:rsid w:val="00007246"/>
    <w:rsid w:val="00007370"/>
    <w:rsid w:val="000079CA"/>
    <w:rsid w:val="00010D46"/>
    <w:rsid w:val="00011C99"/>
    <w:rsid w:val="00012294"/>
    <w:rsid w:val="00013603"/>
    <w:rsid w:val="00014478"/>
    <w:rsid w:val="00015101"/>
    <w:rsid w:val="0001551D"/>
    <w:rsid w:val="0001649B"/>
    <w:rsid w:val="00017F21"/>
    <w:rsid w:val="00020B1F"/>
    <w:rsid w:val="00021ADF"/>
    <w:rsid w:val="00021BD3"/>
    <w:rsid w:val="00021CC2"/>
    <w:rsid w:val="00022246"/>
    <w:rsid w:val="00022617"/>
    <w:rsid w:val="00022B06"/>
    <w:rsid w:val="00023AA1"/>
    <w:rsid w:val="00024E1F"/>
    <w:rsid w:val="0002560A"/>
    <w:rsid w:val="00025FC3"/>
    <w:rsid w:val="00025FCD"/>
    <w:rsid w:val="0002620D"/>
    <w:rsid w:val="00026F0C"/>
    <w:rsid w:val="00027091"/>
    <w:rsid w:val="00027845"/>
    <w:rsid w:val="00030D95"/>
    <w:rsid w:val="00031BBB"/>
    <w:rsid w:val="00032078"/>
    <w:rsid w:val="0003376B"/>
    <w:rsid w:val="0003391C"/>
    <w:rsid w:val="000341C6"/>
    <w:rsid w:val="00034239"/>
    <w:rsid w:val="00035868"/>
    <w:rsid w:val="00036455"/>
    <w:rsid w:val="0003692E"/>
    <w:rsid w:val="00036D67"/>
    <w:rsid w:val="00042BA9"/>
    <w:rsid w:val="00043503"/>
    <w:rsid w:val="0004531F"/>
    <w:rsid w:val="000471E0"/>
    <w:rsid w:val="0004787F"/>
    <w:rsid w:val="00050560"/>
    <w:rsid w:val="0005059B"/>
    <w:rsid w:val="0005076F"/>
    <w:rsid w:val="0005180F"/>
    <w:rsid w:val="00051F5D"/>
    <w:rsid w:val="00052E63"/>
    <w:rsid w:val="00053D49"/>
    <w:rsid w:val="000540EC"/>
    <w:rsid w:val="00054207"/>
    <w:rsid w:val="000547FA"/>
    <w:rsid w:val="00056C51"/>
    <w:rsid w:val="00057205"/>
    <w:rsid w:val="0005785C"/>
    <w:rsid w:val="00060B8F"/>
    <w:rsid w:val="0006146E"/>
    <w:rsid w:val="0006192C"/>
    <w:rsid w:val="00062170"/>
    <w:rsid w:val="00063FC0"/>
    <w:rsid w:val="0006415F"/>
    <w:rsid w:val="00064206"/>
    <w:rsid w:val="000644F7"/>
    <w:rsid w:val="00064D6E"/>
    <w:rsid w:val="0006534F"/>
    <w:rsid w:val="00066741"/>
    <w:rsid w:val="00066A22"/>
    <w:rsid w:val="00066A8A"/>
    <w:rsid w:val="00067811"/>
    <w:rsid w:val="00070175"/>
    <w:rsid w:val="00071343"/>
    <w:rsid w:val="00073B99"/>
    <w:rsid w:val="000748C4"/>
    <w:rsid w:val="00075061"/>
    <w:rsid w:val="000756DF"/>
    <w:rsid w:val="00076633"/>
    <w:rsid w:val="00080B30"/>
    <w:rsid w:val="00081553"/>
    <w:rsid w:val="00081DBB"/>
    <w:rsid w:val="00081FC3"/>
    <w:rsid w:val="00082F28"/>
    <w:rsid w:val="000832EC"/>
    <w:rsid w:val="0008367C"/>
    <w:rsid w:val="000852F2"/>
    <w:rsid w:val="00085B4A"/>
    <w:rsid w:val="00086200"/>
    <w:rsid w:val="00086287"/>
    <w:rsid w:val="00087208"/>
    <w:rsid w:val="0009101A"/>
    <w:rsid w:val="00092282"/>
    <w:rsid w:val="00094408"/>
    <w:rsid w:val="00094558"/>
    <w:rsid w:val="00095277"/>
    <w:rsid w:val="00097288"/>
    <w:rsid w:val="00097B28"/>
    <w:rsid w:val="000A02AD"/>
    <w:rsid w:val="000A12FE"/>
    <w:rsid w:val="000A1446"/>
    <w:rsid w:val="000A2420"/>
    <w:rsid w:val="000A2D05"/>
    <w:rsid w:val="000A5081"/>
    <w:rsid w:val="000A6419"/>
    <w:rsid w:val="000A7D99"/>
    <w:rsid w:val="000B121E"/>
    <w:rsid w:val="000B18AD"/>
    <w:rsid w:val="000B2396"/>
    <w:rsid w:val="000B32B5"/>
    <w:rsid w:val="000B3B10"/>
    <w:rsid w:val="000B3E58"/>
    <w:rsid w:val="000B56B7"/>
    <w:rsid w:val="000B5823"/>
    <w:rsid w:val="000B67DA"/>
    <w:rsid w:val="000B6949"/>
    <w:rsid w:val="000B6B0C"/>
    <w:rsid w:val="000B798E"/>
    <w:rsid w:val="000C020C"/>
    <w:rsid w:val="000C0F5F"/>
    <w:rsid w:val="000C3989"/>
    <w:rsid w:val="000C47F8"/>
    <w:rsid w:val="000C4DAC"/>
    <w:rsid w:val="000C5E95"/>
    <w:rsid w:val="000C63B5"/>
    <w:rsid w:val="000C6694"/>
    <w:rsid w:val="000C6F39"/>
    <w:rsid w:val="000D1FE9"/>
    <w:rsid w:val="000D296C"/>
    <w:rsid w:val="000D38A7"/>
    <w:rsid w:val="000D6199"/>
    <w:rsid w:val="000D70EC"/>
    <w:rsid w:val="000D7F02"/>
    <w:rsid w:val="000E16AD"/>
    <w:rsid w:val="000E17DE"/>
    <w:rsid w:val="000E27D8"/>
    <w:rsid w:val="000E2CEA"/>
    <w:rsid w:val="000E3341"/>
    <w:rsid w:val="000E3CA6"/>
    <w:rsid w:val="000E3CC5"/>
    <w:rsid w:val="000E44F9"/>
    <w:rsid w:val="000E46F7"/>
    <w:rsid w:val="000E4D3F"/>
    <w:rsid w:val="000E6D41"/>
    <w:rsid w:val="000E7009"/>
    <w:rsid w:val="000E7F04"/>
    <w:rsid w:val="000F0DA1"/>
    <w:rsid w:val="000F0EBD"/>
    <w:rsid w:val="000F1477"/>
    <w:rsid w:val="000F1677"/>
    <w:rsid w:val="000F1BE6"/>
    <w:rsid w:val="000F4F81"/>
    <w:rsid w:val="000F59CB"/>
    <w:rsid w:val="000F6935"/>
    <w:rsid w:val="001009D1"/>
    <w:rsid w:val="00101C0F"/>
    <w:rsid w:val="00104758"/>
    <w:rsid w:val="00104B46"/>
    <w:rsid w:val="0010557B"/>
    <w:rsid w:val="00105915"/>
    <w:rsid w:val="00107530"/>
    <w:rsid w:val="00107BC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570"/>
    <w:rsid w:val="00120AA4"/>
    <w:rsid w:val="00120B5D"/>
    <w:rsid w:val="00121FF0"/>
    <w:rsid w:val="00122227"/>
    <w:rsid w:val="00122B54"/>
    <w:rsid w:val="00124F8A"/>
    <w:rsid w:val="00125318"/>
    <w:rsid w:val="0012578C"/>
    <w:rsid w:val="00125998"/>
    <w:rsid w:val="001259EA"/>
    <w:rsid w:val="00125A2E"/>
    <w:rsid w:val="00127703"/>
    <w:rsid w:val="00131086"/>
    <w:rsid w:val="0013128E"/>
    <w:rsid w:val="00131796"/>
    <w:rsid w:val="001321DF"/>
    <w:rsid w:val="0013314E"/>
    <w:rsid w:val="0013337C"/>
    <w:rsid w:val="00134728"/>
    <w:rsid w:val="00135858"/>
    <w:rsid w:val="0013619B"/>
    <w:rsid w:val="001374E1"/>
    <w:rsid w:val="00141EEF"/>
    <w:rsid w:val="001429D3"/>
    <w:rsid w:val="001432BA"/>
    <w:rsid w:val="001433FE"/>
    <w:rsid w:val="0014582E"/>
    <w:rsid w:val="00145DCE"/>
    <w:rsid w:val="001473AE"/>
    <w:rsid w:val="001503C4"/>
    <w:rsid w:val="00150571"/>
    <w:rsid w:val="001509CC"/>
    <w:rsid w:val="0015187C"/>
    <w:rsid w:val="00151E58"/>
    <w:rsid w:val="0015236C"/>
    <w:rsid w:val="001543E3"/>
    <w:rsid w:val="00155A5C"/>
    <w:rsid w:val="00155AB4"/>
    <w:rsid w:val="00156551"/>
    <w:rsid w:val="0015665C"/>
    <w:rsid w:val="00156A76"/>
    <w:rsid w:val="00156DD4"/>
    <w:rsid w:val="00157A5C"/>
    <w:rsid w:val="00157AFE"/>
    <w:rsid w:val="00163198"/>
    <w:rsid w:val="001635A1"/>
    <w:rsid w:val="00163B5A"/>
    <w:rsid w:val="00164A0E"/>
    <w:rsid w:val="0016685A"/>
    <w:rsid w:val="0016697B"/>
    <w:rsid w:val="00167932"/>
    <w:rsid w:val="00167956"/>
    <w:rsid w:val="001727EE"/>
    <w:rsid w:val="001729B0"/>
    <w:rsid w:val="00174149"/>
    <w:rsid w:val="001744F3"/>
    <w:rsid w:val="0017627C"/>
    <w:rsid w:val="00176485"/>
    <w:rsid w:val="00176895"/>
    <w:rsid w:val="00177086"/>
    <w:rsid w:val="0017743D"/>
    <w:rsid w:val="00180667"/>
    <w:rsid w:val="00181C72"/>
    <w:rsid w:val="00182DDB"/>
    <w:rsid w:val="00183DDD"/>
    <w:rsid w:val="00184B13"/>
    <w:rsid w:val="00184ED0"/>
    <w:rsid w:val="00185134"/>
    <w:rsid w:val="001860BA"/>
    <w:rsid w:val="001904E6"/>
    <w:rsid w:val="00190B08"/>
    <w:rsid w:val="001910A5"/>
    <w:rsid w:val="0019164D"/>
    <w:rsid w:val="0019396D"/>
    <w:rsid w:val="00193B43"/>
    <w:rsid w:val="00195547"/>
    <w:rsid w:val="001A1372"/>
    <w:rsid w:val="001A1387"/>
    <w:rsid w:val="001A1915"/>
    <w:rsid w:val="001A2EC2"/>
    <w:rsid w:val="001A4B2E"/>
    <w:rsid w:val="001A5D1A"/>
    <w:rsid w:val="001A5DF8"/>
    <w:rsid w:val="001A72A2"/>
    <w:rsid w:val="001A7349"/>
    <w:rsid w:val="001B2595"/>
    <w:rsid w:val="001B2AAA"/>
    <w:rsid w:val="001B4D91"/>
    <w:rsid w:val="001B593F"/>
    <w:rsid w:val="001B69D6"/>
    <w:rsid w:val="001B6CAC"/>
    <w:rsid w:val="001B6E5F"/>
    <w:rsid w:val="001B6ECE"/>
    <w:rsid w:val="001C2E4A"/>
    <w:rsid w:val="001C2E6E"/>
    <w:rsid w:val="001C5514"/>
    <w:rsid w:val="001C584B"/>
    <w:rsid w:val="001C644F"/>
    <w:rsid w:val="001D1322"/>
    <w:rsid w:val="001D1FBA"/>
    <w:rsid w:val="001D35F6"/>
    <w:rsid w:val="001D4CC7"/>
    <w:rsid w:val="001D7C89"/>
    <w:rsid w:val="001E134F"/>
    <w:rsid w:val="001E1978"/>
    <w:rsid w:val="001E1E66"/>
    <w:rsid w:val="001E250C"/>
    <w:rsid w:val="001E2F2D"/>
    <w:rsid w:val="001E36D8"/>
    <w:rsid w:val="001E3B62"/>
    <w:rsid w:val="001E3C6E"/>
    <w:rsid w:val="001E429E"/>
    <w:rsid w:val="001E42CB"/>
    <w:rsid w:val="001E5111"/>
    <w:rsid w:val="001E5424"/>
    <w:rsid w:val="001E5DF9"/>
    <w:rsid w:val="001E727E"/>
    <w:rsid w:val="001F03EC"/>
    <w:rsid w:val="001F0B8A"/>
    <w:rsid w:val="001F4AD5"/>
    <w:rsid w:val="001F522B"/>
    <w:rsid w:val="001F75B3"/>
    <w:rsid w:val="001F7C35"/>
    <w:rsid w:val="00200648"/>
    <w:rsid w:val="00200DF1"/>
    <w:rsid w:val="002012A0"/>
    <w:rsid w:val="00204333"/>
    <w:rsid w:val="00207292"/>
    <w:rsid w:val="0020768E"/>
    <w:rsid w:val="002100ED"/>
    <w:rsid w:val="00210221"/>
    <w:rsid w:val="002107E4"/>
    <w:rsid w:val="00210AB7"/>
    <w:rsid w:val="00211C8C"/>
    <w:rsid w:val="00211EEA"/>
    <w:rsid w:val="00212882"/>
    <w:rsid w:val="00212B3E"/>
    <w:rsid w:val="002134D7"/>
    <w:rsid w:val="002147ED"/>
    <w:rsid w:val="00215069"/>
    <w:rsid w:val="00215D55"/>
    <w:rsid w:val="0021637A"/>
    <w:rsid w:val="00217E5C"/>
    <w:rsid w:val="0022025E"/>
    <w:rsid w:val="00221FCC"/>
    <w:rsid w:val="00222BBB"/>
    <w:rsid w:val="00222FF6"/>
    <w:rsid w:val="00223297"/>
    <w:rsid w:val="00223685"/>
    <w:rsid w:val="00224526"/>
    <w:rsid w:val="0022470E"/>
    <w:rsid w:val="00225646"/>
    <w:rsid w:val="002276E7"/>
    <w:rsid w:val="00227971"/>
    <w:rsid w:val="00227D3D"/>
    <w:rsid w:val="00230D9A"/>
    <w:rsid w:val="0023300C"/>
    <w:rsid w:val="00234488"/>
    <w:rsid w:val="002344A5"/>
    <w:rsid w:val="002347F0"/>
    <w:rsid w:val="00235188"/>
    <w:rsid w:val="00236EE4"/>
    <w:rsid w:val="00236F78"/>
    <w:rsid w:val="00237112"/>
    <w:rsid w:val="00237F93"/>
    <w:rsid w:val="00241743"/>
    <w:rsid w:val="00243726"/>
    <w:rsid w:val="00243D72"/>
    <w:rsid w:val="002457A7"/>
    <w:rsid w:val="002457E4"/>
    <w:rsid w:val="00246EB5"/>
    <w:rsid w:val="00250FAD"/>
    <w:rsid w:val="0025221E"/>
    <w:rsid w:val="002525AC"/>
    <w:rsid w:val="00252A51"/>
    <w:rsid w:val="00252C07"/>
    <w:rsid w:val="002558DA"/>
    <w:rsid w:val="00255B9B"/>
    <w:rsid w:val="00257AE3"/>
    <w:rsid w:val="00257C10"/>
    <w:rsid w:val="002603C6"/>
    <w:rsid w:val="0026189E"/>
    <w:rsid w:val="00261AE8"/>
    <w:rsid w:val="002629C9"/>
    <w:rsid w:val="002635A9"/>
    <w:rsid w:val="00263EE4"/>
    <w:rsid w:val="00264FAA"/>
    <w:rsid w:val="002670EE"/>
    <w:rsid w:val="00270B61"/>
    <w:rsid w:val="00271D7B"/>
    <w:rsid w:val="0027512C"/>
    <w:rsid w:val="002755D6"/>
    <w:rsid w:val="002758A0"/>
    <w:rsid w:val="002810E0"/>
    <w:rsid w:val="002812AC"/>
    <w:rsid w:val="00281D3A"/>
    <w:rsid w:val="0028205F"/>
    <w:rsid w:val="002831FC"/>
    <w:rsid w:val="00283A16"/>
    <w:rsid w:val="00283A2B"/>
    <w:rsid w:val="0028401B"/>
    <w:rsid w:val="00284C1C"/>
    <w:rsid w:val="00284CD4"/>
    <w:rsid w:val="002863E4"/>
    <w:rsid w:val="002921B8"/>
    <w:rsid w:val="002922FC"/>
    <w:rsid w:val="0029230D"/>
    <w:rsid w:val="002923F2"/>
    <w:rsid w:val="002939DB"/>
    <w:rsid w:val="00294D5D"/>
    <w:rsid w:val="00295451"/>
    <w:rsid w:val="00295722"/>
    <w:rsid w:val="0029591D"/>
    <w:rsid w:val="00295B2C"/>
    <w:rsid w:val="00297184"/>
    <w:rsid w:val="002A0D0E"/>
    <w:rsid w:val="002A1A5F"/>
    <w:rsid w:val="002A2FCD"/>
    <w:rsid w:val="002A3E28"/>
    <w:rsid w:val="002A4502"/>
    <w:rsid w:val="002A4898"/>
    <w:rsid w:val="002A490A"/>
    <w:rsid w:val="002A556F"/>
    <w:rsid w:val="002A587C"/>
    <w:rsid w:val="002A794B"/>
    <w:rsid w:val="002B0839"/>
    <w:rsid w:val="002B23E8"/>
    <w:rsid w:val="002B337A"/>
    <w:rsid w:val="002B6550"/>
    <w:rsid w:val="002B6773"/>
    <w:rsid w:val="002B6A88"/>
    <w:rsid w:val="002B6EBB"/>
    <w:rsid w:val="002B7D99"/>
    <w:rsid w:val="002B7F5C"/>
    <w:rsid w:val="002C18BD"/>
    <w:rsid w:val="002C32BA"/>
    <w:rsid w:val="002C47F6"/>
    <w:rsid w:val="002C4DFD"/>
    <w:rsid w:val="002C7D09"/>
    <w:rsid w:val="002D0D7E"/>
    <w:rsid w:val="002D14CA"/>
    <w:rsid w:val="002D18DC"/>
    <w:rsid w:val="002D31EE"/>
    <w:rsid w:val="002D575A"/>
    <w:rsid w:val="002D59AC"/>
    <w:rsid w:val="002D6D67"/>
    <w:rsid w:val="002D7D91"/>
    <w:rsid w:val="002E1542"/>
    <w:rsid w:val="002E20F4"/>
    <w:rsid w:val="002E237E"/>
    <w:rsid w:val="002E3376"/>
    <w:rsid w:val="002E3377"/>
    <w:rsid w:val="002E3AEB"/>
    <w:rsid w:val="002E49DC"/>
    <w:rsid w:val="002E54DC"/>
    <w:rsid w:val="002E55E3"/>
    <w:rsid w:val="002E6006"/>
    <w:rsid w:val="002E6FE7"/>
    <w:rsid w:val="002E7164"/>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4E03"/>
    <w:rsid w:val="00305044"/>
    <w:rsid w:val="003053F0"/>
    <w:rsid w:val="00306B3D"/>
    <w:rsid w:val="00307BDC"/>
    <w:rsid w:val="003103B9"/>
    <w:rsid w:val="00313B78"/>
    <w:rsid w:val="00314702"/>
    <w:rsid w:val="00315449"/>
    <w:rsid w:val="00317414"/>
    <w:rsid w:val="00321047"/>
    <w:rsid w:val="00321120"/>
    <w:rsid w:val="00321711"/>
    <w:rsid w:val="003220E5"/>
    <w:rsid w:val="00322FA5"/>
    <w:rsid w:val="00323196"/>
    <w:rsid w:val="00324138"/>
    <w:rsid w:val="00324A15"/>
    <w:rsid w:val="003252B0"/>
    <w:rsid w:val="00330ECF"/>
    <w:rsid w:val="00331F05"/>
    <w:rsid w:val="00332A06"/>
    <w:rsid w:val="00332A27"/>
    <w:rsid w:val="00334479"/>
    <w:rsid w:val="0033456D"/>
    <w:rsid w:val="0033490F"/>
    <w:rsid w:val="003357AC"/>
    <w:rsid w:val="00335DFD"/>
    <w:rsid w:val="003365FE"/>
    <w:rsid w:val="00337043"/>
    <w:rsid w:val="003377C5"/>
    <w:rsid w:val="00340668"/>
    <w:rsid w:val="0034191C"/>
    <w:rsid w:val="003424B7"/>
    <w:rsid w:val="0034366D"/>
    <w:rsid w:val="00344025"/>
    <w:rsid w:val="003452B6"/>
    <w:rsid w:val="00346648"/>
    <w:rsid w:val="00346EA9"/>
    <w:rsid w:val="00346F86"/>
    <w:rsid w:val="003478A3"/>
    <w:rsid w:val="00347EAF"/>
    <w:rsid w:val="00350829"/>
    <w:rsid w:val="00350CB5"/>
    <w:rsid w:val="0035290E"/>
    <w:rsid w:val="00353255"/>
    <w:rsid w:val="003535AF"/>
    <w:rsid w:val="00355C92"/>
    <w:rsid w:val="00355EBD"/>
    <w:rsid w:val="003565D9"/>
    <w:rsid w:val="00357377"/>
    <w:rsid w:val="003573BD"/>
    <w:rsid w:val="003577B1"/>
    <w:rsid w:val="00357FF8"/>
    <w:rsid w:val="00361518"/>
    <w:rsid w:val="003615FB"/>
    <w:rsid w:val="003702CD"/>
    <w:rsid w:val="00370935"/>
    <w:rsid w:val="003709A7"/>
    <w:rsid w:val="003712BA"/>
    <w:rsid w:val="003713AE"/>
    <w:rsid w:val="00371F84"/>
    <w:rsid w:val="00374010"/>
    <w:rsid w:val="00374207"/>
    <w:rsid w:val="00376016"/>
    <w:rsid w:val="00377331"/>
    <w:rsid w:val="00380156"/>
    <w:rsid w:val="00381EA4"/>
    <w:rsid w:val="00383DA7"/>
    <w:rsid w:val="0038495A"/>
    <w:rsid w:val="00385A2F"/>
    <w:rsid w:val="00385EC9"/>
    <w:rsid w:val="00386AA0"/>
    <w:rsid w:val="00386DD4"/>
    <w:rsid w:val="0038702F"/>
    <w:rsid w:val="00390426"/>
    <w:rsid w:val="00391280"/>
    <w:rsid w:val="00394B25"/>
    <w:rsid w:val="0039518F"/>
    <w:rsid w:val="00395A14"/>
    <w:rsid w:val="00396814"/>
    <w:rsid w:val="003978BE"/>
    <w:rsid w:val="003A0160"/>
    <w:rsid w:val="003A2B5F"/>
    <w:rsid w:val="003A2CA2"/>
    <w:rsid w:val="003A4837"/>
    <w:rsid w:val="003A7269"/>
    <w:rsid w:val="003B0320"/>
    <w:rsid w:val="003B0D2D"/>
    <w:rsid w:val="003B1016"/>
    <w:rsid w:val="003B118F"/>
    <w:rsid w:val="003B7189"/>
    <w:rsid w:val="003C099D"/>
    <w:rsid w:val="003C0BC7"/>
    <w:rsid w:val="003C1579"/>
    <w:rsid w:val="003C2351"/>
    <w:rsid w:val="003C2D6A"/>
    <w:rsid w:val="003C3615"/>
    <w:rsid w:val="003C3A08"/>
    <w:rsid w:val="003C3D84"/>
    <w:rsid w:val="003C3FE9"/>
    <w:rsid w:val="003C4864"/>
    <w:rsid w:val="003C55ED"/>
    <w:rsid w:val="003C5A6E"/>
    <w:rsid w:val="003C60A8"/>
    <w:rsid w:val="003C61C3"/>
    <w:rsid w:val="003C7DD4"/>
    <w:rsid w:val="003D35A2"/>
    <w:rsid w:val="003D57E9"/>
    <w:rsid w:val="003D6FCF"/>
    <w:rsid w:val="003D7031"/>
    <w:rsid w:val="003D79E6"/>
    <w:rsid w:val="003D7C11"/>
    <w:rsid w:val="003E1DC3"/>
    <w:rsid w:val="003E22B5"/>
    <w:rsid w:val="003E2ADE"/>
    <w:rsid w:val="003E3505"/>
    <w:rsid w:val="003E704E"/>
    <w:rsid w:val="003E745D"/>
    <w:rsid w:val="003E7BF9"/>
    <w:rsid w:val="003F1B49"/>
    <w:rsid w:val="003F1D99"/>
    <w:rsid w:val="003F20CE"/>
    <w:rsid w:val="003F29C9"/>
    <w:rsid w:val="003F5752"/>
    <w:rsid w:val="003F5CDD"/>
    <w:rsid w:val="003F6318"/>
    <w:rsid w:val="003F7867"/>
    <w:rsid w:val="00400803"/>
    <w:rsid w:val="00403C99"/>
    <w:rsid w:val="00405FE1"/>
    <w:rsid w:val="0040600E"/>
    <w:rsid w:val="0040627E"/>
    <w:rsid w:val="004063C4"/>
    <w:rsid w:val="004066FA"/>
    <w:rsid w:val="00406876"/>
    <w:rsid w:val="0040726A"/>
    <w:rsid w:val="0041086A"/>
    <w:rsid w:val="00410C0A"/>
    <w:rsid w:val="00410CD9"/>
    <w:rsid w:val="0041212F"/>
    <w:rsid w:val="00412352"/>
    <w:rsid w:val="00412673"/>
    <w:rsid w:val="00412C34"/>
    <w:rsid w:val="00413DD4"/>
    <w:rsid w:val="004162CE"/>
    <w:rsid w:val="0042227D"/>
    <w:rsid w:val="004229B1"/>
    <w:rsid w:val="00422A62"/>
    <w:rsid w:val="00425EAC"/>
    <w:rsid w:val="00430103"/>
    <w:rsid w:val="00430D53"/>
    <w:rsid w:val="004317FE"/>
    <w:rsid w:val="00432918"/>
    <w:rsid w:val="00432F1C"/>
    <w:rsid w:val="00433013"/>
    <w:rsid w:val="00433126"/>
    <w:rsid w:val="00433184"/>
    <w:rsid w:val="00433431"/>
    <w:rsid w:val="0043429B"/>
    <w:rsid w:val="00434494"/>
    <w:rsid w:val="00434B12"/>
    <w:rsid w:val="004404EE"/>
    <w:rsid w:val="00441FDC"/>
    <w:rsid w:val="00444DE6"/>
    <w:rsid w:val="00444F34"/>
    <w:rsid w:val="004462A2"/>
    <w:rsid w:val="00446760"/>
    <w:rsid w:val="00447552"/>
    <w:rsid w:val="00447A4A"/>
    <w:rsid w:val="004505A8"/>
    <w:rsid w:val="0045129A"/>
    <w:rsid w:val="00451A3E"/>
    <w:rsid w:val="00452E65"/>
    <w:rsid w:val="004549A5"/>
    <w:rsid w:val="00457509"/>
    <w:rsid w:val="00457E78"/>
    <w:rsid w:val="004614DE"/>
    <w:rsid w:val="0046154F"/>
    <w:rsid w:val="00461725"/>
    <w:rsid w:val="0046199E"/>
    <w:rsid w:val="004621B2"/>
    <w:rsid w:val="004631B3"/>
    <w:rsid w:val="0046327C"/>
    <w:rsid w:val="00463E90"/>
    <w:rsid w:val="00464C91"/>
    <w:rsid w:val="00466ACB"/>
    <w:rsid w:val="004672A1"/>
    <w:rsid w:val="00470D87"/>
    <w:rsid w:val="00471E6C"/>
    <w:rsid w:val="00472880"/>
    <w:rsid w:val="00472BAE"/>
    <w:rsid w:val="00472DDF"/>
    <w:rsid w:val="00473B63"/>
    <w:rsid w:val="00473E7C"/>
    <w:rsid w:val="004742C3"/>
    <w:rsid w:val="00474B93"/>
    <w:rsid w:val="004750B1"/>
    <w:rsid w:val="00475B81"/>
    <w:rsid w:val="004761F0"/>
    <w:rsid w:val="004766FE"/>
    <w:rsid w:val="00476A9D"/>
    <w:rsid w:val="00476ED2"/>
    <w:rsid w:val="00476EEA"/>
    <w:rsid w:val="00482E5B"/>
    <w:rsid w:val="004830CC"/>
    <w:rsid w:val="00484634"/>
    <w:rsid w:val="00484766"/>
    <w:rsid w:val="0048502A"/>
    <w:rsid w:val="00487492"/>
    <w:rsid w:val="004874EC"/>
    <w:rsid w:val="004875E2"/>
    <w:rsid w:val="004901F0"/>
    <w:rsid w:val="00490A11"/>
    <w:rsid w:val="004912E8"/>
    <w:rsid w:val="004930D3"/>
    <w:rsid w:val="004949BF"/>
    <w:rsid w:val="00496201"/>
    <w:rsid w:val="004964BF"/>
    <w:rsid w:val="00497026"/>
    <w:rsid w:val="004979E4"/>
    <w:rsid w:val="00497DCE"/>
    <w:rsid w:val="004A2B2C"/>
    <w:rsid w:val="004A2E6A"/>
    <w:rsid w:val="004A370A"/>
    <w:rsid w:val="004A375D"/>
    <w:rsid w:val="004A4544"/>
    <w:rsid w:val="004A48D1"/>
    <w:rsid w:val="004A4ED8"/>
    <w:rsid w:val="004A7E23"/>
    <w:rsid w:val="004A7EB3"/>
    <w:rsid w:val="004B027F"/>
    <w:rsid w:val="004B1ED1"/>
    <w:rsid w:val="004B2E23"/>
    <w:rsid w:val="004B4C0B"/>
    <w:rsid w:val="004C00FD"/>
    <w:rsid w:val="004C09F5"/>
    <w:rsid w:val="004C124D"/>
    <w:rsid w:val="004C3BD1"/>
    <w:rsid w:val="004C70B6"/>
    <w:rsid w:val="004C75CD"/>
    <w:rsid w:val="004D0C0E"/>
    <w:rsid w:val="004D10B8"/>
    <w:rsid w:val="004D2EC2"/>
    <w:rsid w:val="004D326C"/>
    <w:rsid w:val="004D3990"/>
    <w:rsid w:val="004D39CF"/>
    <w:rsid w:val="004D475F"/>
    <w:rsid w:val="004D6137"/>
    <w:rsid w:val="004D6E4D"/>
    <w:rsid w:val="004E1FC8"/>
    <w:rsid w:val="004E55ED"/>
    <w:rsid w:val="004E6173"/>
    <w:rsid w:val="004E7061"/>
    <w:rsid w:val="004E7424"/>
    <w:rsid w:val="004E7E3F"/>
    <w:rsid w:val="004F1550"/>
    <w:rsid w:val="004F28D3"/>
    <w:rsid w:val="004F2AB2"/>
    <w:rsid w:val="004F42DF"/>
    <w:rsid w:val="004F4478"/>
    <w:rsid w:val="004F452F"/>
    <w:rsid w:val="004F6238"/>
    <w:rsid w:val="004F67E3"/>
    <w:rsid w:val="004F7356"/>
    <w:rsid w:val="00503303"/>
    <w:rsid w:val="00504A27"/>
    <w:rsid w:val="00505451"/>
    <w:rsid w:val="005056E6"/>
    <w:rsid w:val="0050718A"/>
    <w:rsid w:val="00510690"/>
    <w:rsid w:val="0051135C"/>
    <w:rsid w:val="00512461"/>
    <w:rsid w:val="005133D5"/>
    <w:rsid w:val="005143E2"/>
    <w:rsid w:val="00514695"/>
    <w:rsid w:val="00520303"/>
    <w:rsid w:val="005232A9"/>
    <w:rsid w:val="005236F8"/>
    <w:rsid w:val="00524449"/>
    <w:rsid w:val="00524DA5"/>
    <w:rsid w:val="0052607B"/>
    <w:rsid w:val="005309CB"/>
    <w:rsid w:val="00530D30"/>
    <w:rsid w:val="00531DE6"/>
    <w:rsid w:val="00533D90"/>
    <w:rsid w:val="0053473E"/>
    <w:rsid w:val="0053622E"/>
    <w:rsid w:val="00536A69"/>
    <w:rsid w:val="00537F58"/>
    <w:rsid w:val="00540F65"/>
    <w:rsid w:val="0054129D"/>
    <w:rsid w:val="00543016"/>
    <w:rsid w:val="00543306"/>
    <w:rsid w:val="00543686"/>
    <w:rsid w:val="0054510D"/>
    <w:rsid w:val="005460EC"/>
    <w:rsid w:val="005473BD"/>
    <w:rsid w:val="005502F3"/>
    <w:rsid w:val="00550423"/>
    <w:rsid w:val="00551734"/>
    <w:rsid w:val="00552DB4"/>
    <w:rsid w:val="005531A3"/>
    <w:rsid w:val="005547B8"/>
    <w:rsid w:val="00554FBC"/>
    <w:rsid w:val="005550F8"/>
    <w:rsid w:val="00556CA5"/>
    <w:rsid w:val="005571D7"/>
    <w:rsid w:val="0056155B"/>
    <w:rsid w:val="00561AD5"/>
    <w:rsid w:val="00561DB8"/>
    <w:rsid w:val="00562329"/>
    <w:rsid w:val="00564881"/>
    <w:rsid w:val="00564B88"/>
    <w:rsid w:val="005659D3"/>
    <w:rsid w:val="005679EE"/>
    <w:rsid w:val="005702A9"/>
    <w:rsid w:val="00570801"/>
    <w:rsid w:val="005717FF"/>
    <w:rsid w:val="00571D08"/>
    <w:rsid w:val="005720FD"/>
    <w:rsid w:val="0057305F"/>
    <w:rsid w:val="00573AB8"/>
    <w:rsid w:val="00574F67"/>
    <w:rsid w:val="00575965"/>
    <w:rsid w:val="00582203"/>
    <w:rsid w:val="005826DC"/>
    <w:rsid w:val="0058294E"/>
    <w:rsid w:val="005830B7"/>
    <w:rsid w:val="00583940"/>
    <w:rsid w:val="005842B3"/>
    <w:rsid w:val="0058541D"/>
    <w:rsid w:val="0058618C"/>
    <w:rsid w:val="00586C63"/>
    <w:rsid w:val="005910C6"/>
    <w:rsid w:val="0059198C"/>
    <w:rsid w:val="0059250F"/>
    <w:rsid w:val="005939AF"/>
    <w:rsid w:val="00594CC6"/>
    <w:rsid w:val="00594F1A"/>
    <w:rsid w:val="005950B6"/>
    <w:rsid w:val="0059556C"/>
    <w:rsid w:val="005A0475"/>
    <w:rsid w:val="005A0C68"/>
    <w:rsid w:val="005A3A0A"/>
    <w:rsid w:val="005A4A07"/>
    <w:rsid w:val="005A4A99"/>
    <w:rsid w:val="005A4EEE"/>
    <w:rsid w:val="005A52FE"/>
    <w:rsid w:val="005A5791"/>
    <w:rsid w:val="005A5EFE"/>
    <w:rsid w:val="005A65F1"/>
    <w:rsid w:val="005A77A0"/>
    <w:rsid w:val="005A7BE2"/>
    <w:rsid w:val="005B05A8"/>
    <w:rsid w:val="005B0840"/>
    <w:rsid w:val="005B2DED"/>
    <w:rsid w:val="005B4AF8"/>
    <w:rsid w:val="005B5744"/>
    <w:rsid w:val="005C074E"/>
    <w:rsid w:val="005C16E5"/>
    <w:rsid w:val="005C31CA"/>
    <w:rsid w:val="005C350B"/>
    <w:rsid w:val="005C3BCB"/>
    <w:rsid w:val="005C3F73"/>
    <w:rsid w:val="005C4769"/>
    <w:rsid w:val="005C54AD"/>
    <w:rsid w:val="005C5FA6"/>
    <w:rsid w:val="005C6257"/>
    <w:rsid w:val="005C79A1"/>
    <w:rsid w:val="005D0A03"/>
    <w:rsid w:val="005D0C1C"/>
    <w:rsid w:val="005D197B"/>
    <w:rsid w:val="005D227F"/>
    <w:rsid w:val="005D2F26"/>
    <w:rsid w:val="005D373E"/>
    <w:rsid w:val="005D3C8F"/>
    <w:rsid w:val="005D461F"/>
    <w:rsid w:val="005D469A"/>
    <w:rsid w:val="005D4D24"/>
    <w:rsid w:val="005D7825"/>
    <w:rsid w:val="005E00F6"/>
    <w:rsid w:val="005E037D"/>
    <w:rsid w:val="005E14D3"/>
    <w:rsid w:val="005E23F5"/>
    <w:rsid w:val="005E2592"/>
    <w:rsid w:val="005E3311"/>
    <w:rsid w:val="005E3572"/>
    <w:rsid w:val="005E4CFE"/>
    <w:rsid w:val="005E4E40"/>
    <w:rsid w:val="005E51CF"/>
    <w:rsid w:val="005E5CF3"/>
    <w:rsid w:val="005E65A4"/>
    <w:rsid w:val="005F0A23"/>
    <w:rsid w:val="005F1458"/>
    <w:rsid w:val="005F1B4C"/>
    <w:rsid w:val="005F3951"/>
    <w:rsid w:val="005F4DB3"/>
    <w:rsid w:val="005F63D9"/>
    <w:rsid w:val="005F69F5"/>
    <w:rsid w:val="005F7DF6"/>
    <w:rsid w:val="006006C9"/>
    <w:rsid w:val="00600934"/>
    <w:rsid w:val="006024C7"/>
    <w:rsid w:val="00604CA6"/>
    <w:rsid w:val="00605151"/>
    <w:rsid w:val="006059DE"/>
    <w:rsid w:val="00606638"/>
    <w:rsid w:val="0060743C"/>
    <w:rsid w:val="0061021F"/>
    <w:rsid w:val="006139AA"/>
    <w:rsid w:val="006147E3"/>
    <w:rsid w:val="00615F64"/>
    <w:rsid w:val="0061656A"/>
    <w:rsid w:val="00616B6E"/>
    <w:rsid w:val="00617667"/>
    <w:rsid w:val="00617F9E"/>
    <w:rsid w:val="00621666"/>
    <w:rsid w:val="00622276"/>
    <w:rsid w:val="00622CA5"/>
    <w:rsid w:val="00623288"/>
    <w:rsid w:val="00623A58"/>
    <w:rsid w:val="00623F12"/>
    <w:rsid w:val="00624A8E"/>
    <w:rsid w:val="0062510E"/>
    <w:rsid w:val="006255D3"/>
    <w:rsid w:val="00625F7B"/>
    <w:rsid w:val="00627218"/>
    <w:rsid w:val="00627E23"/>
    <w:rsid w:val="006305CA"/>
    <w:rsid w:val="00631FCB"/>
    <w:rsid w:val="006321E5"/>
    <w:rsid w:val="006323E5"/>
    <w:rsid w:val="00633518"/>
    <w:rsid w:val="00633901"/>
    <w:rsid w:val="0063485E"/>
    <w:rsid w:val="0063669A"/>
    <w:rsid w:val="00637CC4"/>
    <w:rsid w:val="00637CF7"/>
    <w:rsid w:val="006419C0"/>
    <w:rsid w:val="00642555"/>
    <w:rsid w:val="00643187"/>
    <w:rsid w:val="00643240"/>
    <w:rsid w:val="00644081"/>
    <w:rsid w:val="00644AAA"/>
    <w:rsid w:val="00645842"/>
    <w:rsid w:val="00645C28"/>
    <w:rsid w:val="00646FEA"/>
    <w:rsid w:val="0064725A"/>
    <w:rsid w:val="00650F12"/>
    <w:rsid w:val="00652DB6"/>
    <w:rsid w:val="00655969"/>
    <w:rsid w:val="00655D22"/>
    <w:rsid w:val="00655E94"/>
    <w:rsid w:val="0065622B"/>
    <w:rsid w:val="0065647D"/>
    <w:rsid w:val="00656A4E"/>
    <w:rsid w:val="00656C35"/>
    <w:rsid w:val="00656EE2"/>
    <w:rsid w:val="00657720"/>
    <w:rsid w:val="00661E24"/>
    <w:rsid w:val="00662878"/>
    <w:rsid w:val="00662E24"/>
    <w:rsid w:val="0066491F"/>
    <w:rsid w:val="00667C20"/>
    <w:rsid w:val="00667C75"/>
    <w:rsid w:val="006701F0"/>
    <w:rsid w:val="00670596"/>
    <w:rsid w:val="00671B8C"/>
    <w:rsid w:val="00671DA4"/>
    <w:rsid w:val="00672049"/>
    <w:rsid w:val="006723FE"/>
    <w:rsid w:val="00672482"/>
    <w:rsid w:val="00673D74"/>
    <w:rsid w:val="00674ABA"/>
    <w:rsid w:val="0067590A"/>
    <w:rsid w:val="00675F1A"/>
    <w:rsid w:val="00676686"/>
    <w:rsid w:val="0067774E"/>
    <w:rsid w:val="006814BE"/>
    <w:rsid w:val="006814D8"/>
    <w:rsid w:val="00681AE1"/>
    <w:rsid w:val="00682ACC"/>
    <w:rsid w:val="00683ED4"/>
    <w:rsid w:val="00685709"/>
    <w:rsid w:val="0068571D"/>
    <w:rsid w:val="00685AB2"/>
    <w:rsid w:val="00685E84"/>
    <w:rsid w:val="0068618A"/>
    <w:rsid w:val="00686A1F"/>
    <w:rsid w:val="00687C92"/>
    <w:rsid w:val="00690239"/>
    <w:rsid w:val="006903B1"/>
    <w:rsid w:val="00690CC3"/>
    <w:rsid w:val="006912D9"/>
    <w:rsid w:val="00693187"/>
    <w:rsid w:val="00693197"/>
    <w:rsid w:val="006949DA"/>
    <w:rsid w:val="006952AA"/>
    <w:rsid w:val="00695475"/>
    <w:rsid w:val="0069565C"/>
    <w:rsid w:val="0069591D"/>
    <w:rsid w:val="00695AC2"/>
    <w:rsid w:val="00697DD5"/>
    <w:rsid w:val="006A0032"/>
    <w:rsid w:val="006A0A8E"/>
    <w:rsid w:val="006A2037"/>
    <w:rsid w:val="006A2A44"/>
    <w:rsid w:val="006A2DD6"/>
    <w:rsid w:val="006A2DE5"/>
    <w:rsid w:val="006A44E8"/>
    <w:rsid w:val="006A538F"/>
    <w:rsid w:val="006A65B4"/>
    <w:rsid w:val="006A669A"/>
    <w:rsid w:val="006A70FE"/>
    <w:rsid w:val="006A7574"/>
    <w:rsid w:val="006B05E2"/>
    <w:rsid w:val="006B10B0"/>
    <w:rsid w:val="006B134E"/>
    <w:rsid w:val="006B337D"/>
    <w:rsid w:val="006B3DF6"/>
    <w:rsid w:val="006B430F"/>
    <w:rsid w:val="006B5C69"/>
    <w:rsid w:val="006C05FF"/>
    <w:rsid w:val="006C0ED1"/>
    <w:rsid w:val="006C1467"/>
    <w:rsid w:val="006C182B"/>
    <w:rsid w:val="006C25AE"/>
    <w:rsid w:val="006C3343"/>
    <w:rsid w:val="006C4A31"/>
    <w:rsid w:val="006C4C4C"/>
    <w:rsid w:val="006C5037"/>
    <w:rsid w:val="006C534E"/>
    <w:rsid w:val="006C725A"/>
    <w:rsid w:val="006D049C"/>
    <w:rsid w:val="006D1170"/>
    <w:rsid w:val="006D1534"/>
    <w:rsid w:val="006D2826"/>
    <w:rsid w:val="006D2C45"/>
    <w:rsid w:val="006D2E0B"/>
    <w:rsid w:val="006D6DB2"/>
    <w:rsid w:val="006E055D"/>
    <w:rsid w:val="006E14FF"/>
    <w:rsid w:val="006E69AB"/>
    <w:rsid w:val="006E6AC6"/>
    <w:rsid w:val="006E78CE"/>
    <w:rsid w:val="006F1E08"/>
    <w:rsid w:val="006F1F21"/>
    <w:rsid w:val="006F211B"/>
    <w:rsid w:val="006F380D"/>
    <w:rsid w:val="006F39C8"/>
    <w:rsid w:val="006F4467"/>
    <w:rsid w:val="006F4AE3"/>
    <w:rsid w:val="006F53B9"/>
    <w:rsid w:val="006F6FCC"/>
    <w:rsid w:val="006F7AEE"/>
    <w:rsid w:val="00701B19"/>
    <w:rsid w:val="00702E45"/>
    <w:rsid w:val="00703BB4"/>
    <w:rsid w:val="007042BA"/>
    <w:rsid w:val="00706360"/>
    <w:rsid w:val="00706C99"/>
    <w:rsid w:val="00706D9A"/>
    <w:rsid w:val="00712784"/>
    <w:rsid w:val="007128FE"/>
    <w:rsid w:val="00714160"/>
    <w:rsid w:val="00714B86"/>
    <w:rsid w:val="00714F06"/>
    <w:rsid w:val="00714FBF"/>
    <w:rsid w:val="00715A56"/>
    <w:rsid w:val="00716302"/>
    <w:rsid w:val="00716E37"/>
    <w:rsid w:val="0072159A"/>
    <w:rsid w:val="007220E5"/>
    <w:rsid w:val="00722637"/>
    <w:rsid w:val="00723E6F"/>
    <w:rsid w:val="007271B7"/>
    <w:rsid w:val="00727B65"/>
    <w:rsid w:val="007321F2"/>
    <w:rsid w:val="00733543"/>
    <w:rsid w:val="00733E50"/>
    <w:rsid w:val="0073478B"/>
    <w:rsid w:val="007371DE"/>
    <w:rsid w:val="00737BD8"/>
    <w:rsid w:val="00737E1F"/>
    <w:rsid w:val="00740508"/>
    <w:rsid w:val="00740B80"/>
    <w:rsid w:val="00742142"/>
    <w:rsid w:val="007438BC"/>
    <w:rsid w:val="007454EB"/>
    <w:rsid w:val="007457B4"/>
    <w:rsid w:val="00745BDB"/>
    <w:rsid w:val="00746027"/>
    <w:rsid w:val="00747DFD"/>
    <w:rsid w:val="00751164"/>
    <w:rsid w:val="00752427"/>
    <w:rsid w:val="00752AB8"/>
    <w:rsid w:val="0075318A"/>
    <w:rsid w:val="0075319D"/>
    <w:rsid w:val="00753D88"/>
    <w:rsid w:val="0075533F"/>
    <w:rsid w:val="00755E02"/>
    <w:rsid w:val="00756927"/>
    <w:rsid w:val="007569F7"/>
    <w:rsid w:val="00756E48"/>
    <w:rsid w:val="007575BC"/>
    <w:rsid w:val="00760762"/>
    <w:rsid w:val="00760EF7"/>
    <w:rsid w:val="00761849"/>
    <w:rsid w:val="00761C15"/>
    <w:rsid w:val="00762A9F"/>
    <w:rsid w:val="00765A33"/>
    <w:rsid w:val="007666E2"/>
    <w:rsid w:val="00766D00"/>
    <w:rsid w:val="00772189"/>
    <w:rsid w:val="0077533A"/>
    <w:rsid w:val="0077769D"/>
    <w:rsid w:val="00777CED"/>
    <w:rsid w:val="007816B9"/>
    <w:rsid w:val="00781BCA"/>
    <w:rsid w:val="007832F1"/>
    <w:rsid w:val="00783617"/>
    <w:rsid w:val="007845D1"/>
    <w:rsid w:val="0078571D"/>
    <w:rsid w:val="007866C5"/>
    <w:rsid w:val="007906CA"/>
    <w:rsid w:val="00792418"/>
    <w:rsid w:val="00793E74"/>
    <w:rsid w:val="00794138"/>
    <w:rsid w:val="00795F83"/>
    <w:rsid w:val="007976DB"/>
    <w:rsid w:val="00797795"/>
    <w:rsid w:val="007A130F"/>
    <w:rsid w:val="007A13C4"/>
    <w:rsid w:val="007A3B98"/>
    <w:rsid w:val="007A3FCD"/>
    <w:rsid w:val="007A4147"/>
    <w:rsid w:val="007A415E"/>
    <w:rsid w:val="007A49B0"/>
    <w:rsid w:val="007A4D61"/>
    <w:rsid w:val="007A4F16"/>
    <w:rsid w:val="007A4F2F"/>
    <w:rsid w:val="007A6003"/>
    <w:rsid w:val="007A6490"/>
    <w:rsid w:val="007B0222"/>
    <w:rsid w:val="007B05E1"/>
    <w:rsid w:val="007B117E"/>
    <w:rsid w:val="007B17EE"/>
    <w:rsid w:val="007B1F40"/>
    <w:rsid w:val="007B3966"/>
    <w:rsid w:val="007B5990"/>
    <w:rsid w:val="007C04AB"/>
    <w:rsid w:val="007C2CBA"/>
    <w:rsid w:val="007C359E"/>
    <w:rsid w:val="007C3CBF"/>
    <w:rsid w:val="007C4021"/>
    <w:rsid w:val="007C40E9"/>
    <w:rsid w:val="007C674D"/>
    <w:rsid w:val="007C713D"/>
    <w:rsid w:val="007D0C0C"/>
    <w:rsid w:val="007D1E00"/>
    <w:rsid w:val="007D2A81"/>
    <w:rsid w:val="007D5C24"/>
    <w:rsid w:val="007D6CB2"/>
    <w:rsid w:val="007D6F47"/>
    <w:rsid w:val="007D7171"/>
    <w:rsid w:val="007D76DE"/>
    <w:rsid w:val="007E0D86"/>
    <w:rsid w:val="007E14C8"/>
    <w:rsid w:val="007E1A0D"/>
    <w:rsid w:val="007E2FA0"/>
    <w:rsid w:val="007E45A6"/>
    <w:rsid w:val="007E5744"/>
    <w:rsid w:val="007E708C"/>
    <w:rsid w:val="007F08CC"/>
    <w:rsid w:val="007F0DB8"/>
    <w:rsid w:val="007F1762"/>
    <w:rsid w:val="007F2303"/>
    <w:rsid w:val="007F2BA9"/>
    <w:rsid w:val="007F2C9C"/>
    <w:rsid w:val="007F3317"/>
    <w:rsid w:val="007F552D"/>
    <w:rsid w:val="007F5FFA"/>
    <w:rsid w:val="007F6569"/>
    <w:rsid w:val="007F7190"/>
    <w:rsid w:val="008003AE"/>
    <w:rsid w:val="00800A3C"/>
    <w:rsid w:val="00800D10"/>
    <w:rsid w:val="00801503"/>
    <w:rsid w:val="00803BBA"/>
    <w:rsid w:val="008041C4"/>
    <w:rsid w:val="00804D28"/>
    <w:rsid w:val="00804F9B"/>
    <w:rsid w:val="00805219"/>
    <w:rsid w:val="00805FAB"/>
    <w:rsid w:val="008066D5"/>
    <w:rsid w:val="00806D5F"/>
    <w:rsid w:val="00806E73"/>
    <w:rsid w:val="0081153D"/>
    <w:rsid w:val="00811630"/>
    <w:rsid w:val="00812E0E"/>
    <w:rsid w:val="008144FF"/>
    <w:rsid w:val="008145E4"/>
    <w:rsid w:val="00814F21"/>
    <w:rsid w:val="008150D0"/>
    <w:rsid w:val="008157E3"/>
    <w:rsid w:val="00815E86"/>
    <w:rsid w:val="008166EF"/>
    <w:rsid w:val="00816F2C"/>
    <w:rsid w:val="0081744D"/>
    <w:rsid w:val="00817647"/>
    <w:rsid w:val="00820280"/>
    <w:rsid w:val="008207EC"/>
    <w:rsid w:val="00820E0A"/>
    <w:rsid w:val="00821CC1"/>
    <w:rsid w:val="008232B7"/>
    <w:rsid w:val="00825C18"/>
    <w:rsid w:val="00827D5C"/>
    <w:rsid w:val="008300D4"/>
    <w:rsid w:val="0083195D"/>
    <w:rsid w:val="008338B3"/>
    <w:rsid w:val="00834650"/>
    <w:rsid w:val="008362BB"/>
    <w:rsid w:val="00836431"/>
    <w:rsid w:val="00836AE6"/>
    <w:rsid w:val="00836D95"/>
    <w:rsid w:val="0083700E"/>
    <w:rsid w:val="00837FF2"/>
    <w:rsid w:val="00840A72"/>
    <w:rsid w:val="00843594"/>
    <w:rsid w:val="0084371D"/>
    <w:rsid w:val="00844167"/>
    <w:rsid w:val="00845A81"/>
    <w:rsid w:val="00846078"/>
    <w:rsid w:val="00846774"/>
    <w:rsid w:val="00846CE8"/>
    <w:rsid w:val="0084727B"/>
    <w:rsid w:val="0085039F"/>
    <w:rsid w:val="008518EA"/>
    <w:rsid w:val="008529DB"/>
    <w:rsid w:val="00852DF7"/>
    <w:rsid w:val="00856D12"/>
    <w:rsid w:val="00856EB9"/>
    <w:rsid w:val="0085786E"/>
    <w:rsid w:val="00857CBC"/>
    <w:rsid w:val="0086213C"/>
    <w:rsid w:val="0086219D"/>
    <w:rsid w:val="00862308"/>
    <w:rsid w:val="00863759"/>
    <w:rsid w:val="0086632E"/>
    <w:rsid w:val="00866437"/>
    <w:rsid w:val="00866F2E"/>
    <w:rsid w:val="0086722D"/>
    <w:rsid w:val="008678E6"/>
    <w:rsid w:val="00870720"/>
    <w:rsid w:val="0087145F"/>
    <w:rsid w:val="00871743"/>
    <w:rsid w:val="00871C05"/>
    <w:rsid w:val="00872012"/>
    <w:rsid w:val="00876D3E"/>
    <w:rsid w:val="00877B70"/>
    <w:rsid w:val="00880C5C"/>
    <w:rsid w:val="008813C5"/>
    <w:rsid w:val="00881C79"/>
    <w:rsid w:val="008832E2"/>
    <w:rsid w:val="00884AC0"/>
    <w:rsid w:val="00885581"/>
    <w:rsid w:val="0088599C"/>
    <w:rsid w:val="008908A7"/>
    <w:rsid w:val="00892FA0"/>
    <w:rsid w:val="00893500"/>
    <w:rsid w:val="008936E3"/>
    <w:rsid w:val="008939CC"/>
    <w:rsid w:val="00893DEF"/>
    <w:rsid w:val="00894542"/>
    <w:rsid w:val="008A05B2"/>
    <w:rsid w:val="008A0BDE"/>
    <w:rsid w:val="008A328B"/>
    <w:rsid w:val="008A43DC"/>
    <w:rsid w:val="008A4F38"/>
    <w:rsid w:val="008A69EA"/>
    <w:rsid w:val="008B0457"/>
    <w:rsid w:val="008B1670"/>
    <w:rsid w:val="008B1E9F"/>
    <w:rsid w:val="008B3333"/>
    <w:rsid w:val="008B3E03"/>
    <w:rsid w:val="008B473B"/>
    <w:rsid w:val="008B4F9F"/>
    <w:rsid w:val="008B62C2"/>
    <w:rsid w:val="008B7878"/>
    <w:rsid w:val="008B7C9A"/>
    <w:rsid w:val="008C0BFD"/>
    <w:rsid w:val="008C140B"/>
    <w:rsid w:val="008C2FF5"/>
    <w:rsid w:val="008C32E9"/>
    <w:rsid w:val="008C345C"/>
    <w:rsid w:val="008C3672"/>
    <w:rsid w:val="008C3DA6"/>
    <w:rsid w:val="008C6E80"/>
    <w:rsid w:val="008D08F9"/>
    <w:rsid w:val="008D153C"/>
    <w:rsid w:val="008D16CC"/>
    <w:rsid w:val="008D18E5"/>
    <w:rsid w:val="008D3DF7"/>
    <w:rsid w:val="008D3E15"/>
    <w:rsid w:val="008D3F18"/>
    <w:rsid w:val="008D47C8"/>
    <w:rsid w:val="008D6AFE"/>
    <w:rsid w:val="008D6F22"/>
    <w:rsid w:val="008D7A31"/>
    <w:rsid w:val="008E1F75"/>
    <w:rsid w:val="008E22A4"/>
    <w:rsid w:val="008E2482"/>
    <w:rsid w:val="008E248E"/>
    <w:rsid w:val="008E361D"/>
    <w:rsid w:val="008E3AF1"/>
    <w:rsid w:val="008E42D5"/>
    <w:rsid w:val="008E48C8"/>
    <w:rsid w:val="008E6E4A"/>
    <w:rsid w:val="008E70D7"/>
    <w:rsid w:val="008E7251"/>
    <w:rsid w:val="008F0645"/>
    <w:rsid w:val="008F0F32"/>
    <w:rsid w:val="008F406D"/>
    <w:rsid w:val="009008BA"/>
    <w:rsid w:val="00902772"/>
    <w:rsid w:val="00902AD5"/>
    <w:rsid w:val="00902F4E"/>
    <w:rsid w:val="00903C5F"/>
    <w:rsid w:val="00904DA9"/>
    <w:rsid w:val="00905F80"/>
    <w:rsid w:val="00906D83"/>
    <w:rsid w:val="00910425"/>
    <w:rsid w:val="009105B3"/>
    <w:rsid w:val="009112C8"/>
    <w:rsid w:val="009121F8"/>
    <w:rsid w:val="00913533"/>
    <w:rsid w:val="00913C51"/>
    <w:rsid w:val="00914705"/>
    <w:rsid w:val="00914DE6"/>
    <w:rsid w:val="00914FB9"/>
    <w:rsid w:val="00915C29"/>
    <w:rsid w:val="00917A9A"/>
    <w:rsid w:val="00920727"/>
    <w:rsid w:val="00920C8A"/>
    <w:rsid w:val="00922027"/>
    <w:rsid w:val="009228AA"/>
    <w:rsid w:val="00922B64"/>
    <w:rsid w:val="00923332"/>
    <w:rsid w:val="0092641C"/>
    <w:rsid w:val="00926E5B"/>
    <w:rsid w:val="00930193"/>
    <w:rsid w:val="009318BF"/>
    <w:rsid w:val="00931F56"/>
    <w:rsid w:val="009320CC"/>
    <w:rsid w:val="00932659"/>
    <w:rsid w:val="00932B33"/>
    <w:rsid w:val="00935A9D"/>
    <w:rsid w:val="009360C5"/>
    <w:rsid w:val="00936B3C"/>
    <w:rsid w:val="009373B7"/>
    <w:rsid w:val="00937493"/>
    <w:rsid w:val="00940BC1"/>
    <w:rsid w:val="00941761"/>
    <w:rsid w:val="00941919"/>
    <w:rsid w:val="00942246"/>
    <w:rsid w:val="0094237E"/>
    <w:rsid w:val="00942463"/>
    <w:rsid w:val="00944304"/>
    <w:rsid w:val="00946A15"/>
    <w:rsid w:val="00947071"/>
    <w:rsid w:val="009473BB"/>
    <w:rsid w:val="00950024"/>
    <w:rsid w:val="009500AF"/>
    <w:rsid w:val="00950F97"/>
    <w:rsid w:val="0095188D"/>
    <w:rsid w:val="009520F7"/>
    <w:rsid w:val="00953A3A"/>
    <w:rsid w:val="00953E61"/>
    <w:rsid w:val="00954760"/>
    <w:rsid w:val="00954DD9"/>
    <w:rsid w:val="00956884"/>
    <w:rsid w:val="00956EB8"/>
    <w:rsid w:val="00957F83"/>
    <w:rsid w:val="00960C28"/>
    <w:rsid w:val="0096202B"/>
    <w:rsid w:val="009646AF"/>
    <w:rsid w:val="00965453"/>
    <w:rsid w:val="009663A9"/>
    <w:rsid w:val="00966B9E"/>
    <w:rsid w:val="0096794D"/>
    <w:rsid w:val="00967C2F"/>
    <w:rsid w:val="00967D22"/>
    <w:rsid w:val="00967EDC"/>
    <w:rsid w:val="00971676"/>
    <w:rsid w:val="00973B37"/>
    <w:rsid w:val="00973C26"/>
    <w:rsid w:val="00974D32"/>
    <w:rsid w:val="009751F7"/>
    <w:rsid w:val="009762F0"/>
    <w:rsid w:val="0098141B"/>
    <w:rsid w:val="009814E9"/>
    <w:rsid w:val="0098332F"/>
    <w:rsid w:val="00984CE4"/>
    <w:rsid w:val="00985BD1"/>
    <w:rsid w:val="00987853"/>
    <w:rsid w:val="00987C32"/>
    <w:rsid w:val="00987F37"/>
    <w:rsid w:val="00990CD0"/>
    <w:rsid w:val="009922FE"/>
    <w:rsid w:val="00992B47"/>
    <w:rsid w:val="00993258"/>
    <w:rsid w:val="009933F7"/>
    <w:rsid w:val="009937BE"/>
    <w:rsid w:val="009937DB"/>
    <w:rsid w:val="009940D6"/>
    <w:rsid w:val="00994344"/>
    <w:rsid w:val="00996049"/>
    <w:rsid w:val="00996C70"/>
    <w:rsid w:val="00996DFD"/>
    <w:rsid w:val="009A1436"/>
    <w:rsid w:val="009A1D36"/>
    <w:rsid w:val="009A4C7C"/>
    <w:rsid w:val="009A5430"/>
    <w:rsid w:val="009A6912"/>
    <w:rsid w:val="009B0337"/>
    <w:rsid w:val="009B3B94"/>
    <w:rsid w:val="009B3F6E"/>
    <w:rsid w:val="009B441C"/>
    <w:rsid w:val="009B5809"/>
    <w:rsid w:val="009B5D0D"/>
    <w:rsid w:val="009B61D2"/>
    <w:rsid w:val="009B6DF8"/>
    <w:rsid w:val="009B7B76"/>
    <w:rsid w:val="009B7FB0"/>
    <w:rsid w:val="009C0509"/>
    <w:rsid w:val="009C0D42"/>
    <w:rsid w:val="009C1AF6"/>
    <w:rsid w:val="009C2278"/>
    <w:rsid w:val="009C229A"/>
    <w:rsid w:val="009C3BBA"/>
    <w:rsid w:val="009C3D8C"/>
    <w:rsid w:val="009C5F63"/>
    <w:rsid w:val="009C7FD3"/>
    <w:rsid w:val="009D0C0A"/>
    <w:rsid w:val="009D1DD7"/>
    <w:rsid w:val="009D2452"/>
    <w:rsid w:val="009D3930"/>
    <w:rsid w:val="009D4042"/>
    <w:rsid w:val="009D593A"/>
    <w:rsid w:val="009D64F9"/>
    <w:rsid w:val="009E10A3"/>
    <w:rsid w:val="009E30DE"/>
    <w:rsid w:val="009E51FE"/>
    <w:rsid w:val="009E53AF"/>
    <w:rsid w:val="009E5DE0"/>
    <w:rsid w:val="009E67E0"/>
    <w:rsid w:val="009E6C08"/>
    <w:rsid w:val="009E7F35"/>
    <w:rsid w:val="009F119B"/>
    <w:rsid w:val="009F16FA"/>
    <w:rsid w:val="009F3092"/>
    <w:rsid w:val="009F3477"/>
    <w:rsid w:val="009F3D0A"/>
    <w:rsid w:val="009F59AE"/>
    <w:rsid w:val="00A017FD"/>
    <w:rsid w:val="00A02B73"/>
    <w:rsid w:val="00A04084"/>
    <w:rsid w:val="00A04623"/>
    <w:rsid w:val="00A1089D"/>
    <w:rsid w:val="00A111EF"/>
    <w:rsid w:val="00A11E89"/>
    <w:rsid w:val="00A12806"/>
    <w:rsid w:val="00A13ED9"/>
    <w:rsid w:val="00A14031"/>
    <w:rsid w:val="00A14085"/>
    <w:rsid w:val="00A141F3"/>
    <w:rsid w:val="00A15C85"/>
    <w:rsid w:val="00A15DCC"/>
    <w:rsid w:val="00A1606D"/>
    <w:rsid w:val="00A1614C"/>
    <w:rsid w:val="00A1662E"/>
    <w:rsid w:val="00A20FCF"/>
    <w:rsid w:val="00A23700"/>
    <w:rsid w:val="00A23741"/>
    <w:rsid w:val="00A23CF6"/>
    <w:rsid w:val="00A25378"/>
    <w:rsid w:val="00A25731"/>
    <w:rsid w:val="00A25EDD"/>
    <w:rsid w:val="00A27A0B"/>
    <w:rsid w:val="00A309CA"/>
    <w:rsid w:val="00A30E05"/>
    <w:rsid w:val="00A3211A"/>
    <w:rsid w:val="00A328C0"/>
    <w:rsid w:val="00A34E69"/>
    <w:rsid w:val="00A35834"/>
    <w:rsid w:val="00A36895"/>
    <w:rsid w:val="00A36986"/>
    <w:rsid w:val="00A378A8"/>
    <w:rsid w:val="00A40444"/>
    <w:rsid w:val="00A40E3E"/>
    <w:rsid w:val="00A419A1"/>
    <w:rsid w:val="00A41C33"/>
    <w:rsid w:val="00A444E8"/>
    <w:rsid w:val="00A445BE"/>
    <w:rsid w:val="00A456F4"/>
    <w:rsid w:val="00A45C1A"/>
    <w:rsid w:val="00A47215"/>
    <w:rsid w:val="00A51F70"/>
    <w:rsid w:val="00A5293F"/>
    <w:rsid w:val="00A52FCC"/>
    <w:rsid w:val="00A540E7"/>
    <w:rsid w:val="00A55284"/>
    <w:rsid w:val="00A564FD"/>
    <w:rsid w:val="00A61290"/>
    <w:rsid w:val="00A6150C"/>
    <w:rsid w:val="00A62B36"/>
    <w:rsid w:val="00A62F40"/>
    <w:rsid w:val="00A65388"/>
    <w:rsid w:val="00A661FC"/>
    <w:rsid w:val="00A669EB"/>
    <w:rsid w:val="00A674C3"/>
    <w:rsid w:val="00A678EE"/>
    <w:rsid w:val="00A67D72"/>
    <w:rsid w:val="00A7023F"/>
    <w:rsid w:val="00A7130B"/>
    <w:rsid w:val="00A71B40"/>
    <w:rsid w:val="00A7282C"/>
    <w:rsid w:val="00A72AEF"/>
    <w:rsid w:val="00A732BC"/>
    <w:rsid w:val="00A75A32"/>
    <w:rsid w:val="00A75C1E"/>
    <w:rsid w:val="00A77E59"/>
    <w:rsid w:val="00A81DB0"/>
    <w:rsid w:val="00A8279F"/>
    <w:rsid w:val="00A82C8A"/>
    <w:rsid w:val="00A84125"/>
    <w:rsid w:val="00A851B7"/>
    <w:rsid w:val="00A85D47"/>
    <w:rsid w:val="00A864E6"/>
    <w:rsid w:val="00A91815"/>
    <w:rsid w:val="00A91B42"/>
    <w:rsid w:val="00A91B50"/>
    <w:rsid w:val="00A94F77"/>
    <w:rsid w:val="00A9526D"/>
    <w:rsid w:val="00A9644F"/>
    <w:rsid w:val="00A96BBF"/>
    <w:rsid w:val="00AA0D97"/>
    <w:rsid w:val="00AA32F2"/>
    <w:rsid w:val="00AA5281"/>
    <w:rsid w:val="00AA5BDD"/>
    <w:rsid w:val="00AA7A67"/>
    <w:rsid w:val="00AB01EC"/>
    <w:rsid w:val="00AB0936"/>
    <w:rsid w:val="00AB0F5C"/>
    <w:rsid w:val="00AB2F75"/>
    <w:rsid w:val="00AB35EA"/>
    <w:rsid w:val="00AB467A"/>
    <w:rsid w:val="00AB4C06"/>
    <w:rsid w:val="00AB5629"/>
    <w:rsid w:val="00AB697B"/>
    <w:rsid w:val="00AB71B2"/>
    <w:rsid w:val="00AC0D43"/>
    <w:rsid w:val="00AC20FB"/>
    <w:rsid w:val="00AC27C8"/>
    <w:rsid w:val="00AC2951"/>
    <w:rsid w:val="00AC41C2"/>
    <w:rsid w:val="00AC468E"/>
    <w:rsid w:val="00AC51AC"/>
    <w:rsid w:val="00AC5A6C"/>
    <w:rsid w:val="00AC7CC6"/>
    <w:rsid w:val="00AD113A"/>
    <w:rsid w:val="00AD287C"/>
    <w:rsid w:val="00AD2C9A"/>
    <w:rsid w:val="00AD5088"/>
    <w:rsid w:val="00AD5B3D"/>
    <w:rsid w:val="00AD6EBF"/>
    <w:rsid w:val="00AD73D0"/>
    <w:rsid w:val="00AE0ABE"/>
    <w:rsid w:val="00AE1950"/>
    <w:rsid w:val="00AE1CA5"/>
    <w:rsid w:val="00AE1E66"/>
    <w:rsid w:val="00AE1F19"/>
    <w:rsid w:val="00AE2221"/>
    <w:rsid w:val="00AE46FC"/>
    <w:rsid w:val="00AE4D92"/>
    <w:rsid w:val="00AE6035"/>
    <w:rsid w:val="00AE6783"/>
    <w:rsid w:val="00AE6D29"/>
    <w:rsid w:val="00AE72E8"/>
    <w:rsid w:val="00AF0691"/>
    <w:rsid w:val="00AF1024"/>
    <w:rsid w:val="00AF2D92"/>
    <w:rsid w:val="00AF3605"/>
    <w:rsid w:val="00AF38B1"/>
    <w:rsid w:val="00AF3D02"/>
    <w:rsid w:val="00AF4342"/>
    <w:rsid w:val="00AF535E"/>
    <w:rsid w:val="00AF5481"/>
    <w:rsid w:val="00AF6296"/>
    <w:rsid w:val="00AF7ED8"/>
    <w:rsid w:val="00B00594"/>
    <w:rsid w:val="00B00E70"/>
    <w:rsid w:val="00B02A84"/>
    <w:rsid w:val="00B02B7A"/>
    <w:rsid w:val="00B03267"/>
    <w:rsid w:val="00B03981"/>
    <w:rsid w:val="00B03F66"/>
    <w:rsid w:val="00B04129"/>
    <w:rsid w:val="00B0699A"/>
    <w:rsid w:val="00B10A04"/>
    <w:rsid w:val="00B12481"/>
    <w:rsid w:val="00B140F6"/>
    <w:rsid w:val="00B14E47"/>
    <w:rsid w:val="00B150CD"/>
    <w:rsid w:val="00B174F1"/>
    <w:rsid w:val="00B17734"/>
    <w:rsid w:val="00B21041"/>
    <w:rsid w:val="00B223F0"/>
    <w:rsid w:val="00B22AA3"/>
    <w:rsid w:val="00B23789"/>
    <w:rsid w:val="00B238E2"/>
    <w:rsid w:val="00B23F80"/>
    <w:rsid w:val="00B244F8"/>
    <w:rsid w:val="00B2586E"/>
    <w:rsid w:val="00B2592C"/>
    <w:rsid w:val="00B259CB"/>
    <w:rsid w:val="00B27759"/>
    <w:rsid w:val="00B3026C"/>
    <w:rsid w:val="00B30B4F"/>
    <w:rsid w:val="00B30BEB"/>
    <w:rsid w:val="00B311AD"/>
    <w:rsid w:val="00B31D91"/>
    <w:rsid w:val="00B322E3"/>
    <w:rsid w:val="00B3266D"/>
    <w:rsid w:val="00B35D17"/>
    <w:rsid w:val="00B35D69"/>
    <w:rsid w:val="00B36779"/>
    <w:rsid w:val="00B4172E"/>
    <w:rsid w:val="00B42BE1"/>
    <w:rsid w:val="00B42E22"/>
    <w:rsid w:val="00B434B5"/>
    <w:rsid w:val="00B448F9"/>
    <w:rsid w:val="00B45999"/>
    <w:rsid w:val="00B464F0"/>
    <w:rsid w:val="00B47845"/>
    <w:rsid w:val="00B50AB1"/>
    <w:rsid w:val="00B50B64"/>
    <w:rsid w:val="00B50E28"/>
    <w:rsid w:val="00B514ED"/>
    <w:rsid w:val="00B53A96"/>
    <w:rsid w:val="00B543D4"/>
    <w:rsid w:val="00B54834"/>
    <w:rsid w:val="00B54F31"/>
    <w:rsid w:val="00B576B3"/>
    <w:rsid w:val="00B6022A"/>
    <w:rsid w:val="00B611C1"/>
    <w:rsid w:val="00B612B2"/>
    <w:rsid w:val="00B61386"/>
    <w:rsid w:val="00B62887"/>
    <w:rsid w:val="00B63172"/>
    <w:rsid w:val="00B644FD"/>
    <w:rsid w:val="00B6515B"/>
    <w:rsid w:val="00B66E28"/>
    <w:rsid w:val="00B672E0"/>
    <w:rsid w:val="00B67552"/>
    <w:rsid w:val="00B67B99"/>
    <w:rsid w:val="00B71B4F"/>
    <w:rsid w:val="00B74660"/>
    <w:rsid w:val="00B75137"/>
    <w:rsid w:val="00B75251"/>
    <w:rsid w:val="00B7696A"/>
    <w:rsid w:val="00B76A2E"/>
    <w:rsid w:val="00B76F93"/>
    <w:rsid w:val="00B77E2A"/>
    <w:rsid w:val="00B77FD2"/>
    <w:rsid w:val="00B81A59"/>
    <w:rsid w:val="00B82D9C"/>
    <w:rsid w:val="00B84F11"/>
    <w:rsid w:val="00B85E56"/>
    <w:rsid w:val="00B8611D"/>
    <w:rsid w:val="00B86540"/>
    <w:rsid w:val="00B86AAE"/>
    <w:rsid w:val="00B86B60"/>
    <w:rsid w:val="00B90533"/>
    <w:rsid w:val="00B90832"/>
    <w:rsid w:val="00B918F6"/>
    <w:rsid w:val="00B9248E"/>
    <w:rsid w:val="00B92681"/>
    <w:rsid w:val="00B92DDF"/>
    <w:rsid w:val="00B936CC"/>
    <w:rsid w:val="00B93CE8"/>
    <w:rsid w:val="00B946A7"/>
    <w:rsid w:val="00B951F4"/>
    <w:rsid w:val="00B977D1"/>
    <w:rsid w:val="00BA0652"/>
    <w:rsid w:val="00BA15DF"/>
    <w:rsid w:val="00BA16E4"/>
    <w:rsid w:val="00BA1C27"/>
    <w:rsid w:val="00BA4704"/>
    <w:rsid w:val="00BA51EB"/>
    <w:rsid w:val="00BA6FF4"/>
    <w:rsid w:val="00BA7255"/>
    <w:rsid w:val="00BA73CC"/>
    <w:rsid w:val="00BA7412"/>
    <w:rsid w:val="00BB082B"/>
    <w:rsid w:val="00BB1553"/>
    <w:rsid w:val="00BB21BA"/>
    <w:rsid w:val="00BB300B"/>
    <w:rsid w:val="00BB3F8A"/>
    <w:rsid w:val="00BB3FC9"/>
    <w:rsid w:val="00BB40B9"/>
    <w:rsid w:val="00BB4B85"/>
    <w:rsid w:val="00BB4E57"/>
    <w:rsid w:val="00BB5D44"/>
    <w:rsid w:val="00BB6C8C"/>
    <w:rsid w:val="00BB75FA"/>
    <w:rsid w:val="00BC0379"/>
    <w:rsid w:val="00BC2B4F"/>
    <w:rsid w:val="00BC3528"/>
    <w:rsid w:val="00BC36F9"/>
    <w:rsid w:val="00BC3F5D"/>
    <w:rsid w:val="00BC474A"/>
    <w:rsid w:val="00BC67E6"/>
    <w:rsid w:val="00BC7716"/>
    <w:rsid w:val="00BD01CF"/>
    <w:rsid w:val="00BD0D7D"/>
    <w:rsid w:val="00BD2056"/>
    <w:rsid w:val="00BD3228"/>
    <w:rsid w:val="00BD4B5F"/>
    <w:rsid w:val="00BD4C37"/>
    <w:rsid w:val="00BD5FDE"/>
    <w:rsid w:val="00BD6944"/>
    <w:rsid w:val="00BE052C"/>
    <w:rsid w:val="00BE1267"/>
    <w:rsid w:val="00BE5905"/>
    <w:rsid w:val="00BE6069"/>
    <w:rsid w:val="00BE6492"/>
    <w:rsid w:val="00BE7275"/>
    <w:rsid w:val="00BF19AE"/>
    <w:rsid w:val="00BF47F3"/>
    <w:rsid w:val="00BF5168"/>
    <w:rsid w:val="00BF524B"/>
    <w:rsid w:val="00BF5D9B"/>
    <w:rsid w:val="00BF7446"/>
    <w:rsid w:val="00C00366"/>
    <w:rsid w:val="00C00A36"/>
    <w:rsid w:val="00C01500"/>
    <w:rsid w:val="00C02119"/>
    <w:rsid w:val="00C04795"/>
    <w:rsid w:val="00C04F10"/>
    <w:rsid w:val="00C04FE6"/>
    <w:rsid w:val="00C05485"/>
    <w:rsid w:val="00C05892"/>
    <w:rsid w:val="00C06202"/>
    <w:rsid w:val="00C0640C"/>
    <w:rsid w:val="00C065A4"/>
    <w:rsid w:val="00C07F39"/>
    <w:rsid w:val="00C10E77"/>
    <w:rsid w:val="00C12885"/>
    <w:rsid w:val="00C13872"/>
    <w:rsid w:val="00C1656B"/>
    <w:rsid w:val="00C1685C"/>
    <w:rsid w:val="00C1693B"/>
    <w:rsid w:val="00C16D06"/>
    <w:rsid w:val="00C16EDE"/>
    <w:rsid w:val="00C17746"/>
    <w:rsid w:val="00C20940"/>
    <w:rsid w:val="00C21937"/>
    <w:rsid w:val="00C21FA7"/>
    <w:rsid w:val="00C22192"/>
    <w:rsid w:val="00C223A5"/>
    <w:rsid w:val="00C2264C"/>
    <w:rsid w:val="00C2318B"/>
    <w:rsid w:val="00C2357A"/>
    <w:rsid w:val="00C2553E"/>
    <w:rsid w:val="00C25A9D"/>
    <w:rsid w:val="00C25BF7"/>
    <w:rsid w:val="00C26DA4"/>
    <w:rsid w:val="00C272E0"/>
    <w:rsid w:val="00C2755D"/>
    <w:rsid w:val="00C32067"/>
    <w:rsid w:val="00C3283A"/>
    <w:rsid w:val="00C33521"/>
    <w:rsid w:val="00C33B39"/>
    <w:rsid w:val="00C3788C"/>
    <w:rsid w:val="00C41D0F"/>
    <w:rsid w:val="00C431E1"/>
    <w:rsid w:val="00C4371F"/>
    <w:rsid w:val="00C44465"/>
    <w:rsid w:val="00C44F15"/>
    <w:rsid w:val="00C47102"/>
    <w:rsid w:val="00C50405"/>
    <w:rsid w:val="00C50C64"/>
    <w:rsid w:val="00C50F59"/>
    <w:rsid w:val="00C518E4"/>
    <w:rsid w:val="00C52FAE"/>
    <w:rsid w:val="00C5448D"/>
    <w:rsid w:val="00C54827"/>
    <w:rsid w:val="00C5565B"/>
    <w:rsid w:val="00C55A26"/>
    <w:rsid w:val="00C57CAD"/>
    <w:rsid w:val="00C62033"/>
    <w:rsid w:val="00C63B79"/>
    <w:rsid w:val="00C63E19"/>
    <w:rsid w:val="00C64763"/>
    <w:rsid w:val="00C64F70"/>
    <w:rsid w:val="00C6529D"/>
    <w:rsid w:val="00C653EB"/>
    <w:rsid w:val="00C65B99"/>
    <w:rsid w:val="00C663D7"/>
    <w:rsid w:val="00C67076"/>
    <w:rsid w:val="00C675A3"/>
    <w:rsid w:val="00C70394"/>
    <w:rsid w:val="00C709FB"/>
    <w:rsid w:val="00C712A9"/>
    <w:rsid w:val="00C714AB"/>
    <w:rsid w:val="00C719F7"/>
    <w:rsid w:val="00C71D25"/>
    <w:rsid w:val="00C71EC7"/>
    <w:rsid w:val="00C745EE"/>
    <w:rsid w:val="00C747AB"/>
    <w:rsid w:val="00C7758F"/>
    <w:rsid w:val="00C83CA3"/>
    <w:rsid w:val="00C83DFB"/>
    <w:rsid w:val="00C84165"/>
    <w:rsid w:val="00C8416B"/>
    <w:rsid w:val="00C842FC"/>
    <w:rsid w:val="00C85757"/>
    <w:rsid w:val="00C908DE"/>
    <w:rsid w:val="00C92D49"/>
    <w:rsid w:val="00C94710"/>
    <w:rsid w:val="00C97366"/>
    <w:rsid w:val="00C97A55"/>
    <w:rsid w:val="00CA0B01"/>
    <w:rsid w:val="00CA222A"/>
    <w:rsid w:val="00CA2D82"/>
    <w:rsid w:val="00CA2DD4"/>
    <w:rsid w:val="00CA5FED"/>
    <w:rsid w:val="00CA6E0D"/>
    <w:rsid w:val="00CB0FE2"/>
    <w:rsid w:val="00CB29E6"/>
    <w:rsid w:val="00CB3160"/>
    <w:rsid w:val="00CB58A3"/>
    <w:rsid w:val="00CB63EE"/>
    <w:rsid w:val="00CC14FC"/>
    <w:rsid w:val="00CC166A"/>
    <w:rsid w:val="00CC265E"/>
    <w:rsid w:val="00CC3C5F"/>
    <w:rsid w:val="00CC4F39"/>
    <w:rsid w:val="00CC61B4"/>
    <w:rsid w:val="00CC7DBE"/>
    <w:rsid w:val="00CD0093"/>
    <w:rsid w:val="00CD0820"/>
    <w:rsid w:val="00CD2112"/>
    <w:rsid w:val="00CD2DC6"/>
    <w:rsid w:val="00CD2FD6"/>
    <w:rsid w:val="00CD3903"/>
    <w:rsid w:val="00CD3EF9"/>
    <w:rsid w:val="00CD434C"/>
    <w:rsid w:val="00CD481A"/>
    <w:rsid w:val="00CD51BB"/>
    <w:rsid w:val="00CD589C"/>
    <w:rsid w:val="00CD5B3B"/>
    <w:rsid w:val="00CD5E3E"/>
    <w:rsid w:val="00CD5FD5"/>
    <w:rsid w:val="00CD6B32"/>
    <w:rsid w:val="00CD719C"/>
    <w:rsid w:val="00CE0BB7"/>
    <w:rsid w:val="00CE36DF"/>
    <w:rsid w:val="00CE5CCD"/>
    <w:rsid w:val="00CE7286"/>
    <w:rsid w:val="00CF033C"/>
    <w:rsid w:val="00CF0C73"/>
    <w:rsid w:val="00CF11E9"/>
    <w:rsid w:val="00CF174F"/>
    <w:rsid w:val="00CF30F7"/>
    <w:rsid w:val="00CF4B18"/>
    <w:rsid w:val="00CF588A"/>
    <w:rsid w:val="00CF666F"/>
    <w:rsid w:val="00CF7876"/>
    <w:rsid w:val="00CF7D4F"/>
    <w:rsid w:val="00D0096B"/>
    <w:rsid w:val="00D00A7B"/>
    <w:rsid w:val="00D01B2E"/>
    <w:rsid w:val="00D022CC"/>
    <w:rsid w:val="00D0472E"/>
    <w:rsid w:val="00D04822"/>
    <w:rsid w:val="00D05D7C"/>
    <w:rsid w:val="00D05DAC"/>
    <w:rsid w:val="00D06898"/>
    <w:rsid w:val="00D06A57"/>
    <w:rsid w:val="00D10690"/>
    <w:rsid w:val="00D10705"/>
    <w:rsid w:val="00D10895"/>
    <w:rsid w:val="00D10E9B"/>
    <w:rsid w:val="00D116A2"/>
    <w:rsid w:val="00D12C61"/>
    <w:rsid w:val="00D13654"/>
    <w:rsid w:val="00D20C3D"/>
    <w:rsid w:val="00D21E30"/>
    <w:rsid w:val="00D23C39"/>
    <w:rsid w:val="00D24E4F"/>
    <w:rsid w:val="00D24E63"/>
    <w:rsid w:val="00D2595A"/>
    <w:rsid w:val="00D259A2"/>
    <w:rsid w:val="00D26136"/>
    <w:rsid w:val="00D263F6"/>
    <w:rsid w:val="00D3114E"/>
    <w:rsid w:val="00D34CBD"/>
    <w:rsid w:val="00D35174"/>
    <w:rsid w:val="00D3612A"/>
    <w:rsid w:val="00D4074D"/>
    <w:rsid w:val="00D42347"/>
    <w:rsid w:val="00D4277E"/>
    <w:rsid w:val="00D4299E"/>
    <w:rsid w:val="00D43F62"/>
    <w:rsid w:val="00D44151"/>
    <w:rsid w:val="00D442A2"/>
    <w:rsid w:val="00D44D23"/>
    <w:rsid w:val="00D45DB4"/>
    <w:rsid w:val="00D46123"/>
    <w:rsid w:val="00D51332"/>
    <w:rsid w:val="00D5143A"/>
    <w:rsid w:val="00D516CB"/>
    <w:rsid w:val="00D52C81"/>
    <w:rsid w:val="00D53C7D"/>
    <w:rsid w:val="00D544D6"/>
    <w:rsid w:val="00D54E15"/>
    <w:rsid w:val="00D55220"/>
    <w:rsid w:val="00D55981"/>
    <w:rsid w:val="00D55B14"/>
    <w:rsid w:val="00D55F0D"/>
    <w:rsid w:val="00D56488"/>
    <w:rsid w:val="00D564A5"/>
    <w:rsid w:val="00D61333"/>
    <w:rsid w:val="00D61591"/>
    <w:rsid w:val="00D61E58"/>
    <w:rsid w:val="00D629AE"/>
    <w:rsid w:val="00D63A8B"/>
    <w:rsid w:val="00D65576"/>
    <w:rsid w:val="00D66787"/>
    <w:rsid w:val="00D67150"/>
    <w:rsid w:val="00D676BE"/>
    <w:rsid w:val="00D70067"/>
    <w:rsid w:val="00D719DE"/>
    <w:rsid w:val="00D71B24"/>
    <w:rsid w:val="00D72AF4"/>
    <w:rsid w:val="00D73E71"/>
    <w:rsid w:val="00D7596F"/>
    <w:rsid w:val="00D76441"/>
    <w:rsid w:val="00D77526"/>
    <w:rsid w:val="00D7793F"/>
    <w:rsid w:val="00D8048C"/>
    <w:rsid w:val="00D81DFC"/>
    <w:rsid w:val="00D82BE5"/>
    <w:rsid w:val="00D8332F"/>
    <w:rsid w:val="00D836AD"/>
    <w:rsid w:val="00D846D0"/>
    <w:rsid w:val="00D848E4"/>
    <w:rsid w:val="00D850B4"/>
    <w:rsid w:val="00D85CB0"/>
    <w:rsid w:val="00D86468"/>
    <w:rsid w:val="00D8649D"/>
    <w:rsid w:val="00D86DFE"/>
    <w:rsid w:val="00D870E8"/>
    <w:rsid w:val="00D90BEE"/>
    <w:rsid w:val="00D91016"/>
    <w:rsid w:val="00D920D3"/>
    <w:rsid w:val="00D921A4"/>
    <w:rsid w:val="00D946D4"/>
    <w:rsid w:val="00D953D9"/>
    <w:rsid w:val="00D9741D"/>
    <w:rsid w:val="00DA135D"/>
    <w:rsid w:val="00DA142A"/>
    <w:rsid w:val="00DA1DBB"/>
    <w:rsid w:val="00DA214E"/>
    <w:rsid w:val="00DA35E8"/>
    <w:rsid w:val="00DA3A7F"/>
    <w:rsid w:val="00DA41B0"/>
    <w:rsid w:val="00DA4E57"/>
    <w:rsid w:val="00DA57DC"/>
    <w:rsid w:val="00DA6E23"/>
    <w:rsid w:val="00DB1BD7"/>
    <w:rsid w:val="00DB1BEF"/>
    <w:rsid w:val="00DB1C8D"/>
    <w:rsid w:val="00DB1EFA"/>
    <w:rsid w:val="00DB2292"/>
    <w:rsid w:val="00DB3484"/>
    <w:rsid w:val="00DB49AC"/>
    <w:rsid w:val="00DB56AD"/>
    <w:rsid w:val="00DB5C79"/>
    <w:rsid w:val="00DB63EE"/>
    <w:rsid w:val="00DB798D"/>
    <w:rsid w:val="00DC1510"/>
    <w:rsid w:val="00DC1CCA"/>
    <w:rsid w:val="00DC1D6F"/>
    <w:rsid w:val="00DC26B3"/>
    <w:rsid w:val="00DC30E3"/>
    <w:rsid w:val="00DC3AEC"/>
    <w:rsid w:val="00DC5033"/>
    <w:rsid w:val="00DC733B"/>
    <w:rsid w:val="00DD1B23"/>
    <w:rsid w:val="00DD3074"/>
    <w:rsid w:val="00DD3E4F"/>
    <w:rsid w:val="00DD46DF"/>
    <w:rsid w:val="00DD4B94"/>
    <w:rsid w:val="00DD55DD"/>
    <w:rsid w:val="00DD5E0B"/>
    <w:rsid w:val="00DD6C08"/>
    <w:rsid w:val="00DD7332"/>
    <w:rsid w:val="00DD7BC9"/>
    <w:rsid w:val="00DE1365"/>
    <w:rsid w:val="00DE1F4A"/>
    <w:rsid w:val="00DE209B"/>
    <w:rsid w:val="00DE3CAF"/>
    <w:rsid w:val="00DE3D9B"/>
    <w:rsid w:val="00DE4233"/>
    <w:rsid w:val="00DE46DC"/>
    <w:rsid w:val="00DE5E1D"/>
    <w:rsid w:val="00DE60D5"/>
    <w:rsid w:val="00DE7A36"/>
    <w:rsid w:val="00DF03FD"/>
    <w:rsid w:val="00DF0863"/>
    <w:rsid w:val="00DF10B6"/>
    <w:rsid w:val="00DF1B41"/>
    <w:rsid w:val="00DF2AA9"/>
    <w:rsid w:val="00DF3B37"/>
    <w:rsid w:val="00DF3CF8"/>
    <w:rsid w:val="00DF3E93"/>
    <w:rsid w:val="00DF5B77"/>
    <w:rsid w:val="00DF6118"/>
    <w:rsid w:val="00DF7507"/>
    <w:rsid w:val="00DF783D"/>
    <w:rsid w:val="00DF7BCB"/>
    <w:rsid w:val="00E00D36"/>
    <w:rsid w:val="00E01B18"/>
    <w:rsid w:val="00E01FD9"/>
    <w:rsid w:val="00E02A6A"/>
    <w:rsid w:val="00E02E62"/>
    <w:rsid w:val="00E05AB6"/>
    <w:rsid w:val="00E10413"/>
    <w:rsid w:val="00E124C5"/>
    <w:rsid w:val="00E12D45"/>
    <w:rsid w:val="00E1302B"/>
    <w:rsid w:val="00E13616"/>
    <w:rsid w:val="00E13D91"/>
    <w:rsid w:val="00E14A1B"/>
    <w:rsid w:val="00E14F51"/>
    <w:rsid w:val="00E156E5"/>
    <w:rsid w:val="00E167DC"/>
    <w:rsid w:val="00E20234"/>
    <w:rsid w:val="00E22ADA"/>
    <w:rsid w:val="00E233A3"/>
    <w:rsid w:val="00E24F55"/>
    <w:rsid w:val="00E25CFE"/>
    <w:rsid w:val="00E26921"/>
    <w:rsid w:val="00E26CA9"/>
    <w:rsid w:val="00E27B06"/>
    <w:rsid w:val="00E27E48"/>
    <w:rsid w:val="00E30FDF"/>
    <w:rsid w:val="00E312B6"/>
    <w:rsid w:val="00E3208D"/>
    <w:rsid w:val="00E337E2"/>
    <w:rsid w:val="00E33902"/>
    <w:rsid w:val="00E33EEB"/>
    <w:rsid w:val="00E34387"/>
    <w:rsid w:val="00E34A1D"/>
    <w:rsid w:val="00E354C4"/>
    <w:rsid w:val="00E3571E"/>
    <w:rsid w:val="00E35BD1"/>
    <w:rsid w:val="00E36150"/>
    <w:rsid w:val="00E361CD"/>
    <w:rsid w:val="00E368C4"/>
    <w:rsid w:val="00E36C0A"/>
    <w:rsid w:val="00E37750"/>
    <w:rsid w:val="00E4012E"/>
    <w:rsid w:val="00E4046B"/>
    <w:rsid w:val="00E40936"/>
    <w:rsid w:val="00E43A8A"/>
    <w:rsid w:val="00E43AB4"/>
    <w:rsid w:val="00E46674"/>
    <w:rsid w:val="00E47F91"/>
    <w:rsid w:val="00E50203"/>
    <w:rsid w:val="00E508E4"/>
    <w:rsid w:val="00E50B5A"/>
    <w:rsid w:val="00E50CF1"/>
    <w:rsid w:val="00E51B97"/>
    <w:rsid w:val="00E52B48"/>
    <w:rsid w:val="00E530FE"/>
    <w:rsid w:val="00E53883"/>
    <w:rsid w:val="00E539E7"/>
    <w:rsid w:val="00E53FC5"/>
    <w:rsid w:val="00E54C7A"/>
    <w:rsid w:val="00E565F2"/>
    <w:rsid w:val="00E5678D"/>
    <w:rsid w:val="00E56E5A"/>
    <w:rsid w:val="00E57365"/>
    <w:rsid w:val="00E60ADC"/>
    <w:rsid w:val="00E648ED"/>
    <w:rsid w:val="00E6518A"/>
    <w:rsid w:val="00E66A3D"/>
    <w:rsid w:val="00E67021"/>
    <w:rsid w:val="00E67A3A"/>
    <w:rsid w:val="00E70D13"/>
    <w:rsid w:val="00E7184A"/>
    <w:rsid w:val="00E730E8"/>
    <w:rsid w:val="00E732AE"/>
    <w:rsid w:val="00E75E45"/>
    <w:rsid w:val="00E778D8"/>
    <w:rsid w:val="00E77D90"/>
    <w:rsid w:val="00E8270F"/>
    <w:rsid w:val="00E8308A"/>
    <w:rsid w:val="00E8481F"/>
    <w:rsid w:val="00E84B0C"/>
    <w:rsid w:val="00E85804"/>
    <w:rsid w:val="00E87275"/>
    <w:rsid w:val="00E87FB1"/>
    <w:rsid w:val="00E907CA"/>
    <w:rsid w:val="00E90EE6"/>
    <w:rsid w:val="00E9190E"/>
    <w:rsid w:val="00E92222"/>
    <w:rsid w:val="00E948CA"/>
    <w:rsid w:val="00E96556"/>
    <w:rsid w:val="00E96C0C"/>
    <w:rsid w:val="00E97001"/>
    <w:rsid w:val="00E97F52"/>
    <w:rsid w:val="00EA03E5"/>
    <w:rsid w:val="00EA0C50"/>
    <w:rsid w:val="00EA1B56"/>
    <w:rsid w:val="00EA2542"/>
    <w:rsid w:val="00EA4569"/>
    <w:rsid w:val="00EA6351"/>
    <w:rsid w:val="00EA64B1"/>
    <w:rsid w:val="00EA718A"/>
    <w:rsid w:val="00EA7458"/>
    <w:rsid w:val="00EA7E24"/>
    <w:rsid w:val="00EB060C"/>
    <w:rsid w:val="00EB0C06"/>
    <w:rsid w:val="00EB0D8C"/>
    <w:rsid w:val="00EB133E"/>
    <w:rsid w:val="00EB1A74"/>
    <w:rsid w:val="00EB1CA7"/>
    <w:rsid w:val="00EB2EC3"/>
    <w:rsid w:val="00EB3057"/>
    <w:rsid w:val="00EB3D56"/>
    <w:rsid w:val="00EB4DD8"/>
    <w:rsid w:val="00EB54C7"/>
    <w:rsid w:val="00EB589E"/>
    <w:rsid w:val="00EC0215"/>
    <w:rsid w:val="00EC11EB"/>
    <w:rsid w:val="00EC247C"/>
    <w:rsid w:val="00EC27A9"/>
    <w:rsid w:val="00EC5A9A"/>
    <w:rsid w:val="00EC5CE1"/>
    <w:rsid w:val="00ED2814"/>
    <w:rsid w:val="00ED2915"/>
    <w:rsid w:val="00ED2989"/>
    <w:rsid w:val="00ED42AE"/>
    <w:rsid w:val="00ED47B7"/>
    <w:rsid w:val="00ED5DB7"/>
    <w:rsid w:val="00ED5F4C"/>
    <w:rsid w:val="00ED7238"/>
    <w:rsid w:val="00EE29BD"/>
    <w:rsid w:val="00EE460E"/>
    <w:rsid w:val="00EE6D07"/>
    <w:rsid w:val="00EE718B"/>
    <w:rsid w:val="00EE72E7"/>
    <w:rsid w:val="00EE7738"/>
    <w:rsid w:val="00EE7AA2"/>
    <w:rsid w:val="00EF0A41"/>
    <w:rsid w:val="00EF0A9E"/>
    <w:rsid w:val="00EF2008"/>
    <w:rsid w:val="00EF23DB"/>
    <w:rsid w:val="00EF2510"/>
    <w:rsid w:val="00EF4A9B"/>
    <w:rsid w:val="00EF5B83"/>
    <w:rsid w:val="00EF649D"/>
    <w:rsid w:val="00EF710C"/>
    <w:rsid w:val="00EF7838"/>
    <w:rsid w:val="00F00017"/>
    <w:rsid w:val="00F015DE"/>
    <w:rsid w:val="00F026C9"/>
    <w:rsid w:val="00F03A7B"/>
    <w:rsid w:val="00F04DDF"/>
    <w:rsid w:val="00F054FF"/>
    <w:rsid w:val="00F05753"/>
    <w:rsid w:val="00F1213F"/>
    <w:rsid w:val="00F15479"/>
    <w:rsid w:val="00F15C8F"/>
    <w:rsid w:val="00F16491"/>
    <w:rsid w:val="00F17703"/>
    <w:rsid w:val="00F17C65"/>
    <w:rsid w:val="00F2287B"/>
    <w:rsid w:val="00F22D2F"/>
    <w:rsid w:val="00F23EF5"/>
    <w:rsid w:val="00F24D48"/>
    <w:rsid w:val="00F26C19"/>
    <w:rsid w:val="00F30992"/>
    <w:rsid w:val="00F31176"/>
    <w:rsid w:val="00F31432"/>
    <w:rsid w:val="00F31A8C"/>
    <w:rsid w:val="00F35664"/>
    <w:rsid w:val="00F35BE3"/>
    <w:rsid w:val="00F37E54"/>
    <w:rsid w:val="00F40C18"/>
    <w:rsid w:val="00F43043"/>
    <w:rsid w:val="00F456AB"/>
    <w:rsid w:val="00F457F6"/>
    <w:rsid w:val="00F501B0"/>
    <w:rsid w:val="00F50917"/>
    <w:rsid w:val="00F50CCE"/>
    <w:rsid w:val="00F52303"/>
    <w:rsid w:val="00F52B44"/>
    <w:rsid w:val="00F53149"/>
    <w:rsid w:val="00F54D05"/>
    <w:rsid w:val="00F55146"/>
    <w:rsid w:val="00F55CE8"/>
    <w:rsid w:val="00F56BB8"/>
    <w:rsid w:val="00F617FD"/>
    <w:rsid w:val="00F632DC"/>
    <w:rsid w:val="00F633CD"/>
    <w:rsid w:val="00F63819"/>
    <w:rsid w:val="00F646AF"/>
    <w:rsid w:val="00F646DA"/>
    <w:rsid w:val="00F65C0A"/>
    <w:rsid w:val="00F6672B"/>
    <w:rsid w:val="00F66AC5"/>
    <w:rsid w:val="00F66D70"/>
    <w:rsid w:val="00F670BE"/>
    <w:rsid w:val="00F70843"/>
    <w:rsid w:val="00F71839"/>
    <w:rsid w:val="00F72B2C"/>
    <w:rsid w:val="00F72F1A"/>
    <w:rsid w:val="00F757AF"/>
    <w:rsid w:val="00F770CF"/>
    <w:rsid w:val="00F77839"/>
    <w:rsid w:val="00F80155"/>
    <w:rsid w:val="00F80198"/>
    <w:rsid w:val="00F80421"/>
    <w:rsid w:val="00F80B0E"/>
    <w:rsid w:val="00F8133E"/>
    <w:rsid w:val="00F81B8C"/>
    <w:rsid w:val="00F83022"/>
    <w:rsid w:val="00F83522"/>
    <w:rsid w:val="00F83A0D"/>
    <w:rsid w:val="00F8492E"/>
    <w:rsid w:val="00F84A0A"/>
    <w:rsid w:val="00F84D9E"/>
    <w:rsid w:val="00F85A0B"/>
    <w:rsid w:val="00F861F9"/>
    <w:rsid w:val="00F8783A"/>
    <w:rsid w:val="00F92B24"/>
    <w:rsid w:val="00F96182"/>
    <w:rsid w:val="00FA0245"/>
    <w:rsid w:val="00FA037F"/>
    <w:rsid w:val="00FA39EB"/>
    <w:rsid w:val="00FA41B5"/>
    <w:rsid w:val="00FA463D"/>
    <w:rsid w:val="00FA53DD"/>
    <w:rsid w:val="00FA5820"/>
    <w:rsid w:val="00FA5869"/>
    <w:rsid w:val="00FA597A"/>
    <w:rsid w:val="00FA6818"/>
    <w:rsid w:val="00FA7315"/>
    <w:rsid w:val="00FA745B"/>
    <w:rsid w:val="00FA7501"/>
    <w:rsid w:val="00FB101D"/>
    <w:rsid w:val="00FB149F"/>
    <w:rsid w:val="00FB1598"/>
    <w:rsid w:val="00FB2E7E"/>
    <w:rsid w:val="00FB3EDD"/>
    <w:rsid w:val="00FB510B"/>
    <w:rsid w:val="00FB524E"/>
    <w:rsid w:val="00FB579B"/>
    <w:rsid w:val="00FB7160"/>
    <w:rsid w:val="00FB757E"/>
    <w:rsid w:val="00FB77AD"/>
    <w:rsid w:val="00FC2086"/>
    <w:rsid w:val="00FC3A49"/>
    <w:rsid w:val="00FC3E59"/>
    <w:rsid w:val="00FC46E8"/>
    <w:rsid w:val="00FC4D47"/>
    <w:rsid w:val="00FC5DDA"/>
    <w:rsid w:val="00FC65D7"/>
    <w:rsid w:val="00FC6979"/>
    <w:rsid w:val="00FC69C4"/>
    <w:rsid w:val="00FC797A"/>
    <w:rsid w:val="00FD03C1"/>
    <w:rsid w:val="00FD04E7"/>
    <w:rsid w:val="00FD0822"/>
    <w:rsid w:val="00FD08F6"/>
    <w:rsid w:val="00FD309B"/>
    <w:rsid w:val="00FD3386"/>
    <w:rsid w:val="00FD5111"/>
    <w:rsid w:val="00FD6AA8"/>
    <w:rsid w:val="00FD6F4C"/>
    <w:rsid w:val="00FD72D0"/>
    <w:rsid w:val="00FE0AE5"/>
    <w:rsid w:val="00FE0D7F"/>
    <w:rsid w:val="00FE153D"/>
    <w:rsid w:val="00FE485A"/>
    <w:rsid w:val="00FE7B25"/>
    <w:rsid w:val="00FF0DB5"/>
    <w:rsid w:val="00FF5464"/>
    <w:rsid w:val="00FF66A5"/>
    <w:rsid w:val="00FF779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8CFFD9"/>
  <w15:chartTrackingRefBased/>
  <w15:docId w15:val="{1390D391-1664-48DB-AFD0-D60850278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5424"/>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link w:val="ab"/>
    <w:uiPriority w:val="99"/>
    <w:rsid w:val="00631FCB"/>
    <w:pPr>
      <w:tabs>
        <w:tab w:val="center" w:pos="4153"/>
        <w:tab w:val="right" w:pos="8306"/>
      </w:tabs>
    </w:pPr>
    <w:rPr>
      <w:sz w:val="20"/>
      <w:szCs w:val="20"/>
    </w:rPr>
  </w:style>
  <w:style w:type="character" w:styleId="ac">
    <w:name w:val="page number"/>
    <w:basedOn w:val="a0"/>
    <w:rsid w:val="00631FCB"/>
  </w:style>
  <w:style w:type="paragraph" w:styleId="ad">
    <w:name w:val="Date"/>
    <w:basedOn w:val="a"/>
    <w:next w:val="a"/>
    <w:link w:val="ae"/>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
    <w:name w:val="Balloon Text"/>
    <w:basedOn w:val="a"/>
    <w:link w:val="af0"/>
    <w:uiPriority w:val="99"/>
    <w:semiHidden/>
    <w:rsid w:val="00FB579B"/>
    <w:rPr>
      <w:rFonts w:ascii="Arial" w:eastAsia="新細明體" w:hAnsi="Arial"/>
      <w:sz w:val="18"/>
      <w:szCs w:val="18"/>
    </w:rPr>
  </w:style>
  <w:style w:type="paragraph" w:styleId="af1">
    <w:name w:val="header"/>
    <w:basedOn w:val="a"/>
    <w:link w:val="af2"/>
    <w:uiPriority w:val="99"/>
    <w:unhideWhenUsed/>
    <w:rsid w:val="00182DDB"/>
    <w:pPr>
      <w:tabs>
        <w:tab w:val="center" w:pos="4153"/>
        <w:tab w:val="right" w:pos="8306"/>
      </w:tabs>
    </w:pPr>
    <w:rPr>
      <w:sz w:val="20"/>
      <w:szCs w:val="20"/>
    </w:rPr>
  </w:style>
  <w:style w:type="character" w:customStyle="1" w:styleId="af2">
    <w:name w:val="頁首 字元"/>
    <w:link w:val="af1"/>
    <w:uiPriority w:val="99"/>
    <w:rsid w:val="00182DDB"/>
    <w:rPr>
      <w:rFonts w:ascii="華康楷書體W5" w:eastAsia="華康楷書體W5"/>
      <w:kern w:val="2"/>
    </w:rPr>
  </w:style>
  <w:style w:type="paragraph" w:customStyle="1" w:styleId="af3">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5">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6">
    <w:name w:val="Document Map"/>
    <w:basedOn w:val="a"/>
    <w:link w:val="af7"/>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8">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9">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a">
    <w:name w:val="annotation reference"/>
    <w:uiPriority w:val="99"/>
    <w:semiHidden/>
    <w:unhideWhenUsed/>
    <w:rsid w:val="00014478"/>
    <w:rPr>
      <w:sz w:val="18"/>
      <w:szCs w:val="18"/>
    </w:rPr>
  </w:style>
  <w:style w:type="paragraph" w:styleId="afb">
    <w:name w:val="annotation text"/>
    <w:basedOn w:val="a"/>
    <w:link w:val="afc"/>
    <w:uiPriority w:val="99"/>
    <w:semiHidden/>
    <w:unhideWhenUsed/>
    <w:rsid w:val="00014478"/>
  </w:style>
  <w:style w:type="character" w:customStyle="1" w:styleId="afc">
    <w:name w:val="註解文字 字元"/>
    <w:link w:val="afb"/>
    <w:uiPriority w:val="99"/>
    <w:semiHidden/>
    <w:rsid w:val="00014478"/>
    <w:rPr>
      <w:rFonts w:ascii="華康楷書體W5" w:eastAsia="華康楷書體W5"/>
      <w:kern w:val="2"/>
      <w:sz w:val="32"/>
      <w:szCs w:val="32"/>
    </w:rPr>
  </w:style>
  <w:style w:type="paragraph" w:styleId="afd">
    <w:name w:val="annotation subject"/>
    <w:basedOn w:val="afb"/>
    <w:next w:val="afb"/>
    <w:link w:val="afe"/>
    <w:uiPriority w:val="99"/>
    <w:semiHidden/>
    <w:unhideWhenUsed/>
    <w:rsid w:val="00014478"/>
    <w:rPr>
      <w:b/>
      <w:bCs/>
    </w:rPr>
  </w:style>
  <w:style w:type="character" w:customStyle="1" w:styleId="afe">
    <w:name w:val="註解主旨 字元"/>
    <w:link w:val="afd"/>
    <w:uiPriority w:val="99"/>
    <w:semiHidden/>
    <w:rsid w:val="00014478"/>
    <w:rPr>
      <w:rFonts w:ascii="華康楷書體W5" w:eastAsia="華康楷書體W5"/>
      <w:b/>
      <w:bCs/>
      <w:kern w:val="2"/>
      <w:sz w:val="32"/>
      <w:szCs w:val="32"/>
    </w:rPr>
  </w:style>
  <w:style w:type="character" w:styleId="aff">
    <w:name w:val="Subtle Emphasis"/>
    <w:uiPriority w:val="19"/>
    <w:qFormat/>
    <w:rsid w:val="004404EE"/>
    <w:rPr>
      <w:i/>
      <w:iCs/>
      <w:color w:val="808080"/>
    </w:rPr>
  </w:style>
  <w:style w:type="table" w:styleId="aff0">
    <w:name w:val="Table Grid"/>
    <w:basedOn w:val="a1"/>
    <w:uiPriority w:val="59"/>
    <w:rsid w:val="00475B81"/>
    <w:rPr>
      <w:rFonts w:ascii="Calibri" w:eastAsia="Times New Roman" w:hAnsi="Calibri"/>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f1"/>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f1">
    <w:name w:val="table of figures"/>
    <w:basedOn w:val="a"/>
    <w:next w:val="a"/>
    <w:uiPriority w:val="99"/>
    <w:semiHidden/>
    <w:unhideWhenUsed/>
    <w:rsid w:val="00AD5088"/>
    <w:pPr>
      <w:ind w:leftChars="400" w:left="400" w:hangingChars="200" w:hanging="200"/>
    </w:pPr>
  </w:style>
  <w:style w:type="character" w:customStyle="1" w:styleId="ab">
    <w:name w:val="頁尾 字元"/>
    <w:link w:val="aa"/>
    <w:uiPriority w:val="99"/>
    <w:rsid w:val="001A72A2"/>
    <w:rPr>
      <w:rFonts w:ascii="華康楷書體W5" w:eastAsia="華康楷書體W5"/>
      <w:kern w:val="2"/>
    </w:rPr>
  </w:style>
  <w:style w:type="character" w:customStyle="1" w:styleId="ae">
    <w:name w:val="日期 字元"/>
    <w:link w:val="ad"/>
    <w:rsid w:val="001A72A2"/>
    <w:rPr>
      <w:rFonts w:ascii="華康楷書體W5" w:eastAsia="華康楷書體W5"/>
      <w:kern w:val="2"/>
      <w:sz w:val="32"/>
      <w:szCs w:val="32"/>
    </w:rPr>
  </w:style>
  <w:style w:type="character" w:customStyle="1" w:styleId="af0">
    <w:name w:val="註解方塊文字 字元"/>
    <w:link w:val="af"/>
    <w:uiPriority w:val="99"/>
    <w:semiHidden/>
    <w:rsid w:val="001A72A2"/>
    <w:rPr>
      <w:rFonts w:ascii="Arial" w:hAnsi="Arial"/>
      <w:kern w:val="2"/>
      <w:sz w:val="18"/>
      <w:szCs w:val="18"/>
    </w:rPr>
  </w:style>
  <w:style w:type="character" w:customStyle="1" w:styleId="af7">
    <w:name w:val="文件引導模式 字元"/>
    <w:link w:val="af6"/>
    <w:semiHidden/>
    <w:rsid w:val="001A72A2"/>
    <w:rPr>
      <w:rFonts w:ascii="Arial" w:hAnsi="Arial"/>
      <w:kern w:val="2"/>
      <w:sz w:val="32"/>
      <w:szCs w:val="32"/>
      <w:shd w:val="clear" w:color="auto" w:fill="000080"/>
    </w:rPr>
  </w:style>
  <w:style w:type="numbering" w:customStyle="1" w:styleId="13">
    <w:name w:val="無清單1"/>
    <w:next w:val="a2"/>
    <w:uiPriority w:val="99"/>
    <w:semiHidden/>
    <w:unhideWhenUsed/>
    <w:rsid w:val="001A72A2"/>
  </w:style>
  <w:style w:type="paragraph" w:customStyle="1" w:styleId="aff2">
    <w:name w:val="立法院公文(開會事由)"/>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3">
    <w:name w:val="立法院公文(開會時間)"/>
    <w:basedOn w:val="a"/>
    <w:rsid w:val="001A72A2"/>
    <w:pPr>
      <w:kinsoku/>
      <w:overflowPunct/>
      <w:adjustRightInd/>
      <w:snapToGrid/>
      <w:spacing w:line="560" w:lineRule="exact"/>
      <w:ind w:left="1661" w:hanging="1661"/>
    </w:pPr>
    <w:rPr>
      <w:rFonts w:ascii="標楷體" w:eastAsia="標楷體" w:hAnsi="標楷體"/>
      <w:szCs w:val="24"/>
    </w:rPr>
  </w:style>
  <w:style w:type="paragraph" w:customStyle="1" w:styleId="aff4">
    <w:name w:val="立法院(決行)"/>
    <w:basedOn w:val="a"/>
    <w:rsid w:val="001A72A2"/>
    <w:pPr>
      <w:kinsoku/>
      <w:overflowPunct/>
      <w:adjustRightInd/>
      <w:snapToGrid/>
      <w:spacing w:line="240" w:lineRule="auto"/>
    </w:pPr>
    <w:rPr>
      <w:rFonts w:ascii="標楷體" w:eastAsia="標楷體" w:hAnsi="標楷體"/>
      <w:sz w:val="24"/>
      <w:szCs w:val="24"/>
    </w:rPr>
  </w:style>
  <w:style w:type="table" w:customStyle="1" w:styleId="15">
    <w:name w:val="表格格線1"/>
    <w:basedOn w:val="a1"/>
    <w:next w:val="aff0"/>
    <w:uiPriority w:val="59"/>
    <w:rsid w:val="001A72A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2">
    <w:name w:val="字元3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0">
    <w:name w:val="字元4"/>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2">
    <w:name w:val="字元3 字元 字元 字元 字元1 字元 字元 字元 字元 字元 字元 字元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3">
    <w:name w:val="字元3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numbering" w:customStyle="1" w:styleId="111">
    <w:name w:val="無清單11"/>
    <w:next w:val="a2"/>
    <w:uiPriority w:val="99"/>
    <w:semiHidden/>
    <w:unhideWhenUsed/>
    <w:rsid w:val="001A72A2"/>
  </w:style>
  <w:style w:type="paragraph" w:customStyle="1" w:styleId="41">
    <w:name w:val="字元4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f5">
    <w:name w:val="立法院(會議名稱)"/>
    <w:basedOn w:val="a"/>
    <w:rsid w:val="001A72A2"/>
    <w:pPr>
      <w:kinsoku/>
      <w:overflowPunct/>
      <w:adjustRightInd/>
      <w:spacing w:line="500" w:lineRule="exact"/>
      <w:ind w:left="1620" w:hanging="1620"/>
    </w:pPr>
    <w:rPr>
      <w:rFonts w:ascii="標楷體" w:eastAsia="標楷體"/>
    </w:rPr>
  </w:style>
  <w:style w:type="character" w:customStyle="1" w:styleId="aff6">
    <w:name w:val="決定 字元"/>
    <w:link w:val="aff7"/>
    <w:locked/>
    <w:rsid w:val="001A72A2"/>
    <w:rPr>
      <w:rFonts w:eastAsia="標楷體"/>
      <w:kern w:val="2"/>
      <w:sz w:val="32"/>
      <w:szCs w:val="24"/>
    </w:rPr>
  </w:style>
  <w:style w:type="paragraph" w:customStyle="1" w:styleId="aff7">
    <w:name w:val="決定"/>
    <w:basedOn w:val="a"/>
    <w:link w:val="aff6"/>
    <w:qFormat/>
    <w:rsid w:val="001A72A2"/>
    <w:pPr>
      <w:kinsoku/>
      <w:overflowPunct/>
      <w:spacing w:line="440" w:lineRule="exact"/>
      <w:ind w:leftChars="166" w:left="1358" w:rightChars="-286" w:right="-686" w:hangingChars="300" w:hanging="960"/>
    </w:pPr>
    <w:rPr>
      <w:rFonts w:ascii="Times New Roman" w:eastAsia="標楷體"/>
      <w:szCs w:val="24"/>
    </w:rPr>
  </w:style>
  <w:style w:type="table" w:customStyle="1" w:styleId="112">
    <w:name w:val="表格格線11"/>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格格線2"/>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ff0"/>
    <w:uiPriority w:val="59"/>
    <w:rsid w:val="001A72A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
    <w:name w:val="(一)下內文縮2"/>
    <w:basedOn w:val="a"/>
    <w:link w:val="23"/>
    <w:qFormat/>
    <w:rsid w:val="001A72A2"/>
    <w:pPr>
      <w:kinsoku/>
      <w:overflowPunct/>
      <w:snapToGrid/>
      <w:spacing w:line="500" w:lineRule="exact"/>
      <w:ind w:leftChars="300" w:left="300" w:firstLineChars="200" w:firstLine="200"/>
      <w:jc w:val="both"/>
    </w:pPr>
    <w:rPr>
      <w:rFonts w:ascii="標楷體" w:eastAsia="標楷體"/>
      <w:snapToGrid w:val="0"/>
      <w:sz w:val="28"/>
      <w:szCs w:val="28"/>
    </w:rPr>
  </w:style>
  <w:style w:type="character" w:customStyle="1" w:styleId="23">
    <w:name w:val="(一)下內文縮2 字元"/>
    <w:link w:val="22"/>
    <w:rsid w:val="001A72A2"/>
    <w:rPr>
      <w:rFonts w:ascii="標楷體" w:eastAsia="標楷體"/>
      <w:snapToGrid w:val="0"/>
      <w:kern w:val="2"/>
      <w:sz w:val="28"/>
      <w:szCs w:val="28"/>
    </w:rPr>
  </w:style>
  <w:style w:type="character" w:styleId="aff8">
    <w:name w:val="FollowedHyperlink"/>
    <w:uiPriority w:val="99"/>
    <w:semiHidden/>
    <w:unhideWhenUsed/>
    <w:rsid w:val="001A72A2"/>
    <w:rPr>
      <w:color w:val="800080"/>
      <w:u w:val="single"/>
    </w:rPr>
  </w:style>
  <w:style w:type="paragraph" w:customStyle="1" w:styleId="314">
    <w:name w:val="字元3 字元 字元 字元1 字元 字元 字元 字元"/>
    <w:basedOn w:val="a"/>
    <w:rsid w:val="001A72A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5">
    <w:name w:val="字元3 字元 字元 字元1 字元 字元"/>
    <w:basedOn w:val="a"/>
    <w:rsid w:val="0069023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6">
    <w:name w:val="字元3 字元 字元 字元1 字元 字元"/>
    <w:basedOn w:val="a"/>
    <w:rsid w:val="00D4234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7">
    <w:name w:val="字元3 字元 字元 字元1 字元 字元"/>
    <w:basedOn w:val="a"/>
    <w:rsid w:val="00470D8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8">
    <w:name w:val="字元3 字元 字元 字元1 字元 字元"/>
    <w:basedOn w:val="a"/>
    <w:rsid w:val="00753D8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9">
    <w:name w:val="字元3 字元 字元 字元1 字元 字元"/>
    <w:basedOn w:val="a"/>
    <w:rsid w:val="00EB133E"/>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a">
    <w:name w:val="字元3 字元 字元 字元1 字元 字元"/>
    <w:basedOn w:val="a"/>
    <w:rsid w:val="00ED47B7"/>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71275065">
      <w:bodyDiv w:val="1"/>
      <w:marLeft w:val="0"/>
      <w:marRight w:val="0"/>
      <w:marTop w:val="0"/>
      <w:marBottom w:val="0"/>
      <w:divBdr>
        <w:top w:val="none" w:sz="0" w:space="0" w:color="auto"/>
        <w:left w:val="none" w:sz="0" w:space="0" w:color="auto"/>
        <w:bottom w:val="none" w:sz="0" w:space="0" w:color="auto"/>
        <w:right w:val="none" w:sz="0" w:space="0" w:color="auto"/>
      </w:divBdr>
    </w:div>
    <w:div w:id="392241061">
      <w:bodyDiv w:val="1"/>
      <w:marLeft w:val="0"/>
      <w:marRight w:val="0"/>
      <w:marTop w:val="0"/>
      <w:marBottom w:val="0"/>
      <w:divBdr>
        <w:top w:val="none" w:sz="0" w:space="0" w:color="auto"/>
        <w:left w:val="none" w:sz="0" w:space="0" w:color="auto"/>
        <w:bottom w:val="none" w:sz="0" w:space="0" w:color="auto"/>
        <w:right w:val="none" w:sz="0" w:space="0" w:color="auto"/>
      </w:divBdr>
    </w:div>
    <w:div w:id="397822034">
      <w:bodyDiv w:val="1"/>
      <w:marLeft w:val="0"/>
      <w:marRight w:val="0"/>
      <w:marTop w:val="0"/>
      <w:marBottom w:val="0"/>
      <w:divBdr>
        <w:top w:val="none" w:sz="0" w:space="0" w:color="auto"/>
        <w:left w:val="none" w:sz="0" w:space="0" w:color="auto"/>
        <w:bottom w:val="none" w:sz="0" w:space="0" w:color="auto"/>
        <w:right w:val="none" w:sz="0" w:space="0" w:color="auto"/>
      </w:divBdr>
    </w:div>
    <w:div w:id="419910721">
      <w:bodyDiv w:val="1"/>
      <w:marLeft w:val="0"/>
      <w:marRight w:val="0"/>
      <w:marTop w:val="0"/>
      <w:marBottom w:val="0"/>
      <w:divBdr>
        <w:top w:val="none" w:sz="0" w:space="0" w:color="auto"/>
        <w:left w:val="none" w:sz="0" w:space="0" w:color="auto"/>
        <w:bottom w:val="none" w:sz="0" w:space="0" w:color="auto"/>
        <w:right w:val="none" w:sz="0" w:space="0" w:color="auto"/>
      </w:divBdr>
    </w:div>
    <w:div w:id="838232339">
      <w:bodyDiv w:val="1"/>
      <w:marLeft w:val="0"/>
      <w:marRight w:val="0"/>
      <w:marTop w:val="0"/>
      <w:marBottom w:val="0"/>
      <w:divBdr>
        <w:top w:val="none" w:sz="0" w:space="0" w:color="auto"/>
        <w:left w:val="none" w:sz="0" w:space="0" w:color="auto"/>
        <w:bottom w:val="none" w:sz="0" w:space="0" w:color="auto"/>
        <w:right w:val="none" w:sz="0" w:space="0" w:color="auto"/>
      </w:divBdr>
    </w:div>
    <w:div w:id="904992958">
      <w:bodyDiv w:val="1"/>
      <w:marLeft w:val="0"/>
      <w:marRight w:val="0"/>
      <w:marTop w:val="0"/>
      <w:marBottom w:val="0"/>
      <w:divBdr>
        <w:top w:val="none" w:sz="0" w:space="0" w:color="auto"/>
        <w:left w:val="none" w:sz="0" w:space="0" w:color="auto"/>
        <w:bottom w:val="none" w:sz="0" w:space="0" w:color="auto"/>
        <w:right w:val="none" w:sz="0" w:space="0" w:color="auto"/>
      </w:divBdr>
    </w:div>
    <w:div w:id="913054747">
      <w:bodyDiv w:val="1"/>
      <w:marLeft w:val="0"/>
      <w:marRight w:val="0"/>
      <w:marTop w:val="0"/>
      <w:marBottom w:val="0"/>
      <w:divBdr>
        <w:top w:val="none" w:sz="0" w:space="0" w:color="auto"/>
        <w:left w:val="none" w:sz="0" w:space="0" w:color="auto"/>
        <w:bottom w:val="none" w:sz="0" w:space="0" w:color="auto"/>
        <w:right w:val="none" w:sz="0" w:space="0" w:color="auto"/>
      </w:divBdr>
    </w:div>
    <w:div w:id="915164137">
      <w:bodyDiv w:val="1"/>
      <w:marLeft w:val="0"/>
      <w:marRight w:val="0"/>
      <w:marTop w:val="0"/>
      <w:marBottom w:val="0"/>
      <w:divBdr>
        <w:top w:val="none" w:sz="0" w:space="0" w:color="auto"/>
        <w:left w:val="none" w:sz="0" w:space="0" w:color="auto"/>
        <w:bottom w:val="none" w:sz="0" w:space="0" w:color="auto"/>
        <w:right w:val="none" w:sz="0" w:space="0" w:color="auto"/>
      </w:divBdr>
    </w:div>
    <w:div w:id="948004204">
      <w:bodyDiv w:val="1"/>
      <w:marLeft w:val="0"/>
      <w:marRight w:val="0"/>
      <w:marTop w:val="0"/>
      <w:marBottom w:val="0"/>
      <w:divBdr>
        <w:top w:val="none" w:sz="0" w:space="0" w:color="auto"/>
        <w:left w:val="none" w:sz="0" w:space="0" w:color="auto"/>
        <w:bottom w:val="none" w:sz="0" w:space="0" w:color="auto"/>
        <w:right w:val="none" w:sz="0" w:space="0" w:color="auto"/>
      </w:divBdr>
    </w:div>
    <w:div w:id="952903373">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60142905">
      <w:bodyDiv w:val="1"/>
      <w:marLeft w:val="0"/>
      <w:marRight w:val="0"/>
      <w:marTop w:val="0"/>
      <w:marBottom w:val="0"/>
      <w:divBdr>
        <w:top w:val="none" w:sz="0" w:space="0" w:color="auto"/>
        <w:left w:val="none" w:sz="0" w:space="0" w:color="auto"/>
        <w:bottom w:val="none" w:sz="0" w:space="0" w:color="auto"/>
        <w:right w:val="none" w:sz="0" w:space="0" w:color="auto"/>
      </w:divBdr>
    </w:div>
    <w:div w:id="1586374019">
      <w:bodyDiv w:val="1"/>
      <w:marLeft w:val="0"/>
      <w:marRight w:val="0"/>
      <w:marTop w:val="0"/>
      <w:marBottom w:val="0"/>
      <w:divBdr>
        <w:top w:val="none" w:sz="0" w:space="0" w:color="auto"/>
        <w:left w:val="none" w:sz="0" w:space="0" w:color="auto"/>
        <w:bottom w:val="none" w:sz="0" w:space="0" w:color="auto"/>
        <w:right w:val="none" w:sz="0" w:space="0" w:color="auto"/>
      </w:divBdr>
    </w:div>
    <w:div w:id="1612661576">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774782254">
      <w:bodyDiv w:val="1"/>
      <w:marLeft w:val="0"/>
      <w:marRight w:val="0"/>
      <w:marTop w:val="0"/>
      <w:marBottom w:val="0"/>
      <w:divBdr>
        <w:top w:val="none" w:sz="0" w:space="0" w:color="auto"/>
        <w:left w:val="none" w:sz="0" w:space="0" w:color="auto"/>
        <w:bottom w:val="none" w:sz="0" w:space="0" w:color="auto"/>
        <w:right w:val="none" w:sz="0" w:space="0" w:color="auto"/>
      </w:divBdr>
    </w:div>
    <w:div w:id="1788624788">
      <w:bodyDiv w:val="1"/>
      <w:marLeft w:val="0"/>
      <w:marRight w:val="0"/>
      <w:marTop w:val="0"/>
      <w:marBottom w:val="0"/>
      <w:divBdr>
        <w:top w:val="none" w:sz="0" w:space="0" w:color="auto"/>
        <w:left w:val="none" w:sz="0" w:space="0" w:color="auto"/>
        <w:bottom w:val="none" w:sz="0" w:space="0" w:color="auto"/>
        <w:right w:val="none" w:sz="0" w:space="0" w:color="auto"/>
      </w:divBdr>
    </w:div>
    <w:div w:id="182932417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08759141">
      <w:bodyDiv w:val="1"/>
      <w:marLeft w:val="0"/>
      <w:marRight w:val="0"/>
      <w:marTop w:val="0"/>
      <w:marBottom w:val="0"/>
      <w:divBdr>
        <w:top w:val="none" w:sz="0" w:space="0" w:color="auto"/>
        <w:left w:val="none" w:sz="0" w:space="0" w:color="auto"/>
        <w:bottom w:val="none" w:sz="0" w:space="0" w:color="auto"/>
        <w:right w:val="none" w:sz="0" w:space="0" w:color="auto"/>
      </w:divBdr>
    </w:div>
    <w:div w:id="1918904194">
      <w:bodyDiv w:val="1"/>
      <w:marLeft w:val="0"/>
      <w:marRight w:val="0"/>
      <w:marTop w:val="0"/>
      <w:marBottom w:val="0"/>
      <w:divBdr>
        <w:top w:val="none" w:sz="0" w:space="0" w:color="auto"/>
        <w:left w:val="none" w:sz="0" w:space="0" w:color="auto"/>
        <w:bottom w:val="none" w:sz="0" w:space="0" w:color="auto"/>
        <w:right w:val="none" w:sz="0" w:space="0" w:color="auto"/>
      </w:divBdr>
    </w:div>
    <w:div w:id="1945065245">
      <w:bodyDiv w:val="1"/>
      <w:marLeft w:val="0"/>
      <w:marRight w:val="0"/>
      <w:marTop w:val="0"/>
      <w:marBottom w:val="0"/>
      <w:divBdr>
        <w:top w:val="none" w:sz="0" w:space="0" w:color="auto"/>
        <w:left w:val="none" w:sz="0" w:space="0" w:color="auto"/>
        <w:bottom w:val="none" w:sz="0" w:space="0" w:color="auto"/>
        <w:right w:val="none" w:sz="0" w:space="0" w:color="auto"/>
      </w:divBdr>
    </w:div>
    <w:div w:id="1948460285">
      <w:bodyDiv w:val="1"/>
      <w:marLeft w:val="0"/>
      <w:marRight w:val="0"/>
      <w:marTop w:val="0"/>
      <w:marBottom w:val="0"/>
      <w:divBdr>
        <w:top w:val="none" w:sz="0" w:space="0" w:color="auto"/>
        <w:left w:val="none" w:sz="0" w:space="0" w:color="auto"/>
        <w:bottom w:val="none" w:sz="0" w:space="0" w:color="auto"/>
        <w:right w:val="none" w:sz="0" w:space="0" w:color="auto"/>
      </w:divBdr>
    </w:div>
    <w:div w:id="2039891041">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81A823-C818-4375-98D5-3BF599BEB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292</TotalTime>
  <Pages>48</Pages>
  <Words>5120</Words>
  <Characters>29186</Characters>
  <Application>Microsoft Office Word</Application>
  <DocSecurity>0</DocSecurity>
  <Lines>243</Lines>
  <Paragraphs>68</Paragraphs>
  <ScaleCrop>false</ScaleCrop>
  <Company>立法院</Company>
  <LinksUpToDate>false</LinksUpToDate>
  <CharactersWithSpaces>34238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subject/>
  <dc:creator>HP6200P</dc:creator>
  <cp:keywords/>
  <cp:lastModifiedBy>ly20843</cp:lastModifiedBy>
  <cp:revision>124</cp:revision>
  <cp:lastPrinted>2021-12-29T13:19:00Z</cp:lastPrinted>
  <dcterms:created xsi:type="dcterms:W3CDTF">2021-12-29T06:55:00Z</dcterms:created>
  <dcterms:modified xsi:type="dcterms:W3CDTF">2022-01-06T02:26:00Z</dcterms:modified>
</cp:coreProperties>
</file>