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D1719C" w14:textId="04625C4E" w:rsidR="002251C0" w:rsidRPr="002251C0" w:rsidRDefault="002251C0" w:rsidP="006F51D2">
      <w:pPr>
        <w:spacing w:line="44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445E1">
        <w:rPr>
          <w:rFonts w:ascii="標楷體" w:eastAsia="標楷體" w:hAnsi="標楷體" w:cs="Times New Roman"/>
          <w:b/>
          <w:sz w:val="36"/>
          <w:szCs w:val="36"/>
        </w:rPr>
        <w:t>4</w:t>
      </w:r>
      <w:r w:rsidRPr="002251C0">
        <w:rPr>
          <w:rFonts w:ascii="標楷體" w:eastAsia="標楷體" w:hAnsi="標楷體" w:cs="Times New Roman" w:hint="eastAsia"/>
          <w:b/>
          <w:sz w:val="36"/>
          <w:szCs w:val="36"/>
        </w:rPr>
        <w:t>會期社會福利及衛生環境委員會</w:t>
      </w:r>
    </w:p>
    <w:p w14:paraId="4A0039E0" w14:textId="5D0FAD96" w:rsidR="002251C0" w:rsidRPr="002251C0" w:rsidRDefault="002251C0" w:rsidP="006F51D2">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9A23B1">
        <w:rPr>
          <w:rFonts w:ascii="標楷體" w:eastAsia="標楷體" w:hAnsi="標楷體" w:cs="Times New Roman" w:hint="eastAsia"/>
          <w:b/>
          <w:kern w:val="0"/>
          <w:sz w:val="36"/>
          <w:szCs w:val="36"/>
        </w:rPr>
        <w:t>2</w:t>
      </w:r>
      <w:r w:rsidR="008E2BA0">
        <w:rPr>
          <w:rFonts w:ascii="標楷體" w:eastAsia="標楷體" w:hAnsi="標楷體" w:cs="Times New Roman"/>
          <w:b/>
          <w:kern w:val="0"/>
          <w:sz w:val="36"/>
          <w:szCs w:val="36"/>
        </w:rPr>
        <w:t>9</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05B915CE" w14:textId="226B36C1" w:rsidR="002251C0" w:rsidRDefault="002251C0" w:rsidP="003B2BDF">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sidR="00310AA1">
        <w:rPr>
          <w:rFonts w:ascii="標楷體" w:eastAsia="標楷體" w:hAnsi="標楷體" w:cs="Times New Roman"/>
          <w:sz w:val="32"/>
          <w:szCs w:val="32"/>
        </w:rPr>
        <w:t>1</w:t>
      </w:r>
      <w:r w:rsidR="00CE1675">
        <w:rPr>
          <w:rFonts w:ascii="標楷體" w:eastAsia="標楷體" w:hAnsi="標楷體" w:cs="Times New Roman"/>
          <w:sz w:val="32"/>
          <w:szCs w:val="32"/>
        </w:rPr>
        <w:t>2</w:t>
      </w:r>
      <w:r w:rsidRPr="002251C0">
        <w:rPr>
          <w:rFonts w:ascii="標楷體" w:eastAsia="標楷體" w:hAnsi="標楷體" w:cs="Times New Roman" w:hint="eastAsia"/>
          <w:sz w:val="32"/>
          <w:szCs w:val="32"/>
        </w:rPr>
        <w:t>月</w:t>
      </w:r>
      <w:r w:rsidR="00B20388">
        <w:rPr>
          <w:rFonts w:ascii="標楷體" w:eastAsia="標楷體" w:hAnsi="標楷體" w:cs="Times New Roman"/>
          <w:sz w:val="32"/>
          <w:szCs w:val="32"/>
        </w:rPr>
        <w:t>2</w:t>
      </w:r>
      <w:r w:rsidR="008E2BA0">
        <w:rPr>
          <w:rFonts w:ascii="標楷體" w:eastAsia="標楷體" w:hAnsi="標楷體" w:cs="Times New Roman"/>
          <w:sz w:val="32"/>
          <w:szCs w:val="32"/>
        </w:rPr>
        <w:t>7</w:t>
      </w:r>
      <w:r w:rsidRPr="002251C0">
        <w:rPr>
          <w:rFonts w:ascii="標楷體" w:eastAsia="標楷體" w:hAnsi="標楷體" w:cs="Times New Roman" w:hint="eastAsia"/>
          <w:sz w:val="32"/>
          <w:szCs w:val="32"/>
        </w:rPr>
        <w:t>日（星期</w:t>
      </w:r>
      <w:r w:rsidR="008E2BA0">
        <w:rPr>
          <w:rFonts w:ascii="標楷體" w:eastAsia="標楷體" w:hAnsi="標楷體" w:cs="Times New Roman" w:hint="eastAsia"/>
          <w:sz w:val="32"/>
          <w:szCs w:val="32"/>
        </w:rPr>
        <w:t>一</w:t>
      </w:r>
      <w:r w:rsidRPr="002251C0">
        <w:rPr>
          <w:rFonts w:ascii="標楷體" w:eastAsia="標楷體" w:hAnsi="標楷體" w:cs="Times New Roman" w:hint="eastAsia"/>
          <w:sz w:val="32"/>
          <w:szCs w:val="32"/>
        </w:rPr>
        <w:t>）</w:t>
      </w:r>
      <w:r w:rsidR="00CE1675" w:rsidRPr="00B65629">
        <w:rPr>
          <w:rFonts w:ascii="標楷體" w:eastAsia="標楷體" w:hAnsi="標楷體" w:cs="Times New Roman"/>
          <w:sz w:val="32"/>
          <w:szCs w:val="32"/>
        </w:rPr>
        <w:t>9</w:t>
      </w:r>
      <w:r w:rsidRPr="00B65629">
        <w:rPr>
          <w:rFonts w:ascii="標楷體" w:eastAsia="標楷體" w:hAnsi="標楷體" w:cs="Times New Roman" w:hint="eastAsia"/>
          <w:sz w:val="32"/>
          <w:szCs w:val="32"/>
        </w:rPr>
        <w:t>時</w:t>
      </w:r>
      <w:r w:rsidR="00B65629" w:rsidRPr="00B65629">
        <w:rPr>
          <w:rFonts w:ascii="標楷體" w:eastAsia="標楷體" w:hAnsi="標楷體" w:cs="Times New Roman"/>
          <w:sz w:val="32"/>
          <w:szCs w:val="32"/>
        </w:rPr>
        <w:t>1</w:t>
      </w:r>
      <w:r w:rsidR="00E860F3" w:rsidRPr="00B65629">
        <w:rPr>
          <w:rFonts w:ascii="標楷體" w:eastAsia="標楷體" w:hAnsi="標楷體" w:cs="Times New Roman" w:hint="eastAsia"/>
          <w:sz w:val="32"/>
          <w:szCs w:val="32"/>
        </w:rPr>
        <w:t>分</w:t>
      </w:r>
      <w:r w:rsidRPr="00B65629">
        <w:rPr>
          <w:rFonts w:ascii="標楷體" w:eastAsia="標楷體" w:hAnsi="標楷體" w:cs="Times New Roman" w:hint="eastAsia"/>
          <w:sz w:val="32"/>
          <w:szCs w:val="32"/>
        </w:rPr>
        <w:t>至</w:t>
      </w:r>
      <w:r w:rsidR="00556B6D" w:rsidRPr="00C9400C">
        <w:rPr>
          <w:rFonts w:ascii="標楷體" w:eastAsia="標楷體" w:hAnsi="標楷體" w:cs="Times New Roman"/>
          <w:sz w:val="32"/>
          <w:szCs w:val="32"/>
        </w:rPr>
        <w:t>1</w:t>
      </w:r>
      <w:r w:rsidR="00C9400C" w:rsidRPr="00C9400C">
        <w:rPr>
          <w:rFonts w:ascii="標楷體" w:eastAsia="標楷體" w:hAnsi="標楷體" w:cs="Times New Roman"/>
          <w:sz w:val="32"/>
          <w:szCs w:val="32"/>
        </w:rPr>
        <w:t>7</w:t>
      </w:r>
      <w:r w:rsidRPr="00C9400C">
        <w:rPr>
          <w:rFonts w:ascii="標楷體" w:eastAsia="標楷體" w:hAnsi="標楷體" w:cs="Times New Roman" w:hint="eastAsia"/>
          <w:sz w:val="32"/>
          <w:szCs w:val="32"/>
        </w:rPr>
        <w:t>時</w:t>
      </w:r>
      <w:r w:rsidR="00C9400C" w:rsidRPr="00C9400C">
        <w:rPr>
          <w:rFonts w:ascii="標楷體" w:eastAsia="標楷體" w:hAnsi="標楷體" w:cs="Times New Roman" w:hint="eastAsia"/>
          <w:sz w:val="32"/>
          <w:szCs w:val="32"/>
        </w:rPr>
        <w:t>1</w:t>
      </w:r>
      <w:r w:rsidR="00C9400C" w:rsidRPr="00C9400C">
        <w:rPr>
          <w:rFonts w:ascii="標楷體" w:eastAsia="標楷體" w:hAnsi="標楷體" w:cs="Times New Roman"/>
          <w:sz w:val="32"/>
          <w:szCs w:val="32"/>
        </w:rPr>
        <w:t>4</w:t>
      </w:r>
      <w:r w:rsidRPr="00C9400C">
        <w:rPr>
          <w:rFonts w:ascii="標楷體" w:eastAsia="標楷體" w:hAnsi="標楷體" w:cs="Times New Roman" w:hint="eastAsia"/>
          <w:sz w:val="32"/>
          <w:szCs w:val="32"/>
        </w:rPr>
        <w:t>分</w:t>
      </w:r>
    </w:p>
    <w:p w14:paraId="00A96D70" w14:textId="6D9F5A61" w:rsidR="008E2BA0" w:rsidRPr="002251C0" w:rsidRDefault="008E2BA0" w:rsidP="008E2BA0">
      <w:pPr>
        <w:spacing w:line="400" w:lineRule="exact"/>
        <w:ind w:firstLineChars="500" w:firstLine="1600"/>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1</w:t>
      </w:r>
      <w:r>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Pr>
          <w:rFonts w:ascii="標楷體" w:eastAsia="標楷體" w:hAnsi="標楷體" w:cs="Times New Roman"/>
          <w:sz w:val="32"/>
          <w:szCs w:val="32"/>
        </w:rPr>
        <w:t>12</w:t>
      </w:r>
      <w:r w:rsidRPr="002251C0">
        <w:rPr>
          <w:rFonts w:ascii="標楷體" w:eastAsia="標楷體" w:hAnsi="標楷體" w:cs="Times New Roman" w:hint="eastAsia"/>
          <w:sz w:val="32"/>
          <w:szCs w:val="32"/>
        </w:rPr>
        <w:t>月</w:t>
      </w:r>
      <w:r>
        <w:rPr>
          <w:rFonts w:ascii="標楷體" w:eastAsia="標楷體" w:hAnsi="標楷體" w:cs="Times New Roman"/>
          <w:sz w:val="32"/>
          <w:szCs w:val="32"/>
        </w:rPr>
        <w:t>29</w:t>
      </w:r>
      <w:r w:rsidRPr="002251C0">
        <w:rPr>
          <w:rFonts w:ascii="標楷體" w:eastAsia="標楷體" w:hAnsi="標楷體" w:cs="Times New Roman" w:hint="eastAsia"/>
          <w:sz w:val="32"/>
          <w:szCs w:val="32"/>
        </w:rPr>
        <w:t>日（星期</w:t>
      </w:r>
      <w:r>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E90FF9">
        <w:rPr>
          <w:rFonts w:ascii="標楷體" w:eastAsia="標楷體" w:hAnsi="標楷體" w:cs="Times New Roman"/>
          <w:sz w:val="32"/>
          <w:szCs w:val="32"/>
        </w:rPr>
        <w:t>9</w:t>
      </w:r>
      <w:r w:rsidRPr="00E90FF9">
        <w:rPr>
          <w:rFonts w:ascii="標楷體" w:eastAsia="標楷體" w:hAnsi="標楷體" w:cs="Times New Roman" w:hint="eastAsia"/>
          <w:sz w:val="32"/>
          <w:szCs w:val="32"/>
        </w:rPr>
        <w:t>時</w:t>
      </w:r>
      <w:r w:rsidR="00E90FF9" w:rsidRPr="00E90FF9">
        <w:rPr>
          <w:rFonts w:ascii="標楷體" w:eastAsia="標楷體" w:hAnsi="標楷體" w:cs="Times New Roman"/>
          <w:sz w:val="32"/>
          <w:szCs w:val="32"/>
        </w:rPr>
        <w:t>4</w:t>
      </w:r>
      <w:r w:rsidRPr="00E90FF9">
        <w:rPr>
          <w:rFonts w:ascii="標楷體" w:eastAsia="標楷體" w:hAnsi="標楷體" w:cs="Times New Roman" w:hint="eastAsia"/>
          <w:sz w:val="32"/>
          <w:szCs w:val="32"/>
        </w:rPr>
        <w:t>分至</w:t>
      </w:r>
      <w:r w:rsidR="002559B7" w:rsidRPr="002559B7">
        <w:rPr>
          <w:rFonts w:ascii="標楷體" w:eastAsia="標楷體" w:hAnsi="標楷體" w:cs="Times New Roman"/>
          <w:sz w:val="32"/>
          <w:szCs w:val="32"/>
        </w:rPr>
        <w:t>11</w:t>
      </w:r>
      <w:r w:rsidRPr="002559B7">
        <w:rPr>
          <w:rFonts w:ascii="標楷體" w:eastAsia="標楷體" w:hAnsi="標楷體" w:cs="Times New Roman" w:hint="eastAsia"/>
          <w:sz w:val="32"/>
          <w:szCs w:val="32"/>
        </w:rPr>
        <w:t>時</w:t>
      </w:r>
      <w:r w:rsidR="002559B7" w:rsidRPr="002559B7">
        <w:rPr>
          <w:rFonts w:ascii="標楷體" w:eastAsia="標楷體" w:hAnsi="標楷體" w:cs="Times New Roman"/>
          <w:sz w:val="32"/>
          <w:szCs w:val="32"/>
        </w:rPr>
        <w:t>16</w:t>
      </w:r>
      <w:r w:rsidRPr="002559B7">
        <w:rPr>
          <w:rFonts w:ascii="標楷體" w:eastAsia="標楷體" w:hAnsi="標楷體" w:cs="Times New Roman" w:hint="eastAsia"/>
          <w:sz w:val="32"/>
          <w:szCs w:val="32"/>
        </w:rPr>
        <w:t>分</w:t>
      </w:r>
    </w:p>
    <w:p w14:paraId="288621A1" w14:textId="77777777" w:rsidR="002251C0" w:rsidRPr="002251C0" w:rsidRDefault="002251C0" w:rsidP="003B2BDF">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3CC4F441" w14:textId="4378926E" w:rsidR="002251C0" w:rsidRPr="003C50CB" w:rsidRDefault="002251C0" w:rsidP="003B2BDF">
      <w:pPr>
        <w:tabs>
          <w:tab w:val="left" w:pos="5520"/>
        </w:tabs>
        <w:spacing w:line="400" w:lineRule="exact"/>
        <w:ind w:left="1600" w:right="-1"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3C50CB" w:rsidRPr="003C50CB">
        <w:rPr>
          <w:rFonts w:ascii="標楷體" w:eastAsia="標楷體" w:hAnsi="標楷體" w:cs="Times New Roman" w:hint="eastAsia"/>
          <w:sz w:val="32"/>
          <w:szCs w:val="32"/>
        </w:rPr>
        <w:t>莊競程  廖國棟 Sufin‧Siluko</w:t>
      </w:r>
      <w:r w:rsidR="003C50CB" w:rsidRPr="003C50CB">
        <w:rPr>
          <w:rFonts w:ascii="標楷體" w:eastAsia="標楷體" w:hAnsi="標楷體" w:cs="Times New Roman"/>
          <w:sz w:val="32"/>
          <w:szCs w:val="32"/>
        </w:rPr>
        <w:t xml:space="preserve">  </w:t>
      </w:r>
      <w:r w:rsidR="003C50CB" w:rsidRPr="003C50CB">
        <w:rPr>
          <w:rFonts w:ascii="標楷體" w:eastAsia="標楷體" w:hAnsi="標楷體" w:cs="Times New Roman" w:hint="eastAsia"/>
          <w:sz w:val="32"/>
          <w:szCs w:val="32"/>
        </w:rPr>
        <w:t xml:space="preserve">蔣萬安  黃秀芳  </w:t>
      </w:r>
      <w:r w:rsidR="003C50CB" w:rsidRPr="003C50CB">
        <w:rPr>
          <w:rFonts w:ascii="標楷體" w:eastAsia="標楷體" w:hAnsi="標楷體" w:cs="Times New Roman"/>
          <w:sz w:val="32"/>
          <w:szCs w:val="32"/>
        </w:rPr>
        <w:br/>
      </w:r>
      <w:r w:rsidR="003C50CB" w:rsidRPr="003C50CB">
        <w:rPr>
          <w:rFonts w:ascii="標楷體" w:eastAsia="標楷體" w:hAnsi="標楷體" w:cs="Times New Roman" w:hint="eastAsia"/>
          <w:sz w:val="32"/>
          <w:szCs w:val="32"/>
        </w:rPr>
        <w:t xml:space="preserve">陳玉珍  邱泰源  吳玉琴  蘇巧慧  賴香伶  張育美  </w:t>
      </w:r>
      <w:r w:rsidR="003C50CB" w:rsidRPr="003C50CB">
        <w:rPr>
          <w:rFonts w:ascii="標楷體" w:eastAsia="標楷體" w:hAnsi="標楷體" w:cs="Times New Roman"/>
          <w:sz w:val="32"/>
          <w:szCs w:val="32"/>
        </w:rPr>
        <w:br/>
      </w:r>
      <w:r w:rsidR="003C50CB" w:rsidRPr="003C50CB">
        <w:rPr>
          <w:rFonts w:ascii="標楷體" w:eastAsia="標楷體" w:hAnsi="標楷體" w:cs="Times New Roman" w:hint="eastAsia"/>
          <w:sz w:val="32"/>
          <w:szCs w:val="32"/>
        </w:rPr>
        <w:t xml:space="preserve">賴惠員  楊  曜  徐志榮  陳  瑩  </w:t>
      </w:r>
      <w:r w:rsidR="00E049A4" w:rsidRPr="003C50CB">
        <w:rPr>
          <w:rFonts w:ascii="標楷體" w:eastAsia="標楷體" w:hAnsi="標楷體" w:cs="Times New Roman" w:hint="eastAsia"/>
          <w:sz w:val="32"/>
          <w:szCs w:val="32"/>
        </w:rPr>
        <w:t xml:space="preserve">洪申翰 </w:t>
      </w:r>
      <w:r w:rsidR="00E049A4" w:rsidRPr="003C50CB">
        <w:rPr>
          <w:rFonts w:ascii="標楷體" w:eastAsia="標楷體" w:hAnsi="標楷體" w:cs="Times New Roman"/>
          <w:sz w:val="32"/>
          <w:szCs w:val="32"/>
        </w:rPr>
        <w:t xml:space="preserve"> </w:t>
      </w:r>
      <w:r w:rsidR="00556FEF" w:rsidRPr="003C50CB">
        <w:rPr>
          <w:rFonts w:ascii="標楷體" w:eastAsia="標楷體" w:hAnsi="標楷體" w:cs="Times New Roman"/>
          <w:sz w:val="32"/>
          <w:szCs w:val="32"/>
        </w:rPr>
        <w:br/>
      </w:r>
      <w:r w:rsidRPr="003C50CB">
        <w:rPr>
          <w:rFonts w:ascii="標楷體" w:eastAsia="標楷體" w:hAnsi="標楷體" w:cs="Times New Roman" w:hint="eastAsia"/>
          <w:sz w:val="32"/>
          <w:szCs w:val="32"/>
        </w:rPr>
        <w:t>（委員出席1</w:t>
      </w:r>
      <w:r w:rsidR="003C3DA0" w:rsidRPr="003C50CB">
        <w:rPr>
          <w:rFonts w:ascii="標楷體" w:eastAsia="標楷體" w:hAnsi="標楷體" w:cs="Times New Roman"/>
          <w:sz w:val="32"/>
          <w:szCs w:val="32"/>
        </w:rPr>
        <w:t>5</w:t>
      </w:r>
      <w:r w:rsidRPr="003C50CB">
        <w:rPr>
          <w:rFonts w:ascii="標楷體" w:eastAsia="標楷體" w:hAnsi="標楷體" w:cs="Times New Roman" w:hint="eastAsia"/>
          <w:sz w:val="32"/>
          <w:szCs w:val="32"/>
        </w:rPr>
        <w:t>人）</w:t>
      </w:r>
    </w:p>
    <w:p w14:paraId="6ADB487D" w14:textId="792450FE" w:rsidR="00B87D8A" w:rsidRDefault="006E1E05" w:rsidP="0093129A">
      <w:pPr>
        <w:tabs>
          <w:tab w:val="left" w:pos="5520"/>
        </w:tabs>
        <w:spacing w:line="400" w:lineRule="exact"/>
        <w:ind w:left="1600" w:right="140" w:hangingChars="500" w:hanging="1600"/>
        <w:rPr>
          <w:rFonts w:ascii="標楷體" w:eastAsia="標楷體" w:hAnsi="標楷體" w:cs="Times New Roman"/>
          <w:sz w:val="32"/>
          <w:szCs w:val="32"/>
        </w:rPr>
      </w:pPr>
      <w:r w:rsidRPr="0093129A">
        <w:rPr>
          <w:rFonts w:ascii="標楷體" w:eastAsia="標楷體" w:hAnsi="標楷體" w:cs="Times New Roman" w:hint="eastAsia"/>
          <w:sz w:val="32"/>
          <w:szCs w:val="32"/>
        </w:rPr>
        <w:t>列席委員：</w:t>
      </w:r>
      <w:r w:rsidR="0093129A" w:rsidRPr="0093129A">
        <w:rPr>
          <w:rFonts w:ascii="標楷體" w:eastAsia="標楷體" w:hAnsi="標楷體" w:cs="Times New Roman" w:hint="eastAsia"/>
          <w:sz w:val="32"/>
          <w:szCs w:val="32"/>
        </w:rPr>
        <w:t xml:space="preserve">洪孟楷 </w:t>
      </w:r>
      <w:r w:rsidR="0093129A" w:rsidRPr="0093129A">
        <w:rPr>
          <w:rFonts w:ascii="標楷體" w:eastAsia="標楷體" w:hAnsi="標楷體" w:cs="Times New Roman"/>
          <w:sz w:val="32"/>
          <w:szCs w:val="32"/>
        </w:rPr>
        <w:t xml:space="preserve"> </w:t>
      </w:r>
      <w:r w:rsidR="0093129A" w:rsidRPr="0093129A">
        <w:rPr>
          <w:rFonts w:ascii="標楷體" w:eastAsia="標楷體" w:hAnsi="標楷體" w:cs="Times New Roman" w:hint="eastAsia"/>
          <w:sz w:val="32"/>
          <w:szCs w:val="32"/>
        </w:rPr>
        <w:t xml:space="preserve">陳椒華 </w:t>
      </w:r>
      <w:r w:rsidR="0093129A" w:rsidRPr="0093129A">
        <w:rPr>
          <w:rFonts w:ascii="標楷體" w:eastAsia="標楷體" w:hAnsi="標楷體" w:cs="Times New Roman"/>
          <w:sz w:val="32"/>
          <w:szCs w:val="32"/>
        </w:rPr>
        <w:t xml:space="preserve"> </w:t>
      </w:r>
      <w:r w:rsidR="0093129A" w:rsidRPr="0093129A">
        <w:rPr>
          <w:rFonts w:ascii="標楷體" w:eastAsia="標楷體" w:hAnsi="標楷體" w:cs="Times New Roman" w:hint="eastAsia"/>
          <w:sz w:val="32"/>
          <w:szCs w:val="32"/>
        </w:rPr>
        <w:t>李德維  鄭天財 Sra Kacaw</w:t>
      </w:r>
      <w:r w:rsidR="0093129A" w:rsidRPr="0093129A">
        <w:rPr>
          <w:rFonts w:ascii="標楷體" w:eastAsia="標楷體" w:hAnsi="標楷體" w:cs="Times New Roman"/>
          <w:sz w:val="32"/>
          <w:szCs w:val="32"/>
        </w:rPr>
        <w:t xml:space="preserve">  </w:t>
      </w:r>
      <w:r w:rsidR="0093129A" w:rsidRPr="0093129A">
        <w:rPr>
          <w:rFonts w:ascii="標楷體" w:eastAsia="標楷體" w:hAnsi="標楷體" w:cs="Times New Roman" w:hint="eastAsia"/>
          <w:sz w:val="32"/>
          <w:szCs w:val="32"/>
        </w:rPr>
        <w:t xml:space="preserve">王美惠 </w:t>
      </w:r>
      <w:r w:rsidR="0093129A" w:rsidRPr="0093129A">
        <w:rPr>
          <w:rFonts w:ascii="標楷體" w:eastAsia="標楷體" w:hAnsi="標楷體" w:cs="Times New Roman"/>
          <w:sz w:val="32"/>
          <w:szCs w:val="32"/>
        </w:rPr>
        <w:t xml:space="preserve"> </w:t>
      </w:r>
      <w:r w:rsidR="0093129A" w:rsidRPr="0093129A">
        <w:rPr>
          <w:rFonts w:ascii="標楷體" w:eastAsia="標楷體" w:hAnsi="標楷體" w:cs="Times New Roman"/>
          <w:sz w:val="32"/>
          <w:szCs w:val="32"/>
        </w:rPr>
        <w:br/>
      </w:r>
      <w:r w:rsidR="0093129A" w:rsidRPr="0093129A">
        <w:rPr>
          <w:rFonts w:ascii="標楷體" w:eastAsia="標楷體" w:hAnsi="標楷體" w:cs="Times New Roman" w:hint="eastAsia"/>
          <w:sz w:val="32"/>
          <w:szCs w:val="32"/>
        </w:rPr>
        <w:t xml:space="preserve">張其祿  羅明才  楊瓊瓔  林德福 </w:t>
      </w:r>
      <w:r w:rsidR="0093129A" w:rsidRPr="0093129A">
        <w:rPr>
          <w:rFonts w:ascii="標楷體" w:eastAsia="標楷體" w:hAnsi="標楷體" w:cs="Times New Roman"/>
          <w:sz w:val="32"/>
          <w:szCs w:val="32"/>
        </w:rPr>
        <w:t xml:space="preserve"> </w:t>
      </w:r>
      <w:r w:rsidR="0093129A" w:rsidRPr="0093129A">
        <w:rPr>
          <w:rFonts w:ascii="標楷體" w:eastAsia="標楷體" w:hAnsi="標楷體" w:cs="Times New Roman" w:hint="eastAsia"/>
          <w:sz w:val="32"/>
          <w:szCs w:val="32"/>
        </w:rPr>
        <w:t xml:space="preserve">蔡壁如  </w:t>
      </w:r>
      <w:r w:rsidR="00B126AB">
        <w:rPr>
          <w:rFonts w:ascii="標楷體" w:eastAsia="標楷體" w:hAnsi="標楷體" w:cs="Times New Roman" w:hint="eastAsia"/>
          <w:sz w:val="32"/>
          <w:szCs w:val="32"/>
        </w:rPr>
        <w:t>鄭正鈐</w:t>
      </w:r>
      <w:r w:rsidR="0093129A" w:rsidRPr="0093129A">
        <w:rPr>
          <w:rFonts w:ascii="標楷體" w:eastAsia="標楷體" w:hAnsi="標楷體" w:cs="Times New Roman"/>
          <w:sz w:val="32"/>
          <w:szCs w:val="32"/>
        </w:rPr>
        <w:br/>
      </w:r>
      <w:r w:rsidR="00B87D8A" w:rsidRPr="008E2F99">
        <w:rPr>
          <w:rFonts w:ascii="標楷體" w:eastAsia="標楷體" w:hAnsi="標楷體" w:cs="Times New Roman" w:hint="eastAsia"/>
          <w:sz w:val="32"/>
          <w:szCs w:val="32"/>
        </w:rPr>
        <w:t>（委員</w:t>
      </w:r>
      <w:r w:rsidR="006B1577" w:rsidRPr="008E2F99">
        <w:rPr>
          <w:rFonts w:ascii="標楷體" w:eastAsia="標楷體" w:hAnsi="標楷體" w:cs="Times New Roman" w:hint="eastAsia"/>
          <w:sz w:val="32"/>
          <w:szCs w:val="32"/>
        </w:rPr>
        <w:t>列</w:t>
      </w:r>
      <w:r w:rsidR="00B87D8A" w:rsidRPr="008E2F99">
        <w:rPr>
          <w:rFonts w:ascii="標楷體" w:eastAsia="標楷體" w:hAnsi="標楷體" w:cs="Times New Roman" w:hint="eastAsia"/>
          <w:sz w:val="32"/>
          <w:szCs w:val="32"/>
        </w:rPr>
        <w:t>席</w:t>
      </w:r>
      <w:r w:rsidR="008D7B1A" w:rsidRPr="008E2F99">
        <w:rPr>
          <w:rFonts w:ascii="標楷體" w:eastAsia="標楷體" w:hAnsi="標楷體" w:cs="Times New Roman"/>
          <w:sz w:val="32"/>
          <w:szCs w:val="32"/>
        </w:rPr>
        <w:t>1</w:t>
      </w:r>
      <w:r w:rsidR="00B126AB" w:rsidRPr="008E2F99">
        <w:rPr>
          <w:rFonts w:ascii="標楷體" w:eastAsia="標楷體" w:hAnsi="標楷體" w:cs="Times New Roman"/>
          <w:sz w:val="32"/>
          <w:szCs w:val="32"/>
        </w:rPr>
        <w:t>1</w:t>
      </w:r>
      <w:r w:rsidR="00B87D8A" w:rsidRPr="008E2F99">
        <w:rPr>
          <w:rFonts w:ascii="標楷體" w:eastAsia="標楷體" w:hAnsi="標楷體" w:cs="Times New Roman" w:hint="eastAsia"/>
          <w:sz w:val="32"/>
          <w:szCs w:val="32"/>
        </w:rPr>
        <w:t>人）</w:t>
      </w:r>
    </w:p>
    <w:tbl>
      <w:tblPr>
        <w:tblW w:w="5000" w:type="pct"/>
        <w:tblInd w:w="1" w:type="dxa"/>
        <w:tblCellMar>
          <w:left w:w="28" w:type="dxa"/>
          <w:right w:w="28" w:type="dxa"/>
        </w:tblCellMar>
        <w:tblLook w:val="04A0" w:firstRow="1" w:lastRow="0" w:firstColumn="1" w:lastColumn="0" w:noHBand="0" w:noVBand="1"/>
      </w:tblPr>
      <w:tblGrid>
        <w:gridCol w:w="1661"/>
        <w:gridCol w:w="5324"/>
        <w:gridCol w:w="1427"/>
        <w:gridCol w:w="1282"/>
      </w:tblGrid>
      <w:tr w:rsidR="008F1715" w:rsidRPr="00346F6E" w14:paraId="4A9B1302" w14:textId="77777777" w:rsidTr="00673A21">
        <w:trPr>
          <w:trHeight w:val="454"/>
        </w:trPr>
        <w:tc>
          <w:tcPr>
            <w:tcW w:w="857" w:type="pct"/>
            <w:vAlign w:val="center"/>
          </w:tcPr>
          <w:p w14:paraId="7978CC4E" w14:textId="77777777" w:rsidR="008F1715" w:rsidRPr="00BF7C8B" w:rsidRDefault="008F1715" w:rsidP="003B2BDF">
            <w:pPr>
              <w:spacing w:line="400" w:lineRule="exact"/>
              <w:ind w:leftChars="-69" w:left="-166" w:firstLineChars="44" w:firstLine="141"/>
              <w:jc w:val="both"/>
              <w:rPr>
                <w:rFonts w:ascii="標楷體" w:eastAsia="標楷體" w:hAnsi="標楷體"/>
                <w:sz w:val="32"/>
                <w:szCs w:val="32"/>
              </w:rPr>
            </w:pPr>
            <w:r w:rsidRPr="00BF7C8B">
              <w:rPr>
                <w:rFonts w:ascii="標楷體" w:eastAsia="標楷體" w:hAnsi="標楷體" w:hint="eastAsia"/>
                <w:sz w:val="32"/>
                <w:szCs w:val="32"/>
              </w:rPr>
              <w:t>列席官員：</w:t>
            </w:r>
          </w:p>
        </w:tc>
        <w:tc>
          <w:tcPr>
            <w:tcW w:w="2746" w:type="pct"/>
            <w:vAlign w:val="center"/>
          </w:tcPr>
          <w:p w14:paraId="2A42D7EE" w14:textId="41150D3D" w:rsidR="008F1715" w:rsidRPr="008E2F99" w:rsidRDefault="003C72D4" w:rsidP="008E2BA0">
            <w:pPr>
              <w:spacing w:line="400" w:lineRule="exact"/>
              <w:ind w:leftChars="-11" w:left="218" w:hangingChars="87" w:hanging="244"/>
              <w:jc w:val="both"/>
              <w:rPr>
                <w:rFonts w:ascii="標楷體" w:eastAsia="標楷體" w:hAnsi="標楷體"/>
                <w:sz w:val="28"/>
                <w:szCs w:val="28"/>
              </w:rPr>
            </w:pPr>
            <w:r w:rsidRPr="008E2F99">
              <w:rPr>
                <w:rFonts w:ascii="標楷體" w:eastAsia="標楷體" w:hAnsi="標楷體" w:hint="eastAsia"/>
                <w:sz w:val="28"/>
                <w:szCs w:val="28"/>
              </w:rPr>
              <w:t>（12月27日</w:t>
            </w:r>
            <w:r w:rsidR="008E2F99" w:rsidRPr="008E2F99">
              <w:rPr>
                <w:rFonts w:ascii="標楷體" w:eastAsia="標楷體" w:hAnsi="標楷體" w:hint="eastAsia"/>
                <w:sz w:val="28"/>
                <w:szCs w:val="28"/>
              </w:rPr>
              <w:t>關於行政院環境保護署預算</w:t>
            </w:r>
            <w:r w:rsidRPr="008E2F99">
              <w:rPr>
                <w:rFonts w:ascii="標楷體" w:eastAsia="標楷體" w:hAnsi="標楷體" w:hint="eastAsia"/>
                <w:sz w:val="28"/>
                <w:szCs w:val="28"/>
              </w:rPr>
              <w:t>）</w:t>
            </w:r>
          </w:p>
        </w:tc>
        <w:tc>
          <w:tcPr>
            <w:tcW w:w="736" w:type="pct"/>
            <w:vAlign w:val="center"/>
          </w:tcPr>
          <w:p w14:paraId="61628838" w14:textId="1E314439" w:rsidR="008F1715" w:rsidRPr="00351E26" w:rsidRDefault="008F1715" w:rsidP="003B2BDF">
            <w:pPr>
              <w:spacing w:line="400" w:lineRule="exact"/>
              <w:jc w:val="distribute"/>
              <w:rPr>
                <w:rFonts w:ascii="標楷體" w:eastAsia="標楷體" w:hAnsi="標楷體"/>
                <w:sz w:val="32"/>
                <w:szCs w:val="32"/>
              </w:rPr>
            </w:pPr>
          </w:p>
        </w:tc>
        <w:tc>
          <w:tcPr>
            <w:tcW w:w="661" w:type="pct"/>
            <w:vAlign w:val="center"/>
          </w:tcPr>
          <w:p w14:paraId="1C10C67B" w14:textId="6C29E489" w:rsidR="008F1715" w:rsidRPr="00351E26" w:rsidRDefault="008F1715" w:rsidP="003B2BDF">
            <w:pPr>
              <w:spacing w:line="400" w:lineRule="exact"/>
              <w:jc w:val="center"/>
              <w:rPr>
                <w:rFonts w:ascii="標楷體" w:eastAsia="標楷體" w:hAnsi="標楷體"/>
                <w:sz w:val="32"/>
                <w:szCs w:val="32"/>
              </w:rPr>
            </w:pPr>
          </w:p>
        </w:tc>
      </w:tr>
      <w:tr w:rsidR="008E2BA0" w:rsidRPr="00346F6E" w14:paraId="1CBF8D93" w14:textId="77777777" w:rsidTr="00673A21">
        <w:trPr>
          <w:trHeight w:val="454"/>
        </w:trPr>
        <w:tc>
          <w:tcPr>
            <w:tcW w:w="857" w:type="pct"/>
          </w:tcPr>
          <w:p w14:paraId="789802B7" w14:textId="4CEC44E4" w:rsidR="008E2BA0" w:rsidRPr="00346F6E" w:rsidRDefault="008E2BA0" w:rsidP="003C72D4">
            <w:pPr>
              <w:widowControl/>
              <w:spacing w:line="400" w:lineRule="exact"/>
              <w:jc w:val="both"/>
              <w:rPr>
                <w:rFonts w:ascii="標楷體" w:eastAsia="標楷體" w:hAnsi="標楷體" w:cs="Times New Roman"/>
                <w:color w:val="000000"/>
                <w:sz w:val="32"/>
                <w:szCs w:val="32"/>
              </w:rPr>
            </w:pPr>
          </w:p>
        </w:tc>
        <w:tc>
          <w:tcPr>
            <w:tcW w:w="2746" w:type="pct"/>
            <w:vAlign w:val="center"/>
          </w:tcPr>
          <w:p w14:paraId="7AAD1E10" w14:textId="205E444D" w:rsidR="008E2BA0" w:rsidRPr="00351E26" w:rsidRDefault="008E2BA0" w:rsidP="008E2BA0">
            <w:pPr>
              <w:spacing w:line="400" w:lineRule="exact"/>
              <w:jc w:val="both"/>
              <w:rPr>
                <w:rFonts w:ascii="標楷體" w:eastAsia="標楷體" w:hAnsi="標楷體"/>
                <w:sz w:val="32"/>
                <w:szCs w:val="32"/>
              </w:rPr>
            </w:pPr>
            <w:r w:rsidRPr="009D561A">
              <w:rPr>
                <w:rFonts w:ascii="標楷體" w:eastAsia="標楷體" w:hAnsi="標楷體" w:hint="eastAsia"/>
                <w:sz w:val="32"/>
                <w:szCs w:val="32"/>
              </w:rPr>
              <w:t>行政院環境保護署</w:t>
            </w:r>
          </w:p>
        </w:tc>
        <w:tc>
          <w:tcPr>
            <w:tcW w:w="736" w:type="pct"/>
            <w:vAlign w:val="center"/>
          </w:tcPr>
          <w:p w14:paraId="5E67481E" w14:textId="5B6F03E1"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署長</w:t>
            </w:r>
          </w:p>
        </w:tc>
        <w:tc>
          <w:tcPr>
            <w:tcW w:w="661" w:type="pct"/>
            <w:vAlign w:val="center"/>
          </w:tcPr>
          <w:p w14:paraId="3B468DED" w14:textId="4CF4BAA2"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張子敬</w:t>
            </w:r>
          </w:p>
        </w:tc>
      </w:tr>
      <w:tr w:rsidR="008E2BA0" w:rsidRPr="00346F6E" w14:paraId="65D3A949" w14:textId="77777777" w:rsidTr="00673A21">
        <w:trPr>
          <w:trHeight w:val="454"/>
        </w:trPr>
        <w:tc>
          <w:tcPr>
            <w:tcW w:w="857" w:type="pct"/>
          </w:tcPr>
          <w:p w14:paraId="35331F10"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053B6835" w14:textId="63A8C845"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綜合計畫處</w:t>
            </w:r>
          </w:p>
        </w:tc>
        <w:tc>
          <w:tcPr>
            <w:tcW w:w="736" w:type="pct"/>
            <w:vAlign w:val="center"/>
          </w:tcPr>
          <w:p w14:paraId="53195FFE" w14:textId="5D17DCBA"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處長</w:t>
            </w:r>
          </w:p>
        </w:tc>
        <w:tc>
          <w:tcPr>
            <w:tcW w:w="661" w:type="pct"/>
            <w:vAlign w:val="center"/>
          </w:tcPr>
          <w:p w14:paraId="0F846998" w14:textId="777BA75B"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劉宗勇</w:t>
            </w:r>
          </w:p>
        </w:tc>
      </w:tr>
      <w:tr w:rsidR="008E2BA0" w:rsidRPr="00346F6E" w14:paraId="74063036" w14:textId="77777777" w:rsidTr="00673A21">
        <w:trPr>
          <w:trHeight w:val="454"/>
        </w:trPr>
        <w:tc>
          <w:tcPr>
            <w:tcW w:w="857" w:type="pct"/>
          </w:tcPr>
          <w:p w14:paraId="1ABD8D65"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74E61575" w14:textId="5DD03B74"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 xml:space="preserve">空氣品質保護及噪音管制處 </w:t>
            </w:r>
          </w:p>
        </w:tc>
        <w:tc>
          <w:tcPr>
            <w:tcW w:w="736" w:type="pct"/>
            <w:vAlign w:val="center"/>
          </w:tcPr>
          <w:p w14:paraId="39D22B6E" w14:textId="1885B27A"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處長</w:t>
            </w:r>
          </w:p>
        </w:tc>
        <w:tc>
          <w:tcPr>
            <w:tcW w:w="661" w:type="pct"/>
            <w:vAlign w:val="center"/>
          </w:tcPr>
          <w:p w14:paraId="4ED8F39A" w14:textId="5C1CA3EC"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蔡孟裕</w:t>
            </w:r>
          </w:p>
        </w:tc>
      </w:tr>
      <w:tr w:rsidR="008E2BA0" w:rsidRPr="00346F6E" w14:paraId="1496FB56" w14:textId="77777777" w:rsidTr="00673A21">
        <w:trPr>
          <w:trHeight w:val="454"/>
        </w:trPr>
        <w:tc>
          <w:tcPr>
            <w:tcW w:w="857" w:type="pct"/>
          </w:tcPr>
          <w:p w14:paraId="0A12E471"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11D27927" w14:textId="51C97803"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 xml:space="preserve">水質保護處 </w:t>
            </w:r>
          </w:p>
        </w:tc>
        <w:tc>
          <w:tcPr>
            <w:tcW w:w="736" w:type="pct"/>
            <w:vAlign w:val="center"/>
          </w:tcPr>
          <w:p w14:paraId="527E8630" w14:textId="390DFEC8"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處長</w:t>
            </w:r>
          </w:p>
        </w:tc>
        <w:tc>
          <w:tcPr>
            <w:tcW w:w="661" w:type="pct"/>
            <w:vAlign w:val="center"/>
          </w:tcPr>
          <w:p w14:paraId="5AEEC20B" w14:textId="68F40383"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顏旭明</w:t>
            </w:r>
          </w:p>
        </w:tc>
      </w:tr>
      <w:tr w:rsidR="008E2BA0" w:rsidRPr="00346F6E" w14:paraId="1722999A" w14:textId="77777777" w:rsidTr="00673A21">
        <w:trPr>
          <w:trHeight w:val="454"/>
        </w:trPr>
        <w:tc>
          <w:tcPr>
            <w:tcW w:w="857" w:type="pct"/>
          </w:tcPr>
          <w:p w14:paraId="485DD7A7"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5326FD28" w14:textId="7437B604"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 xml:space="preserve">廢棄物管理處 </w:t>
            </w:r>
          </w:p>
        </w:tc>
        <w:tc>
          <w:tcPr>
            <w:tcW w:w="736" w:type="pct"/>
            <w:vAlign w:val="center"/>
          </w:tcPr>
          <w:p w14:paraId="19CAB90E" w14:textId="184EBA35"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處長</w:t>
            </w:r>
          </w:p>
        </w:tc>
        <w:tc>
          <w:tcPr>
            <w:tcW w:w="661" w:type="pct"/>
            <w:vAlign w:val="center"/>
          </w:tcPr>
          <w:p w14:paraId="112A198B" w14:textId="1F4A3562"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賴瑩瑩</w:t>
            </w:r>
          </w:p>
        </w:tc>
      </w:tr>
      <w:tr w:rsidR="008E2BA0" w:rsidRPr="00346F6E" w14:paraId="7C86DD01" w14:textId="77777777" w:rsidTr="00673A21">
        <w:trPr>
          <w:trHeight w:val="454"/>
        </w:trPr>
        <w:tc>
          <w:tcPr>
            <w:tcW w:w="857" w:type="pct"/>
          </w:tcPr>
          <w:p w14:paraId="4FBA8F0C"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430EAF27" w14:textId="7CEEB7EE"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 xml:space="preserve">環境衛生及毒物管理處 </w:t>
            </w:r>
          </w:p>
        </w:tc>
        <w:tc>
          <w:tcPr>
            <w:tcW w:w="736" w:type="pct"/>
            <w:vAlign w:val="center"/>
          </w:tcPr>
          <w:p w14:paraId="2562454F" w14:textId="6D1322AA"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處長</w:t>
            </w:r>
          </w:p>
        </w:tc>
        <w:tc>
          <w:tcPr>
            <w:tcW w:w="661" w:type="pct"/>
            <w:vAlign w:val="center"/>
          </w:tcPr>
          <w:p w14:paraId="4609AEE2" w14:textId="1225C1AE"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蔡玲儀</w:t>
            </w:r>
          </w:p>
        </w:tc>
      </w:tr>
      <w:tr w:rsidR="008E2BA0" w:rsidRPr="00346F6E" w14:paraId="3F12B292" w14:textId="77777777" w:rsidTr="00673A21">
        <w:trPr>
          <w:trHeight w:val="454"/>
        </w:trPr>
        <w:tc>
          <w:tcPr>
            <w:tcW w:w="857" w:type="pct"/>
          </w:tcPr>
          <w:p w14:paraId="255C9274"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6B6B4082" w14:textId="4D83F5AB"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 xml:space="preserve">管制考核及糾紛處理處 </w:t>
            </w:r>
          </w:p>
        </w:tc>
        <w:tc>
          <w:tcPr>
            <w:tcW w:w="736" w:type="pct"/>
            <w:vAlign w:val="center"/>
          </w:tcPr>
          <w:p w14:paraId="0C96A94D" w14:textId="5A748992"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處長</w:t>
            </w:r>
          </w:p>
        </w:tc>
        <w:tc>
          <w:tcPr>
            <w:tcW w:w="661" w:type="pct"/>
            <w:vAlign w:val="center"/>
          </w:tcPr>
          <w:p w14:paraId="0AE99C02" w14:textId="43CE87D2"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馬念和</w:t>
            </w:r>
          </w:p>
        </w:tc>
      </w:tr>
      <w:tr w:rsidR="008E2BA0" w:rsidRPr="00346F6E" w14:paraId="04E2B3EE" w14:textId="77777777" w:rsidTr="00673A21">
        <w:trPr>
          <w:trHeight w:val="454"/>
        </w:trPr>
        <w:tc>
          <w:tcPr>
            <w:tcW w:w="857" w:type="pct"/>
          </w:tcPr>
          <w:p w14:paraId="07C96C13"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5543B904" w14:textId="653D5EB3"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 xml:space="preserve">環境監測及資訊處 </w:t>
            </w:r>
          </w:p>
        </w:tc>
        <w:tc>
          <w:tcPr>
            <w:tcW w:w="736" w:type="pct"/>
            <w:vAlign w:val="center"/>
          </w:tcPr>
          <w:p w14:paraId="221DBD6D" w14:textId="7E66E9F1"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處長</w:t>
            </w:r>
          </w:p>
        </w:tc>
        <w:tc>
          <w:tcPr>
            <w:tcW w:w="661" w:type="pct"/>
            <w:vAlign w:val="center"/>
          </w:tcPr>
          <w:p w14:paraId="69F8B272" w14:textId="4D29B87D"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張順欽</w:t>
            </w:r>
          </w:p>
        </w:tc>
      </w:tr>
      <w:tr w:rsidR="008E2BA0" w:rsidRPr="00346F6E" w14:paraId="1A76FFDB" w14:textId="77777777" w:rsidTr="00673A21">
        <w:trPr>
          <w:trHeight w:val="454"/>
        </w:trPr>
        <w:tc>
          <w:tcPr>
            <w:tcW w:w="857" w:type="pct"/>
          </w:tcPr>
          <w:p w14:paraId="595805A0"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20DCA052" w14:textId="549769A7"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環境督察總隊</w:t>
            </w:r>
          </w:p>
        </w:tc>
        <w:tc>
          <w:tcPr>
            <w:tcW w:w="736" w:type="pct"/>
            <w:vAlign w:val="center"/>
          </w:tcPr>
          <w:p w14:paraId="4AFF316C" w14:textId="4FBD0821"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總隊長</w:t>
            </w:r>
          </w:p>
        </w:tc>
        <w:tc>
          <w:tcPr>
            <w:tcW w:w="661" w:type="pct"/>
            <w:vAlign w:val="center"/>
          </w:tcPr>
          <w:p w14:paraId="3B17C896" w14:textId="21EDB960"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李健育</w:t>
            </w:r>
          </w:p>
        </w:tc>
      </w:tr>
      <w:tr w:rsidR="008E2BA0" w:rsidRPr="00346F6E" w14:paraId="6937B630" w14:textId="77777777" w:rsidTr="00673A21">
        <w:trPr>
          <w:trHeight w:val="454"/>
        </w:trPr>
        <w:tc>
          <w:tcPr>
            <w:tcW w:w="857" w:type="pct"/>
          </w:tcPr>
          <w:p w14:paraId="386322AA"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4E359B50" w14:textId="37ED541E"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永續發展室</w:t>
            </w:r>
          </w:p>
        </w:tc>
        <w:tc>
          <w:tcPr>
            <w:tcW w:w="736" w:type="pct"/>
            <w:vAlign w:val="center"/>
          </w:tcPr>
          <w:p w14:paraId="799437CE" w14:textId="26C0DE3D"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執行秘書</w:t>
            </w:r>
          </w:p>
        </w:tc>
        <w:tc>
          <w:tcPr>
            <w:tcW w:w="661" w:type="pct"/>
            <w:vAlign w:val="center"/>
          </w:tcPr>
          <w:p w14:paraId="462DE1AE" w14:textId="501A8DBF"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陳世偉</w:t>
            </w:r>
          </w:p>
        </w:tc>
      </w:tr>
      <w:tr w:rsidR="008E2BA0" w:rsidRPr="00346F6E" w14:paraId="641CBA95" w14:textId="77777777" w:rsidTr="00673A21">
        <w:trPr>
          <w:trHeight w:val="454"/>
        </w:trPr>
        <w:tc>
          <w:tcPr>
            <w:tcW w:w="857" w:type="pct"/>
          </w:tcPr>
          <w:p w14:paraId="77F7714B"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6AC23611" w14:textId="25BCAC15"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毒物及化學物質局</w:t>
            </w:r>
          </w:p>
        </w:tc>
        <w:tc>
          <w:tcPr>
            <w:tcW w:w="736" w:type="pct"/>
            <w:vAlign w:val="center"/>
          </w:tcPr>
          <w:p w14:paraId="37A112B4" w14:textId="52227759"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局長</w:t>
            </w:r>
          </w:p>
        </w:tc>
        <w:tc>
          <w:tcPr>
            <w:tcW w:w="661" w:type="pct"/>
            <w:vAlign w:val="center"/>
          </w:tcPr>
          <w:p w14:paraId="395745C7" w14:textId="0F496362"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謝燕儒</w:t>
            </w:r>
          </w:p>
        </w:tc>
      </w:tr>
      <w:tr w:rsidR="008E2BA0" w:rsidRPr="00346F6E" w14:paraId="58746B73" w14:textId="77777777" w:rsidTr="00673A21">
        <w:trPr>
          <w:trHeight w:val="454"/>
        </w:trPr>
        <w:tc>
          <w:tcPr>
            <w:tcW w:w="857" w:type="pct"/>
          </w:tcPr>
          <w:p w14:paraId="78F2BE38"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137862D5" w14:textId="0D76561C"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環境檢驗所</w:t>
            </w:r>
          </w:p>
        </w:tc>
        <w:tc>
          <w:tcPr>
            <w:tcW w:w="736" w:type="pct"/>
            <w:vAlign w:val="center"/>
          </w:tcPr>
          <w:p w14:paraId="0C743BDB" w14:textId="0FD229CC"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所長</w:t>
            </w:r>
          </w:p>
        </w:tc>
        <w:tc>
          <w:tcPr>
            <w:tcW w:w="661" w:type="pct"/>
            <w:vAlign w:val="center"/>
          </w:tcPr>
          <w:p w14:paraId="6228F60E" w14:textId="0C9A1E60"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顏春蘭</w:t>
            </w:r>
          </w:p>
        </w:tc>
      </w:tr>
      <w:tr w:rsidR="008E2BA0" w:rsidRPr="00346F6E" w14:paraId="6B7CD7A8" w14:textId="77777777" w:rsidTr="00673A21">
        <w:trPr>
          <w:trHeight w:val="454"/>
        </w:trPr>
        <w:tc>
          <w:tcPr>
            <w:tcW w:w="857" w:type="pct"/>
          </w:tcPr>
          <w:p w14:paraId="223FDE21"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07394A32" w14:textId="0F8C033F"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 xml:space="preserve">環境保護人員訓練所 </w:t>
            </w:r>
          </w:p>
        </w:tc>
        <w:tc>
          <w:tcPr>
            <w:tcW w:w="736" w:type="pct"/>
            <w:vAlign w:val="center"/>
          </w:tcPr>
          <w:p w14:paraId="3BE0139A" w14:textId="09654E79"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所長</w:t>
            </w:r>
          </w:p>
        </w:tc>
        <w:tc>
          <w:tcPr>
            <w:tcW w:w="661" w:type="pct"/>
            <w:vAlign w:val="center"/>
          </w:tcPr>
          <w:p w14:paraId="1E5CDC51" w14:textId="0E802F7B"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蕭慧娟</w:t>
            </w:r>
          </w:p>
        </w:tc>
      </w:tr>
      <w:tr w:rsidR="008E2BA0" w:rsidRPr="00346F6E" w14:paraId="4579FCCB" w14:textId="77777777" w:rsidTr="00673A21">
        <w:trPr>
          <w:trHeight w:val="454"/>
        </w:trPr>
        <w:tc>
          <w:tcPr>
            <w:tcW w:w="857" w:type="pct"/>
          </w:tcPr>
          <w:p w14:paraId="6589A4A9"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6C7EC55A" w14:textId="66AA4C03"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資源回收管理基金委員會</w:t>
            </w:r>
          </w:p>
        </w:tc>
        <w:tc>
          <w:tcPr>
            <w:tcW w:w="736" w:type="pct"/>
            <w:vAlign w:val="center"/>
          </w:tcPr>
          <w:p w14:paraId="5666055B" w14:textId="2E32F020"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執行秘書</w:t>
            </w:r>
          </w:p>
        </w:tc>
        <w:tc>
          <w:tcPr>
            <w:tcW w:w="661" w:type="pct"/>
            <w:vAlign w:val="center"/>
          </w:tcPr>
          <w:p w14:paraId="22E8510C" w14:textId="7332B7B7"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謝炳輝</w:t>
            </w:r>
          </w:p>
        </w:tc>
      </w:tr>
      <w:tr w:rsidR="008E2BA0" w:rsidRPr="00346F6E" w14:paraId="0699A7B7" w14:textId="77777777" w:rsidTr="00673A21">
        <w:trPr>
          <w:trHeight w:val="454"/>
        </w:trPr>
        <w:tc>
          <w:tcPr>
            <w:tcW w:w="857" w:type="pct"/>
          </w:tcPr>
          <w:p w14:paraId="13AFD353"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5B4AC455" w14:textId="7BBEDB3E"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土壤及地下水污染整治基金委員會</w:t>
            </w:r>
          </w:p>
        </w:tc>
        <w:tc>
          <w:tcPr>
            <w:tcW w:w="736" w:type="pct"/>
            <w:vAlign w:val="center"/>
          </w:tcPr>
          <w:p w14:paraId="5E5ADF06" w14:textId="63EDCBCA"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執行秘書</w:t>
            </w:r>
          </w:p>
        </w:tc>
        <w:tc>
          <w:tcPr>
            <w:tcW w:w="661" w:type="pct"/>
            <w:vAlign w:val="center"/>
          </w:tcPr>
          <w:p w14:paraId="5F2AC377" w14:textId="34AFDE5F"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簡慧貞</w:t>
            </w:r>
          </w:p>
        </w:tc>
      </w:tr>
      <w:tr w:rsidR="008E2BA0" w:rsidRPr="00346F6E" w14:paraId="66734DCB" w14:textId="77777777" w:rsidTr="00673A21">
        <w:trPr>
          <w:trHeight w:val="454"/>
        </w:trPr>
        <w:tc>
          <w:tcPr>
            <w:tcW w:w="857" w:type="pct"/>
          </w:tcPr>
          <w:p w14:paraId="2C039F38"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21FFF100" w14:textId="59F2C21E"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法規會</w:t>
            </w:r>
          </w:p>
        </w:tc>
        <w:tc>
          <w:tcPr>
            <w:tcW w:w="736" w:type="pct"/>
            <w:vAlign w:val="center"/>
          </w:tcPr>
          <w:p w14:paraId="72CD55AD" w14:textId="510DF069"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參事</w:t>
            </w:r>
          </w:p>
        </w:tc>
        <w:tc>
          <w:tcPr>
            <w:tcW w:w="661" w:type="pct"/>
            <w:vAlign w:val="center"/>
          </w:tcPr>
          <w:p w14:paraId="4A5CD565" w14:textId="1ECCBB1F"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林  芬</w:t>
            </w:r>
          </w:p>
        </w:tc>
      </w:tr>
      <w:tr w:rsidR="008E2BA0" w:rsidRPr="00346F6E" w14:paraId="74EECBA7" w14:textId="77777777" w:rsidTr="00673A21">
        <w:trPr>
          <w:trHeight w:val="454"/>
        </w:trPr>
        <w:tc>
          <w:tcPr>
            <w:tcW w:w="857" w:type="pct"/>
          </w:tcPr>
          <w:p w14:paraId="288CF44A"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42848908" w14:textId="2F3358F9"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秘書室</w:t>
            </w:r>
          </w:p>
        </w:tc>
        <w:tc>
          <w:tcPr>
            <w:tcW w:w="736" w:type="pct"/>
            <w:vAlign w:val="center"/>
          </w:tcPr>
          <w:p w14:paraId="7189E30D" w14:textId="5FE91196"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主任</w:t>
            </w:r>
          </w:p>
        </w:tc>
        <w:tc>
          <w:tcPr>
            <w:tcW w:w="661" w:type="pct"/>
            <w:vAlign w:val="center"/>
          </w:tcPr>
          <w:p w14:paraId="51D8602F" w14:textId="0B548C20"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梁婉玲</w:t>
            </w:r>
          </w:p>
        </w:tc>
      </w:tr>
      <w:tr w:rsidR="008E2BA0" w:rsidRPr="00346F6E" w14:paraId="2A99B05D" w14:textId="77777777" w:rsidTr="00673A21">
        <w:trPr>
          <w:trHeight w:val="454"/>
        </w:trPr>
        <w:tc>
          <w:tcPr>
            <w:tcW w:w="857" w:type="pct"/>
          </w:tcPr>
          <w:p w14:paraId="388E99AF"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51AA9AA0" w14:textId="459058EE"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會計室</w:t>
            </w:r>
          </w:p>
        </w:tc>
        <w:tc>
          <w:tcPr>
            <w:tcW w:w="736" w:type="pct"/>
            <w:vAlign w:val="center"/>
          </w:tcPr>
          <w:p w14:paraId="18FAD3FA" w14:textId="4DB069DE"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主任</w:t>
            </w:r>
          </w:p>
        </w:tc>
        <w:tc>
          <w:tcPr>
            <w:tcW w:w="661" w:type="pct"/>
            <w:vAlign w:val="center"/>
          </w:tcPr>
          <w:p w14:paraId="69A2EE37" w14:textId="03DA4776"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鍾美娟</w:t>
            </w:r>
          </w:p>
        </w:tc>
      </w:tr>
      <w:tr w:rsidR="008E2BA0" w:rsidRPr="00346F6E" w14:paraId="3409282A" w14:textId="77777777" w:rsidTr="00673A21">
        <w:trPr>
          <w:trHeight w:val="454"/>
        </w:trPr>
        <w:tc>
          <w:tcPr>
            <w:tcW w:w="857" w:type="pct"/>
          </w:tcPr>
          <w:p w14:paraId="789FA43C"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1F6C7B4C" w14:textId="67F43D3A"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人事室</w:t>
            </w:r>
          </w:p>
        </w:tc>
        <w:tc>
          <w:tcPr>
            <w:tcW w:w="736" w:type="pct"/>
            <w:vAlign w:val="center"/>
          </w:tcPr>
          <w:p w14:paraId="1FC2E2DC" w14:textId="1FDDBF3A"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主任</w:t>
            </w:r>
          </w:p>
        </w:tc>
        <w:tc>
          <w:tcPr>
            <w:tcW w:w="661" w:type="pct"/>
            <w:vAlign w:val="center"/>
          </w:tcPr>
          <w:p w14:paraId="1285DA02" w14:textId="18FDCFCA"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邱怡璋</w:t>
            </w:r>
          </w:p>
        </w:tc>
      </w:tr>
      <w:tr w:rsidR="008E2BA0" w:rsidRPr="00346F6E" w14:paraId="3433D77A" w14:textId="77777777" w:rsidTr="00673A21">
        <w:trPr>
          <w:trHeight w:val="454"/>
        </w:trPr>
        <w:tc>
          <w:tcPr>
            <w:tcW w:w="857" w:type="pct"/>
          </w:tcPr>
          <w:p w14:paraId="237C9501"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7D6D1D74" w14:textId="5C19494E"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政風室</w:t>
            </w:r>
          </w:p>
        </w:tc>
        <w:tc>
          <w:tcPr>
            <w:tcW w:w="736" w:type="pct"/>
            <w:vAlign w:val="center"/>
          </w:tcPr>
          <w:p w14:paraId="5E0FE007" w14:textId="511E15C5"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主任</w:t>
            </w:r>
          </w:p>
        </w:tc>
        <w:tc>
          <w:tcPr>
            <w:tcW w:w="661" w:type="pct"/>
            <w:vAlign w:val="center"/>
          </w:tcPr>
          <w:p w14:paraId="2212542C" w14:textId="0A35F7A4"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廖常新</w:t>
            </w:r>
          </w:p>
        </w:tc>
      </w:tr>
      <w:tr w:rsidR="008E2BA0" w:rsidRPr="00346F6E" w14:paraId="0D7737C0" w14:textId="77777777" w:rsidTr="00673A21">
        <w:trPr>
          <w:trHeight w:val="454"/>
        </w:trPr>
        <w:tc>
          <w:tcPr>
            <w:tcW w:w="857" w:type="pct"/>
          </w:tcPr>
          <w:p w14:paraId="454FDD8E"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23F37059" w14:textId="536A1695"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統計室</w:t>
            </w:r>
          </w:p>
        </w:tc>
        <w:tc>
          <w:tcPr>
            <w:tcW w:w="736" w:type="pct"/>
            <w:vAlign w:val="center"/>
          </w:tcPr>
          <w:p w14:paraId="4D29BF0D" w14:textId="27F14153"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主任</w:t>
            </w:r>
          </w:p>
        </w:tc>
        <w:tc>
          <w:tcPr>
            <w:tcW w:w="661" w:type="pct"/>
            <w:vAlign w:val="center"/>
          </w:tcPr>
          <w:p w14:paraId="559342D1" w14:textId="6D63D5E8"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謝仁弘</w:t>
            </w:r>
          </w:p>
        </w:tc>
      </w:tr>
      <w:tr w:rsidR="008E2BA0" w:rsidRPr="00346F6E" w14:paraId="5B6706F1" w14:textId="77777777" w:rsidTr="00673A21">
        <w:trPr>
          <w:trHeight w:val="454"/>
        </w:trPr>
        <w:tc>
          <w:tcPr>
            <w:tcW w:w="857" w:type="pct"/>
          </w:tcPr>
          <w:p w14:paraId="3C878D7D"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374BC3E9" w14:textId="2A120D6F" w:rsidR="008E2BA0" w:rsidRPr="00351E26" w:rsidRDefault="008E2BA0" w:rsidP="008E2BA0">
            <w:pPr>
              <w:spacing w:line="400" w:lineRule="exact"/>
              <w:jc w:val="both"/>
              <w:rPr>
                <w:rFonts w:ascii="標楷體" w:eastAsia="標楷體" w:hAnsi="標楷體"/>
                <w:sz w:val="32"/>
                <w:szCs w:val="32"/>
              </w:rPr>
            </w:pPr>
            <w:r w:rsidRPr="009D561A">
              <w:rPr>
                <w:rFonts w:ascii="標楷體" w:eastAsia="標楷體" w:hAnsi="標楷體" w:hint="eastAsia"/>
                <w:sz w:val="32"/>
                <w:szCs w:val="32"/>
              </w:rPr>
              <w:t>行政院主計總處公務預算處</w:t>
            </w:r>
          </w:p>
        </w:tc>
        <w:tc>
          <w:tcPr>
            <w:tcW w:w="736" w:type="pct"/>
            <w:vAlign w:val="center"/>
          </w:tcPr>
          <w:p w14:paraId="70A790C4" w14:textId="119A2163"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專門委員</w:t>
            </w:r>
          </w:p>
        </w:tc>
        <w:tc>
          <w:tcPr>
            <w:tcW w:w="661" w:type="pct"/>
            <w:vAlign w:val="center"/>
          </w:tcPr>
          <w:p w14:paraId="6769A836" w14:textId="60FF8012"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簡信惠</w:t>
            </w:r>
          </w:p>
        </w:tc>
      </w:tr>
      <w:tr w:rsidR="008E2BA0" w:rsidRPr="00346F6E" w14:paraId="35F4E284" w14:textId="77777777" w:rsidTr="00673A21">
        <w:trPr>
          <w:trHeight w:val="454"/>
        </w:trPr>
        <w:tc>
          <w:tcPr>
            <w:tcW w:w="857" w:type="pct"/>
          </w:tcPr>
          <w:p w14:paraId="157B6F51" w14:textId="77777777" w:rsidR="008E2BA0" w:rsidRPr="00346F6E" w:rsidRDefault="008E2BA0" w:rsidP="008E2BA0">
            <w:pPr>
              <w:widowControl/>
              <w:spacing w:line="400" w:lineRule="exact"/>
              <w:jc w:val="both"/>
              <w:rPr>
                <w:rFonts w:ascii="標楷體" w:eastAsia="標楷體" w:hAnsi="標楷體" w:cs="Times New Roman"/>
                <w:color w:val="000000"/>
                <w:sz w:val="32"/>
                <w:szCs w:val="32"/>
              </w:rPr>
            </w:pPr>
          </w:p>
        </w:tc>
        <w:tc>
          <w:tcPr>
            <w:tcW w:w="2746" w:type="pct"/>
            <w:vAlign w:val="center"/>
          </w:tcPr>
          <w:p w14:paraId="3B6A4673" w14:textId="44E119B7" w:rsidR="008E2BA0" w:rsidRPr="00351E26" w:rsidRDefault="008E2BA0" w:rsidP="008E2BA0">
            <w:pPr>
              <w:spacing w:line="400" w:lineRule="exact"/>
              <w:ind w:firstLineChars="100" w:firstLine="320"/>
              <w:jc w:val="both"/>
              <w:rPr>
                <w:rFonts w:ascii="標楷體" w:eastAsia="標楷體" w:hAnsi="標楷體"/>
                <w:sz w:val="32"/>
                <w:szCs w:val="32"/>
              </w:rPr>
            </w:pPr>
            <w:r w:rsidRPr="009D561A">
              <w:rPr>
                <w:rFonts w:ascii="標楷體" w:eastAsia="標楷體" w:hAnsi="標楷體" w:hint="eastAsia"/>
                <w:sz w:val="32"/>
                <w:szCs w:val="32"/>
              </w:rPr>
              <w:t>基金預算處</w:t>
            </w:r>
          </w:p>
        </w:tc>
        <w:tc>
          <w:tcPr>
            <w:tcW w:w="736" w:type="pct"/>
            <w:vAlign w:val="center"/>
          </w:tcPr>
          <w:p w14:paraId="771D8350" w14:textId="0AA45FE5" w:rsidR="008E2BA0" w:rsidRPr="00351E26" w:rsidRDefault="008E2BA0" w:rsidP="008E2BA0">
            <w:pPr>
              <w:spacing w:line="400" w:lineRule="exact"/>
              <w:jc w:val="distribute"/>
              <w:rPr>
                <w:rFonts w:ascii="標楷體" w:eastAsia="標楷體" w:hAnsi="標楷體"/>
                <w:sz w:val="32"/>
                <w:szCs w:val="32"/>
              </w:rPr>
            </w:pPr>
            <w:r w:rsidRPr="009D561A">
              <w:rPr>
                <w:rFonts w:ascii="標楷體" w:eastAsia="標楷體" w:hAnsi="標楷體" w:hint="eastAsia"/>
                <w:sz w:val="32"/>
                <w:szCs w:val="32"/>
              </w:rPr>
              <w:t>科長</w:t>
            </w:r>
          </w:p>
        </w:tc>
        <w:tc>
          <w:tcPr>
            <w:tcW w:w="661" w:type="pct"/>
            <w:vAlign w:val="center"/>
          </w:tcPr>
          <w:p w14:paraId="42439696" w14:textId="5EFF8292" w:rsidR="008E2BA0" w:rsidRPr="00351E26" w:rsidRDefault="008E2BA0" w:rsidP="008E2BA0">
            <w:pPr>
              <w:spacing w:line="400" w:lineRule="exact"/>
              <w:jc w:val="center"/>
              <w:rPr>
                <w:rFonts w:ascii="標楷體" w:eastAsia="標楷體" w:hAnsi="標楷體"/>
                <w:sz w:val="32"/>
                <w:szCs w:val="32"/>
              </w:rPr>
            </w:pPr>
            <w:r w:rsidRPr="009D561A">
              <w:rPr>
                <w:rFonts w:ascii="標楷體" w:eastAsia="標楷體" w:hAnsi="標楷體" w:hint="eastAsia"/>
                <w:sz w:val="32"/>
                <w:szCs w:val="32"/>
              </w:rPr>
              <w:t>蔡瑋純</w:t>
            </w:r>
          </w:p>
        </w:tc>
      </w:tr>
      <w:tr w:rsidR="008E2BA0" w:rsidRPr="00346F6E" w14:paraId="6F9E9C13" w14:textId="77777777" w:rsidTr="00673A21">
        <w:trPr>
          <w:trHeight w:val="454"/>
        </w:trPr>
        <w:tc>
          <w:tcPr>
            <w:tcW w:w="857" w:type="pct"/>
          </w:tcPr>
          <w:p w14:paraId="5547CD26" w14:textId="49C76FFF" w:rsidR="008E2BA0" w:rsidRPr="00346F6E" w:rsidRDefault="008E2BA0" w:rsidP="003C72D4">
            <w:pPr>
              <w:widowControl/>
              <w:spacing w:line="400" w:lineRule="exact"/>
              <w:jc w:val="both"/>
              <w:rPr>
                <w:rFonts w:ascii="標楷體" w:eastAsia="標楷體" w:hAnsi="標楷體" w:cs="Times New Roman"/>
                <w:color w:val="000000"/>
                <w:sz w:val="32"/>
                <w:szCs w:val="32"/>
              </w:rPr>
            </w:pPr>
          </w:p>
        </w:tc>
        <w:tc>
          <w:tcPr>
            <w:tcW w:w="2746" w:type="pct"/>
            <w:vAlign w:val="center"/>
          </w:tcPr>
          <w:p w14:paraId="3E9610EF" w14:textId="6D200BFB" w:rsidR="008E2BA0" w:rsidRPr="0066237D" w:rsidRDefault="008E2F99" w:rsidP="008E2F99">
            <w:pPr>
              <w:widowControl/>
              <w:spacing w:line="400" w:lineRule="exact"/>
              <w:jc w:val="both"/>
              <w:rPr>
                <w:rFonts w:ascii="標楷體" w:eastAsia="標楷體" w:hAnsi="標楷體"/>
                <w:sz w:val="32"/>
                <w:szCs w:val="32"/>
              </w:rPr>
            </w:pPr>
            <w:r w:rsidRPr="008E2F99">
              <w:rPr>
                <w:rFonts w:ascii="標楷體" w:eastAsia="標楷體" w:hAnsi="標楷體" w:hint="eastAsia"/>
                <w:sz w:val="28"/>
                <w:szCs w:val="28"/>
              </w:rPr>
              <w:t>（12月27日</w:t>
            </w:r>
            <w:r>
              <w:rPr>
                <w:rFonts w:ascii="標楷體" w:eastAsia="標楷體" w:hAnsi="標楷體" w:hint="eastAsia"/>
                <w:sz w:val="28"/>
                <w:szCs w:val="28"/>
              </w:rPr>
              <w:t>及29日</w:t>
            </w:r>
            <w:r w:rsidRPr="008E2F99">
              <w:rPr>
                <w:rFonts w:ascii="標楷體" w:eastAsia="標楷體" w:hAnsi="標楷體" w:hint="eastAsia"/>
                <w:sz w:val="28"/>
                <w:szCs w:val="28"/>
              </w:rPr>
              <w:t>關於</w:t>
            </w:r>
            <w:r>
              <w:rPr>
                <w:rFonts w:ascii="標楷體" w:eastAsia="標楷體" w:hAnsi="標楷體" w:hint="eastAsia"/>
                <w:sz w:val="28"/>
                <w:szCs w:val="28"/>
              </w:rPr>
              <w:t>勞動部</w:t>
            </w:r>
            <w:r w:rsidRPr="008E2F99">
              <w:rPr>
                <w:rFonts w:ascii="標楷體" w:eastAsia="標楷體" w:hAnsi="標楷體" w:hint="eastAsia"/>
                <w:sz w:val="28"/>
                <w:szCs w:val="28"/>
              </w:rPr>
              <w:t>預算）</w:t>
            </w:r>
          </w:p>
        </w:tc>
        <w:tc>
          <w:tcPr>
            <w:tcW w:w="736" w:type="pct"/>
            <w:vAlign w:val="center"/>
          </w:tcPr>
          <w:p w14:paraId="1E146A68" w14:textId="77777777" w:rsidR="008E2BA0" w:rsidRPr="00351E26" w:rsidRDefault="008E2BA0" w:rsidP="008E2BA0">
            <w:pPr>
              <w:spacing w:line="400" w:lineRule="exact"/>
              <w:jc w:val="distribute"/>
              <w:rPr>
                <w:rFonts w:ascii="標楷體" w:eastAsia="標楷體" w:hAnsi="標楷體"/>
                <w:sz w:val="32"/>
                <w:szCs w:val="32"/>
              </w:rPr>
            </w:pPr>
          </w:p>
        </w:tc>
        <w:tc>
          <w:tcPr>
            <w:tcW w:w="661" w:type="pct"/>
            <w:vAlign w:val="center"/>
          </w:tcPr>
          <w:p w14:paraId="1042D97F" w14:textId="77777777" w:rsidR="008E2BA0" w:rsidRPr="00351E26" w:rsidRDefault="008E2BA0" w:rsidP="008E2BA0">
            <w:pPr>
              <w:spacing w:line="400" w:lineRule="exact"/>
              <w:jc w:val="center"/>
              <w:rPr>
                <w:rFonts w:ascii="標楷體" w:eastAsia="標楷體" w:hAnsi="標楷體"/>
                <w:sz w:val="32"/>
                <w:szCs w:val="32"/>
              </w:rPr>
            </w:pPr>
          </w:p>
        </w:tc>
      </w:tr>
      <w:tr w:rsidR="00C31114" w:rsidRPr="00346F6E" w14:paraId="327DCA67" w14:textId="77777777" w:rsidTr="00673A21">
        <w:trPr>
          <w:trHeight w:val="454"/>
        </w:trPr>
        <w:tc>
          <w:tcPr>
            <w:tcW w:w="857" w:type="pct"/>
          </w:tcPr>
          <w:p w14:paraId="25BA6C48"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7BD8DCB2" w14:textId="07BDEED7"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勞動部</w:t>
            </w:r>
          </w:p>
        </w:tc>
        <w:tc>
          <w:tcPr>
            <w:tcW w:w="736" w:type="pct"/>
            <w:vAlign w:val="center"/>
          </w:tcPr>
          <w:p w14:paraId="49979100" w14:textId="1C80584B"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部長</w:t>
            </w:r>
          </w:p>
        </w:tc>
        <w:tc>
          <w:tcPr>
            <w:tcW w:w="661" w:type="pct"/>
            <w:vAlign w:val="center"/>
          </w:tcPr>
          <w:p w14:paraId="56A27C0C" w14:textId="02C7F2D7"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許銘春</w:t>
            </w:r>
          </w:p>
        </w:tc>
      </w:tr>
      <w:tr w:rsidR="00C31114" w:rsidRPr="00346F6E" w14:paraId="2898C946" w14:textId="77777777" w:rsidTr="00673A21">
        <w:trPr>
          <w:trHeight w:val="454"/>
        </w:trPr>
        <w:tc>
          <w:tcPr>
            <w:tcW w:w="857" w:type="pct"/>
          </w:tcPr>
          <w:p w14:paraId="4E3A93C0"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38431A12" w14:textId="4BBBE16B"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勞動力發展署</w:t>
            </w:r>
          </w:p>
        </w:tc>
        <w:tc>
          <w:tcPr>
            <w:tcW w:w="736" w:type="pct"/>
            <w:vAlign w:val="center"/>
          </w:tcPr>
          <w:p w14:paraId="014BFEE8" w14:textId="01C3B260"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署長</w:t>
            </w:r>
          </w:p>
        </w:tc>
        <w:tc>
          <w:tcPr>
            <w:tcW w:w="661" w:type="pct"/>
            <w:vAlign w:val="center"/>
          </w:tcPr>
          <w:p w14:paraId="5B7EC001" w14:textId="4B9EB197"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蔡孟良</w:t>
            </w:r>
          </w:p>
        </w:tc>
      </w:tr>
      <w:tr w:rsidR="00C31114" w:rsidRPr="00346F6E" w14:paraId="5FD44767" w14:textId="77777777" w:rsidTr="00673A21">
        <w:trPr>
          <w:trHeight w:val="454"/>
        </w:trPr>
        <w:tc>
          <w:tcPr>
            <w:tcW w:w="857" w:type="pct"/>
          </w:tcPr>
          <w:p w14:paraId="7C87808C"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755B791C" w14:textId="220FC7D9"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勞工保險局</w:t>
            </w:r>
          </w:p>
        </w:tc>
        <w:tc>
          <w:tcPr>
            <w:tcW w:w="736" w:type="pct"/>
            <w:vAlign w:val="center"/>
          </w:tcPr>
          <w:p w14:paraId="514229EC" w14:textId="5272A014"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局長</w:t>
            </w:r>
          </w:p>
        </w:tc>
        <w:tc>
          <w:tcPr>
            <w:tcW w:w="661" w:type="pct"/>
            <w:vAlign w:val="center"/>
          </w:tcPr>
          <w:p w14:paraId="724F1B39" w14:textId="12740DB7"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鄧明斌</w:t>
            </w:r>
          </w:p>
        </w:tc>
      </w:tr>
      <w:tr w:rsidR="00C31114" w:rsidRPr="00346F6E" w14:paraId="115EA329" w14:textId="77777777" w:rsidTr="00673A21">
        <w:trPr>
          <w:trHeight w:val="454"/>
        </w:trPr>
        <w:tc>
          <w:tcPr>
            <w:tcW w:w="857" w:type="pct"/>
          </w:tcPr>
          <w:p w14:paraId="76405F0D"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1E8B613F" w14:textId="093ECEEB"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勞動基金運用局</w:t>
            </w:r>
          </w:p>
        </w:tc>
        <w:tc>
          <w:tcPr>
            <w:tcW w:w="736" w:type="pct"/>
            <w:vAlign w:val="center"/>
          </w:tcPr>
          <w:p w14:paraId="641E7A89" w14:textId="4994D201"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局長</w:t>
            </w:r>
          </w:p>
        </w:tc>
        <w:tc>
          <w:tcPr>
            <w:tcW w:w="661" w:type="pct"/>
            <w:vAlign w:val="center"/>
          </w:tcPr>
          <w:p w14:paraId="004FD302" w14:textId="6D4958E3"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蘇郁卿</w:t>
            </w:r>
          </w:p>
        </w:tc>
      </w:tr>
      <w:tr w:rsidR="00C31114" w:rsidRPr="00346F6E" w14:paraId="16B031E7" w14:textId="77777777" w:rsidTr="00673A21">
        <w:trPr>
          <w:trHeight w:val="454"/>
        </w:trPr>
        <w:tc>
          <w:tcPr>
            <w:tcW w:w="857" w:type="pct"/>
          </w:tcPr>
          <w:p w14:paraId="3F487331"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5977EB00" w14:textId="31E3E537"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職業安全衛生署</w:t>
            </w:r>
          </w:p>
        </w:tc>
        <w:tc>
          <w:tcPr>
            <w:tcW w:w="736" w:type="pct"/>
            <w:vAlign w:val="center"/>
          </w:tcPr>
          <w:p w14:paraId="687F54C9" w14:textId="0EDD466D"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署長</w:t>
            </w:r>
          </w:p>
        </w:tc>
        <w:tc>
          <w:tcPr>
            <w:tcW w:w="661" w:type="pct"/>
            <w:vAlign w:val="center"/>
          </w:tcPr>
          <w:p w14:paraId="77E49189" w14:textId="59E37619"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鄒子廉</w:t>
            </w:r>
          </w:p>
        </w:tc>
      </w:tr>
      <w:tr w:rsidR="00C31114" w:rsidRPr="00346F6E" w14:paraId="016A9BF1" w14:textId="77777777" w:rsidTr="00673A21">
        <w:trPr>
          <w:trHeight w:val="454"/>
        </w:trPr>
        <w:tc>
          <w:tcPr>
            <w:tcW w:w="857" w:type="pct"/>
          </w:tcPr>
          <w:p w14:paraId="4D7940CC"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3FB7B683" w14:textId="06368742"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勞動及職業安全衛生研究所</w:t>
            </w:r>
          </w:p>
        </w:tc>
        <w:tc>
          <w:tcPr>
            <w:tcW w:w="736" w:type="pct"/>
            <w:vAlign w:val="center"/>
          </w:tcPr>
          <w:p w14:paraId="05E1A8B8" w14:textId="74EFB136"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所長</w:t>
            </w:r>
          </w:p>
        </w:tc>
        <w:tc>
          <w:tcPr>
            <w:tcW w:w="661" w:type="pct"/>
            <w:vAlign w:val="center"/>
          </w:tcPr>
          <w:p w14:paraId="3D124840" w14:textId="2A6E5456"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何俊傑</w:t>
            </w:r>
          </w:p>
        </w:tc>
      </w:tr>
      <w:tr w:rsidR="00C31114" w:rsidRPr="00346F6E" w14:paraId="2FB4CB5D" w14:textId="77777777" w:rsidTr="00673A21">
        <w:trPr>
          <w:trHeight w:val="454"/>
        </w:trPr>
        <w:tc>
          <w:tcPr>
            <w:tcW w:w="857" w:type="pct"/>
          </w:tcPr>
          <w:p w14:paraId="452753E6"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10CA7D7E" w14:textId="65A63A7C"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綜合規劃司</w:t>
            </w:r>
          </w:p>
        </w:tc>
        <w:tc>
          <w:tcPr>
            <w:tcW w:w="736" w:type="pct"/>
            <w:vAlign w:val="center"/>
          </w:tcPr>
          <w:p w14:paraId="433D0392" w14:textId="351E9FAF"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司長</w:t>
            </w:r>
          </w:p>
        </w:tc>
        <w:tc>
          <w:tcPr>
            <w:tcW w:w="661" w:type="pct"/>
            <w:vAlign w:val="center"/>
          </w:tcPr>
          <w:p w14:paraId="16BEC5BE" w14:textId="72E0C0FB"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王厚誠</w:t>
            </w:r>
          </w:p>
        </w:tc>
      </w:tr>
      <w:tr w:rsidR="00C31114" w:rsidRPr="00346F6E" w14:paraId="677422CB" w14:textId="77777777" w:rsidTr="00673A21">
        <w:trPr>
          <w:trHeight w:val="454"/>
        </w:trPr>
        <w:tc>
          <w:tcPr>
            <w:tcW w:w="857" w:type="pct"/>
          </w:tcPr>
          <w:p w14:paraId="7A229E0D"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1D1653E8" w14:textId="3358572B"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勞動關係司</w:t>
            </w:r>
          </w:p>
        </w:tc>
        <w:tc>
          <w:tcPr>
            <w:tcW w:w="736" w:type="pct"/>
            <w:vAlign w:val="center"/>
          </w:tcPr>
          <w:p w14:paraId="7C9DB66E" w14:textId="5F14DB5F"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司長</w:t>
            </w:r>
          </w:p>
        </w:tc>
        <w:tc>
          <w:tcPr>
            <w:tcW w:w="661" w:type="pct"/>
            <w:vAlign w:val="center"/>
          </w:tcPr>
          <w:p w14:paraId="496CA148" w14:textId="3E30A1AE"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王厚偉</w:t>
            </w:r>
          </w:p>
        </w:tc>
      </w:tr>
      <w:tr w:rsidR="00C31114" w:rsidRPr="00346F6E" w14:paraId="4BBB0CF0" w14:textId="77777777" w:rsidTr="00673A21">
        <w:trPr>
          <w:trHeight w:val="454"/>
        </w:trPr>
        <w:tc>
          <w:tcPr>
            <w:tcW w:w="857" w:type="pct"/>
          </w:tcPr>
          <w:p w14:paraId="61D48E4A"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32638F7D" w14:textId="6AB765B4"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勞動保險司</w:t>
            </w:r>
          </w:p>
        </w:tc>
        <w:tc>
          <w:tcPr>
            <w:tcW w:w="736" w:type="pct"/>
            <w:vAlign w:val="center"/>
          </w:tcPr>
          <w:p w14:paraId="308489C0" w14:textId="18C58DE6"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司長</w:t>
            </w:r>
          </w:p>
        </w:tc>
        <w:tc>
          <w:tcPr>
            <w:tcW w:w="661" w:type="pct"/>
            <w:vAlign w:val="center"/>
          </w:tcPr>
          <w:p w14:paraId="67A54E55" w14:textId="6DE16C6B"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陳美女</w:t>
            </w:r>
          </w:p>
        </w:tc>
      </w:tr>
      <w:tr w:rsidR="00C31114" w:rsidRPr="00346F6E" w14:paraId="7FC9DDEE" w14:textId="77777777" w:rsidTr="00673A21">
        <w:trPr>
          <w:trHeight w:val="454"/>
        </w:trPr>
        <w:tc>
          <w:tcPr>
            <w:tcW w:w="857" w:type="pct"/>
          </w:tcPr>
          <w:p w14:paraId="3546B920"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7538C508" w14:textId="7C094A17"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勞動福祉退休司</w:t>
            </w:r>
          </w:p>
        </w:tc>
        <w:tc>
          <w:tcPr>
            <w:tcW w:w="736" w:type="pct"/>
            <w:vAlign w:val="center"/>
          </w:tcPr>
          <w:p w14:paraId="1DEBBDE4" w14:textId="0B6C5310"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司長</w:t>
            </w:r>
          </w:p>
        </w:tc>
        <w:tc>
          <w:tcPr>
            <w:tcW w:w="661" w:type="pct"/>
            <w:vAlign w:val="center"/>
          </w:tcPr>
          <w:p w14:paraId="77E0A293" w14:textId="55BB4648"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謝倩蒨</w:t>
            </w:r>
          </w:p>
        </w:tc>
      </w:tr>
      <w:tr w:rsidR="00C31114" w:rsidRPr="00346F6E" w14:paraId="7DE54ADC" w14:textId="77777777" w:rsidTr="00673A21">
        <w:trPr>
          <w:trHeight w:val="454"/>
        </w:trPr>
        <w:tc>
          <w:tcPr>
            <w:tcW w:w="857" w:type="pct"/>
          </w:tcPr>
          <w:p w14:paraId="324B6C4A"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12861DD0" w14:textId="0C841E36"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勞動條件及就業平等司</w:t>
            </w:r>
          </w:p>
        </w:tc>
        <w:tc>
          <w:tcPr>
            <w:tcW w:w="736" w:type="pct"/>
            <w:vAlign w:val="center"/>
          </w:tcPr>
          <w:p w14:paraId="3E32809D" w14:textId="4387C03B"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司長</w:t>
            </w:r>
          </w:p>
        </w:tc>
        <w:tc>
          <w:tcPr>
            <w:tcW w:w="661" w:type="pct"/>
            <w:vAlign w:val="center"/>
          </w:tcPr>
          <w:p w14:paraId="327CEEE3" w14:textId="49E65D44"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黃維琛</w:t>
            </w:r>
          </w:p>
        </w:tc>
      </w:tr>
      <w:tr w:rsidR="00C31114" w:rsidRPr="00346F6E" w14:paraId="295B61AB" w14:textId="77777777" w:rsidTr="00673A21">
        <w:trPr>
          <w:trHeight w:val="454"/>
        </w:trPr>
        <w:tc>
          <w:tcPr>
            <w:tcW w:w="857" w:type="pct"/>
          </w:tcPr>
          <w:p w14:paraId="094BDABC"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3E1304E3" w14:textId="2594DEA2"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勞動法務司</w:t>
            </w:r>
          </w:p>
        </w:tc>
        <w:tc>
          <w:tcPr>
            <w:tcW w:w="736" w:type="pct"/>
            <w:vAlign w:val="center"/>
          </w:tcPr>
          <w:p w14:paraId="7AAF40D8" w14:textId="5B2DBA07"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司長</w:t>
            </w:r>
          </w:p>
        </w:tc>
        <w:tc>
          <w:tcPr>
            <w:tcW w:w="661" w:type="pct"/>
            <w:vAlign w:val="center"/>
          </w:tcPr>
          <w:p w14:paraId="2148C0C7" w14:textId="77777777" w:rsidR="00C31114"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傅慧芝</w:t>
            </w:r>
          </w:p>
          <w:p w14:paraId="30578A24" w14:textId="1BE26398" w:rsidR="0058255E" w:rsidRPr="00351E26" w:rsidRDefault="0058255E" w:rsidP="00C31114">
            <w:pPr>
              <w:spacing w:line="400" w:lineRule="exact"/>
              <w:jc w:val="center"/>
              <w:rPr>
                <w:rFonts w:ascii="標楷體" w:eastAsia="標楷體" w:hAnsi="標楷體"/>
                <w:sz w:val="32"/>
                <w:szCs w:val="32"/>
              </w:rPr>
            </w:pPr>
            <w:r w:rsidRPr="003133AA">
              <w:rPr>
                <w:rFonts w:ascii="標楷體" w:eastAsia="標楷體" w:hAnsi="標楷體" w:hint="eastAsia"/>
                <w:spacing w:val="-20"/>
                <w:szCs w:val="24"/>
              </w:rPr>
              <w:t>(</w:t>
            </w:r>
            <w:r w:rsidRPr="003133AA">
              <w:rPr>
                <w:rFonts w:ascii="標楷體" w:eastAsia="標楷體" w:hAnsi="標楷體"/>
                <w:spacing w:val="-20"/>
                <w:szCs w:val="24"/>
              </w:rPr>
              <w:t>12</w:t>
            </w:r>
            <w:r w:rsidRPr="003133AA">
              <w:rPr>
                <w:rFonts w:ascii="標楷體" w:eastAsia="標楷體" w:hAnsi="標楷體" w:hint="eastAsia"/>
                <w:spacing w:val="-20"/>
                <w:szCs w:val="24"/>
              </w:rPr>
              <w:t>月</w:t>
            </w:r>
            <w:r w:rsidRPr="003133AA">
              <w:rPr>
                <w:rFonts w:ascii="標楷體" w:eastAsia="標楷體" w:hAnsi="標楷體"/>
                <w:spacing w:val="-20"/>
                <w:szCs w:val="24"/>
              </w:rPr>
              <w:t>29</w:t>
            </w:r>
            <w:r w:rsidRPr="003133AA">
              <w:rPr>
                <w:rFonts w:ascii="標楷體" w:eastAsia="標楷體" w:hAnsi="標楷體" w:hint="eastAsia"/>
                <w:spacing w:val="-20"/>
                <w:szCs w:val="24"/>
              </w:rPr>
              <w:t>日</w:t>
            </w:r>
            <w:r w:rsidRPr="003133AA">
              <w:rPr>
                <w:rFonts w:ascii="標楷體" w:eastAsia="標楷體" w:hAnsi="標楷體"/>
                <w:spacing w:val="-20"/>
                <w:szCs w:val="24"/>
              </w:rPr>
              <w:t>)</w:t>
            </w:r>
          </w:p>
        </w:tc>
      </w:tr>
      <w:tr w:rsidR="0058255E" w:rsidRPr="00346F6E" w14:paraId="20C1C34A" w14:textId="77777777" w:rsidTr="00673A21">
        <w:trPr>
          <w:trHeight w:val="454"/>
        </w:trPr>
        <w:tc>
          <w:tcPr>
            <w:tcW w:w="857" w:type="pct"/>
          </w:tcPr>
          <w:p w14:paraId="1D29C4B0" w14:textId="77777777" w:rsidR="0058255E" w:rsidRPr="00346F6E" w:rsidRDefault="0058255E"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666B4277" w14:textId="77777777" w:rsidR="0058255E" w:rsidRPr="00C31114" w:rsidRDefault="0058255E" w:rsidP="00C31114">
            <w:pPr>
              <w:spacing w:line="400" w:lineRule="exact"/>
              <w:jc w:val="both"/>
              <w:rPr>
                <w:rFonts w:ascii="標楷體" w:eastAsia="標楷體" w:hAnsi="標楷體"/>
                <w:sz w:val="32"/>
                <w:szCs w:val="32"/>
              </w:rPr>
            </w:pPr>
          </w:p>
        </w:tc>
        <w:tc>
          <w:tcPr>
            <w:tcW w:w="736" w:type="pct"/>
            <w:vAlign w:val="center"/>
          </w:tcPr>
          <w:p w14:paraId="3BE1C7B7" w14:textId="4217888C" w:rsidR="0058255E" w:rsidRPr="00C31114" w:rsidRDefault="0058255E" w:rsidP="00C31114">
            <w:pPr>
              <w:spacing w:line="400" w:lineRule="exact"/>
              <w:jc w:val="distribute"/>
              <w:rPr>
                <w:rFonts w:ascii="標楷體" w:eastAsia="標楷體" w:hAnsi="標楷體"/>
                <w:sz w:val="32"/>
                <w:szCs w:val="32"/>
              </w:rPr>
            </w:pPr>
            <w:r>
              <w:rPr>
                <w:rFonts w:ascii="標楷體" w:eastAsia="標楷體" w:hAnsi="標楷體" w:hint="eastAsia"/>
                <w:sz w:val="32"/>
                <w:szCs w:val="32"/>
              </w:rPr>
              <w:t>副司長</w:t>
            </w:r>
          </w:p>
        </w:tc>
        <w:tc>
          <w:tcPr>
            <w:tcW w:w="661" w:type="pct"/>
            <w:vAlign w:val="center"/>
          </w:tcPr>
          <w:p w14:paraId="69688F27" w14:textId="77777777" w:rsidR="0058255E" w:rsidRDefault="0058255E" w:rsidP="00C31114">
            <w:pPr>
              <w:spacing w:line="400" w:lineRule="exact"/>
              <w:jc w:val="center"/>
              <w:rPr>
                <w:rFonts w:ascii="標楷體" w:eastAsia="標楷體" w:hAnsi="標楷體"/>
                <w:sz w:val="32"/>
                <w:szCs w:val="32"/>
              </w:rPr>
            </w:pPr>
            <w:r>
              <w:rPr>
                <w:rFonts w:ascii="標楷體" w:eastAsia="標楷體" w:hAnsi="標楷體" w:hint="eastAsia"/>
                <w:sz w:val="32"/>
                <w:szCs w:val="32"/>
              </w:rPr>
              <w:t>郭培榮</w:t>
            </w:r>
          </w:p>
          <w:p w14:paraId="5FB79451" w14:textId="1613E563" w:rsidR="0058255E" w:rsidRPr="00C31114" w:rsidRDefault="0058255E" w:rsidP="00C31114">
            <w:pPr>
              <w:spacing w:line="400" w:lineRule="exact"/>
              <w:jc w:val="center"/>
              <w:rPr>
                <w:rFonts w:ascii="標楷體" w:eastAsia="標楷體" w:hAnsi="標楷體"/>
                <w:sz w:val="32"/>
                <w:szCs w:val="32"/>
              </w:rPr>
            </w:pPr>
            <w:r w:rsidRPr="003133AA">
              <w:rPr>
                <w:rFonts w:ascii="標楷體" w:eastAsia="標楷體" w:hAnsi="標楷體" w:hint="eastAsia"/>
                <w:spacing w:val="-20"/>
                <w:szCs w:val="24"/>
              </w:rPr>
              <w:t>(</w:t>
            </w:r>
            <w:r w:rsidRPr="003133AA">
              <w:rPr>
                <w:rFonts w:ascii="標楷體" w:eastAsia="標楷體" w:hAnsi="標楷體"/>
                <w:spacing w:val="-20"/>
                <w:szCs w:val="24"/>
              </w:rPr>
              <w:t>12</w:t>
            </w:r>
            <w:r w:rsidRPr="003133AA">
              <w:rPr>
                <w:rFonts w:ascii="標楷體" w:eastAsia="標楷體" w:hAnsi="標楷體" w:hint="eastAsia"/>
                <w:spacing w:val="-20"/>
                <w:szCs w:val="24"/>
              </w:rPr>
              <w:t>月</w:t>
            </w:r>
            <w:r w:rsidRPr="003133AA">
              <w:rPr>
                <w:rFonts w:ascii="標楷體" w:eastAsia="標楷體" w:hAnsi="標楷體"/>
                <w:spacing w:val="-20"/>
                <w:szCs w:val="24"/>
              </w:rPr>
              <w:t>2</w:t>
            </w:r>
            <w:r>
              <w:rPr>
                <w:rFonts w:ascii="標楷體" w:eastAsia="標楷體" w:hAnsi="標楷體"/>
                <w:spacing w:val="-20"/>
                <w:szCs w:val="24"/>
              </w:rPr>
              <w:t>7</w:t>
            </w:r>
            <w:r w:rsidRPr="003133AA">
              <w:rPr>
                <w:rFonts w:ascii="標楷體" w:eastAsia="標楷體" w:hAnsi="標楷體" w:hint="eastAsia"/>
                <w:spacing w:val="-20"/>
                <w:szCs w:val="24"/>
              </w:rPr>
              <w:t>日</w:t>
            </w:r>
            <w:r w:rsidRPr="003133AA">
              <w:rPr>
                <w:rFonts w:ascii="標楷體" w:eastAsia="標楷體" w:hAnsi="標楷體"/>
                <w:spacing w:val="-20"/>
                <w:szCs w:val="24"/>
              </w:rPr>
              <w:t>)</w:t>
            </w:r>
          </w:p>
        </w:tc>
      </w:tr>
      <w:tr w:rsidR="00C31114" w:rsidRPr="00346F6E" w14:paraId="4AAF0706" w14:textId="77777777" w:rsidTr="00673A21">
        <w:trPr>
          <w:trHeight w:val="454"/>
        </w:trPr>
        <w:tc>
          <w:tcPr>
            <w:tcW w:w="857" w:type="pct"/>
          </w:tcPr>
          <w:p w14:paraId="16B8E395"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4DFF942F" w14:textId="1F095354"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秘書處</w:t>
            </w:r>
          </w:p>
        </w:tc>
        <w:tc>
          <w:tcPr>
            <w:tcW w:w="736" w:type="pct"/>
            <w:vAlign w:val="center"/>
          </w:tcPr>
          <w:p w14:paraId="60E4ACBC" w14:textId="43CE72CA"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處長</w:t>
            </w:r>
          </w:p>
        </w:tc>
        <w:tc>
          <w:tcPr>
            <w:tcW w:w="661" w:type="pct"/>
            <w:vAlign w:val="center"/>
          </w:tcPr>
          <w:p w14:paraId="3FC38416" w14:textId="62168ED7"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丁玉珍</w:t>
            </w:r>
          </w:p>
        </w:tc>
      </w:tr>
      <w:tr w:rsidR="00C31114" w:rsidRPr="00346F6E" w14:paraId="17A9A34C" w14:textId="77777777" w:rsidTr="005C6DAB">
        <w:trPr>
          <w:trHeight w:val="454"/>
        </w:trPr>
        <w:tc>
          <w:tcPr>
            <w:tcW w:w="857" w:type="pct"/>
          </w:tcPr>
          <w:p w14:paraId="067143C1"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4240EA4D" w14:textId="1672B7AF"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人事處</w:t>
            </w:r>
          </w:p>
        </w:tc>
        <w:tc>
          <w:tcPr>
            <w:tcW w:w="736" w:type="pct"/>
            <w:vAlign w:val="center"/>
          </w:tcPr>
          <w:p w14:paraId="4F6965BC" w14:textId="49FD656D"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處長</w:t>
            </w:r>
          </w:p>
        </w:tc>
        <w:tc>
          <w:tcPr>
            <w:tcW w:w="661" w:type="pct"/>
          </w:tcPr>
          <w:p w14:paraId="1970CE5E" w14:textId="1928F0EC"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蕭  鈺</w:t>
            </w:r>
          </w:p>
        </w:tc>
      </w:tr>
      <w:tr w:rsidR="00C31114" w:rsidRPr="00346F6E" w14:paraId="55DDE494" w14:textId="77777777" w:rsidTr="005C6DAB">
        <w:trPr>
          <w:trHeight w:val="454"/>
        </w:trPr>
        <w:tc>
          <w:tcPr>
            <w:tcW w:w="857" w:type="pct"/>
          </w:tcPr>
          <w:p w14:paraId="542B479B"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1B66F5C7" w14:textId="52AF5DE8"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會計處</w:t>
            </w:r>
          </w:p>
        </w:tc>
        <w:tc>
          <w:tcPr>
            <w:tcW w:w="736" w:type="pct"/>
            <w:vAlign w:val="center"/>
          </w:tcPr>
          <w:p w14:paraId="57EF9F6B" w14:textId="2CB274C2"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處長</w:t>
            </w:r>
          </w:p>
        </w:tc>
        <w:tc>
          <w:tcPr>
            <w:tcW w:w="661" w:type="pct"/>
          </w:tcPr>
          <w:p w14:paraId="1EC3BAB1" w14:textId="55360A65"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何依栖</w:t>
            </w:r>
          </w:p>
        </w:tc>
      </w:tr>
      <w:tr w:rsidR="00C31114" w:rsidRPr="00346F6E" w14:paraId="5CB90675" w14:textId="77777777" w:rsidTr="00673A21">
        <w:trPr>
          <w:trHeight w:val="454"/>
        </w:trPr>
        <w:tc>
          <w:tcPr>
            <w:tcW w:w="857" w:type="pct"/>
          </w:tcPr>
          <w:p w14:paraId="3B606000"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7B4FAEAC" w14:textId="1539AF51"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統計處</w:t>
            </w:r>
          </w:p>
        </w:tc>
        <w:tc>
          <w:tcPr>
            <w:tcW w:w="736" w:type="pct"/>
            <w:vAlign w:val="center"/>
          </w:tcPr>
          <w:p w14:paraId="3AECF20C" w14:textId="61077C1B"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處長</w:t>
            </w:r>
          </w:p>
        </w:tc>
        <w:tc>
          <w:tcPr>
            <w:tcW w:w="661" w:type="pct"/>
            <w:vAlign w:val="center"/>
          </w:tcPr>
          <w:p w14:paraId="4157B08B" w14:textId="77777777" w:rsidR="00C31114"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梅家瑗</w:t>
            </w:r>
          </w:p>
          <w:p w14:paraId="2F0E900D" w14:textId="788F5079" w:rsidR="0058255E" w:rsidRPr="00351E26" w:rsidRDefault="0058255E" w:rsidP="00C31114">
            <w:pPr>
              <w:spacing w:line="400" w:lineRule="exact"/>
              <w:jc w:val="center"/>
              <w:rPr>
                <w:rFonts w:ascii="標楷體" w:eastAsia="標楷體" w:hAnsi="標楷體"/>
                <w:sz w:val="32"/>
                <w:szCs w:val="32"/>
              </w:rPr>
            </w:pPr>
            <w:r w:rsidRPr="003133AA">
              <w:rPr>
                <w:rFonts w:ascii="標楷體" w:eastAsia="標楷體" w:hAnsi="標楷體" w:hint="eastAsia"/>
                <w:spacing w:val="-20"/>
                <w:szCs w:val="24"/>
              </w:rPr>
              <w:t>(</w:t>
            </w:r>
            <w:r w:rsidRPr="003133AA">
              <w:rPr>
                <w:rFonts w:ascii="標楷體" w:eastAsia="標楷體" w:hAnsi="標楷體"/>
                <w:spacing w:val="-20"/>
                <w:szCs w:val="24"/>
              </w:rPr>
              <w:t>12</w:t>
            </w:r>
            <w:r w:rsidRPr="003133AA">
              <w:rPr>
                <w:rFonts w:ascii="標楷體" w:eastAsia="標楷體" w:hAnsi="標楷體" w:hint="eastAsia"/>
                <w:spacing w:val="-20"/>
                <w:szCs w:val="24"/>
              </w:rPr>
              <w:t>月</w:t>
            </w:r>
            <w:r w:rsidRPr="003133AA">
              <w:rPr>
                <w:rFonts w:ascii="標楷體" w:eastAsia="標楷體" w:hAnsi="標楷體"/>
                <w:spacing w:val="-20"/>
                <w:szCs w:val="24"/>
              </w:rPr>
              <w:t>2</w:t>
            </w:r>
            <w:r>
              <w:rPr>
                <w:rFonts w:ascii="標楷體" w:eastAsia="標楷體" w:hAnsi="標楷體"/>
                <w:spacing w:val="-20"/>
                <w:szCs w:val="24"/>
              </w:rPr>
              <w:t>7</w:t>
            </w:r>
            <w:r w:rsidRPr="003133AA">
              <w:rPr>
                <w:rFonts w:ascii="標楷體" w:eastAsia="標楷體" w:hAnsi="標楷體" w:hint="eastAsia"/>
                <w:spacing w:val="-20"/>
                <w:szCs w:val="24"/>
              </w:rPr>
              <w:t>日</w:t>
            </w:r>
            <w:r w:rsidRPr="003133AA">
              <w:rPr>
                <w:rFonts w:ascii="標楷體" w:eastAsia="標楷體" w:hAnsi="標楷體"/>
                <w:spacing w:val="-20"/>
                <w:szCs w:val="24"/>
              </w:rPr>
              <w:t>)</w:t>
            </w:r>
          </w:p>
        </w:tc>
      </w:tr>
      <w:tr w:rsidR="00C31114" w:rsidRPr="00346F6E" w14:paraId="2D5A739C" w14:textId="77777777" w:rsidTr="00673A21">
        <w:trPr>
          <w:trHeight w:val="454"/>
        </w:trPr>
        <w:tc>
          <w:tcPr>
            <w:tcW w:w="857" w:type="pct"/>
          </w:tcPr>
          <w:p w14:paraId="3572FC39"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1742DAD2" w14:textId="3105C1AD"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 xml:space="preserve">  資訊處</w:t>
            </w:r>
          </w:p>
        </w:tc>
        <w:tc>
          <w:tcPr>
            <w:tcW w:w="736" w:type="pct"/>
            <w:vAlign w:val="center"/>
          </w:tcPr>
          <w:p w14:paraId="7AD16208" w14:textId="44E3E662"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處長</w:t>
            </w:r>
          </w:p>
        </w:tc>
        <w:tc>
          <w:tcPr>
            <w:tcW w:w="661" w:type="pct"/>
            <w:vAlign w:val="center"/>
          </w:tcPr>
          <w:p w14:paraId="4DAAD281" w14:textId="760A23F3"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莊明芬</w:t>
            </w:r>
          </w:p>
        </w:tc>
      </w:tr>
      <w:tr w:rsidR="00C31114" w:rsidRPr="00346F6E" w14:paraId="276BCC91" w14:textId="77777777" w:rsidTr="00673A21">
        <w:trPr>
          <w:trHeight w:val="454"/>
        </w:trPr>
        <w:tc>
          <w:tcPr>
            <w:tcW w:w="857" w:type="pct"/>
          </w:tcPr>
          <w:p w14:paraId="339A6C6C" w14:textId="77777777" w:rsidR="00C31114" w:rsidRPr="00346F6E" w:rsidRDefault="00C31114" w:rsidP="00C31114">
            <w:pPr>
              <w:widowControl/>
              <w:spacing w:line="400" w:lineRule="exact"/>
              <w:jc w:val="both"/>
              <w:rPr>
                <w:rFonts w:ascii="標楷體" w:eastAsia="標楷體" w:hAnsi="標楷體" w:cs="Times New Roman"/>
                <w:color w:val="000000"/>
                <w:sz w:val="32"/>
                <w:szCs w:val="32"/>
              </w:rPr>
            </w:pPr>
          </w:p>
        </w:tc>
        <w:tc>
          <w:tcPr>
            <w:tcW w:w="2746" w:type="pct"/>
            <w:vAlign w:val="center"/>
          </w:tcPr>
          <w:p w14:paraId="463E44EC" w14:textId="7E12261F" w:rsidR="00C31114" w:rsidRPr="00351E26" w:rsidRDefault="00C31114" w:rsidP="00C31114">
            <w:pPr>
              <w:spacing w:line="400" w:lineRule="exact"/>
              <w:jc w:val="both"/>
              <w:rPr>
                <w:rFonts w:ascii="標楷體" w:eastAsia="標楷體" w:hAnsi="標楷體"/>
                <w:sz w:val="32"/>
                <w:szCs w:val="32"/>
              </w:rPr>
            </w:pPr>
            <w:r w:rsidRPr="00C31114">
              <w:rPr>
                <w:rFonts w:ascii="標楷體" w:eastAsia="標楷體" w:hAnsi="標楷體" w:hint="eastAsia"/>
                <w:sz w:val="32"/>
                <w:szCs w:val="32"/>
              </w:rPr>
              <w:t>行政院主計總處公務預算處</w:t>
            </w:r>
          </w:p>
        </w:tc>
        <w:tc>
          <w:tcPr>
            <w:tcW w:w="736" w:type="pct"/>
            <w:vAlign w:val="center"/>
          </w:tcPr>
          <w:p w14:paraId="5DE6FBD5" w14:textId="194D756A" w:rsidR="00C31114" w:rsidRPr="00351E26" w:rsidRDefault="00C31114" w:rsidP="00C31114">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專門委員</w:t>
            </w:r>
          </w:p>
        </w:tc>
        <w:tc>
          <w:tcPr>
            <w:tcW w:w="661" w:type="pct"/>
            <w:vAlign w:val="center"/>
          </w:tcPr>
          <w:p w14:paraId="0157FC04" w14:textId="4B9E2A9D" w:rsidR="00C31114" w:rsidRPr="00351E26" w:rsidRDefault="00C31114" w:rsidP="00C31114">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簡信惠</w:t>
            </w:r>
          </w:p>
        </w:tc>
      </w:tr>
      <w:tr w:rsidR="003133AA" w:rsidRPr="00346F6E" w14:paraId="71EEE49E" w14:textId="77777777" w:rsidTr="00673A21">
        <w:trPr>
          <w:trHeight w:val="454"/>
        </w:trPr>
        <w:tc>
          <w:tcPr>
            <w:tcW w:w="857" w:type="pct"/>
          </w:tcPr>
          <w:p w14:paraId="13A5070F" w14:textId="77777777" w:rsidR="003133AA" w:rsidRPr="00346F6E" w:rsidRDefault="003133AA" w:rsidP="003133AA">
            <w:pPr>
              <w:widowControl/>
              <w:spacing w:line="400" w:lineRule="exact"/>
              <w:jc w:val="both"/>
              <w:rPr>
                <w:rFonts w:ascii="標楷體" w:eastAsia="標楷體" w:hAnsi="標楷體" w:cs="Times New Roman"/>
                <w:color w:val="000000"/>
                <w:sz w:val="32"/>
                <w:szCs w:val="32"/>
              </w:rPr>
            </w:pPr>
          </w:p>
        </w:tc>
        <w:tc>
          <w:tcPr>
            <w:tcW w:w="2746" w:type="pct"/>
            <w:vAlign w:val="center"/>
          </w:tcPr>
          <w:p w14:paraId="3D0C8DF6" w14:textId="535FA759" w:rsidR="003133AA" w:rsidRPr="00C31114" w:rsidRDefault="003133AA" w:rsidP="003133AA">
            <w:pPr>
              <w:spacing w:line="400" w:lineRule="exact"/>
              <w:jc w:val="both"/>
              <w:rPr>
                <w:rFonts w:ascii="標楷體" w:eastAsia="標楷體" w:hAnsi="標楷體"/>
                <w:sz w:val="32"/>
                <w:szCs w:val="32"/>
              </w:rPr>
            </w:pPr>
            <w:r>
              <w:rPr>
                <w:rFonts w:ascii="標楷體" w:eastAsia="標楷體" w:hAnsi="標楷體" w:hint="eastAsia"/>
                <w:sz w:val="32"/>
                <w:szCs w:val="32"/>
              </w:rPr>
              <w:t xml:space="preserve">  </w:t>
            </w:r>
            <w:r w:rsidRPr="00C31114">
              <w:rPr>
                <w:rFonts w:ascii="標楷體" w:eastAsia="標楷體" w:hAnsi="標楷體" w:hint="eastAsia"/>
                <w:sz w:val="32"/>
                <w:szCs w:val="32"/>
              </w:rPr>
              <w:t>基金預算處</w:t>
            </w:r>
          </w:p>
        </w:tc>
        <w:tc>
          <w:tcPr>
            <w:tcW w:w="736" w:type="pct"/>
            <w:vAlign w:val="center"/>
          </w:tcPr>
          <w:p w14:paraId="25AEE318" w14:textId="6793B549" w:rsidR="003133AA" w:rsidRPr="00C31114" w:rsidRDefault="003133AA" w:rsidP="003133AA">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專門委員</w:t>
            </w:r>
          </w:p>
        </w:tc>
        <w:tc>
          <w:tcPr>
            <w:tcW w:w="661" w:type="pct"/>
            <w:vAlign w:val="center"/>
          </w:tcPr>
          <w:p w14:paraId="06DD23A7" w14:textId="77777777" w:rsidR="003133AA" w:rsidRDefault="003133AA" w:rsidP="003133AA">
            <w:pPr>
              <w:spacing w:line="400" w:lineRule="exact"/>
              <w:jc w:val="center"/>
              <w:rPr>
                <w:rFonts w:ascii="標楷體" w:eastAsia="標楷體" w:hAnsi="標楷體"/>
                <w:sz w:val="32"/>
                <w:szCs w:val="32"/>
              </w:rPr>
            </w:pPr>
            <w:r>
              <w:rPr>
                <w:rFonts w:ascii="標楷體" w:eastAsia="標楷體" w:hAnsi="標楷體" w:hint="eastAsia"/>
                <w:sz w:val="32"/>
                <w:szCs w:val="32"/>
              </w:rPr>
              <w:t>王儷倩</w:t>
            </w:r>
          </w:p>
          <w:p w14:paraId="414AE98F" w14:textId="4BB2A05A" w:rsidR="003133AA" w:rsidRPr="00C31114" w:rsidRDefault="003133AA" w:rsidP="003133AA">
            <w:pPr>
              <w:spacing w:line="400" w:lineRule="exact"/>
              <w:jc w:val="center"/>
              <w:rPr>
                <w:rFonts w:ascii="標楷體" w:eastAsia="標楷體" w:hAnsi="標楷體"/>
                <w:sz w:val="32"/>
                <w:szCs w:val="32"/>
              </w:rPr>
            </w:pPr>
            <w:r w:rsidRPr="003133AA">
              <w:rPr>
                <w:rFonts w:ascii="標楷體" w:eastAsia="標楷體" w:hAnsi="標楷體" w:hint="eastAsia"/>
                <w:spacing w:val="-20"/>
                <w:szCs w:val="24"/>
              </w:rPr>
              <w:t>(</w:t>
            </w:r>
            <w:r w:rsidRPr="003133AA">
              <w:rPr>
                <w:rFonts w:ascii="標楷體" w:eastAsia="標楷體" w:hAnsi="標楷體"/>
                <w:spacing w:val="-20"/>
                <w:szCs w:val="24"/>
              </w:rPr>
              <w:t>12</w:t>
            </w:r>
            <w:r w:rsidRPr="003133AA">
              <w:rPr>
                <w:rFonts w:ascii="標楷體" w:eastAsia="標楷體" w:hAnsi="標楷體" w:hint="eastAsia"/>
                <w:spacing w:val="-20"/>
                <w:szCs w:val="24"/>
              </w:rPr>
              <w:t>月</w:t>
            </w:r>
            <w:r w:rsidRPr="003133AA">
              <w:rPr>
                <w:rFonts w:ascii="標楷體" w:eastAsia="標楷體" w:hAnsi="標楷體"/>
                <w:spacing w:val="-20"/>
                <w:szCs w:val="24"/>
              </w:rPr>
              <w:t>2</w:t>
            </w:r>
            <w:r>
              <w:rPr>
                <w:rFonts w:ascii="標楷體" w:eastAsia="標楷體" w:hAnsi="標楷體"/>
                <w:spacing w:val="-20"/>
                <w:szCs w:val="24"/>
              </w:rPr>
              <w:t>7</w:t>
            </w:r>
            <w:r w:rsidRPr="003133AA">
              <w:rPr>
                <w:rFonts w:ascii="標楷體" w:eastAsia="標楷體" w:hAnsi="標楷體" w:hint="eastAsia"/>
                <w:spacing w:val="-20"/>
                <w:szCs w:val="24"/>
              </w:rPr>
              <w:t>日</w:t>
            </w:r>
            <w:r w:rsidRPr="003133AA">
              <w:rPr>
                <w:rFonts w:ascii="標楷體" w:eastAsia="標楷體" w:hAnsi="標楷體"/>
                <w:spacing w:val="-20"/>
                <w:szCs w:val="24"/>
              </w:rPr>
              <w:t>)</w:t>
            </w:r>
          </w:p>
        </w:tc>
      </w:tr>
      <w:tr w:rsidR="003133AA" w:rsidRPr="00346F6E" w14:paraId="04E2EF3E" w14:textId="77777777" w:rsidTr="00673A21">
        <w:trPr>
          <w:trHeight w:val="454"/>
        </w:trPr>
        <w:tc>
          <w:tcPr>
            <w:tcW w:w="857" w:type="pct"/>
          </w:tcPr>
          <w:p w14:paraId="4ACDB0B5" w14:textId="77777777" w:rsidR="003133AA" w:rsidRPr="00346F6E" w:rsidRDefault="003133AA" w:rsidP="003133AA">
            <w:pPr>
              <w:widowControl/>
              <w:spacing w:line="400" w:lineRule="exact"/>
              <w:jc w:val="both"/>
              <w:rPr>
                <w:rFonts w:ascii="標楷體" w:eastAsia="標楷體" w:hAnsi="標楷體" w:cs="Times New Roman"/>
                <w:color w:val="000000"/>
                <w:sz w:val="32"/>
                <w:szCs w:val="32"/>
              </w:rPr>
            </w:pPr>
          </w:p>
        </w:tc>
        <w:tc>
          <w:tcPr>
            <w:tcW w:w="2746" w:type="pct"/>
            <w:vAlign w:val="center"/>
          </w:tcPr>
          <w:p w14:paraId="5000F0DC" w14:textId="32F107D8" w:rsidR="003133AA" w:rsidRPr="00351E26" w:rsidRDefault="003133AA" w:rsidP="003133AA">
            <w:pPr>
              <w:spacing w:line="400" w:lineRule="exact"/>
              <w:jc w:val="both"/>
              <w:rPr>
                <w:rFonts w:ascii="標楷體" w:eastAsia="標楷體" w:hAnsi="標楷體"/>
                <w:sz w:val="32"/>
                <w:szCs w:val="32"/>
              </w:rPr>
            </w:pPr>
          </w:p>
        </w:tc>
        <w:tc>
          <w:tcPr>
            <w:tcW w:w="736" w:type="pct"/>
            <w:vAlign w:val="center"/>
          </w:tcPr>
          <w:p w14:paraId="4F251158" w14:textId="5A010416" w:rsidR="003133AA" w:rsidRPr="00351E26" w:rsidRDefault="003133AA" w:rsidP="003133AA">
            <w:pPr>
              <w:spacing w:line="400" w:lineRule="exact"/>
              <w:jc w:val="distribute"/>
              <w:rPr>
                <w:rFonts w:ascii="標楷體" w:eastAsia="標楷體" w:hAnsi="標楷體"/>
                <w:sz w:val="32"/>
                <w:szCs w:val="32"/>
              </w:rPr>
            </w:pPr>
            <w:r w:rsidRPr="00C31114">
              <w:rPr>
                <w:rFonts w:ascii="標楷體" w:eastAsia="標楷體" w:hAnsi="標楷體" w:hint="eastAsia"/>
                <w:sz w:val="32"/>
                <w:szCs w:val="32"/>
              </w:rPr>
              <w:t>科長</w:t>
            </w:r>
            <w:r w:rsidRPr="00C31114">
              <w:rPr>
                <w:rFonts w:ascii="標楷體" w:eastAsia="標楷體" w:hAnsi="標楷體"/>
                <w:sz w:val="32"/>
                <w:szCs w:val="32"/>
              </w:rPr>
              <w:t xml:space="preserve">  </w:t>
            </w:r>
          </w:p>
        </w:tc>
        <w:tc>
          <w:tcPr>
            <w:tcW w:w="661" w:type="pct"/>
            <w:vAlign w:val="center"/>
          </w:tcPr>
          <w:p w14:paraId="78714DC5" w14:textId="77777777" w:rsidR="003133AA" w:rsidRDefault="003133AA" w:rsidP="003133AA">
            <w:pPr>
              <w:spacing w:line="400" w:lineRule="exact"/>
              <w:jc w:val="center"/>
              <w:rPr>
                <w:rFonts w:ascii="標楷體" w:eastAsia="標楷體" w:hAnsi="標楷體"/>
                <w:sz w:val="32"/>
                <w:szCs w:val="32"/>
              </w:rPr>
            </w:pPr>
            <w:r w:rsidRPr="00C31114">
              <w:rPr>
                <w:rFonts w:ascii="標楷體" w:eastAsia="標楷體" w:hAnsi="標楷體" w:hint="eastAsia"/>
                <w:sz w:val="32"/>
                <w:szCs w:val="32"/>
              </w:rPr>
              <w:t>柳雅斐</w:t>
            </w:r>
          </w:p>
          <w:p w14:paraId="5C174C9C" w14:textId="5F077277" w:rsidR="003133AA" w:rsidRPr="003133AA" w:rsidRDefault="003133AA" w:rsidP="003133AA">
            <w:pPr>
              <w:spacing w:line="400" w:lineRule="exact"/>
              <w:jc w:val="center"/>
              <w:rPr>
                <w:rFonts w:ascii="標楷體" w:eastAsia="標楷體" w:hAnsi="標楷體"/>
                <w:spacing w:val="-20"/>
                <w:szCs w:val="24"/>
              </w:rPr>
            </w:pPr>
            <w:r w:rsidRPr="003133AA">
              <w:rPr>
                <w:rFonts w:ascii="標楷體" w:eastAsia="標楷體" w:hAnsi="標楷體" w:hint="eastAsia"/>
                <w:spacing w:val="-20"/>
                <w:szCs w:val="24"/>
              </w:rPr>
              <w:t>(</w:t>
            </w:r>
            <w:r w:rsidRPr="003133AA">
              <w:rPr>
                <w:rFonts w:ascii="標楷體" w:eastAsia="標楷體" w:hAnsi="標楷體"/>
                <w:spacing w:val="-20"/>
                <w:szCs w:val="24"/>
              </w:rPr>
              <w:t>12</w:t>
            </w:r>
            <w:r w:rsidRPr="003133AA">
              <w:rPr>
                <w:rFonts w:ascii="標楷體" w:eastAsia="標楷體" w:hAnsi="標楷體" w:hint="eastAsia"/>
                <w:spacing w:val="-20"/>
                <w:szCs w:val="24"/>
              </w:rPr>
              <w:t>月</w:t>
            </w:r>
            <w:r w:rsidRPr="003133AA">
              <w:rPr>
                <w:rFonts w:ascii="標楷體" w:eastAsia="標楷體" w:hAnsi="標楷體"/>
                <w:spacing w:val="-20"/>
                <w:szCs w:val="24"/>
              </w:rPr>
              <w:t>29</w:t>
            </w:r>
            <w:r w:rsidRPr="003133AA">
              <w:rPr>
                <w:rFonts w:ascii="標楷體" w:eastAsia="標楷體" w:hAnsi="標楷體" w:hint="eastAsia"/>
                <w:spacing w:val="-20"/>
                <w:szCs w:val="24"/>
              </w:rPr>
              <w:t>日</w:t>
            </w:r>
            <w:r w:rsidRPr="003133AA">
              <w:rPr>
                <w:rFonts w:ascii="標楷體" w:eastAsia="標楷體" w:hAnsi="標楷體"/>
                <w:spacing w:val="-20"/>
                <w:szCs w:val="24"/>
              </w:rPr>
              <w:t>)</w:t>
            </w:r>
          </w:p>
        </w:tc>
      </w:tr>
    </w:tbl>
    <w:p w14:paraId="12BF5B66" w14:textId="58CF4992" w:rsidR="002251C0" w:rsidRPr="002251C0" w:rsidRDefault="002251C0" w:rsidP="003B2BDF">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C166BF">
        <w:rPr>
          <w:rFonts w:ascii="標楷體" w:eastAsia="標楷體" w:hAnsi="標楷體" w:cs="Times New Roman" w:hint="eastAsia"/>
          <w:sz w:val="32"/>
          <w:szCs w:val="32"/>
        </w:rPr>
        <w:t>蔣</w:t>
      </w:r>
      <w:r w:rsidR="004F64E3" w:rsidRPr="002D2523">
        <w:rPr>
          <w:rFonts w:ascii="標楷體" w:eastAsia="標楷體" w:hAnsi="標楷體" w:cs="Times New Roman" w:hint="eastAsia"/>
          <w:sz w:val="32"/>
          <w:szCs w:val="32"/>
        </w:rPr>
        <w:t>召集委員</w:t>
      </w:r>
      <w:r w:rsidR="00C166BF">
        <w:rPr>
          <w:rFonts w:ascii="標楷體" w:eastAsia="標楷體" w:hAnsi="標楷體" w:cs="Times New Roman" w:hint="eastAsia"/>
          <w:sz w:val="32"/>
          <w:szCs w:val="32"/>
        </w:rPr>
        <w:t>萬安</w:t>
      </w:r>
    </w:p>
    <w:p w14:paraId="5222248E" w14:textId="77777777" w:rsidR="004445E1" w:rsidRPr="00551DDF" w:rsidRDefault="004445E1" w:rsidP="003B2BDF">
      <w:pPr>
        <w:spacing w:line="40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主任秘書：張禮棟</w:t>
      </w:r>
    </w:p>
    <w:p w14:paraId="02E146E3" w14:textId="77777777" w:rsidR="002251C0" w:rsidRPr="00551DDF" w:rsidRDefault="004445E1" w:rsidP="003B2BDF">
      <w:pPr>
        <w:spacing w:line="40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專門委員：郭明政</w:t>
      </w:r>
    </w:p>
    <w:p w14:paraId="17692A24" w14:textId="3F91F1E9" w:rsidR="002251C0" w:rsidRPr="002251C0" w:rsidRDefault="002251C0" w:rsidP="002C7C23">
      <w:pPr>
        <w:spacing w:line="40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lastRenderedPageBreak/>
        <w:t>紀　　錄：簡任秘書　黃淑敏　簡任編審　張美慧　科　　長　葉淑婷</w:t>
      </w:r>
      <w:r w:rsidRPr="002251C0">
        <w:rPr>
          <w:rFonts w:ascii="標楷體" w:eastAsia="標楷體" w:hAnsi="標楷體" w:cs="Times New Roman"/>
          <w:sz w:val="32"/>
          <w:szCs w:val="32"/>
        </w:rPr>
        <w:br/>
      </w:r>
      <w:r w:rsidR="0040351E">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sidR="0040351E">
        <w:rPr>
          <w:rFonts w:ascii="標楷體" w:eastAsia="標楷體" w:hAnsi="標楷體" w:cs="Times New Roman" w:hint="eastAsia"/>
          <w:sz w:val="32"/>
          <w:szCs w:val="32"/>
        </w:rPr>
        <w:t>賴映潔</w:t>
      </w:r>
      <w:r w:rsidR="002C7C23" w:rsidRPr="002C7C23">
        <w:rPr>
          <w:rFonts w:ascii="標楷體" w:eastAsia="標楷體" w:hAnsi="標楷體" w:cs="Times New Roman" w:hint="eastAsia"/>
          <w:sz w:val="32"/>
          <w:szCs w:val="32"/>
        </w:rPr>
        <w:t xml:space="preserve">　薦任科員　李懿如　薦任科員　莊鴻基</w:t>
      </w:r>
      <w:r w:rsidR="002C7C23">
        <w:rPr>
          <w:rFonts w:ascii="標楷體" w:eastAsia="標楷體" w:hAnsi="標楷體" w:cs="Times New Roman"/>
          <w:sz w:val="32"/>
          <w:szCs w:val="32"/>
        </w:rPr>
        <w:br/>
      </w:r>
      <w:r w:rsidR="002C7C23" w:rsidRPr="002C7C23">
        <w:rPr>
          <w:rFonts w:ascii="標楷體" w:eastAsia="標楷體" w:hAnsi="標楷體" w:cs="Times New Roman" w:hint="eastAsia"/>
          <w:sz w:val="32"/>
          <w:szCs w:val="32"/>
        </w:rPr>
        <w:t>薦任科員　何家豪</w:t>
      </w:r>
    </w:p>
    <w:p w14:paraId="2692366F" w14:textId="77777777" w:rsidR="008376A9" w:rsidRPr="002251C0" w:rsidRDefault="008376A9" w:rsidP="003B2BDF">
      <w:pPr>
        <w:spacing w:beforeLines="50" w:before="180" w:line="40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523F130B" w14:textId="076B925F" w:rsidR="008376A9" w:rsidRPr="00FA510F" w:rsidRDefault="008376A9" w:rsidP="003B2BDF">
      <w:pPr>
        <w:spacing w:line="40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2259CE99" w14:textId="59FDB377" w:rsidR="00FB4AF2" w:rsidRDefault="008376A9" w:rsidP="003B2BDF">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73295BDD" w14:textId="77777777" w:rsidR="00946E7B" w:rsidRPr="00946E7B" w:rsidRDefault="00946E7B" w:rsidP="006D2A9A">
      <w:pPr>
        <w:spacing w:beforeLines="100" w:before="360" w:line="440" w:lineRule="exact"/>
        <w:rPr>
          <w:rFonts w:ascii="標楷體" w:eastAsia="標楷體" w:hAnsi="標楷體" w:cs="Times New Roman"/>
          <w:b/>
          <w:sz w:val="32"/>
          <w:szCs w:val="32"/>
        </w:rPr>
      </w:pPr>
      <w:r w:rsidRPr="00946E7B">
        <w:rPr>
          <w:rFonts w:ascii="標楷體" w:eastAsia="標楷體" w:hAnsi="標楷體" w:cs="Times New Roman" w:hint="eastAsia"/>
          <w:b/>
          <w:sz w:val="32"/>
          <w:szCs w:val="32"/>
        </w:rPr>
        <w:t>討論事項</w:t>
      </w:r>
    </w:p>
    <w:p w14:paraId="39B121D8" w14:textId="62541D36" w:rsidR="006B56EF" w:rsidRPr="006B56EF" w:rsidRDefault="006B56EF" w:rsidP="006D2A9A">
      <w:pPr>
        <w:spacing w:line="440" w:lineRule="exact"/>
        <w:ind w:left="640" w:hangingChars="200" w:hanging="640"/>
        <w:jc w:val="both"/>
        <w:rPr>
          <w:rFonts w:ascii="標楷體" w:eastAsia="標楷體" w:hAnsi="標楷體" w:cs="Times New Roman"/>
          <w:bCs/>
          <w:kern w:val="0"/>
          <w:sz w:val="32"/>
          <w:szCs w:val="32"/>
        </w:rPr>
      </w:pPr>
      <w:r w:rsidRPr="006B56EF">
        <w:rPr>
          <w:rFonts w:ascii="標楷體" w:eastAsia="標楷體" w:hAnsi="標楷體" w:cs="Times New Roman" w:hint="eastAsia"/>
          <w:bCs/>
          <w:kern w:val="0"/>
          <w:sz w:val="32"/>
          <w:szCs w:val="32"/>
        </w:rPr>
        <w:t>一、繼續審查中華民國111年度中央政府總預算關於行政院環境保護署主管預算（公務及基金預算）案（預算處理）。</w:t>
      </w:r>
    </w:p>
    <w:p w14:paraId="42AD0D66" w14:textId="4FF19C9F" w:rsidR="00DA4C5E" w:rsidRDefault="006B56EF" w:rsidP="006D2A9A">
      <w:pPr>
        <w:spacing w:line="440" w:lineRule="exact"/>
        <w:ind w:left="640" w:hangingChars="200" w:hanging="640"/>
        <w:jc w:val="both"/>
        <w:rPr>
          <w:rFonts w:ascii="標楷體" w:eastAsia="標楷體" w:hAnsi="標楷體" w:cs="Times New Roman"/>
          <w:bCs/>
          <w:kern w:val="0"/>
          <w:sz w:val="32"/>
          <w:szCs w:val="32"/>
        </w:rPr>
      </w:pPr>
      <w:r w:rsidRPr="006B56EF">
        <w:rPr>
          <w:rFonts w:ascii="標楷體" w:eastAsia="標楷體" w:hAnsi="標楷體" w:cs="Times New Roman" w:hint="eastAsia"/>
          <w:bCs/>
          <w:kern w:val="0"/>
          <w:sz w:val="32"/>
          <w:szCs w:val="32"/>
        </w:rPr>
        <w:t>二、繼續審查中華民國111年度中央政府總預算關於勞動部主管預算（公務及基金預算）案（預算處理）。</w:t>
      </w:r>
    </w:p>
    <w:p w14:paraId="1D4854B1" w14:textId="77777777" w:rsidR="00E227E8" w:rsidRPr="00E227E8" w:rsidRDefault="00E227E8" w:rsidP="006D2A9A">
      <w:pPr>
        <w:widowControl/>
        <w:spacing w:line="440" w:lineRule="exact"/>
        <w:jc w:val="both"/>
        <w:rPr>
          <w:rFonts w:ascii="標楷體" w:eastAsia="標楷體" w:hAnsi="標楷體" w:cs="Times New Roman"/>
          <w:b/>
          <w:color w:val="000000"/>
          <w:sz w:val="32"/>
          <w:szCs w:val="32"/>
        </w:rPr>
      </w:pPr>
      <w:r w:rsidRPr="00E227E8">
        <w:rPr>
          <w:rFonts w:ascii="標楷體" w:eastAsia="標楷體" w:hAnsi="標楷體" w:cs="Times New Roman" w:hint="eastAsia"/>
          <w:b/>
          <w:color w:val="000000"/>
          <w:sz w:val="32"/>
          <w:szCs w:val="32"/>
        </w:rPr>
        <w:t>決議：</w:t>
      </w:r>
    </w:p>
    <w:p w14:paraId="7AE5DAD8" w14:textId="77777777" w:rsidR="00E227E8" w:rsidRDefault="00E227E8" w:rsidP="006D2A9A">
      <w:pPr>
        <w:overflowPunct w:val="0"/>
        <w:spacing w:line="440" w:lineRule="exact"/>
        <w:ind w:left="640" w:hangingChars="200" w:hanging="640"/>
        <w:jc w:val="both"/>
        <w:rPr>
          <w:rFonts w:ascii="標楷體" w:eastAsia="標楷體" w:hAnsi="標楷體" w:cs="Times New Roman"/>
          <w:sz w:val="32"/>
          <w:szCs w:val="32"/>
        </w:rPr>
      </w:pPr>
      <w:r w:rsidRPr="00E227E8">
        <w:rPr>
          <w:rFonts w:ascii="標楷體" w:eastAsia="標楷體" w:hAnsi="標楷體" w:cs="Times New Roman" w:hint="eastAsia"/>
          <w:sz w:val="32"/>
          <w:szCs w:val="32"/>
        </w:rPr>
        <w:t>一、審查完竣，內容如審查結果。</w:t>
      </w:r>
    </w:p>
    <w:p w14:paraId="5F099AC9" w14:textId="6B7A9967" w:rsidR="00E227E8" w:rsidRPr="00E227E8" w:rsidRDefault="00E227E8" w:rsidP="006D2A9A">
      <w:pPr>
        <w:spacing w:line="440" w:lineRule="exact"/>
        <w:ind w:left="640" w:hangingChars="200" w:hanging="640"/>
        <w:jc w:val="both"/>
        <w:rPr>
          <w:rFonts w:ascii="標楷體" w:eastAsia="標楷體" w:hAnsi="標楷體" w:cs="Times New Roman"/>
          <w:sz w:val="32"/>
          <w:szCs w:val="32"/>
        </w:rPr>
      </w:pPr>
      <w:r w:rsidRPr="00E227E8">
        <w:rPr>
          <w:rFonts w:ascii="標楷體" w:eastAsia="標楷體" w:hAnsi="標楷體" w:cs="Times New Roman" w:hint="eastAsia"/>
          <w:sz w:val="32"/>
          <w:szCs w:val="32"/>
        </w:rPr>
        <w:t>二、中華民國</w:t>
      </w:r>
      <w:r w:rsidR="00F546FD" w:rsidRPr="00F546FD">
        <w:rPr>
          <w:rFonts w:ascii="標楷體" w:eastAsia="標楷體" w:hAnsi="標楷體" w:cs="Times New Roman" w:hint="eastAsia"/>
          <w:sz w:val="32"/>
          <w:szCs w:val="32"/>
        </w:rPr>
        <w:t>111年度中央政府總預算案（含附屬單位預算及綜計表－營業及非營業部分）</w:t>
      </w:r>
      <w:r w:rsidRPr="00E227E8">
        <w:rPr>
          <w:rFonts w:ascii="標楷體" w:eastAsia="標楷體" w:hAnsi="標楷體" w:cs="Times New Roman" w:hint="eastAsia"/>
          <w:sz w:val="32"/>
          <w:szCs w:val="32"/>
        </w:rPr>
        <w:t>，關於勞動部、衛生福利部</w:t>
      </w:r>
      <w:r w:rsidR="00F546FD">
        <w:rPr>
          <w:rFonts w:ascii="標楷體" w:eastAsia="標楷體" w:hAnsi="標楷體" w:cs="Times New Roman" w:hint="eastAsia"/>
          <w:sz w:val="32"/>
          <w:szCs w:val="32"/>
        </w:rPr>
        <w:t>及</w:t>
      </w:r>
      <w:r w:rsidRPr="00E227E8">
        <w:rPr>
          <w:rFonts w:ascii="標楷體" w:eastAsia="標楷體" w:hAnsi="標楷體" w:cs="Times New Roman" w:hint="eastAsia"/>
          <w:sz w:val="32"/>
          <w:szCs w:val="32"/>
        </w:rPr>
        <w:t>行政院環境保護署主管</w:t>
      </w:r>
      <w:r w:rsidR="00F546FD">
        <w:rPr>
          <w:rFonts w:ascii="標楷體" w:eastAsia="標楷體" w:hAnsi="標楷體" w:cs="Times New Roman" w:hint="eastAsia"/>
          <w:sz w:val="32"/>
          <w:szCs w:val="32"/>
        </w:rPr>
        <w:t>部分</w:t>
      </w:r>
      <w:r w:rsidRPr="00E227E8">
        <w:rPr>
          <w:rFonts w:ascii="標楷體" w:eastAsia="標楷體" w:hAnsi="標楷體" w:cs="Times New Roman" w:hint="eastAsia"/>
          <w:sz w:val="32"/>
          <w:szCs w:val="32"/>
        </w:rPr>
        <w:t>均審查完竣，提報院會討論，院會討論前須交黨團協商。院會討論時由</w:t>
      </w:r>
      <w:r w:rsidR="00680C85" w:rsidRPr="00E227E8">
        <w:rPr>
          <w:rFonts w:ascii="標楷體" w:eastAsia="標楷體" w:hAnsi="標楷體" w:cs="Times New Roman" w:hint="eastAsia"/>
          <w:sz w:val="32"/>
          <w:szCs w:val="32"/>
        </w:rPr>
        <w:t>蔣召集委員萬安及</w:t>
      </w:r>
      <w:r w:rsidRPr="00E227E8">
        <w:rPr>
          <w:rFonts w:ascii="標楷體" w:eastAsia="標楷體" w:hAnsi="標楷體" w:cs="Times New Roman" w:hint="eastAsia"/>
          <w:sz w:val="32"/>
          <w:szCs w:val="32"/>
        </w:rPr>
        <w:t>莊召集委員競程補充說明。</w:t>
      </w:r>
    </w:p>
    <w:p w14:paraId="0E83F6DA" w14:textId="77777777" w:rsidR="00E227E8" w:rsidRDefault="00E227E8" w:rsidP="006D2A9A">
      <w:pPr>
        <w:spacing w:line="440" w:lineRule="exact"/>
        <w:ind w:left="640" w:hangingChars="200" w:hanging="640"/>
        <w:jc w:val="both"/>
        <w:rPr>
          <w:rFonts w:ascii="標楷體" w:eastAsia="標楷體" w:hAnsi="標楷體" w:cs="Times New Roman"/>
          <w:sz w:val="32"/>
          <w:szCs w:val="32"/>
        </w:rPr>
      </w:pPr>
      <w:r w:rsidRPr="00E227E8">
        <w:rPr>
          <w:rFonts w:ascii="標楷體" w:eastAsia="標楷體" w:hAnsi="標楷體" w:cs="Times New Roman" w:hint="eastAsia"/>
          <w:sz w:val="32"/>
          <w:szCs w:val="32"/>
        </w:rPr>
        <w:t>三、有關政事別歲出預算隨同以上機關別審查結果調整。</w:t>
      </w:r>
    </w:p>
    <w:p w14:paraId="6D5D2E80" w14:textId="1A0A79BC" w:rsidR="00F546FD" w:rsidRPr="00E227E8" w:rsidRDefault="00F546FD" w:rsidP="006D2A9A">
      <w:pPr>
        <w:snapToGrid w:val="0"/>
        <w:spacing w:line="440" w:lineRule="exact"/>
        <w:ind w:left="640" w:hangingChars="200" w:hanging="640"/>
        <w:jc w:val="both"/>
        <w:rPr>
          <w:rFonts w:ascii="標楷體" w:eastAsia="標楷體" w:hAnsi="標楷體" w:cs="Times New Roman"/>
          <w:sz w:val="32"/>
          <w:szCs w:val="32"/>
        </w:rPr>
      </w:pPr>
      <w:r>
        <w:rPr>
          <w:rFonts w:ascii="標楷體" w:eastAsia="標楷體" w:hAnsi="Times New Roman" w:hint="eastAsia"/>
          <w:sz w:val="32"/>
          <w:szCs w:val="32"/>
        </w:rPr>
        <w:t>四</w:t>
      </w:r>
      <w:r w:rsidRPr="00E227E8">
        <w:rPr>
          <w:rFonts w:ascii="標楷體" w:eastAsia="標楷體" w:hAnsi="Times New Roman" w:hint="eastAsia"/>
          <w:sz w:val="32"/>
          <w:szCs w:val="32"/>
        </w:rPr>
        <w:t>、配合中華民國11</w:t>
      </w:r>
      <w:r w:rsidRPr="00E227E8">
        <w:rPr>
          <w:rFonts w:ascii="標楷體" w:eastAsia="標楷體" w:hAnsi="Times New Roman"/>
          <w:sz w:val="32"/>
          <w:szCs w:val="32"/>
        </w:rPr>
        <w:t>1</w:t>
      </w:r>
      <w:r w:rsidRPr="00E227E8">
        <w:rPr>
          <w:rFonts w:ascii="標楷體" w:eastAsia="標楷體" w:hAnsi="Times New Roman" w:hint="eastAsia"/>
          <w:sz w:val="32"/>
          <w:szCs w:val="32"/>
        </w:rPr>
        <w:t>年度中央政府總預算審議結果，附屬單位預算非營業特種基金應修正部分，授權議事人員予以計列。</w:t>
      </w:r>
    </w:p>
    <w:p w14:paraId="77A1B6E6" w14:textId="77777777" w:rsidR="00E227E8" w:rsidRPr="00E227E8" w:rsidRDefault="00E227E8" w:rsidP="00CE1172">
      <w:pPr>
        <w:spacing w:beforeLines="50" w:before="180" w:line="440" w:lineRule="exact"/>
        <w:jc w:val="both"/>
        <w:rPr>
          <w:rFonts w:ascii="標楷體" w:eastAsia="標楷體" w:hAnsi="標楷體" w:cs="Times New Roman"/>
          <w:b/>
          <w:sz w:val="32"/>
          <w:szCs w:val="32"/>
        </w:rPr>
      </w:pPr>
      <w:r w:rsidRPr="00E227E8">
        <w:rPr>
          <w:rFonts w:ascii="標楷體" w:eastAsia="標楷體" w:hAnsi="標楷體" w:cs="Times New Roman" w:hint="eastAsia"/>
          <w:b/>
          <w:sz w:val="32"/>
          <w:szCs w:val="32"/>
        </w:rPr>
        <w:t>審查結果：</w:t>
      </w:r>
    </w:p>
    <w:p w14:paraId="2940C7CF" w14:textId="71DBCFB1" w:rsidR="00F546FD" w:rsidRDefault="00F546FD" w:rsidP="00012550">
      <w:pPr>
        <w:spacing w:line="440" w:lineRule="exact"/>
        <w:jc w:val="both"/>
        <w:outlineLvl w:val="3"/>
        <w:rPr>
          <w:rFonts w:ascii="標楷體" w:eastAsia="標楷體" w:hAnsi="標楷體"/>
          <w:b/>
          <w:sz w:val="32"/>
          <w:szCs w:val="32"/>
        </w:rPr>
      </w:pPr>
      <w:r>
        <w:rPr>
          <w:rFonts w:ascii="標楷體" w:eastAsia="標楷體" w:hAnsi="標楷體" w:hint="eastAsia"/>
          <w:b/>
          <w:sz w:val="32"/>
          <w:szCs w:val="32"/>
        </w:rPr>
        <w:t>壹</w:t>
      </w:r>
      <w:r w:rsidRPr="00E227E8">
        <w:rPr>
          <w:rFonts w:ascii="標楷體" w:eastAsia="標楷體" w:hAnsi="標楷體" w:hint="eastAsia"/>
          <w:b/>
          <w:sz w:val="32"/>
          <w:szCs w:val="32"/>
        </w:rPr>
        <w:t>、</w:t>
      </w:r>
      <w:r w:rsidR="00D022EF" w:rsidRPr="00D022EF">
        <w:rPr>
          <w:rFonts w:ascii="標楷體" w:eastAsia="標楷體" w:hAnsi="標楷體" w:hint="eastAsia"/>
          <w:b/>
          <w:sz w:val="32"/>
          <w:szCs w:val="32"/>
        </w:rPr>
        <w:t>行政院環境保護署主管</w:t>
      </w:r>
      <w:r w:rsidR="00D022EF">
        <w:rPr>
          <w:rFonts w:ascii="標楷體" w:eastAsia="標楷體" w:hAnsi="標楷體" w:hint="eastAsia"/>
          <w:b/>
          <w:sz w:val="32"/>
          <w:szCs w:val="32"/>
        </w:rPr>
        <w:t>公務</w:t>
      </w:r>
      <w:r w:rsidRPr="00E227E8">
        <w:rPr>
          <w:rFonts w:ascii="標楷體" w:eastAsia="標楷體" w:hAnsi="標楷體" w:hint="eastAsia"/>
          <w:b/>
          <w:sz w:val="32"/>
          <w:szCs w:val="32"/>
        </w:rPr>
        <w:t>預算部分：</w:t>
      </w:r>
    </w:p>
    <w:p w14:paraId="158B21D8" w14:textId="5A40DC85" w:rsidR="0040152A" w:rsidRDefault="0040152A" w:rsidP="00012550">
      <w:pPr>
        <w:autoSpaceDE w:val="0"/>
        <w:autoSpaceDN w:val="0"/>
        <w:adjustRightInd w:val="0"/>
        <w:spacing w:line="440" w:lineRule="exact"/>
        <w:ind w:right="11"/>
        <w:outlineLvl w:val="4"/>
        <w:rPr>
          <w:rFonts w:ascii="標楷體" w:eastAsia="標楷體" w:hAnsi="標楷體" w:cs="Times New Roman"/>
          <w:b/>
          <w:bCs/>
          <w:color w:val="000000"/>
          <w:sz w:val="32"/>
          <w:szCs w:val="32"/>
        </w:rPr>
      </w:pPr>
      <w:r w:rsidRPr="0040152A">
        <w:rPr>
          <w:rFonts w:ascii="標楷體" w:eastAsia="標楷體" w:hAnsi="標楷體" w:cs="Times New Roman" w:hint="eastAsia"/>
          <w:b/>
          <w:bCs/>
          <w:color w:val="000000"/>
          <w:sz w:val="32"/>
          <w:szCs w:val="32"/>
        </w:rPr>
        <w:t>一、歲入部分</w:t>
      </w:r>
    </w:p>
    <w:p w14:paraId="03E8E5B4" w14:textId="77777777" w:rsidR="00402070" w:rsidRPr="00402070" w:rsidRDefault="00402070" w:rsidP="00402070">
      <w:pPr>
        <w:spacing w:line="440" w:lineRule="exact"/>
        <w:rPr>
          <w:rFonts w:ascii="標楷體" w:eastAsia="標楷體" w:hAnsi="標楷體" w:cs="Times New Roman"/>
          <w:sz w:val="32"/>
          <w:szCs w:val="32"/>
        </w:rPr>
      </w:pPr>
      <w:r w:rsidRPr="00402070">
        <w:rPr>
          <w:rFonts w:ascii="標楷體" w:eastAsia="標楷體" w:hAnsi="標楷體" w:cs="Times New Roman" w:hint="eastAsia"/>
          <w:sz w:val="32"/>
          <w:szCs w:val="32"/>
        </w:rPr>
        <w:t>第2款　　罰款及賠償收入</w:t>
      </w:r>
    </w:p>
    <w:p w14:paraId="18C0E476"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第186項　　環境保護署原列3,220萬元，增列第1目「罰金罰鍰及怠金」第1節「罰金罰鍰」200萬元，其餘均照列，改列為3,420萬元。【1】</w:t>
      </w:r>
    </w:p>
    <w:p w14:paraId="3B0953F1"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第187項　　毒物及化學物質局29萬6千元，照列。</w:t>
      </w:r>
    </w:p>
    <w:p w14:paraId="6FE60C8E"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第188項　　環境檢驗所</w:t>
      </w:r>
      <w:r w:rsidRPr="00402070">
        <w:rPr>
          <w:rFonts w:ascii="標楷體" w:eastAsia="標楷體" w:hAnsi="標楷體" w:cs="Times New Roman"/>
          <w:sz w:val="32"/>
          <w:szCs w:val="32"/>
        </w:rPr>
        <w:t>6</w:t>
      </w:r>
      <w:r w:rsidRPr="00402070">
        <w:rPr>
          <w:rFonts w:ascii="標楷體" w:eastAsia="標楷體" w:hAnsi="標楷體" w:cs="Times New Roman" w:hint="eastAsia"/>
          <w:sz w:val="32"/>
          <w:szCs w:val="32"/>
        </w:rPr>
        <w:t>00萬元，照列。</w:t>
      </w:r>
    </w:p>
    <w:p w14:paraId="677C92C7"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第189項　　環境保護人員訓練所，無列數。</w:t>
      </w:r>
    </w:p>
    <w:p w14:paraId="3117CB6A" w14:textId="77777777" w:rsidR="00402070" w:rsidRPr="00402070" w:rsidRDefault="00402070" w:rsidP="00402070">
      <w:pPr>
        <w:spacing w:line="440" w:lineRule="exact"/>
        <w:rPr>
          <w:rFonts w:ascii="標楷體" w:eastAsia="標楷體" w:hAnsi="標楷體" w:cs="Times New Roman"/>
          <w:sz w:val="32"/>
          <w:szCs w:val="32"/>
        </w:rPr>
      </w:pPr>
      <w:r w:rsidRPr="00402070">
        <w:rPr>
          <w:rFonts w:ascii="標楷體" w:eastAsia="標楷體" w:hAnsi="標楷體" w:cs="Times New Roman" w:hint="eastAsia"/>
          <w:sz w:val="32"/>
          <w:szCs w:val="32"/>
        </w:rPr>
        <w:t>第3款　　規費收入</w:t>
      </w:r>
    </w:p>
    <w:p w14:paraId="78E3634B"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lastRenderedPageBreak/>
        <w:t>第155項　　環境保護署4,</w:t>
      </w:r>
      <w:r w:rsidRPr="00402070">
        <w:rPr>
          <w:rFonts w:ascii="標楷體" w:eastAsia="標楷體" w:hAnsi="標楷體" w:cs="Times New Roman"/>
          <w:sz w:val="32"/>
          <w:szCs w:val="32"/>
        </w:rPr>
        <w:t>310</w:t>
      </w:r>
      <w:r w:rsidRPr="00402070">
        <w:rPr>
          <w:rFonts w:ascii="標楷體" w:eastAsia="標楷體" w:hAnsi="標楷體" w:cs="Times New Roman" w:hint="eastAsia"/>
          <w:sz w:val="32"/>
          <w:szCs w:val="32"/>
        </w:rPr>
        <w:t>萬</w:t>
      </w:r>
      <w:r w:rsidRPr="00402070">
        <w:rPr>
          <w:rFonts w:ascii="標楷體" w:eastAsia="標楷體" w:hAnsi="標楷體" w:cs="Times New Roman"/>
          <w:sz w:val="32"/>
          <w:szCs w:val="32"/>
        </w:rPr>
        <w:t>5</w:t>
      </w:r>
      <w:r w:rsidRPr="00402070">
        <w:rPr>
          <w:rFonts w:ascii="標楷體" w:eastAsia="標楷體" w:hAnsi="標楷體" w:cs="Times New Roman" w:hint="eastAsia"/>
          <w:sz w:val="32"/>
          <w:szCs w:val="32"/>
        </w:rPr>
        <w:t>千元，照列。</w:t>
      </w:r>
    </w:p>
    <w:p w14:paraId="46652084"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第156項　　毒物及化學物質局3,053萬元，照列。</w:t>
      </w:r>
    </w:p>
    <w:p w14:paraId="309D53ED"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第157項　　環境檢驗所</w:t>
      </w:r>
      <w:r w:rsidRPr="00402070">
        <w:rPr>
          <w:rFonts w:ascii="標楷體" w:eastAsia="標楷體" w:hAnsi="標楷體" w:cs="Times New Roman"/>
          <w:sz w:val="32"/>
          <w:szCs w:val="32"/>
        </w:rPr>
        <w:t>1,619</w:t>
      </w:r>
      <w:r w:rsidRPr="00402070">
        <w:rPr>
          <w:rFonts w:ascii="標楷體" w:eastAsia="標楷體" w:hAnsi="標楷體" w:cs="Times New Roman" w:hint="eastAsia"/>
          <w:sz w:val="32"/>
          <w:szCs w:val="32"/>
        </w:rPr>
        <w:t>萬8千元，照列。</w:t>
      </w:r>
    </w:p>
    <w:p w14:paraId="1EA97B20"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第158項　　環境保護人員訓練所1,17</w:t>
      </w:r>
      <w:r w:rsidRPr="00402070">
        <w:rPr>
          <w:rFonts w:ascii="標楷體" w:eastAsia="標楷體" w:hAnsi="標楷體" w:cs="Times New Roman"/>
          <w:sz w:val="32"/>
          <w:szCs w:val="32"/>
        </w:rPr>
        <w:t>5</w:t>
      </w:r>
      <w:r w:rsidRPr="00402070">
        <w:rPr>
          <w:rFonts w:ascii="標楷體" w:eastAsia="標楷體" w:hAnsi="標楷體" w:cs="Times New Roman" w:hint="eastAsia"/>
          <w:sz w:val="32"/>
          <w:szCs w:val="32"/>
        </w:rPr>
        <w:t>萬3千元，照列。</w:t>
      </w:r>
    </w:p>
    <w:p w14:paraId="66E52DCD" w14:textId="77777777" w:rsidR="00402070" w:rsidRPr="00402070" w:rsidRDefault="00402070" w:rsidP="00402070">
      <w:pPr>
        <w:spacing w:line="440" w:lineRule="exact"/>
        <w:rPr>
          <w:rFonts w:ascii="標楷體" w:eastAsia="標楷體" w:hAnsi="標楷體" w:cs="Times New Roman"/>
          <w:sz w:val="32"/>
          <w:szCs w:val="32"/>
        </w:rPr>
      </w:pPr>
      <w:r w:rsidRPr="00402070">
        <w:rPr>
          <w:rFonts w:ascii="標楷體" w:eastAsia="標楷體" w:hAnsi="標楷體" w:cs="Times New Roman" w:hint="eastAsia"/>
          <w:sz w:val="32"/>
          <w:szCs w:val="32"/>
        </w:rPr>
        <w:t>第4款　　財產收入</w:t>
      </w:r>
    </w:p>
    <w:p w14:paraId="011AEDA3"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第20</w:t>
      </w:r>
      <w:r w:rsidRPr="00402070">
        <w:rPr>
          <w:rFonts w:ascii="標楷體" w:eastAsia="標楷體" w:hAnsi="標楷體" w:cs="Times New Roman"/>
          <w:sz w:val="32"/>
          <w:szCs w:val="32"/>
        </w:rPr>
        <w:t>4</w:t>
      </w:r>
      <w:r w:rsidRPr="00402070">
        <w:rPr>
          <w:rFonts w:ascii="標楷體" w:eastAsia="標楷體" w:hAnsi="標楷體" w:cs="Times New Roman" w:hint="eastAsia"/>
          <w:sz w:val="32"/>
          <w:szCs w:val="32"/>
        </w:rPr>
        <w:t>項　　環境保護署69萬</w:t>
      </w:r>
      <w:r w:rsidRPr="00402070">
        <w:rPr>
          <w:rFonts w:ascii="標楷體" w:eastAsia="標楷體" w:hAnsi="標楷體" w:cs="Times New Roman"/>
          <w:sz w:val="32"/>
          <w:szCs w:val="32"/>
        </w:rPr>
        <w:t>4</w:t>
      </w:r>
      <w:r w:rsidRPr="00402070">
        <w:rPr>
          <w:rFonts w:ascii="標楷體" w:eastAsia="標楷體" w:hAnsi="標楷體" w:cs="Times New Roman" w:hint="eastAsia"/>
          <w:sz w:val="32"/>
          <w:szCs w:val="32"/>
        </w:rPr>
        <w:t>千元，照列。</w:t>
      </w:r>
    </w:p>
    <w:p w14:paraId="011B49BB"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第20</w:t>
      </w:r>
      <w:r w:rsidRPr="00402070">
        <w:rPr>
          <w:rFonts w:ascii="標楷體" w:eastAsia="標楷體" w:hAnsi="標楷體" w:cs="Times New Roman"/>
          <w:sz w:val="32"/>
          <w:szCs w:val="32"/>
        </w:rPr>
        <w:t>5</w:t>
      </w:r>
      <w:r w:rsidRPr="00402070">
        <w:rPr>
          <w:rFonts w:ascii="標楷體" w:eastAsia="標楷體" w:hAnsi="標楷體" w:cs="Times New Roman" w:hint="eastAsia"/>
          <w:sz w:val="32"/>
          <w:szCs w:val="32"/>
        </w:rPr>
        <w:t>項　　毒物及化學物質局6千元，照列。</w:t>
      </w:r>
    </w:p>
    <w:p w14:paraId="0EE8314D"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第20</w:t>
      </w:r>
      <w:r w:rsidRPr="00402070">
        <w:rPr>
          <w:rFonts w:ascii="標楷體" w:eastAsia="標楷體" w:hAnsi="標楷體" w:cs="Times New Roman"/>
          <w:sz w:val="32"/>
          <w:szCs w:val="32"/>
        </w:rPr>
        <w:t>6</w:t>
      </w:r>
      <w:r w:rsidRPr="00402070">
        <w:rPr>
          <w:rFonts w:ascii="標楷體" w:eastAsia="標楷體" w:hAnsi="標楷體" w:cs="Times New Roman" w:hint="eastAsia"/>
          <w:sz w:val="32"/>
          <w:szCs w:val="32"/>
        </w:rPr>
        <w:t>項　　環境檢驗所8萬7千元，照列。</w:t>
      </w:r>
    </w:p>
    <w:p w14:paraId="7CB815F2"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第20</w:t>
      </w:r>
      <w:r w:rsidRPr="00402070">
        <w:rPr>
          <w:rFonts w:ascii="標楷體" w:eastAsia="標楷體" w:hAnsi="標楷體" w:cs="Times New Roman"/>
          <w:sz w:val="32"/>
          <w:szCs w:val="32"/>
        </w:rPr>
        <w:t>7</w:t>
      </w:r>
      <w:r w:rsidRPr="00402070">
        <w:rPr>
          <w:rFonts w:ascii="標楷體" w:eastAsia="標楷體" w:hAnsi="標楷體" w:cs="Times New Roman" w:hint="eastAsia"/>
          <w:sz w:val="32"/>
          <w:szCs w:val="32"/>
        </w:rPr>
        <w:t>項　　環境保護人員訓練所2千元，照列。</w:t>
      </w:r>
    </w:p>
    <w:p w14:paraId="3D2ED498" w14:textId="77777777" w:rsidR="00402070" w:rsidRPr="00402070" w:rsidRDefault="00402070" w:rsidP="00402070">
      <w:pPr>
        <w:spacing w:line="440" w:lineRule="exact"/>
        <w:rPr>
          <w:rFonts w:ascii="標楷體" w:eastAsia="標楷體" w:hAnsi="標楷體" w:cs="Times New Roman"/>
          <w:sz w:val="32"/>
          <w:szCs w:val="32"/>
        </w:rPr>
      </w:pPr>
      <w:r w:rsidRPr="00402070">
        <w:rPr>
          <w:rFonts w:ascii="標楷體" w:eastAsia="標楷體" w:hAnsi="標楷體" w:cs="Times New Roman" w:hint="eastAsia"/>
          <w:sz w:val="32"/>
          <w:szCs w:val="32"/>
        </w:rPr>
        <w:t>第7款　　其他收入</w:t>
      </w:r>
    </w:p>
    <w:p w14:paraId="489EAE33"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第20</w:t>
      </w:r>
      <w:r w:rsidRPr="00402070">
        <w:rPr>
          <w:rFonts w:ascii="標楷體" w:eastAsia="標楷體" w:hAnsi="標楷體" w:cs="Times New Roman"/>
          <w:sz w:val="32"/>
          <w:szCs w:val="32"/>
        </w:rPr>
        <w:t>1</w:t>
      </w:r>
      <w:r w:rsidRPr="00402070">
        <w:rPr>
          <w:rFonts w:ascii="標楷體" w:eastAsia="標楷體" w:hAnsi="標楷體" w:cs="Times New Roman" w:hint="eastAsia"/>
          <w:sz w:val="32"/>
          <w:szCs w:val="32"/>
        </w:rPr>
        <w:t>項　　環境保護署1,05</w:t>
      </w:r>
      <w:r w:rsidRPr="00402070">
        <w:rPr>
          <w:rFonts w:ascii="標楷體" w:eastAsia="標楷體" w:hAnsi="標楷體" w:cs="Times New Roman"/>
          <w:sz w:val="32"/>
          <w:szCs w:val="32"/>
        </w:rPr>
        <w:t>8</w:t>
      </w:r>
      <w:r w:rsidRPr="00402070">
        <w:rPr>
          <w:rFonts w:ascii="標楷體" w:eastAsia="標楷體" w:hAnsi="標楷體" w:cs="Times New Roman" w:hint="eastAsia"/>
          <w:sz w:val="32"/>
          <w:szCs w:val="32"/>
        </w:rPr>
        <w:t>萬8千元，照列。</w:t>
      </w:r>
    </w:p>
    <w:p w14:paraId="0A8DB259"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第202項　　毒物及化學物質局13萬3千元，照列。</w:t>
      </w:r>
    </w:p>
    <w:p w14:paraId="78FFAF4F" w14:textId="77777777" w:rsidR="00402070" w:rsidRPr="00402070" w:rsidRDefault="00402070" w:rsidP="00402070">
      <w:pPr>
        <w:spacing w:line="440" w:lineRule="exact"/>
        <w:ind w:leftChars="100" w:left="2000" w:hangingChars="550" w:hanging="176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第203項　　環境檢驗所，無列數。</w:t>
      </w:r>
    </w:p>
    <w:p w14:paraId="0558CD1C" w14:textId="15659EDB" w:rsidR="00402070" w:rsidRPr="00402070" w:rsidRDefault="00402070" w:rsidP="00402070">
      <w:pPr>
        <w:spacing w:line="440" w:lineRule="exact"/>
        <w:ind w:leftChars="100" w:left="2000" w:hangingChars="550" w:hanging="1760"/>
        <w:jc w:val="both"/>
      </w:pPr>
      <w:r w:rsidRPr="00402070">
        <w:rPr>
          <w:rFonts w:ascii="標楷體" w:eastAsia="標楷體" w:hAnsi="標楷體" w:cs="Times New Roman" w:hint="eastAsia"/>
          <w:sz w:val="32"/>
          <w:szCs w:val="32"/>
        </w:rPr>
        <w:t>第204項　　環境保護人員訓練所1</w:t>
      </w:r>
      <w:r w:rsidRPr="00402070">
        <w:rPr>
          <w:rFonts w:ascii="標楷體" w:eastAsia="標楷體" w:hAnsi="標楷體" w:cs="Times New Roman"/>
          <w:sz w:val="32"/>
          <w:szCs w:val="32"/>
        </w:rPr>
        <w:t>76</w:t>
      </w:r>
      <w:r w:rsidRPr="00402070">
        <w:rPr>
          <w:rFonts w:ascii="標楷體" w:eastAsia="標楷體" w:hAnsi="標楷體" w:cs="Times New Roman" w:hint="eastAsia"/>
          <w:sz w:val="32"/>
          <w:szCs w:val="32"/>
        </w:rPr>
        <w:t>萬2千元，照列。</w:t>
      </w:r>
    </w:p>
    <w:p w14:paraId="6F6A80A6" w14:textId="1A40A626" w:rsidR="0040152A" w:rsidRDefault="0040152A" w:rsidP="00012550">
      <w:pPr>
        <w:autoSpaceDE w:val="0"/>
        <w:autoSpaceDN w:val="0"/>
        <w:adjustRightInd w:val="0"/>
        <w:spacing w:beforeLines="100" w:before="360" w:line="440" w:lineRule="exact"/>
        <w:ind w:right="11"/>
        <w:outlineLvl w:val="4"/>
        <w:rPr>
          <w:rFonts w:ascii="標楷體" w:eastAsia="標楷體" w:hAnsi="標楷體" w:cs="Times New Roman"/>
          <w:b/>
          <w:bCs/>
          <w:color w:val="000000"/>
          <w:sz w:val="32"/>
          <w:szCs w:val="32"/>
        </w:rPr>
      </w:pPr>
      <w:r w:rsidRPr="0040152A">
        <w:rPr>
          <w:rFonts w:ascii="標楷體" w:eastAsia="標楷體" w:hAnsi="標楷體" w:cs="Times New Roman" w:hint="eastAsia"/>
          <w:b/>
          <w:bCs/>
          <w:color w:val="000000"/>
          <w:sz w:val="32"/>
          <w:szCs w:val="32"/>
        </w:rPr>
        <w:t>二、歲出部分</w:t>
      </w:r>
    </w:p>
    <w:p w14:paraId="19A09C34" w14:textId="77777777" w:rsidR="00B477B5" w:rsidRPr="00B477B5" w:rsidRDefault="00B477B5" w:rsidP="00B022B0">
      <w:pPr>
        <w:spacing w:line="440" w:lineRule="exact"/>
        <w:rPr>
          <w:rFonts w:ascii="標楷體" w:eastAsia="標楷體" w:hAnsi="標楷體" w:cs="Times New Roman"/>
          <w:sz w:val="32"/>
          <w:szCs w:val="32"/>
        </w:rPr>
      </w:pPr>
      <w:r w:rsidRPr="00B477B5">
        <w:rPr>
          <w:rFonts w:ascii="標楷體" w:eastAsia="標楷體" w:hAnsi="標楷體" w:cs="Times New Roman" w:hint="eastAsia"/>
          <w:sz w:val="32"/>
          <w:szCs w:val="32"/>
        </w:rPr>
        <w:t>第20款　　環境保護署主管</w:t>
      </w:r>
    </w:p>
    <w:p w14:paraId="2C9342EB" w14:textId="77777777" w:rsidR="00402070" w:rsidRPr="00402070" w:rsidRDefault="00402070" w:rsidP="00402070">
      <w:pPr>
        <w:spacing w:line="440" w:lineRule="exact"/>
        <w:ind w:leftChars="100" w:left="24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第1項　　環境保護署原列70億4,376萬1</w:t>
      </w:r>
      <w:r w:rsidRPr="00402070">
        <w:rPr>
          <w:rFonts w:ascii="標楷體" w:eastAsia="標楷體" w:hAnsi="標楷體" w:cs="Times New Roman" w:hint="eastAsia"/>
          <w:spacing w:val="-4"/>
          <w:sz w:val="32"/>
          <w:szCs w:val="32"/>
        </w:rPr>
        <w:t>千</w:t>
      </w:r>
      <w:r w:rsidRPr="00402070">
        <w:rPr>
          <w:rFonts w:ascii="標楷體" w:eastAsia="標楷體" w:hAnsi="標楷體" w:cs="Times New Roman" w:hint="eastAsia"/>
          <w:sz w:val="32"/>
          <w:szCs w:val="32"/>
        </w:rPr>
        <w:t>元，減列：</w:t>
      </w:r>
    </w:p>
    <w:p w14:paraId="287AF795" w14:textId="77777777" w:rsidR="00402070" w:rsidRPr="00402070" w:rsidRDefault="00402070" w:rsidP="00402070">
      <w:pPr>
        <w:spacing w:line="440" w:lineRule="exact"/>
        <w:ind w:leftChars="200" w:left="1120" w:hangingChars="200" w:hanging="640"/>
        <w:jc w:val="both"/>
        <w:rPr>
          <w:rFonts w:ascii="標楷體" w:eastAsia="標楷體" w:hAnsi="標楷體" w:cs="Times New Roman"/>
          <w:spacing w:val="-20"/>
          <w:sz w:val="32"/>
          <w:szCs w:val="32"/>
        </w:rPr>
      </w:pPr>
      <w:r w:rsidRPr="00402070">
        <w:rPr>
          <w:rFonts w:ascii="標楷體" w:eastAsia="標楷體" w:hAnsi="標楷體" w:cs="Times New Roman" w:hint="eastAsia"/>
          <w:sz w:val="32"/>
          <w:szCs w:val="32"/>
        </w:rPr>
        <w:t>(一)第4目「空氣品質保護及噪音管制」項下「移動空氣污染源防制」100萬元(含「獎補助費」50萬元)。</w:t>
      </w:r>
    </w:p>
    <w:p w14:paraId="1078CA2D" w14:textId="77777777" w:rsidR="00402070" w:rsidRPr="00402070" w:rsidRDefault="00402070" w:rsidP="00402070">
      <w:pPr>
        <w:spacing w:line="440" w:lineRule="exact"/>
        <w:ind w:leftChars="200" w:left="1120" w:hangingChars="200" w:hanging="64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(二)第6目「廢棄物管理」項下「事業廢棄物管理」之「業務費」20萬元。</w:t>
      </w:r>
    </w:p>
    <w:p w14:paraId="04F0D8EC" w14:textId="77777777" w:rsidR="00402070" w:rsidRPr="00402070" w:rsidRDefault="00402070" w:rsidP="00402070">
      <w:pPr>
        <w:spacing w:line="440" w:lineRule="exact"/>
        <w:ind w:leftChars="237" w:left="1417" w:hangingChars="265" w:hanging="848"/>
        <w:jc w:val="both"/>
        <w:rPr>
          <w:rFonts w:ascii="標楷體" w:eastAsia="標楷體" w:hAnsi="標楷體" w:cs="Times New Roman"/>
          <w:sz w:val="32"/>
          <w:szCs w:val="32"/>
        </w:rPr>
      </w:pPr>
      <w:r w:rsidRPr="00402070">
        <w:rPr>
          <w:rFonts w:ascii="標楷體" w:eastAsia="標楷體" w:hAnsi="標楷體" w:cs="Times New Roman" w:hint="eastAsia"/>
          <w:sz w:val="32"/>
          <w:szCs w:val="32"/>
        </w:rPr>
        <w:t>(以上科目均自行調整)</w:t>
      </w:r>
    </w:p>
    <w:p w14:paraId="26CBDADB" w14:textId="1D771ACE" w:rsidR="00402070" w:rsidRPr="00B477B5" w:rsidRDefault="00402070" w:rsidP="00402070">
      <w:pPr>
        <w:spacing w:line="440" w:lineRule="exact"/>
        <w:ind w:leftChars="200" w:left="1120" w:hangingChars="200" w:hanging="640"/>
        <w:jc w:val="both"/>
        <w:rPr>
          <w:rFonts w:ascii="標楷體" w:eastAsia="標楷體" w:hAnsi="標楷體" w:cs="Times New Roman"/>
          <w:sz w:val="32"/>
          <w:szCs w:val="32"/>
        </w:rPr>
      </w:pPr>
      <w:r w:rsidRPr="00402070">
        <w:rPr>
          <w:rFonts w:ascii="標楷體" w:eastAsia="標楷體" w:hAnsi="標楷體" w:cs="Times New Roman" w:hint="eastAsia"/>
          <w:sz w:val="32"/>
          <w:szCs w:val="32"/>
        </w:rPr>
        <w:t>共計減列120萬元，其餘均照列，改列為70億4,256萬1千元。【60.61.62.63.64.65.116】</w:t>
      </w:r>
    </w:p>
    <w:p w14:paraId="11DAB195" w14:textId="77777777" w:rsidR="00B477B5" w:rsidRPr="00B477B5" w:rsidRDefault="00B477B5" w:rsidP="00B022B0">
      <w:pPr>
        <w:spacing w:line="440" w:lineRule="exact"/>
        <w:ind w:leftChars="100" w:left="880" w:hangingChars="200" w:hanging="640"/>
        <w:jc w:val="both"/>
        <w:outlineLvl w:val="4"/>
        <w:rPr>
          <w:rFonts w:ascii="Times New Roman" w:eastAsia="標楷體" w:hAnsi="Times New Roman" w:cs="Times New Roman"/>
          <w:sz w:val="32"/>
          <w:szCs w:val="32"/>
        </w:rPr>
      </w:pPr>
      <w:r w:rsidRPr="00B477B5">
        <w:rPr>
          <w:rFonts w:ascii="Times New Roman" w:eastAsia="標楷體" w:hAnsi="Times New Roman" w:cs="Times New Roman" w:hint="eastAsia"/>
          <w:sz w:val="32"/>
          <w:szCs w:val="32"/>
        </w:rPr>
        <w:t>本項提案</w:t>
      </w:r>
      <w:r w:rsidRPr="00B477B5">
        <w:rPr>
          <w:rFonts w:ascii="Times New Roman" w:eastAsia="標楷體" w:hAnsi="Times New Roman" w:cs="Times New Roman"/>
          <w:sz w:val="32"/>
          <w:szCs w:val="32"/>
        </w:rPr>
        <w:t>6</w:t>
      </w:r>
      <w:r w:rsidRPr="00B477B5">
        <w:rPr>
          <w:rFonts w:ascii="Times New Roman" w:eastAsia="標楷體" w:hAnsi="Times New Roman" w:cs="Times New Roman" w:hint="eastAsia"/>
          <w:sz w:val="32"/>
          <w:szCs w:val="32"/>
        </w:rPr>
        <w:t>案，保留，送院會處理：</w:t>
      </w:r>
    </w:p>
    <w:p w14:paraId="7C608ABA" w14:textId="2CB52AB1" w:rsidR="00B477B5" w:rsidRPr="00B477B5" w:rsidRDefault="00B477B5" w:rsidP="00B477B5">
      <w:pPr>
        <w:pStyle w:val="0"/>
      </w:pPr>
      <w:r w:rsidRPr="00B477B5">
        <w:rPr>
          <w:rFonts w:ascii="Times New Roman" w:hAnsi="Times New Roman"/>
        </w:rPr>
        <w:t>(</w:t>
      </w:r>
      <w:r w:rsidRPr="00B477B5">
        <w:rPr>
          <w:rFonts w:ascii="Times New Roman" w:hAnsi="Times New Roman" w:hint="eastAsia"/>
        </w:rPr>
        <w:t>一</w:t>
      </w:r>
      <w:r w:rsidRPr="00B477B5">
        <w:rPr>
          <w:rFonts w:ascii="Times New Roman" w:hAnsi="Times New Roman"/>
        </w:rPr>
        <w:t>)</w:t>
      </w:r>
      <w:r w:rsidRPr="00B477B5">
        <w:rPr>
          <w:rFonts w:hint="eastAsia"/>
        </w:rPr>
        <w:t xml:space="preserve"> 「綜合企劃」其中國際合作、永續發展及科技管理編列640萬8千元。惟查2022年氣候變遷績效指標(CCPI)評比結果，台灣今年名次退至第60名，位列全球倒數第5。而該署未尋思透過各種管道更積極向國際社會宣傳，反擬評估退出該評比，實有業務怠惰之虞，爰針對111年度行政院環境保護署「綜合計畫」項下「綜合企劃」預算編列4,120萬3千元，凍結100萬元，並要求行政院環境保護署於預算案通過後2個月內，向立法院社會福利及衛生環境委員會提出「與國際非政府組織溝通改善措施」書面報告並經同意後，始得動支。【15】</w:t>
      </w:r>
    </w:p>
    <w:p w14:paraId="1EB708E5"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提案人：陳玉珍</w:t>
      </w:r>
    </w:p>
    <w:p w14:paraId="249B72DC" w14:textId="4BD354AD" w:rsid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連署人：蔣萬安  張育美</w:t>
      </w:r>
    </w:p>
    <w:p w14:paraId="57A41175" w14:textId="03A6133F" w:rsidR="00E14DAE" w:rsidRPr="00E14DAE" w:rsidRDefault="00E14DAE" w:rsidP="00E14DAE">
      <w:pPr>
        <w:pStyle w:val="af2"/>
      </w:pPr>
      <w:r>
        <w:rPr>
          <w:rFonts w:hint="eastAsia"/>
        </w:rPr>
        <w:t>(</w:t>
      </w:r>
      <w:r>
        <w:rPr>
          <w:rFonts w:hint="eastAsia"/>
        </w:rPr>
        <w:t>二</w:t>
      </w:r>
      <w:r>
        <w:rPr>
          <w:rFonts w:hint="eastAsia"/>
        </w:rPr>
        <w:t xml:space="preserve">) </w:t>
      </w:r>
      <w:r w:rsidRPr="00E14DAE">
        <w:rPr>
          <w:rFonts w:hint="eastAsia"/>
        </w:rPr>
        <w:t>111</w:t>
      </w:r>
      <w:r w:rsidRPr="00E14DAE">
        <w:rPr>
          <w:rFonts w:hint="eastAsia"/>
        </w:rPr>
        <w:t>年度行政院環境保護署「空氣品質保護及噪音管制」項下「噪音、振動及非屬原子能游離輻射管制」預算編列</w:t>
      </w:r>
      <w:r w:rsidRPr="00E14DAE">
        <w:rPr>
          <w:rFonts w:hint="eastAsia"/>
        </w:rPr>
        <w:t>608</w:t>
      </w:r>
      <w:r w:rsidRPr="00E14DAE">
        <w:rPr>
          <w:rFonts w:hint="eastAsia"/>
        </w:rPr>
        <w:t>萬</w:t>
      </w:r>
      <w:r w:rsidRPr="00E14DAE">
        <w:rPr>
          <w:rFonts w:hint="eastAsia"/>
        </w:rPr>
        <w:t>3</w:t>
      </w:r>
      <w:r w:rsidRPr="00E14DAE">
        <w:rPr>
          <w:rFonts w:hint="eastAsia"/>
        </w:rPr>
        <w:t>千元。惟查金門縣因軍事靶場噪音干擾人民生活作息，長期以來國防部遲未解決。既然「軍事機關及其所屬單位之場所工程設施及機動車輛航空器等裝備噪音管制辦法」係由行政院環境保護署會同國防部定之，行政院環境保護署自應本提升人民生活品質，協助民眾免於噪音之苦。爰針對</w:t>
      </w:r>
      <w:r w:rsidRPr="00E14DAE">
        <w:rPr>
          <w:rFonts w:hint="eastAsia"/>
        </w:rPr>
        <w:t>111</w:t>
      </w:r>
      <w:r w:rsidRPr="00E14DAE">
        <w:rPr>
          <w:rFonts w:hint="eastAsia"/>
        </w:rPr>
        <w:t>年度行政院環境保護署「空氣品質保護及噪音管制」預算編列</w:t>
      </w:r>
      <w:r w:rsidRPr="00E14DAE">
        <w:rPr>
          <w:rFonts w:hint="eastAsia"/>
        </w:rPr>
        <w:t>25</w:t>
      </w:r>
      <w:r w:rsidRPr="00E14DAE">
        <w:rPr>
          <w:rFonts w:hint="eastAsia"/>
        </w:rPr>
        <w:t>億</w:t>
      </w:r>
      <w:r w:rsidRPr="00E14DAE">
        <w:rPr>
          <w:rFonts w:hint="eastAsia"/>
        </w:rPr>
        <w:t>4,133</w:t>
      </w:r>
      <w:r w:rsidRPr="00E14DAE">
        <w:rPr>
          <w:rFonts w:hint="eastAsia"/>
        </w:rPr>
        <w:t>萬元，凍結</w:t>
      </w:r>
      <w:r w:rsidRPr="00E14DAE">
        <w:rPr>
          <w:rFonts w:hint="eastAsia"/>
        </w:rPr>
        <w:t>100</w:t>
      </w:r>
      <w:r w:rsidRPr="00E14DAE">
        <w:rPr>
          <w:rFonts w:hint="eastAsia"/>
        </w:rPr>
        <w:t>萬元，並要求行政院環境保護署於預算案通過後</w:t>
      </w:r>
      <w:r w:rsidRPr="00E14DAE">
        <w:rPr>
          <w:rFonts w:hint="eastAsia"/>
        </w:rPr>
        <w:t>2</w:t>
      </w:r>
      <w:r w:rsidRPr="00E14DAE">
        <w:rPr>
          <w:rFonts w:hint="eastAsia"/>
        </w:rPr>
        <w:t>個月內，向立法院社會福利及衛生環境委員會提出相關法規檢討書面報告，並經同意後，始得動支。【</w:t>
      </w:r>
      <w:r w:rsidRPr="00E14DAE">
        <w:rPr>
          <w:rFonts w:hint="eastAsia"/>
        </w:rPr>
        <w:t>58</w:t>
      </w:r>
      <w:r w:rsidRPr="00E14DAE">
        <w:rPr>
          <w:rFonts w:hint="eastAsia"/>
        </w:rPr>
        <w:t>】</w:t>
      </w:r>
    </w:p>
    <w:p w14:paraId="4C3E8A3F" w14:textId="77777777" w:rsidR="00E14DAE" w:rsidRPr="00E14DAE" w:rsidRDefault="00E14DAE" w:rsidP="00E14DAE">
      <w:pPr>
        <w:pStyle w:val="af0"/>
      </w:pPr>
      <w:r w:rsidRPr="00E14DAE">
        <w:rPr>
          <w:rFonts w:hint="eastAsia"/>
        </w:rPr>
        <w:t>提案人：陳玉珍</w:t>
      </w:r>
    </w:p>
    <w:p w14:paraId="164A7D70" w14:textId="77777777" w:rsidR="00E14DAE" w:rsidRPr="00E14DAE" w:rsidRDefault="00E14DAE" w:rsidP="00E14DAE">
      <w:pPr>
        <w:spacing w:line="440" w:lineRule="exact"/>
        <w:ind w:leftChars="1400" w:left="4640" w:hangingChars="400" w:hanging="1280"/>
        <w:rPr>
          <w:rFonts w:ascii="標楷體" w:eastAsia="標楷體" w:hAnsi="標楷體" w:cs="Times New Roman"/>
          <w:sz w:val="32"/>
          <w:szCs w:val="32"/>
        </w:rPr>
      </w:pPr>
      <w:r w:rsidRPr="00E14DAE">
        <w:rPr>
          <w:rFonts w:ascii="標楷體" w:eastAsia="標楷體" w:hAnsi="標楷體" w:cs="Times New Roman" w:hint="eastAsia"/>
          <w:sz w:val="32"/>
          <w:szCs w:val="32"/>
        </w:rPr>
        <w:t>連署人：蔣萬安  張育美</w:t>
      </w:r>
    </w:p>
    <w:p w14:paraId="42BAF067" w14:textId="5414CB46" w:rsidR="00E14DAE" w:rsidRPr="00E14DAE" w:rsidRDefault="00E14DAE" w:rsidP="00E14DAE">
      <w:pPr>
        <w:pStyle w:val="af2"/>
      </w:pPr>
      <w:r w:rsidRPr="00E14DAE">
        <w:rPr>
          <w:rFonts w:hint="eastAsia"/>
        </w:rPr>
        <w:t>(</w:t>
      </w:r>
      <w:r>
        <w:rPr>
          <w:rFonts w:hint="eastAsia"/>
        </w:rPr>
        <w:t>三</w:t>
      </w:r>
      <w:r w:rsidRPr="00E14DAE">
        <w:rPr>
          <w:rFonts w:hint="eastAsia"/>
        </w:rPr>
        <w:t>)111</w:t>
      </w:r>
      <w:r w:rsidRPr="00E14DAE">
        <w:rPr>
          <w:rFonts w:hint="eastAsia"/>
        </w:rPr>
        <w:t>年度行政院環境保護署「廢棄物管理」項下「事業廢棄物管理」預算編列</w:t>
      </w:r>
      <w:r w:rsidRPr="00E14DAE">
        <w:t>3</w:t>
      </w:r>
      <w:r w:rsidRPr="00E14DAE">
        <w:rPr>
          <w:rFonts w:hint="eastAsia"/>
        </w:rPr>
        <w:t>,</w:t>
      </w:r>
      <w:r w:rsidRPr="00E14DAE">
        <w:t>840</w:t>
      </w:r>
      <w:r w:rsidRPr="00E14DAE">
        <w:rPr>
          <w:rFonts w:hint="eastAsia"/>
        </w:rPr>
        <w:t>萬</w:t>
      </w:r>
      <w:r w:rsidRPr="00E14DAE">
        <w:t>6</w:t>
      </w:r>
      <w:r w:rsidRPr="00E14DAE">
        <w:rPr>
          <w:rFonts w:hint="eastAsia"/>
        </w:rPr>
        <w:t>千元。惟查目前全國各地存在的問題就是透過「合法掩護非法」的方式，讓這些事業廢棄物任意傾倒在農地和魚塭之上。行政院環境保護署身為主管機關，顯有督導不週之處。爰針對</w:t>
      </w:r>
      <w:r w:rsidRPr="00E14DAE">
        <w:rPr>
          <w:rFonts w:hint="eastAsia"/>
        </w:rPr>
        <w:t>111</w:t>
      </w:r>
      <w:r w:rsidRPr="00E14DAE">
        <w:rPr>
          <w:rFonts w:hint="eastAsia"/>
        </w:rPr>
        <w:t>年度行政院環境保護署「廢棄物管理」預算編列</w:t>
      </w:r>
      <w:r w:rsidRPr="00E14DAE">
        <w:rPr>
          <w:rFonts w:hint="eastAsia"/>
        </w:rPr>
        <w:t>1</w:t>
      </w:r>
      <w:r w:rsidRPr="00E14DAE">
        <w:rPr>
          <w:rFonts w:hint="eastAsia"/>
        </w:rPr>
        <w:t>億</w:t>
      </w:r>
      <w:r w:rsidRPr="00E14DAE">
        <w:rPr>
          <w:rFonts w:hint="eastAsia"/>
        </w:rPr>
        <w:t>4,085</w:t>
      </w:r>
      <w:r w:rsidRPr="00E14DAE">
        <w:rPr>
          <w:rFonts w:hint="eastAsia"/>
        </w:rPr>
        <w:t>萬</w:t>
      </w:r>
      <w:r w:rsidRPr="00E14DAE">
        <w:rPr>
          <w:rFonts w:hint="eastAsia"/>
        </w:rPr>
        <w:t>8</w:t>
      </w:r>
      <w:r w:rsidRPr="00E14DAE">
        <w:rPr>
          <w:rFonts w:hint="eastAsia"/>
        </w:rPr>
        <w:t>千元，凍結</w:t>
      </w:r>
      <w:r w:rsidRPr="00E14DAE">
        <w:rPr>
          <w:rFonts w:hint="eastAsia"/>
        </w:rPr>
        <w:t>100</w:t>
      </w:r>
      <w:r w:rsidRPr="00E14DAE">
        <w:rPr>
          <w:rFonts w:hint="eastAsia"/>
        </w:rPr>
        <w:t>萬元，並要求行政院環境保護署於預算案通過後</w:t>
      </w:r>
      <w:r w:rsidRPr="00E14DAE">
        <w:rPr>
          <w:rFonts w:hint="eastAsia"/>
        </w:rPr>
        <w:t>2</w:t>
      </w:r>
      <w:r w:rsidRPr="00E14DAE">
        <w:rPr>
          <w:rFonts w:hint="eastAsia"/>
        </w:rPr>
        <w:t>個月內，向立法院社會福利及衛生環境委員會提出「事業廢棄物管理精進措施」書面報告，並經同意後，始得動支。【</w:t>
      </w:r>
      <w:r w:rsidRPr="00E14DAE">
        <w:rPr>
          <w:rFonts w:hint="eastAsia"/>
        </w:rPr>
        <w:t>96</w:t>
      </w:r>
      <w:r w:rsidRPr="00E14DAE">
        <w:rPr>
          <w:rFonts w:hint="eastAsia"/>
        </w:rPr>
        <w:t>】</w:t>
      </w:r>
    </w:p>
    <w:p w14:paraId="18A57A89" w14:textId="77777777" w:rsidR="00E14DAE" w:rsidRPr="00E14DAE" w:rsidRDefault="00E14DAE" w:rsidP="00E14DAE">
      <w:pPr>
        <w:spacing w:line="440" w:lineRule="exact"/>
        <w:ind w:leftChars="1400" w:left="4640" w:hangingChars="400" w:hanging="1280"/>
        <w:rPr>
          <w:rFonts w:ascii="標楷體" w:eastAsia="標楷體" w:hAnsi="標楷體" w:cs="Times New Roman"/>
          <w:sz w:val="32"/>
          <w:szCs w:val="32"/>
        </w:rPr>
      </w:pPr>
      <w:r w:rsidRPr="00E14DAE">
        <w:rPr>
          <w:rFonts w:ascii="標楷體" w:eastAsia="標楷體" w:hAnsi="標楷體" w:cs="Times New Roman" w:hint="eastAsia"/>
          <w:sz w:val="32"/>
          <w:szCs w:val="32"/>
        </w:rPr>
        <w:t>提案人：陳玉珍</w:t>
      </w:r>
    </w:p>
    <w:p w14:paraId="1F5A8874" w14:textId="77777777" w:rsidR="00E14DAE" w:rsidRPr="00E14DAE" w:rsidRDefault="00E14DAE" w:rsidP="00E14DAE">
      <w:pPr>
        <w:spacing w:line="440" w:lineRule="exact"/>
        <w:ind w:leftChars="1400" w:left="4640" w:hangingChars="400" w:hanging="1280"/>
        <w:rPr>
          <w:rFonts w:ascii="標楷體" w:eastAsia="標楷體" w:hAnsi="標楷體" w:cs="Times New Roman"/>
          <w:sz w:val="32"/>
          <w:szCs w:val="32"/>
        </w:rPr>
      </w:pPr>
      <w:r w:rsidRPr="00E14DAE">
        <w:rPr>
          <w:rFonts w:ascii="標楷體" w:eastAsia="標楷體" w:hAnsi="標楷體" w:cs="Times New Roman" w:hint="eastAsia"/>
          <w:sz w:val="32"/>
          <w:szCs w:val="32"/>
        </w:rPr>
        <w:t>連署人：蔣萬安  張育美</w:t>
      </w:r>
    </w:p>
    <w:p w14:paraId="6F3183D5" w14:textId="12149AAD" w:rsidR="00E14DAE" w:rsidRPr="00E14DAE" w:rsidRDefault="00E14DAE" w:rsidP="00E14DAE">
      <w:pPr>
        <w:pStyle w:val="af2"/>
      </w:pPr>
      <w:r w:rsidRPr="00E14DAE">
        <w:rPr>
          <w:rFonts w:hint="eastAsia"/>
        </w:rPr>
        <w:t>(</w:t>
      </w:r>
      <w:r>
        <w:rPr>
          <w:rFonts w:hint="eastAsia"/>
        </w:rPr>
        <w:t>四</w:t>
      </w:r>
      <w:r w:rsidRPr="00E14DAE">
        <w:rPr>
          <w:rFonts w:hint="eastAsia"/>
        </w:rPr>
        <w:t>)111</w:t>
      </w:r>
      <w:r w:rsidRPr="00E14DAE">
        <w:rPr>
          <w:rFonts w:hint="eastAsia"/>
        </w:rPr>
        <w:t>年度行政院環境保護署「廢棄物管理」項下「資源循環再利用」編列</w:t>
      </w:r>
      <w:r w:rsidRPr="00E14DAE">
        <w:rPr>
          <w:rFonts w:hint="eastAsia"/>
        </w:rPr>
        <w:t>9,407</w:t>
      </w:r>
      <w:r w:rsidRPr="00E14DAE">
        <w:rPr>
          <w:rFonts w:hint="eastAsia"/>
        </w:rPr>
        <w:t>萬元。惟查行政院環境保護署推動相關塑膠製品之源頭減量工作，近</w:t>
      </w:r>
      <w:r w:rsidRPr="00E14DAE">
        <w:rPr>
          <w:rFonts w:hint="eastAsia"/>
        </w:rPr>
        <w:t>5</w:t>
      </w:r>
      <w:r w:rsidRPr="00E14DAE">
        <w:rPr>
          <w:rFonts w:hint="eastAsia"/>
        </w:rPr>
        <w:t>年卻有使用增加之趨勢，雖容有受新冠肺炎疫情之影響，導致民眾多採外帶方式而造成塑膠製品無法減量，然</w:t>
      </w:r>
      <w:r w:rsidRPr="00E14DAE">
        <w:rPr>
          <w:rFonts w:hint="eastAsia"/>
        </w:rPr>
        <w:t>106</w:t>
      </w:r>
      <w:r w:rsidRPr="00E14DAE">
        <w:rPr>
          <w:rFonts w:hint="eastAsia"/>
        </w:rPr>
        <w:t>至</w:t>
      </w:r>
      <w:r w:rsidRPr="00E14DAE">
        <w:rPr>
          <w:rFonts w:hint="eastAsia"/>
        </w:rPr>
        <w:t>107</w:t>
      </w:r>
      <w:r w:rsidRPr="00E14DAE">
        <w:rPr>
          <w:rFonts w:hint="eastAsia"/>
        </w:rPr>
        <w:t>年尚無疫情之時，亦未有減緩降低趨勢。爰針對</w:t>
      </w:r>
      <w:r w:rsidRPr="00E14DAE">
        <w:rPr>
          <w:rFonts w:hint="eastAsia"/>
        </w:rPr>
        <w:t>111</w:t>
      </w:r>
      <w:r w:rsidRPr="00E14DAE">
        <w:rPr>
          <w:rFonts w:hint="eastAsia"/>
        </w:rPr>
        <w:t>年度行政院環境保護署「廢棄物管理」預算編列</w:t>
      </w:r>
      <w:r w:rsidRPr="00E14DAE">
        <w:rPr>
          <w:rFonts w:hint="eastAsia"/>
        </w:rPr>
        <w:t>1</w:t>
      </w:r>
      <w:r w:rsidRPr="00E14DAE">
        <w:rPr>
          <w:rFonts w:hint="eastAsia"/>
        </w:rPr>
        <w:t>億</w:t>
      </w:r>
      <w:r w:rsidRPr="00E14DAE">
        <w:rPr>
          <w:rFonts w:hint="eastAsia"/>
        </w:rPr>
        <w:t>4,085</w:t>
      </w:r>
      <w:r w:rsidRPr="00E14DAE">
        <w:rPr>
          <w:rFonts w:hint="eastAsia"/>
        </w:rPr>
        <w:t>萬</w:t>
      </w:r>
      <w:r w:rsidRPr="00E14DAE">
        <w:rPr>
          <w:rFonts w:hint="eastAsia"/>
        </w:rPr>
        <w:t>8</w:t>
      </w:r>
      <w:r w:rsidRPr="00E14DAE">
        <w:rPr>
          <w:rFonts w:hint="eastAsia"/>
        </w:rPr>
        <w:t>千元，凍結</w:t>
      </w:r>
      <w:r w:rsidRPr="00E14DAE">
        <w:rPr>
          <w:rFonts w:hint="eastAsia"/>
        </w:rPr>
        <w:t>100</w:t>
      </w:r>
      <w:r w:rsidRPr="00E14DAE">
        <w:rPr>
          <w:rFonts w:hint="eastAsia"/>
        </w:rPr>
        <w:t>萬元，並要求行政院環境保護署於預算案通過後</w:t>
      </w:r>
      <w:r w:rsidRPr="00E14DAE">
        <w:rPr>
          <w:rFonts w:hint="eastAsia"/>
        </w:rPr>
        <w:t>2</w:t>
      </w:r>
      <w:r w:rsidRPr="00E14DAE">
        <w:rPr>
          <w:rFonts w:hint="eastAsia"/>
        </w:rPr>
        <w:t>個月內，向立法院社會福利及衛生環境委員會提出「塑膠製品減量工作之檢討與精進措施」書面報告，並經同意後，始得動支。【</w:t>
      </w:r>
      <w:r w:rsidRPr="00E14DAE">
        <w:rPr>
          <w:rFonts w:hint="eastAsia"/>
        </w:rPr>
        <w:t>97</w:t>
      </w:r>
      <w:r w:rsidRPr="00E14DAE">
        <w:rPr>
          <w:rFonts w:hint="eastAsia"/>
        </w:rPr>
        <w:t>】</w:t>
      </w:r>
    </w:p>
    <w:p w14:paraId="599B7D56" w14:textId="77777777" w:rsidR="00E14DAE" w:rsidRPr="00E14DAE" w:rsidRDefault="00E14DAE" w:rsidP="00E14DAE">
      <w:pPr>
        <w:spacing w:line="440" w:lineRule="exact"/>
        <w:ind w:leftChars="1400" w:left="4640" w:hangingChars="400" w:hanging="1280"/>
        <w:rPr>
          <w:rFonts w:ascii="標楷體" w:eastAsia="標楷體" w:hAnsi="標楷體" w:cs="Times New Roman"/>
          <w:sz w:val="32"/>
          <w:szCs w:val="32"/>
        </w:rPr>
      </w:pPr>
      <w:r w:rsidRPr="00E14DAE">
        <w:rPr>
          <w:rFonts w:ascii="標楷體" w:eastAsia="標楷體" w:hAnsi="標楷體" w:cs="Times New Roman" w:hint="eastAsia"/>
          <w:sz w:val="32"/>
          <w:szCs w:val="32"/>
        </w:rPr>
        <w:t>提案人：陳玉珍</w:t>
      </w:r>
    </w:p>
    <w:p w14:paraId="3D2428EE" w14:textId="77777777" w:rsidR="00E14DAE" w:rsidRPr="00E14DAE" w:rsidRDefault="00E14DAE" w:rsidP="00E14DAE">
      <w:pPr>
        <w:spacing w:line="440" w:lineRule="exact"/>
        <w:ind w:leftChars="1400" w:left="4640" w:hangingChars="400" w:hanging="1280"/>
        <w:rPr>
          <w:rFonts w:ascii="標楷體" w:eastAsia="標楷體" w:hAnsi="標楷體" w:cs="Times New Roman"/>
          <w:sz w:val="32"/>
          <w:szCs w:val="32"/>
        </w:rPr>
      </w:pPr>
      <w:r w:rsidRPr="00E14DAE">
        <w:rPr>
          <w:rFonts w:ascii="標楷體" w:eastAsia="標楷體" w:hAnsi="標楷體" w:cs="Times New Roman" w:hint="eastAsia"/>
          <w:sz w:val="32"/>
          <w:szCs w:val="32"/>
        </w:rPr>
        <w:t>連署人：蔣萬安  張育美</w:t>
      </w:r>
    </w:p>
    <w:p w14:paraId="0F4C8173" w14:textId="77777777" w:rsidR="00A45A5B" w:rsidRPr="00A45A5B" w:rsidRDefault="00A45A5B" w:rsidP="00A45A5B">
      <w:pPr>
        <w:pStyle w:val="af2"/>
      </w:pPr>
      <w:r w:rsidRPr="00A45A5B">
        <w:rPr>
          <w:rFonts w:hint="eastAsia"/>
        </w:rPr>
        <w:t>(</w:t>
      </w:r>
      <w:r w:rsidRPr="00A45A5B">
        <w:rPr>
          <w:rFonts w:hint="eastAsia"/>
        </w:rPr>
        <w:t>五</w:t>
      </w:r>
      <w:r w:rsidRPr="00A45A5B">
        <w:rPr>
          <w:rFonts w:hint="eastAsia"/>
        </w:rPr>
        <w:t>)</w:t>
      </w:r>
      <w:r w:rsidRPr="00A45A5B">
        <w:rPr>
          <w:rFonts w:hint="eastAsia"/>
        </w:rPr>
        <w:t>鑑於監察委員田秋堇、林盛豐、張菊芳啟動調查（參見監察委員新聞稿：「苗栗縣政府辦理坤輿事業廢棄物掩埋場案，對於該場『聯外道路』及與經營不可分割之必要設施應否納入申請開發面積，迄今近</w:t>
      </w:r>
      <w:r w:rsidRPr="00A45A5B">
        <w:rPr>
          <w:rFonts w:hint="eastAsia"/>
        </w:rPr>
        <w:t>20</w:t>
      </w:r>
      <w:r w:rsidRPr="00A45A5B">
        <w:rPr>
          <w:rFonts w:hint="eastAsia"/>
        </w:rPr>
        <w:t>年仍未能積極依法釐清妥處，招致規避環評之訾議，核有未當，監察委員田秋堇、林盛豐、張菊芳要求苗栗縣政府及行政院環境保護署檢討改進」，</w:t>
      </w:r>
      <w:r w:rsidRPr="00A45A5B">
        <w:rPr>
          <w:rFonts w:hint="eastAsia"/>
        </w:rPr>
        <w:t>2021</w:t>
      </w:r>
      <w:r w:rsidRPr="00A45A5B">
        <w:rPr>
          <w:rFonts w:hint="eastAsia"/>
        </w:rPr>
        <w:t>年</w:t>
      </w:r>
      <w:r w:rsidRPr="00A45A5B">
        <w:rPr>
          <w:rFonts w:hint="eastAsia"/>
        </w:rPr>
        <w:t>11</w:t>
      </w:r>
      <w:r w:rsidRPr="00A45A5B">
        <w:rPr>
          <w:rFonts w:hint="eastAsia"/>
        </w:rPr>
        <w:t>月</w:t>
      </w:r>
      <w:r w:rsidRPr="00A45A5B">
        <w:rPr>
          <w:rFonts w:hint="eastAsia"/>
        </w:rPr>
        <w:t>23</w:t>
      </w:r>
      <w:r w:rsidRPr="00A45A5B">
        <w:rPr>
          <w:rFonts w:hint="eastAsia"/>
        </w:rPr>
        <w:t>日），於</w:t>
      </w:r>
      <w:r w:rsidRPr="00A45A5B">
        <w:rPr>
          <w:rFonts w:hint="eastAsia"/>
        </w:rPr>
        <w:t>2021</w:t>
      </w:r>
      <w:r w:rsidRPr="00A45A5B">
        <w:rPr>
          <w:rFonts w:hint="eastAsia"/>
        </w:rPr>
        <w:t>年</w:t>
      </w:r>
      <w:r w:rsidRPr="00A45A5B">
        <w:rPr>
          <w:rFonts w:hint="eastAsia"/>
        </w:rPr>
        <w:t>11</w:t>
      </w:r>
      <w:r w:rsidRPr="00A45A5B">
        <w:rPr>
          <w:rFonts w:hint="eastAsia"/>
        </w:rPr>
        <w:t>月</w:t>
      </w:r>
      <w:r w:rsidRPr="00A45A5B">
        <w:rPr>
          <w:rFonts w:hint="eastAsia"/>
        </w:rPr>
        <w:t>17</w:t>
      </w:r>
      <w:r w:rsidRPr="00A45A5B">
        <w:rPr>
          <w:rFonts w:hint="eastAsia"/>
        </w:rPr>
        <w:t>日於立法院社會福利及衛生環境委員會通過調查報告（下稱調查報告），請行政院環境保護署（下稱環保署）儘速督飭苗栗縣政府針對「同意設置文件」適法性及效力等事項逐項釐清查明並進一步依法妥處，爰提案凍結</w:t>
      </w:r>
      <w:r w:rsidRPr="00A45A5B">
        <w:rPr>
          <w:rFonts w:hint="eastAsia"/>
        </w:rPr>
        <w:t>2,000</w:t>
      </w:r>
      <w:r w:rsidRPr="00A45A5B">
        <w:rPr>
          <w:rFonts w:hint="eastAsia"/>
        </w:rPr>
        <w:t>萬元，俟行政院環境保護署依調查報告指示，實際依法妥處之書面報告予立法院社會福利及衛生環境委員會並經同意後，始得動支。【</w:t>
      </w:r>
      <w:r w:rsidRPr="00A45A5B">
        <w:rPr>
          <w:rFonts w:hint="eastAsia"/>
        </w:rPr>
        <w:t>106</w:t>
      </w:r>
      <w:r w:rsidRPr="00A45A5B">
        <w:rPr>
          <w:rFonts w:hint="eastAsia"/>
        </w:rPr>
        <w:t>】</w:t>
      </w:r>
    </w:p>
    <w:p w14:paraId="050EC1FC" w14:textId="77777777" w:rsidR="00A45A5B" w:rsidRPr="00A45A5B" w:rsidRDefault="00A45A5B" w:rsidP="00A45A5B">
      <w:pPr>
        <w:pStyle w:val="af0"/>
      </w:pPr>
      <w:r w:rsidRPr="00A45A5B">
        <w:rPr>
          <w:rFonts w:hint="eastAsia"/>
        </w:rPr>
        <w:t>提案人：賴香伶</w:t>
      </w:r>
    </w:p>
    <w:p w14:paraId="22348108" w14:textId="77777777" w:rsidR="00A45A5B" w:rsidRPr="00A45A5B" w:rsidRDefault="00A45A5B" w:rsidP="00A45A5B">
      <w:pPr>
        <w:spacing w:line="440" w:lineRule="exact"/>
        <w:ind w:leftChars="1400" w:left="4640" w:hangingChars="400" w:hanging="1280"/>
        <w:rPr>
          <w:rFonts w:ascii="標楷體" w:eastAsia="標楷體" w:hAnsi="標楷體" w:cs="Times New Roman"/>
          <w:sz w:val="32"/>
          <w:szCs w:val="32"/>
        </w:rPr>
      </w:pPr>
      <w:r w:rsidRPr="00A45A5B">
        <w:rPr>
          <w:rFonts w:ascii="標楷體" w:eastAsia="標楷體" w:hAnsi="標楷體" w:cs="Times New Roman" w:hint="eastAsia"/>
          <w:sz w:val="32"/>
          <w:szCs w:val="32"/>
        </w:rPr>
        <w:t>連署人：蔣萬安  張育美</w:t>
      </w:r>
    </w:p>
    <w:p w14:paraId="5346CCA3" w14:textId="77777777" w:rsidR="00A45A5B" w:rsidRPr="00A45A5B" w:rsidRDefault="00A45A5B" w:rsidP="00A45A5B">
      <w:pPr>
        <w:pStyle w:val="af2"/>
      </w:pPr>
      <w:r w:rsidRPr="00A45A5B">
        <w:rPr>
          <w:rFonts w:hint="eastAsia"/>
        </w:rPr>
        <w:t>(</w:t>
      </w:r>
      <w:r w:rsidRPr="00A45A5B">
        <w:rPr>
          <w:rFonts w:hint="eastAsia"/>
        </w:rPr>
        <w:t>六</w:t>
      </w:r>
      <w:r w:rsidRPr="00A45A5B">
        <w:rPr>
          <w:rFonts w:hint="eastAsia"/>
        </w:rPr>
        <w:t>) 111</w:t>
      </w:r>
      <w:r w:rsidRPr="00A45A5B">
        <w:rPr>
          <w:rFonts w:hint="eastAsia"/>
        </w:rPr>
        <w:t>年度行政院環境保護署「環境監測資訊其中環境監測規劃管理與品質保證」預算編列</w:t>
      </w:r>
      <w:r w:rsidRPr="00A45A5B">
        <w:rPr>
          <w:rFonts w:hint="eastAsia"/>
        </w:rPr>
        <w:t>5,452</w:t>
      </w:r>
      <w:r w:rsidRPr="00A45A5B">
        <w:rPr>
          <w:rFonts w:hint="eastAsia"/>
        </w:rPr>
        <w:t>萬</w:t>
      </w:r>
      <w:r w:rsidRPr="00A45A5B">
        <w:rPr>
          <w:rFonts w:hint="eastAsia"/>
        </w:rPr>
        <w:t>5</w:t>
      </w:r>
      <w:r w:rsidRPr="00A45A5B">
        <w:rPr>
          <w:rFonts w:hint="eastAsia"/>
        </w:rPr>
        <w:t>千元。惟前瞻計畫中離島地區供水改善計畫（第二期）也提到，澎湖、金門地區於地下水替代水源開發方案陸續完成後，長期依賴地下水情形預期可逐步獲得改善，惟相關監測系統尚待加強，俾作為地下水管理之依據。爰針對</w:t>
      </w:r>
      <w:r w:rsidRPr="00A45A5B">
        <w:rPr>
          <w:rFonts w:hint="eastAsia"/>
          <w:kern w:val="0"/>
        </w:rPr>
        <w:t>111</w:t>
      </w:r>
      <w:r w:rsidRPr="00A45A5B">
        <w:rPr>
          <w:rFonts w:hint="eastAsia"/>
          <w:kern w:val="0"/>
        </w:rPr>
        <w:t>年度行政院環境保護署「環境監測資訊」預算編列</w:t>
      </w:r>
      <w:r w:rsidRPr="00A45A5B">
        <w:rPr>
          <w:rFonts w:hint="eastAsia"/>
          <w:kern w:val="0"/>
        </w:rPr>
        <w:t>1</w:t>
      </w:r>
      <w:r w:rsidRPr="00A45A5B">
        <w:rPr>
          <w:rFonts w:hint="eastAsia"/>
          <w:kern w:val="0"/>
        </w:rPr>
        <w:t>億</w:t>
      </w:r>
      <w:r w:rsidRPr="00A45A5B">
        <w:rPr>
          <w:rFonts w:hint="eastAsia"/>
          <w:kern w:val="0"/>
        </w:rPr>
        <w:t>0,395</w:t>
      </w:r>
      <w:r w:rsidRPr="00A45A5B">
        <w:rPr>
          <w:rFonts w:hint="eastAsia"/>
          <w:kern w:val="0"/>
        </w:rPr>
        <w:t>萬</w:t>
      </w:r>
      <w:r w:rsidRPr="00A45A5B">
        <w:rPr>
          <w:rFonts w:hint="eastAsia"/>
          <w:kern w:val="0"/>
        </w:rPr>
        <w:t>4</w:t>
      </w:r>
      <w:r w:rsidRPr="00A45A5B">
        <w:rPr>
          <w:rFonts w:hint="eastAsia"/>
          <w:kern w:val="0"/>
        </w:rPr>
        <w:t>千元，</w:t>
      </w:r>
      <w:r w:rsidRPr="00A45A5B">
        <w:rPr>
          <w:rFonts w:hint="eastAsia"/>
        </w:rPr>
        <w:t>凍結</w:t>
      </w:r>
      <w:r w:rsidRPr="00A45A5B">
        <w:rPr>
          <w:rFonts w:hint="eastAsia"/>
        </w:rPr>
        <w:t>100</w:t>
      </w:r>
      <w:r w:rsidRPr="00A45A5B">
        <w:rPr>
          <w:rFonts w:hint="eastAsia"/>
        </w:rPr>
        <w:t>萬元，並要求行政院環境保護署於預算案通過後</w:t>
      </w:r>
      <w:r w:rsidRPr="00A45A5B">
        <w:rPr>
          <w:rFonts w:hint="eastAsia"/>
        </w:rPr>
        <w:t>2</w:t>
      </w:r>
      <w:r w:rsidRPr="00A45A5B">
        <w:rPr>
          <w:rFonts w:hint="eastAsia"/>
        </w:rPr>
        <w:t>個月內，向立法院社會福利及衛生環境委員會提出「精進金門地下水檢測方案」書面報告，並經同意後，始得動支。【</w:t>
      </w:r>
      <w:r w:rsidRPr="00A45A5B">
        <w:rPr>
          <w:rFonts w:hint="eastAsia"/>
        </w:rPr>
        <w:t>147</w:t>
      </w:r>
      <w:r w:rsidRPr="00A45A5B">
        <w:rPr>
          <w:rFonts w:hint="eastAsia"/>
        </w:rPr>
        <w:t>】</w:t>
      </w:r>
    </w:p>
    <w:p w14:paraId="5E25584D" w14:textId="77777777" w:rsidR="00A45A5B" w:rsidRPr="00A45A5B" w:rsidRDefault="00A45A5B" w:rsidP="00A45A5B">
      <w:pPr>
        <w:pStyle w:val="af0"/>
      </w:pPr>
      <w:r w:rsidRPr="00A45A5B">
        <w:rPr>
          <w:rFonts w:hint="eastAsia"/>
        </w:rPr>
        <w:t>提案人：陳玉珍</w:t>
      </w:r>
    </w:p>
    <w:p w14:paraId="74F643E5" w14:textId="79626601" w:rsidR="00E14DAE" w:rsidRPr="00B477B5" w:rsidRDefault="00A45A5B" w:rsidP="007A1A1D">
      <w:pPr>
        <w:pStyle w:val="af0"/>
      </w:pPr>
      <w:r w:rsidRPr="00A45A5B">
        <w:rPr>
          <w:rFonts w:hint="eastAsia"/>
        </w:rPr>
        <w:t>連署人：蔣萬安  張育美</w:t>
      </w:r>
    </w:p>
    <w:p w14:paraId="34C7B345" w14:textId="436493DB" w:rsidR="00B477B5" w:rsidRDefault="00B477B5" w:rsidP="00B022B0">
      <w:pPr>
        <w:spacing w:beforeLines="50" w:before="180" w:line="440" w:lineRule="exact"/>
        <w:ind w:leftChars="100" w:left="880" w:hangingChars="200" w:hanging="640"/>
        <w:jc w:val="both"/>
        <w:outlineLvl w:val="4"/>
        <w:rPr>
          <w:rFonts w:ascii="Times New Roman" w:eastAsia="標楷體" w:hAnsi="Times New Roman" w:cs="Times New Roman"/>
          <w:sz w:val="32"/>
          <w:szCs w:val="32"/>
        </w:rPr>
      </w:pPr>
      <w:r w:rsidRPr="00B477B5">
        <w:rPr>
          <w:rFonts w:ascii="Times New Roman" w:eastAsia="標楷體" w:hAnsi="Times New Roman" w:cs="Times New Roman" w:hint="eastAsia"/>
          <w:sz w:val="32"/>
          <w:szCs w:val="32"/>
        </w:rPr>
        <w:t>本項通過決議</w:t>
      </w:r>
      <w:r w:rsidRPr="00B477B5">
        <w:rPr>
          <w:rFonts w:ascii="Times New Roman" w:eastAsia="標楷體" w:hAnsi="Times New Roman" w:cs="Times New Roman" w:hint="eastAsia"/>
          <w:sz w:val="32"/>
          <w:szCs w:val="32"/>
        </w:rPr>
        <w:t>81</w:t>
      </w:r>
      <w:r w:rsidRPr="00B477B5">
        <w:rPr>
          <w:rFonts w:ascii="Times New Roman" w:eastAsia="標楷體" w:hAnsi="Times New Roman" w:cs="Times New Roman" w:hint="eastAsia"/>
          <w:sz w:val="32"/>
          <w:szCs w:val="32"/>
        </w:rPr>
        <w:t>項：</w:t>
      </w:r>
    </w:p>
    <w:p w14:paraId="65F499A5" w14:textId="4AAF87D8" w:rsidR="00B477B5" w:rsidRPr="00B477B5" w:rsidRDefault="00B477B5" w:rsidP="00B477B5">
      <w:pPr>
        <w:pStyle w:val="af2"/>
      </w:pPr>
      <w:r w:rsidRPr="00B477B5">
        <w:rPr>
          <w:rFonts w:hint="eastAsia"/>
        </w:rPr>
        <w:t>(</w:t>
      </w:r>
      <w:r w:rsidRPr="00B477B5">
        <w:rPr>
          <w:rFonts w:hint="eastAsia"/>
        </w:rPr>
        <w:t>一</w:t>
      </w:r>
      <w:r w:rsidRPr="00B477B5">
        <w:rPr>
          <w:rFonts w:hint="eastAsia"/>
        </w:rPr>
        <w:t>) 111</w:t>
      </w:r>
      <w:r w:rsidRPr="00B477B5">
        <w:rPr>
          <w:rFonts w:hint="eastAsia"/>
        </w:rPr>
        <w:t>年度行政院環境保護署「科技發展」預算編列</w:t>
      </w:r>
      <w:r w:rsidRPr="00B477B5">
        <w:rPr>
          <w:rFonts w:hint="eastAsia"/>
        </w:rPr>
        <w:t>5,806</w:t>
      </w:r>
      <w:r w:rsidRPr="00B477B5">
        <w:rPr>
          <w:rFonts w:hint="eastAsia"/>
        </w:rPr>
        <w:t>萬</w:t>
      </w:r>
      <w:r w:rsidRPr="00B477B5">
        <w:rPr>
          <w:rFonts w:hint="eastAsia"/>
        </w:rPr>
        <w:t>1</w:t>
      </w:r>
      <w:r w:rsidRPr="00B477B5">
        <w:rPr>
          <w:rFonts w:hint="eastAsia"/>
        </w:rPr>
        <w:t>千元，合併凍結</w:t>
      </w:r>
      <w:r w:rsidRPr="00B477B5">
        <w:rPr>
          <w:rFonts w:hint="eastAsia"/>
        </w:rPr>
        <w:t>100</w:t>
      </w:r>
      <w:r w:rsidRPr="00B477B5">
        <w:rPr>
          <w:rFonts w:hint="eastAsia"/>
        </w:rPr>
        <w:t>萬元，俟行政院環境保護署就下列各案向立法院社會福利及衛生環境委員會提出書面報告並經同意後，始得動支。</w:t>
      </w:r>
    </w:p>
    <w:p w14:paraId="73B7324B" w14:textId="77777777" w:rsidR="00B477B5" w:rsidRPr="00B477B5" w:rsidRDefault="00B477B5" w:rsidP="00B477B5">
      <w:pPr>
        <w:pStyle w:val="13"/>
      </w:pPr>
      <w:r w:rsidRPr="00B477B5">
        <w:rPr>
          <w:rFonts w:hint="eastAsia"/>
        </w:rPr>
        <w:t>1.</w:t>
      </w:r>
      <w:r w:rsidRPr="00B477B5">
        <w:rPr>
          <w:rFonts w:hint="eastAsia"/>
        </w:rPr>
        <w:t>有鑑於某濾淨技術品牌近期攜手空氣專家，啟動全台空氣品質監測計畫，透過行政院環境保護署環境物聯網完整的數據佈點及分析探查，揭密北中南城市空污熱點，揪出潛藏在生活中的人造空污來源。調查發現，最值得台灣民眾關注的人造污染源，分別是煎炒油炸料理、燒烤行為以及大型慶典；以油煙空汙為例，台中逢甲夜市附近鹽酥雞店於營業時間，</w:t>
      </w:r>
      <w:r w:rsidRPr="00B477B5">
        <w:rPr>
          <w:rFonts w:hint="eastAsia"/>
        </w:rPr>
        <w:t>PM2.5</w:t>
      </w:r>
      <w:r w:rsidRPr="00B477B5">
        <w:rPr>
          <w:rFonts w:hint="eastAsia"/>
        </w:rPr>
        <w:t>數值與平時相比暴增近</w:t>
      </w:r>
      <w:r w:rsidRPr="00B477B5">
        <w:rPr>
          <w:rFonts w:hint="eastAsia"/>
        </w:rPr>
        <w:t>100</w:t>
      </w:r>
      <w:r w:rsidRPr="00B477B5">
        <w:rPr>
          <w:rFonts w:hint="eastAsia"/>
        </w:rPr>
        <w:t>倍。此顯示行政院環境保護署雖掌握完整空汙監測數據，卻放任民間住家附近之空氣汙染嚴重而未積極宣導預防及輔導，可能影顯民眾健康而無作為，違背應用科學技術發展預防之宗旨，爰針對</w:t>
      </w:r>
      <w:r w:rsidRPr="00B477B5">
        <w:rPr>
          <w:rFonts w:hint="eastAsia"/>
        </w:rPr>
        <w:t>111</w:t>
      </w:r>
      <w:r w:rsidRPr="00B477B5">
        <w:rPr>
          <w:rFonts w:hint="eastAsia"/>
        </w:rPr>
        <w:t>年度行政院環境保護署「科技發展」預算編列</w:t>
      </w:r>
      <w:r w:rsidRPr="00B477B5">
        <w:rPr>
          <w:rFonts w:hint="eastAsia"/>
        </w:rPr>
        <w:t>5</w:t>
      </w:r>
      <w:r w:rsidRPr="00B477B5">
        <w:t>,</w:t>
      </w:r>
      <w:r w:rsidRPr="00B477B5">
        <w:rPr>
          <w:rFonts w:hint="eastAsia"/>
        </w:rPr>
        <w:t>806</w:t>
      </w:r>
      <w:r w:rsidRPr="00B477B5">
        <w:rPr>
          <w:rFonts w:hint="eastAsia"/>
        </w:rPr>
        <w:t>萬</w:t>
      </w:r>
      <w:r w:rsidRPr="00B477B5">
        <w:rPr>
          <w:rFonts w:hint="eastAsia"/>
        </w:rPr>
        <w:t>1</w:t>
      </w:r>
      <w:r w:rsidRPr="00B477B5">
        <w:rPr>
          <w:rFonts w:hint="eastAsia"/>
        </w:rPr>
        <w:t>千元，凍結</w:t>
      </w:r>
      <w:r w:rsidRPr="00B477B5">
        <w:rPr>
          <w:rFonts w:hint="eastAsia"/>
        </w:rPr>
        <w:t>100</w:t>
      </w:r>
      <w:r w:rsidRPr="00B477B5">
        <w:rPr>
          <w:rFonts w:hint="eastAsia"/>
        </w:rPr>
        <w:t>萬元，俟行政院環境保護署向立法院社會福利與衛生環境委員會提出書面報告並經同意後，始得動支。【</w:t>
      </w:r>
      <w:r w:rsidRPr="00B477B5">
        <w:rPr>
          <w:rFonts w:hint="eastAsia"/>
        </w:rPr>
        <w:t>2</w:t>
      </w:r>
      <w:r w:rsidRPr="00B477B5">
        <w:rPr>
          <w:rFonts w:hint="eastAsia"/>
        </w:rPr>
        <w:t>】</w:t>
      </w:r>
    </w:p>
    <w:p w14:paraId="561161E7"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提案人：陳  瑩</w:t>
      </w:r>
    </w:p>
    <w:p w14:paraId="73E5C217"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連署人：莊競程  吳玉琴</w:t>
      </w:r>
    </w:p>
    <w:p w14:paraId="5053F121" w14:textId="77777777" w:rsidR="00B477B5" w:rsidRPr="00B477B5" w:rsidRDefault="00B477B5" w:rsidP="00B477B5">
      <w:pPr>
        <w:spacing w:line="440" w:lineRule="exact"/>
        <w:ind w:leftChars="377" w:left="1187" w:hangingChars="88" w:hanging="282"/>
        <w:jc w:val="both"/>
        <w:rPr>
          <w:rFonts w:ascii="標楷體" w:eastAsia="標楷體" w:hAnsi="標楷體" w:cs="Times New Roman"/>
          <w:sz w:val="32"/>
          <w:szCs w:val="32"/>
        </w:rPr>
      </w:pPr>
      <w:r w:rsidRPr="00B477B5">
        <w:rPr>
          <w:rFonts w:ascii="標楷體" w:eastAsia="標楷體" w:hAnsi="標楷體" w:cs="Times New Roman" w:hint="eastAsia"/>
          <w:sz w:val="32"/>
          <w:szCs w:val="32"/>
        </w:rPr>
        <w:t>2.111年度行政院環境保護署「科技發展」預算編列5,806萬1千元，係全數用於委辦計畫，惟行政院環境保護署歷年委辦計畫內容、成效、政策採用比例等付之闕如，爰針對是項預算凍結100萬元，俟行政院環境保護署將歷年委辦案件一覽表、委辦計畫成效報告，歷年政策採用委辦計畫比例及採用內容對照表等，公開上網並向立法院社會福利及衛生環境委員會提出書面報告並經同意後，始得動支。【3】</w:t>
      </w:r>
    </w:p>
    <w:p w14:paraId="3F5653BC"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提案人：徐志榮</w:t>
      </w:r>
    </w:p>
    <w:p w14:paraId="6DD7177B"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連署人：蔣萬安  張育美</w:t>
      </w:r>
    </w:p>
    <w:p w14:paraId="6FACAEC2" w14:textId="77777777" w:rsidR="00B477B5" w:rsidRPr="00B477B5" w:rsidRDefault="00B477B5" w:rsidP="00B477B5">
      <w:pPr>
        <w:spacing w:line="440" w:lineRule="exact"/>
        <w:ind w:leftChars="377" w:left="1187" w:hangingChars="88" w:hanging="282"/>
        <w:jc w:val="both"/>
        <w:rPr>
          <w:rFonts w:ascii="標楷體" w:eastAsia="標楷體" w:hAnsi="標楷體" w:cs="Times New Roman"/>
          <w:sz w:val="32"/>
          <w:szCs w:val="32"/>
        </w:rPr>
      </w:pPr>
      <w:r w:rsidRPr="00B477B5">
        <w:rPr>
          <w:rFonts w:ascii="標楷體" w:eastAsia="標楷體" w:hAnsi="標楷體" w:cs="Times New Roman" w:hint="eastAsia"/>
          <w:sz w:val="32"/>
          <w:szCs w:val="32"/>
        </w:rPr>
        <w:t>3.如下表，行政院環境保護署預算科技發展項下，多項計畫名稱，跟前一年度名稱幾乎完全一樣，預算說明無法看出到底是長期的研究計畫（3至5年），或是每年的例行工作，而且因為牽涉行政院環境保護署不同局處，更應該建立清楚的預算說明格式，方便預算審查。爰此，針對111年度行政院環境保護署「科技發展」預算編列5,806萬1千元，凍結100萬元，俟行政院環境保護署於2022年3月底前，向立法院社會福利及衛生環境委員會提出科技發展預算說明格式的具體改進方法書面報告並經同意後，始得動支。【5】</w:t>
      </w:r>
    </w:p>
    <w:tbl>
      <w:tblPr>
        <w:tblW w:w="98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B477B5" w:rsidRPr="00B477B5" w14:paraId="50BF6565" w14:textId="77777777" w:rsidTr="00012550">
        <w:tc>
          <w:tcPr>
            <w:tcW w:w="9854" w:type="dxa"/>
            <w:shd w:val="clear" w:color="auto" w:fill="auto"/>
          </w:tcPr>
          <w:p w14:paraId="4EB94A07" w14:textId="77777777" w:rsidR="00B477B5" w:rsidRPr="00B477B5" w:rsidRDefault="00B477B5" w:rsidP="00B477B5">
            <w:pPr>
              <w:autoSpaceDE w:val="0"/>
              <w:autoSpaceDN w:val="0"/>
              <w:adjustRightInd w:val="0"/>
              <w:rPr>
                <w:rFonts w:ascii="標楷體" w:eastAsia="標楷體" w:hAnsi="標楷體" w:cs="Times New Roman"/>
                <w:szCs w:val="24"/>
              </w:rPr>
            </w:pPr>
            <w:r w:rsidRPr="00B477B5">
              <w:rPr>
                <w:rFonts w:ascii="標楷體" w:eastAsia="標楷體" w:hAnsi="標楷體" w:cs="細明體" w:hint="eastAsia"/>
                <w:kern w:val="0"/>
                <w:szCs w:val="24"/>
              </w:rPr>
              <w:t>1</w:t>
            </w:r>
            <w:r w:rsidRPr="00B477B5">
              <w:rPr>
                <w:rFonts w:ascii="標楷體" w:eastAsia="標楷體" w:hAnsi="標楷體" w:cs="細明體"/>
                <w:kern w:val="0"/>
                <w:szCs w:val="24"/>
              </w:rPr>
              <w:t>10</w:t>
            </w:r>
            <w:r w:rsidRPr="00B477B5">
              <w:rPr>
                <w:rFonts w:ascii="標楷體" w:eastAsia="標楷體" w:hAnsi="標楷體" w:cs="細明體" w:hint="eastAsia"/>
                <w:kern w:val="0"/>
                <w:szCs w:val="24"/>
              </w:rPr>
              <w:t>年度預算：細懸浮微粒</w:t>
            </w:r>
            <w:r w:rsidRPr="00B477B5">
              <w:rPr>
                <w:rFonts w:ascii="標楷體" w:eastAsia="標楷體" w:hAnsi="標楷體" w:cs="細明體"/>
                <w:kern w:val="0"/>
                <w:szCs w:val="24"/>
              </w:rPr>
              <w:t>(PM2.5)</w:t>
            </w:r>
            <w:r w:rsidRPr="00B477B5">
              <w:rPr>
                <w:rFonts w:ascii="標楷體" w:eastAsia="標楷體" w:hAnsi="標楷體" w:cs="細明體" w:hint="eastAsia"/>
                <w:kern w:val="0"/>
                <w:szCs w:val="24"/>
              </w:rPr>
              <w:t>化學成分監測及分析計畫，需委辦費</w:t>
            </w:r>
            <w:r w:rsidRPr="00B477B5">
              <w:rPr>
                <w:rFonts w:ascii="標楷體" w:eastAsia="標楷體" w:hAnsi="標楷體" w:cs="細明體"/>
                <w:kern w:val="0"/>
                <w:szCs w:val="24"/>
              </w:rPr>
              <w:t>19,500</w:t>
            </w:r>
            <w:r w:rsidRPr="00B477B5">
              <w:rPr>
                <w:rFonts w:ascii="標楷體" w:eastAsia="標楷體" w:hAnsi="標楷體" w:cs="細明體" w:hint="eastAsia"/>
                <w:kern w:val="0"/>
                <w:szCs w:val="24"/>
              </w:rPr>
              <w:t>千元。</w:t>
            </w:r>
          </w:p>
          <w:p w14:paraId="3559CAA1" w14:textId="77777777" w:rsidR="00B477B5" w:rsidRPr="00B477B5" w:rsidRDefault="00B477B5" w:rsidP="00B477B5">
            <w:pPr>
              <w:snapToGrid w:val="0"/>
              <w:rPr>
                <w:rFonts w:ascii="標楷體" w:eastAsia="標楷體" w:hAnsi="標楷體" w:cs="細明體"/>
                <w:kern w:val="0"/>
                <w:szCs w:val="24"/>
              </w:rPr>
            </w:pPr>
            <w:r w:rsidRPr="00B477B5">
              <w:rPr>
                <w:rFonts w:ascii="標楷體" w:eastAsia="標楷體" w:hAnsi="標楷體" w:cs="Times New Roman" w:hint="eastAsia"/>
                <w:szCs w:val="24"/>
              </w:rPr>
              <w:t>1</w:t>
            </w:r>
            <w:r w:rsidRPr="00B477B5">
              <w:rPr>
                <w:rFonts w:ascii="標楷體" w:eastAsia="標楷體" w:hAnsi="標楷體" w:cs="Times New Roman"/>
                <w:szCs w:val="24"/>
              </w:rPr>
              <w:t>11</w:t>
            </w:r>
            <w:r w:rsidRPr="00B477B5">
              <w:rPr>
                <w:rFonts w:ascii="標楷體" w:eastAsia="標楷體" w:hAnsi="標楷體" w:cs="Times New Roman" w:hint="eastAsia"/>
                <w:szCs w:val="24"/>
              </w:rPr>
              <w:t>年度：</w:t>
            </w:r>
            <w:r w:rsidRPr="00B477B5">
              <w:rPr>
                <w:rFonts w:ascii="標楷體" w:eastAsia="標楷體" w:hAnsi="標楷體" w:cs="Times New Roman"/>
                <w:szCs w:val="24"/>
              </w:rPr>
              <w:t>細懸浮微粒(PM2.5)化學成分監測及分析計畫，需委辦費14,941千元。</w:t>
            </w:r>
          </w:p>
        </w:tc>
      </w:tr>
      <w:tr w:rsidR="00B477B5" w:rsidRPr="00B477B5" w14:paraId="025991C8" w14:textId="77777777" w:rsidTr="00012550">
        <w:tc>
          <w:tcPr>
            <w:tcW w:w="9854" w:type="dxa"/>
            <w:shd w:val="clear" w:color="auto" w:fill="auto"/>
          </w:tcPr>
          <w:p w14:paraId="59A1A48A" w14:textId="77777777" w:rsidR="00B477B5" w:rsidRPr="00B477B5" w:rsidRDefault="00B477B5" w:rsidP="00B477B5">
            <w:pPr>
              <w:autoSpaceDE w:val="0"/>
              <w:autoSpaceDN w:val="0"/>
              <w:adjustRightInd w:val="0"/>
              <w:rPr>
                <w:rFonts w:ascii="標楷體" w:eastAsia="標楷體" w:hAnsi="標楷體" w:cs="Times New Roman"/>
                <w:szCs w:val="24"/>
              </w:rPr>
            </w:pPr>
            <w:r w:rsidRPr="00B477B5">
              <w:rPr>
                <w:rFonts w:ascii="標楷體" w:eastAsia="標楷體" w:hAnsi="標楷體" w:cs="細明體" w:hint="eastAsia"/>
                <w:kern w:val="0"/>
                <w:szCs w:val="24"/>
              </w:rPr>
              <w:t>1</w:t>
            </w:r>
            <w:r w:rsidRPr="00B477B5">
              <w:rPr>
                <w:rFonts w:ascii="標楷體" w:eastAsia="標楷體" w:hAnsi="標楷體" w:cs="細明體"/>
                <w:kern w:val="0"/>
                <w:szCs w:val="24"/>
              </w:rPr>
              <w:t>10</w:t>
            </w:r>
            <w:r w:rsidRPr="00B477B5">
              <w:rPr>
                <w:rFonts w:ascii="標楷體" w:eastAsia="標楷體" w:hAnsi="標楷體" w:cs="細明體" w:hint="eastAsia"/>
                <w:kern w:val="0"/>
                <w:szCs w:val="24"/>
              </w:rPr>
              <w:t>年：循環經濟創新領導計畫，推動無機再生粒料資源循環，研擬無機再生粒料環境用途標準，需委辦費</w:t>
            </w:r>
            <w:r w:rsidRPr="00B477B5">
              <w:rPr>
                <w:rFonts w:ascii="標楷體" w:eastAsia="標楷體" w:hAnsi="標楷體" w:cs="細明體"/>
                <w:kern w:val="0"/>
                <w:szCs w:val="24"/>
              </w:rPr>
              <w:t>22,400</w:t>
            </w:r>
            <w:r w:rsidRPr="00B477B5">
              <w:rPr>
                <w:rFonts w:ascii="標楷體" w:eastAsia="標楷體" w:hAnsi="標楷體" w:cs="細明體" w:hint="eastAsia"/>
                <w:kern w:val="0"/>
                <w:szCs w:val="24"/>
              </w:rPr>
              <w:t>千元。</w:t>
            </w:r>
          </w:p>
          <w:p w14:paraId="29321B99" w14:textId="77777777" w:rsidR="00B477B5" w:rsidRPr="00B477B5" w:rsidRDefault="00B477B5" w:rsidP="00B477B5">
            <w:pPr>
              <w:snapToGrid w:val="0"/>
              <w:rPr>
                <w:rFonts w:ascii="標楷體" w:eastAsia="標楷體" w:hAnsi="標楷體" w:cs="細明體"/>
                <w:kern w:val="0"/>
                <w:szCs w:val="24"/>
              </w:rPr>
            </w:pPr>
            <w:r w:rsidRPr="00B477B5">
              <w:rPr>
                <w:rFonts w:ascii="標楷體" w:eastAsia="標楷體" w:hAnsi="標楷體" w:cs="Times New Roman" w:hint="eastAsia"/>
                <w:szCs w:val="24"/>
              </w:rPr>
              <w:t>1</w:t>
            </w:r>
            <w:r w:rsidRPr="00B477B5">
              <w:rPr>
                <w:rFonts w:ascii="標楷體" w:eastAsia="標楷體" w:hAnsi="標楷體" w:cs="Times New Roman"/>
                <w:szCs w:val="24"/>
              </w:rPr>
              <w:t>11</w:t>
            </w:r>
            <w:r w:rsidRPr="00B477B5">
              <w:rPr>
                <w:rFonts w:ascii="標楷體" w:eastAsia="標楷體" w:hAnsi="標楷體" w:cs="Times New Roman" w:hint="eastAsia"/>
                <w:szCs w:val="24"/>
              </w:rPr>
              <w:t>年：循環經濟創新領導計畫，推動無機再生粒料資源循環，研擬無機再生粒料環境用途標準，需委辦費</w:t>
            </w:r>
            <w:r w:rsidRPr="00B477B5">
              <w:rPr>
                <w:rFonts w:ascii="標楷體" w:eastAsia="標楷體" w:hAnsi="標楷體" w:cs="Times New Roman"/>
                <w:szCs w:val="24"/>
              </w:rPr>
              <w:t>17,258</w:t>
            </w:r>
            <w:r w:rsidRPr="00B477B5">
              <w:rPr>
                <w:rFonts w:ascii="標楷體" w:eastAsia="標楷體" w:hAnsi="標楷體" w:cs="Times New Roman" w:hint="eastAsia"/>
                <w:szCs w:val="24"/>
              </w:rPr>
              <w:t>千元。</w:t>
            </w:r>
          </w:p>
        </w:tc>
      </w:tr>
      <w:tr w:rsidR="00B477B5" w:rsidRPr="00B477B5" w14:paraId="1DFA3625" w14:textId="77777777" w:rsidTr="00012550">
        <w:tc>
          <w:tcPr>
            <w:tcW w:w="9854" w:type="dxa"/>
            <w:shd w:val="clear" w:color="auto" w:fill="auto"/>
          </w:tcPr>
          <w:p w14:paraId="413A46ED" w14:textId="77777777" w:rsidR="00B477B5" w:rsidRPr="00B477B5" w:rsidRDefault="00B477B5" w:rsidP="00B477B5">
            <w:pPr>
              <w:autoSpaceDE w:val="0"/>
              <w:autoSpaceDN w:val="0"/>
              <w:adjustRightInd w:val="0"/>
              <w:rPr>
                <w:rFonts w:ascii="標楷體" w:eastAsia="標楷體" w:hAnsi="標楷體" w:cs="Times New Roman"/>
                <w:szCs w:val="24"/>
              </w:rPr>
            </w:pPr>
            <w:r w:rsidRPr="00B477B5">
              <w:rPr>
                <w:rFonts w:ascii="標楷體" w:eastAsia="標楷體" w:hAnsi="標楷體" w:cs="Times New Roman"/>
                <w:szCs w:val="24"/>
              </w:rPr>
              <w:t>110</w:t>
            </w:r>
            <w:r w:rsidRPr="00B477B5">
              <w:rPr>
                <w:rFonts w:ascii="標楷體" w:eastAsia="標楷體" w:hAnsi="標楷體" w:cs="Times New Roman" w:hint="eastAsia"/>
                <w:szCs w:val="24"/>
              </w:rPr>
              <w:t>：</w:t>
            </w:r>
            <w:r w:rsidRPr="00B477B5">
              <w:rPr>
                <w:rFonts w:ascii="標楷體" w:eastAsia="標楷體" w:hAnsi="標楷體" w:cs="細明體" w:hint="eastAsia"/>
                <w:kern w:val="0"/>
                <w:szCs w:val="24"/>
              </w:rPr>
              <w:t>飲用水未列管新興污染物之水質研究計畫，需委辦費</w:t>
            </w:r>
            <w:r w:rsidRPr="00B477B5">
              <w:rPr>
                <w:rFonts w:ascii="標楷體" w:eastAsia="標楷體" w:hAnsi="標楷體" w:cs="細明體"/>
                <w:kern w:val="0"/>
                <w:szCs w:val="24"/>
              </w:rPr>
              <w:t>8,263</w:t>
            </w:r>
            <w:r w:rsidRPr="00B477B5">
              <w:rPr>
                <w:rFonts w:ascii="標楷體" w:eastAsia="標楷體" w:hAnsi="標楷體" w:cs="細明體" w:hint="eastAsia"/>
                <w:kern w:val="0"/>
                <w:szCs w:val="24"/>
              </w:rPr>
              <w:t>千元。</w:t>
            </w:r>
          </w:p>
          <w:p w14:paraId="73BFBE73" w14:textId="77777777" w:rsidR="00B477B5" w:rsidRPr="00B477B5" w:rsidRDefault="00B477B5" w:rsidP="00B477B5">
            <w:pPr>
              <w:snapToGrid w:val="0"/>
              <w:rPr>
                <w:rFonts w:ascii="標楷體" w:eastAsia="標楷體" w:hAnsi="標楷體" w:cs="細明體"/>
                <w:kern w:val="0"/>
                <w:szCs w:val="24"/>
              </w:rPr>
            </w:pPr>
            <w:r w:rsidRPr="00B477B5">
              <w:rPr>
                <w:rFonts w:ascii="標楷體" w:eastAsia="標楷體" w:hAnsi="標楷體" w:cs="Times New Roman"/>
                <w:szCs w:val="24"/>
              </w:rPr>
              <w:t>111</w:t>
            </w:r>
            <w:r w:rsidRPr="00B477B5">
              <w:rPr>
                <w:rFonts w:ascii="標楷體" w:eastAsia="標楷體" w:hAnsi="標楷體" w:cs="Times New Roman" w:hint="eastAsia"/>
                <w:szCs w:val="24"/>
              </w:rPr>
              <w:t>：飲用水水質之新興污染物調查與管理計畫，需委辦費</w:t>
            </w:r>
            <w:r w:rsidRPr="00B477B5">
              <w:rPr>
                <w:rFonts w:ascii="標楷體" w:eastAsia="標楷體" w:hAnsi="標楷體" w:cs="Times New Roman"/>
                <w:szCs w:val="24"/>
              </w:rPr>
              <w:t>8,010</w:t>
            </w:r>
            <w:r w:rsidRPr="00B477B5">
              <w:rPr>
                <w:rFonts w:ascii="標楷體" w:eastAsia="標楷體" w:hAnsi="標楷體" w:cs="Times New Roman" w:hint="eastAsia"/>
                <w:szCs w:val="24"/>
              </w:rPr>
              <w:t>千元。</w:t>
            </w:r>
          </w:p>
        </w:tc>
      </w:tr>
      <w:tr w:rsidR="00B477B5" w:rsidRPr="00B477B5" w14:paraId="7AAA875A" w14:textId="77777777" w:rsidTr="00012550">
        <w:tc>
          <w:tcPr>
            <w:tcW w:w="9854" w:type="dxa"/>
            <w:shd w:val="clear" w:color="auto" w:fill="auto"/>
          </w:tcPr>
          <w:p w14:paraId="22FBE05E" w14:textId="77777777" w:rsidR="00B477B5" w:rsidRPr="00B477B5" w:rsidRDefault="00B477B5" w:rsidP="00B477B5">
            <w:pPr>
              <w:autoSpaceDE w:val="0"/>
              <w:autoSpaceDN w:val="0"/>
              <w:adjustRightInd w:val="0"/>
              <w:rPr>
                <w:rFonts w:ascii="標楷體" w:eastAsia="標楷體" w:hAnsi="標楷體" w:cs="Times New Roman"/>
                <w:szCs w:val="24"/>
              </w:rPr>
            </w:pPr>
            <w:r w:rsidRPr="00B477B5">
              <w:rPr>
                <w:rFonts w:ascii="標楷體" w:eastAsia="標楷體" w:hAnsi="標楷體" w:cs="Times New Roman" w:hint="eastAsia"/>
                <w:szCs w:val="24"/>
              </w:rPr>
              <w:t>1</w:t>
            </w:r>
            <w:r w:rsidRPr="00B477B5">
              <w:rPr>
                <w:rFonts w:ascii="標楷體" w:eastAsia="標楷體" w:hAnsi="標楷體" w:cs="Times New Roman"/>
                <w:szCs w:val="24"/>
              </w:rPr>
              <w:t>10</w:t>
            </w:r>
            <w:r w:rsidRPr="00B477B5">
              <w:rPr>
                <w:rFonts w:ascii="標楷體" w:eastAsia="標楷體" w:hAnsi="標楷體" w:cs="Times New Roman" w:hint="eastAsia"/>
                <w:szCs w:val="24"/>
              </w:rPr>
              <w:t>：</w:t>
            </w:r>
            <w:r w:rsidRPr="00B477B5">
              <w:rPr>
                <w:rFonts w:ascii="標楷體" w:eastAsia="標楷體" w:hAnsi="標楷體" w:cs="細明體" w:hint="eastAsia"/>
                <w:kern w:val="0"/>
                <w:szCs w:val="24"/>
              </w:rPr>
              <w:t>「環境污染鑑識及現場感測技術應用研究開發計畫」，開發新興水質感測元件，提供各領域環境水質自動監測相關應用，需委辦費</w:t>
            </w:r>
            <w:r w:rsidRPr="00B477B5">
              <w:rPr>
                <w:rFonts w:ascii="標楷體" w:eastAsia="標楷體" w:hAnsi="標楷體" w:cs="細明體"/>
                <w:kern w:val="0"/>
                <w:szCs w:val="24"/>
              </w:rPr>
              <w:t>8,620</w:t>
            </w:r>
            <w:r w:rsidRPr="00B477B5">
              <w:rPr>
                <w:rFonts w:ascii="標楷體" w:eastAsia="標楷體" w:hAnsi="標楷體" w:cs="細明體" w:hint="eastAsia"/>
                <w:kern w:val="0"/>
                <w:szCs w:val="24"/>
              </w:rPr>
              <w:t>千元。</w:t>
            </w:r>
          </w:p>
          <w:p w14:paraId="33DB2F18" w14:textId="77777777" w:rsidR="00B477B5" w:rsidRPr="00B477B5" w:rsidRDefault="00B477B5" w:rsidP="00B477B5">
            <w:pPr>
              <w:snapToGrid w:val="0"/>
              <w:rPr>
                <w:rFonts w:ascii="標楷體" w:eastAsia="標楷體" w:hAnsi="標楷體" w:cs="細明體"/>
                <w:kern w:val="0"/>
                <w:szCs w:val="24"/>
              </w:rPr>
            </w:pPr>
            <w:r w:rsidRPr="00B477B5">
              <w:rPr>
                <w:rFonts w:ascii="標楷體" w:eastAsia="標楷體" w:hAnsi="標楷體" w:cs="Times New Roman" w:hint="eastAsia"/>
                <w:szCs w:val="24"/>
              </w:rPr>
              <w:t>1</w:t>
            </w:r>
            <w:r w:rsidRPr="00B477B5">
              <w:rPr>
                <w:rFonts w:ascii="標楷體" w:eastAsia="標楷體" w:hAnsi="標楷體" w:cs="Times New Roman"/>
                <w:szCs w:val="24"/>
              </w:rPr>
              <w:t>11</w:t>
            </w:r>
            <w:r w:rsidRPr="00B477B5">
              <w:rPr>
                <w:rFonts w:ascii="標楷體" w:eastAsia="標楷體" w:hAnsi="標楷體" w:cs="Times New Roman" w:hint="eastAsia"/>
                <w:szCs w:val="24"/>
              </w:rPr>
              <w:t>：辦理「即時線上水質感測技術開發」，研發新興水質感測元件，提供各領域環境水質自動感測相關應用，需委辦費</w:t>
            </w:r>
            <w:r w:rsidRPr="00B477B5">
              <w:rPr>
                <w:rFonts w:ascii="標楷體" w:eastAsia="標楷體" w:hAnsi="標楷體" w:cs="Times New Roman"/>
                <w:szCs w:val="24"/>
              </w:rPr>
              <w:t>8,942</w:t>
            </w:r>
            <w:r w:rsidRPr="00B477B5">
              <w:rPr>
                <w:rFonts w:ascii="標楷體" w:eastAsia="標楷體" w:hAnsi="標楷體" w:cs="Times New Roman" w:hint="eastAsia"/>
                <w:szCs w:val="24"/>
              </w:rPr>
              <w:t>千元。</w:t>
            </w:r>
          </w:p>
        </w:tc>
      </w:tr>
    </w:tbl>
    <w:p w14:paraId="7B178D84"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提案人：吳玉琴</w:t>
      </w:r>
    </w:p>
    <w:p w14:paraId="519CEAAD"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連署人：黃秀芳  楊  曜</w:t>
      </w:r>
    </w:p>
    <w:p w14:paraId="0BE3D414" w14:textId="77777777" w:rsidR="00B477B5" w:rsidRPr="00B477B5" w:rsidRDefault="00B477B5" w:rsidP="00B477B5">
      <w:pPr>
        <w:pStyle w:val="af2"/>
      </w:pPr>
      <w:r w:rsidRPr="00B477B5">
        <w:t>(</w:t>
      </w:r>
      <w:r w:rsidRPr="00B477B5">
        <w:rPr>
          <w:rFonts w:hint="eastAsia"/>
        </w:rPr>
        <w:t>二</w:t>
      </w:r>
      <w:r w:rsidRPr="00B477B5">
        <w:t>)</w:t>
      </w:r>
      <w:r w:rsidRPr="00B477B5">
        <w:rPr>
          <w:rFonts w:hint="eastAsia"/>
        </w:rPr>
        <w:t xml:space="preserve"> </w:t>
      </w:r>
      <w:r w:rsidRPr="00B477B5">
        <w:rPr>
          <w:rFonts w:hint="eastAsia"/>
        </w:rPr>
        <w:t>行政院環境保護署</w:t>
      </w:r>
      <w:r w:rsidRPr="00B477B5">
        <w:rPr>
          <w:rFonts w:hint="eastAsia"/>
        </w:rPr>
        <w:t>109</w:t>
      </w:r>
      <w:r w:rsidRPr="00B477B5">
        <w:rPr>
          <w:rFonts w:hint="eastAsia"/>
        </w:rPr>
        <w:t>年預告修正「固定污染源空氣污染防制費收費費率」草案，其中為擴大季節性差異費率，欲將非空污季的夏季</w:t>
      </w:r>
      <w:r w:rsidRPr="00B477B5">
        <w:rPr>
          <w:rFonts w:hint="eastAsia"/>
        </w:rPr>
        <w:t>(</w:t>
      </w:r>
      <w:r w:rsidRPr="00B477B5">
        <w:rPr>
          <w:rFonts w:hint="eastAsia"/>
        </w:rPr>
        <w:t>第二、三季</w:t>
      </w:r>
      <w:r w:rsidRPr="00B477B5">
        <w:rPr>
          <w:rFonts w:hint="eastAsia"/>
        </w:rPr>
        <w:t>)</w:t>
      </w:r>
      <w:r w:rsidRPr="00B477B5">
        <w:rPr>
          <w:rFonts w:hint="eastAsia"/>
        </w:rPr>
        <w:t>費率調降，而引發各界批評，若該方案通過也將等同是變相鼓勵工廠續排放空污。我國目前空污費率長期被認為過低，以</w:t>
      </w:r>
      <w:r w:rsidRPr="00B477B5">
        <w:rPr>
          <w:rFonts w:hint="eastAsia"/>
        </w:rPr>
        <w:t>107</w:t>
      </w:r>
      <w:r w:rsidRPr="00B477B5">
        <w:rPr>
          <w:rFonts w:hint="eastAsia"/>
        </w:rPr>
        <w:t>年行政院環境保護署委託環興科技股份公司研究報告顯示，若考慮防制成本，並加徵衍生性細懸浮微粒，費率約為現行</w:t>
      </w:r>
      <w:r w:rsidRPr="00B477B5">
        <w:rPr>
          <w:rFonts w:hint="eastAsia"/>
        </w:rPr>
        <w:t>4</w:t>
      </w:r>
      <w:r w:rsidRPr="00B477B5">
        <w:rPr>
          <w:rFonts w:hint="eastAsia"/>
        </w:rPr>
        <w:t>至</w:t>
      </w:r>
      <w:r w:rsidRPr="00B477B5">
        <w:rPr>
          <w:rFonts w:hint="eastAsia"/>
        </w:rPr>
        <w:t>8</w:t>
      </w:r>
      <w:r w:rsidRPr="00B477B5">
        <w:rPr>
          <w:rFonts w:hint="eastAsia"/>
        </w:rPr>
        <w:t>倍。委員洪申翰於</w:t>
      </w:r>
      <w:r w:rsidRPr="00B477B5">
        <w:rPr>
          <w:rFonts w:hint="eastAsia"/>
        </w:rPr>
        <w:t>110</w:t>
      </w:r>
      <w:r w:rsidRPr="00B477B5">
        <w:rPr>
          <w:rFonts w:hint="eastAsia"/>
        </w:rPr>
        <w:t>年行政院環境保護署預算案中提出主決議，要求行政院環境保護署提出空氣污染防制費固定污染源費率調升方向之草案，並應於費率中對應空污防制成本，然時至</w:t>
      </w:r>
      <w:r w:rsidRPr="00B477B5">
        <w:rPr>
          <w:rFonts w:hint="eastAsia"/>
        </w:rPr>
        <w:t>110</w:t>
      </w:r>
      <w:r w:rsidRPr="00B477B5">
        <w:rPr>
          <w:rFonts w:hint="eastAsia"/>
        </w:rPr>
        <w:t>年第四季仍未果。</w:t>
      </w:r>
      <w:r w:rsidRPr="00B477B5">
        <w:rPr>
          <w:rFonts w:hint="eastAsia"/>
        </w:rPr>
        <w:t>110</w:t>
      </w:r>
      <w:r w:rsidRPr="00B477B5">
        <w:rPr>
          <w:rFonts w:hint="eastAsia"/>
        </w:rPr>
        <w:t>年</w:t>
      </w:r>
      <w:r w:rsidRPr="00B477B5">
        <w:rPr>
          <w:rFonts w:hint="eastAsia"/>
        </w:rPr>
        <w:t>11</w:t>
      </w:r>
      <w:r w:rsidRPr="00B477B5">
        <w:rPr>
          <w:rFonts w:hint="eastAsia"/>
        </w:rPr>
        <w:t>月委員洪申翰再向行政院環境保護署詢及上開草案進度，行政院環境保護署卻回覆「因應疫情影響，將優先協助受營運衝擊之產業復舊，面對空污季將視各縣市所訂空氣污染防制計畫</w:t>
      </w:r>
      <w:r w:rsidRPr="00B477B5">
        <w:rPr>
          <w:rFonts w:hint="eastAsia"/>
        </w:rPr>
        <w:t>(SIP)</w:t>
      </w:r>
      <w:r w:rsidRPr="00B477B5">
        <w:rPr>
          <w:rFonts w:hint="eastAsia"/>
        </w:rPr>
        <w:t>推展及減量情形，再適時檢討空污費率」。行政院環境保護署身為空氣品質主管機關，卻將中央應統籌規劃協調事項，推諉於疫情及地方政府，實有卸責之嫌。另</w:t>
      </w:r>
      <w:r w:rsidRPr="00B477B5">
        <w:rPr>
          <w:rFonts w:hint="eastAsia"/>
        </w:rPr>
        <w:t>111</w:t>
      </w:r>
      <w:r w:rsidRPr="00B477B5">
        <w:rPr>
          <w:rFonts w:hint="eastAsia"/>
        </w:rPr>
        <w:t>年度環境保護基金預算短絀</w:t>
      </w:r>
      <w:r w:rsidRPr="00B477B5">
        <w:rPr>
          <w:rFonts w:hint="eastAsia"/>
        </w:rPr>
        <w:t>13</w:t>
      </w:r>
      <w:r w:rsidRPr="00B477B5">
        <w:rPr>
          <w:rFonts w:hint="eastAsia"/>
        </w:rPr>
        <w:t>億餘元，行政院環境保護署不調整基金來源部分之徵收收入，反倒以基金餘額及政府撥入支應，如此以民眾納稅錢填補基金缺口，實在為人詬病。爰針對</w:t>
      </w:r>
      <w:r w:rsidRPr="00B477B5">
        <w:rPr>
          <w:rFonts w:hint="eastAsia"/>
        </w:rPr>
        <w:t>111</w:t>
      </w:r>
      <w:r w:rsidRPr="00B477B5">
        <w:rPr>
          <w:rFonts w:hint="eastAsia"/>
        </w:rPr>
        <w:t>年度行政院環境保護署「一般行政」預算編列</w:t>
      </w:r>
      <w:r w:rsidRPr="00B477B5">
        <w:rPr>
          <w:rFonts w:hint="eastAsia"/>
        </w:rPr>
        <w:t>8</w:t>
      </w:r>
      <w:r w:rsidRPr="00B477B5">
        <w:rPr>
          <w:rFonts w:hint="eastAsia"/>
        </w:rPr>
        <w:t>億</w:t>
      </w:r>
      <w:r w:rsidRPr="00B477B5">
        <w:rPr>
          <w:rFonts w:hint="eastAsia"/>
        </w:rPr>
        <w:t>8</w:t>
      </w:r>
      <w:r w:rsidRPr="00B477B5">
        <w:t>,</w:t>
      </w:r>
      <w:r w:rsidRPr="00B477B5">
        <w:rPr>
          <w:rFonts w:hint="eastAsia"/>
        </w:rPr>
        <w:t>077</w:t>
      </w:r>
      <w:r w:rsidRPr="00B477B5">
        <w:rPr>
          <w:rFonts w:hint="eastAsia"/>
        </w:rPr>
        <w:t>萬元，凍結十分之一</w:t>
      </w:r>
      <w:r w:rsidRPr="00B477B5">
        <w:rPr>
          <w:rFonts w:hint="eastAsia"/>
        </w:rPr>
        <w:t>(</w:t>
      </w:r>
      <w:r w:rsidRPr="00B477B5">
        <w:rPr>
          <w:rFonts w:hint="eastAsia"/>
        </w:rPr>
        <w:t>不含人事費），俟行政院環境保護署向立法院社會福利及衛生環境委員會提出對應空污防制成本之「固定污染源空氣污染防制費收費費率之規劃報告」並經同意後，始得動支。【</w:t>
      </w:r>
      <w:r w:rsidRPr="00B477B5">
        <w:rPr>
          <w:rFonts w:hint="eastAsia"/>
        </w:rPr>
        <w:t>6</w:t>
      </w:r>
      <w:r w:rsidRPr="00B477B5">
        <w:rPr>
          <w:rFonts w:hint="eastAsia"/>
        </w:rPr>
        <w:t>】</w:t>
      </w:r>
    </w:p>
    <w:p w14:paraId="3E4BC5F4"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提案人：洪申翰  吳玉琴  莊競程</w:t>
      </w:r>
    </w:p>
    <w:p w14:paraId="7BF5EE70" w14:textId="77777777" w:rsidR="00B477B5" w:rsidRPr="00B477B5" w:rsidRDefault="00B477B5" w:rsidP="00B477B5">
      <w:pPr>
        <w:pStyle w:val="af2"/>
      </w:pPr>
      <w:r w:rsidRPr="00B477B5">
        <w:t>(</w:t>
      </w:r>
      <w:r w:rsidRPr="00B477B5">
        <w:rPr>
          <w:rFonts w:hint="eastAsia"/>
        </w:rPr>
        <w:t>三</w:t>
      </w:r>
      <w:r w:rsidRPr="00B477B5">
        <w:t>)</w:t>
      </w:r>
      <w:r w:rsidRPr="00B477B5">
        <w:rPr>
          <w:rFonts w:hint="eastAsia"/>
        </w:rPr>
        <w:t xml:space="preserve"> 111</w:t>
      </w:r>
      <w:r w:rsidRPr="00B477B5">
        <w:rPr>
          <w:rFonts w:hint="eastAsia"/>
        </w:rPr>
        <w:t>年度行政院環境保護署「綜合計畫」項下「綜合企劃」預算編列</w:t>
      </w:r>
      <w:r w:rsidRPr="00B477B5">
        <w:rPr>
          <w:rFonts w:hint="eastAsia"/>
        </w:rPr>
        <w:t>4</w:t>
      </w:r>
      <w:r w:rsidRPr="00B477B5">
        <w:t>,</w:t>
      </w:r>
      <w:r w:rsidRPr="00B477B5">
        <w:rPr>
          <w:rFonts w:hint="eastAsia"/>
        </w:rPr>
        <w:t>120</w:t>
      </w:r>
      <w:r w:rsidRPr="00B477B5">
        <w:rPr>
          <w:rFonts w:hint="eastAsia"/>
        </w:rPr>
        <w:t>萬</w:t>
      </w:r>
      <w:r w:rsidRPr="00B477B5">
        <w:rPr>
          <w:rFonts w:hint="eastAsia"/>
        </w:rPr>
        <w:t>3</w:t>
      </w:r>
      <w:r w:rsidRPr="00B477B5">
        <w:rPr>
          <w:rFonts w:hint="eastAsia"/>
        </w:rPr>
        <w:t>千元，合併凍結</w:t>
      </w:r>
      <w:r w:rsidRPr="00B477B5">
        <w:rPr>
          <w:rFonts w:hint="eastAsia"/>
        </w:rPr>
        <w:t>100</w:t>
      </w:r>
      <w:r w:rsidRPr="00B477B5">
        <w:rPr>
          <w:rFonts w:hint="eastAsia"/>
        </w:rPr>
        <w:t>萬元，俟行政院環境保護署就下列各案向立法院社會福利及衛生環境委員會提出報告並經同意後，始得動支。</w:t>
      </w:r>
    </w:p>
    <w:p w14:paraId="24C945DC" w14:textId="37FA78AD" w:rsidR="00B477B5" w:rsidRPr="00B477B5" w:rsidRDefault="00B477B5" w:rsidP="00B477B5">
      <w:pPr>
        <w:spacing w:line="440" w:lineRule="exact"/>
        <w:ind w:leftChars="350" w:left="1122" w:hangingChars="88" w:hanging="282"/>
        <w:jc w:val="both"/>
        <w:rPr>
          <w:rFonts w:ascii="標楷體" w:eastAsia="標楷體" w:hAnsi="標楷體" w:cs="Times New Roman"/>
          <w:sz w:val="32"/>
          <w:szCs w:val="32"/>
        </w:rPr>
      </w:pPr>
      <w:r w:rsidRPr="00B477B5">
        <w:rPr>
          <w:rFonts w:ascii="標楷體" w:eastAsia="標楷體" w:hAnsi="標楷體" w:cs="Times New Roman" w:hint="eastAsia"/>
          <w:sz w:val="32"/>
          <w:szCs w:val="32"/>
        </w:rPr>
        <w:t>1</w:t>
      </w:r>
      <w:r w:rsidRPr="00B477B5">
        <w:rPr>
          <w:rFonts w:ascii="標楷體" w:eastAsia="標楷體" w:hAnsi="標楷體" w:cs="Times New Roman"/>
          <w:sz w:val="32"/>
          <w:szCs w:val="32"/>
        </w:rPr>
        <w:t>.</w:t>
      </w:r>
      <w:r w:rsidRPr="00B477B5">
        <w:rPr>
          <w:rFonts w:ascii="標楷體" w:eastAsia="標楷體" w:hAnsi="標楷體" w:cs="Times New Roman" w:hint="eastAsia"/>
          <w:sz w:val="32"/>
          <w:szCs w:val="32"/>
        </w:rPr>
        <w:t>按「行政院環境保護署環境影響評估審查委員會專家學者委員遴選要點」第3點第6款：「專家學者委員須具備環評相關學術專長及實務經驗，並符合下列資格之一：（六）其他經遴選委員會專案認定者。」其專案認定之標準顯不明確。另查遴選委員</w:t>
      </w:r>
      <w:r w:rsidR="00104B0E">
        <w:rPr>
          <w:rFonts w:ascii="標楷體" w:eastAsia="標楷體" w:hAnsi="標楷體" w:cs="Times New Roman" w:hint="eastAsia"/>
          <w:sz w:val="32"/>
          <w:szCs w:val="32"/>
        </w:rPr>
        <w:t>係由</w:t>
      </w:r>
      <w:r w:rsidRPr="00B477B5">
        <w:rPr>
          <w:rFonts w:ascii="標楷體" w:eastAsia="標楷體" w:hAnsi="標楷體" w:cs="Times New Roman" w:hint="eastAsia"/>
          <w:sz w:val="32"/>
          <w:szCs w:val="32"/>
        </w:rPr>
        <w:t>6位政府機關代表和6位相關專家學者組成，遴選專家學者委員之方式乃透過接受法人機關、大專院校、學術研究機構、環保公益團體之推薦，由遴選委員會提出遴選名單，經行政院環境保護署長核定後聘任。惟遴選委員會12名成員中，由政府機關所為之代表</w:t>
      </w:r>
      <w:r w:rsidR="00104B0E">
        <w:rPr>
          <w:rFonts w:ascii="標楷體" w:eastAsia="標楷體" w:hAnsi="標楷體" w:cs="Times New Roman" w:hint="eastAsia"/>
          <w:sz w:val="32"/>
          <w:szCs w:val="32"/>
        </w:rPr>
        <w:t>即</w:t>
      </w:r>
      <w:r w:rsidRPr="00B477B5">
        <w:rPr>
          <w:rFonts w:ascii="標楷體" w:eastAsia="標楷體" w:hAnsi="標楷體" w:cs="Times New Roman" w:hint="eastAsia"/>
          <w:sz w:val="32"/>
          <w:szCs w:val="32"/>
        </w:rPr>
        <w:t>佔了半數，在遴選委員會內部決定環評委員人選時及佔有較大之影響力。另即便遴選委員會提出環評委員之推薦名單，然最終決定權仍由行政院環境保護署長圈選核定，且圈選核定機制並非公開透明，亦無明確之圈選標準，正當性顯有不足。爰針對111年度行政院環境保護署「綜合計畫」項下「綜合企劃」預算編列4</w:t>
      </w:r>
      <w:r w:rsidRPr="00B477B5">
        <w:rPr>
          <w:rFonts w:ascii="標楷體" w:eastAsia="標楷體" w:hAnsi="標楷體" w:cs="Times New Roman"/>
          <w:sz w:val="32"/>
          <w:szCs w:val="32"/>
        </w:rPr>
        <w:t>,</w:t>
      </w:r>
      <w:r w:rsidRPr="00B477B5">
        <w:rPr>
          <w:rFonts w:ascii="標楷體" w:eastAsia="標楷體" w:hAnsi="標楷體" w:cs="Times New Roman" w:hint="eastAsia"/>
          <w:sz w:val="32"/>
          <w:szCs w:val="32"/>
        </w:rPr>
        <w:t>120萬3千元，凍結100萬元，俟行政院環境保護署研擬保障環境影響評估審查委員會專家學者委員在面臨國家所重視之開發案時，得客觀評論該建設對環境是否造成重大不利影響之書面報告向立法院社會福利及衛生環境委員會提出並經同意後，始得動支。【11】</w:t>
      </w:r>
    </w:p>
    <w:p w14:paraId="5889D679"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提案人：賴香伶</w:t>
      </w:r>
    </w:p>
    <w:p w14:paraId="3AF5B9B9"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連署人：蔣萬安  張育美</w:t>
      </w:r>
    </w:p>
    <w:p w14:paraId="7FE2B8E8" w14:textId="77777777" w:rsidR="00B477B5" w:rsidRPr="00B477B5" w:rsidRDefault="00B477B5" w:rsidP="00B477B5">
      <w:pPr>
        <w:spacing w:line="440" w:lineRule="exact"/>
        <w:ind w:leftChars="350" w:left="1122" w:hangingChars="88" w:hanging="282"/>
        <w:jc w:val="both"/>
        <w:rPr>
          <w:rFonts w:ascii="標楷體" w:eastAsia="標楷體" w:hAnsi="標楷體" w:cs="Times New Roman"/>
          <w:sz w:val="32"/>
          <w:szCs w:val="32"/>
        </w:rPr>
      </w:pPr>
      <w:r w:rsidRPr="00B477B5">
        <w:rPr>
          <w:rFonts w:ascii="標楷體" w:eastAsia="標楷體" w:hAnsi="標楷體" w:cs="Times New Roman" w:hint="eastAsia"/>
          <w:sz w:val="32"/>
          <w:szCs w:val="32"/>
        </w:rPr>
        <w:t>2</w:t>
      </w:r>
      <w:r w:rsidRPr="00B477B5">
        <w:rPr>
          <w:rFonts w:ascii="標楷體" w:eastAsia="標楷體" w:hAnsi="標楷體" w:cs="Times New Roman"/>
          <w:sz w:val="32"/>
          <w:szCs w:val="32"/>
        </w:rPr>
        <w:t>.</w:t>
      </w:r>
      <w:r w:rsidRPr="00B477B5">
        <w:rPr>
          <w:rFonts w:ascii="標楷體" w:eastAsia="標楷體" w:hAnsi="標楷體" w:cs="Times New Roman" w:hint="eastAsia"/>
          <w:sz w:val="32"/>
          <w:szCs w:val="32"/>
        </w:rPr>
        <w:t>按「行政院環境保護署環境影響評估審查旁聽要點」第8點第4款：「八、旁聽人員應遵守下列事項：（四）不得於會場攝影、錄影或錄音。但經主席徵詢全體出席人員同意者，不在此限。」另查2020年2月行政院環境保護署專案小組審查「彰濱工業區事業廢棄物資源回收處理場暨中區事業廢棄物綜合處理中心第六次環境影響差異分析報告」，行政院環境保護署依據該要點禁止民眾錄影直播審查會議，顯限制公民參與權。惟過往環評審查會議，行政院環境保護署的直播為選擇性，且不會保留檔案，無法事後重複觀看。即便行政院環境保護署表示，自2020年2月下旬起，將由行政院環境保護署開放所有環評審查會議直播，並於會後一定時間內將錄影上傳Youtube，然民眾錄影仍被禁止。「行政院環境保護署環境影響評估審查旁聽要點」之制定乃為落實公民參與之精神，應以開放為原則，何以單方面容許行政機關直播錄影，卻未有正當理由之情形下禁止人民直播錄影，顯與立法目的不符。爰針對111年度行政院環境保護署「綜合計畫」項下「綜合企劃」預算編列4</w:t>
      </w:r>
      <w:r w:rsidRPr="00B477B5">
        <w:rPr>
          <w:rFonts w:ascii="標楷體" w:eastAsia="標楷體" w:hAnsi="標楷體" w:cs="Times New Roman"/>
          <w:sz w:val="32"/>
          <w:szCs w:val="32"/>
        </w:rPr>
        <w:t>,</w:t>
      </w:r>
      <w:r w:rsidRPr="00B477B5">
        <w:rPr>
          <w:rFonts w:ascii="標楷體" w:eastAsia="標楷體" w:hAnsi="標楷體" w:cs="Times New Roman" w:hint="eastAsia"/>
          <w:sz w:val="32"/>
          <w:szCs w:val="32"/>
        </w:rPr>
        <w:t>120萬3千元，凍結100萬元，俟行政院環境保護署向立法院社會福利及衛生環境委員會提出書面報告分析直播錄影方式及對審查之影響並檢討「行政院環境保護署環境影響評估審查旁聽要點」並經同意後，始得動支。【12】</w:t>
      </w:r>
    </w:p>
    <w:p w14:paraId="37DCA028"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提案人：賴香伶</w:t>
      </w:r>
    </w:p>
    <w:p w14:paraId="25F8EC62"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連署人：蔣萬安  張育美</w:t>
      </w:r>
    </w:p>
    <w:p w14:paraId="59913AE0" w14:textId="77777777" w:rsidR="00B477B5" w:rsidRPr="00B477B5" w:rsidRDefault="00B477B5" w:rsidP="00B477B5">
      <w:pPr>
        <w:spacing w:line="440" w:lineRule="exact"/>
        <w:ind w:leftChars="350" w:left="1122" w:hangingChars="88" w:hanging="282"/>
        <w:jc w:val="both"/>
        <w:rPr>
          <w:rFonts w:ascii="標楷體" w:eastAsia="標楷體" w:hAnsi="標楷體" w:cs="Times New Roman"/>
          <w:sz w:val="32"/>
          <w:szCs w:val="32"/>
        </w:rPr>
      </w:pPr>
      <w:r w:rsidRPr="00B477B5">
        <w:rPr>
          <w:rFonts w:ascii="標楷體" w:eastAsia="標楷體" w:hAnsi="標楷體" w:cs="Times New Roman" w:hint="eastAsia"/>
          <w:sz w:val="32"/>
          <w:szCs w:val="32"/>
        </w:rPr>
        <w:t>3</w:t>
      </w:r>
      <w:r w:rsidRPr="00B477B5">
        <w:rPr>
          <w:rFonts w:ascii="標楷體" w:eastAsia="標楷體" w:hAnsi="標楷體" w:cs="Times New Roman"/>
          <w:sz w:val="32"/>
          <w:szCs w:val="32"/>
        </w:rPr>
        <w:t>.</w:t>
      </w:r>
      <w:r w:rsidRPr="00B477B5">
        <w:rPr>
          <w:rFonts w:ascii="標楷體" w:eastAsia="標楷體" w:hAnsi="標楷體" w:cs="Times New Roman" w:hint="eastAsia"/>
          <w:sz w:val="32"/>
          <w:szCs w:val="32"/>
        </w:rPr>
        <w:t>為達成2050年淨零轉型目標，政府應大力支持再生能源發展，並負起責任規劃完整的輔助機制，積極完善離岸風電的政策與相關配套，確保生態、漁場、環境和再生能源發展共生共好。因應離岸風電第三階段區塊開發，行政院環境保護署應盡快訂定有效且具公信力之調查方法規範，針對環境、生態永續，建立標準作業指引，要求風電開發廠商依照指引進行生態調查，確保環境影響評估精確性及後續保護措施之有效性。爰此，針對111年度行政院環境保護署「綜合計畫」項下「綜合企劃」預算編列4</w:t>
      </w:r>
      <w:r w:rsidRPr="00B477B5">
        <w:rPr>
          <w:rFonts w:ascii="標楷體" w:eastAsia="標楷體" w:hAnsi="標楷體" w:cs="Times New Roman"/>
          <w:sz w:val="32"/>
          <w:szCs w:val="32"/>
        </w:rPr>
        <w:t>,</w:t>
      </w:r>
      <w:r w:rsidRPr="00B477B5">
        <w:rPr>
          <w:rFonts w:ascii="標楷體" w:eastAsia="標楷體" w:hAnsi="標楷體" w:cs="Times New Roman" w:hint="eastAsia"/>
          <w:sz w:val="32"/>
          <w:szCs w:val="32"/>
        </w:rPr>
        <w:t>120萬3千元，凍結100萬元，俟行政院環境保護署協同經濟部、海洋委員會海洋保育署等相關部會，於3個月內向立法院社會福利及衛生環境委員會提出離岸風電生態調查指引，於111年底納入海洋生態評估技術規範並經同意後，始得動支。【13】</w:t>
      </w:r>
    </w:p>
    <w:p w14:paraId="338C83F5"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提案人：洪申翰  蘇巧慧  吳玉琴</w:t>
      </w:r>
    </w:p>
    <w:p w14:paraId="30AF2D04" w14:textId="77777777" w:rsidR="00B477B5" w:rsidRPr="00B477B5" w:rsidRDefault="00B477B5" w:rsidP="00B477B5">
      <w:pPr>
        <w:pStyle w:val="af2"/>
      </w:pPr>
      <w:r w:rsidRPr="00B477B5">
        <w:t>(</w:t>
      </w:r>
      <w:r w:rsidRPr="00B477B5">
        <w:rPr>
          <w:rFonts w:hint="eastAsia"/>
        </w:rPr>
        <w:t>四</w:t>
      </w:r>
      <w:r w:rsidRPr="00B477B5">
        <w:t>)</w:t>
      </w:r>
      <w:r w:rsidRPr="00B477B5">
        <w:rPr>
          <w:rFonts w:hint="eastAsia"/>
        </w:rPr>
        <w:t xml:space="preserve"> 111</w:t>
      </w:r>
      <w:r w:rsidRPr="00B477B5">
        <w:rPr>
          <w:rFonts w:hint="eastAsia"/>
        </w:rPr>
        <w:t>年度行政院環境保護署「環境衛生管理」項下「溫室氣體減緩策略規劃及推動」預算編列</w:t>
      </w:r>
      <w:r w:rsidRPr="00B477B5">
        <w:rPr>
          <w:rFonts w:hint="eastAsia"/>
        </w:rPr>
        <w:t>2,472</w:t>
      </w:r>
      <w:r w:rsidRPr="00B477B5">
        <w:rPr>
          <w:rFonts w:hint="eastAsia"/>
        </w:rPr>
        <w:t>萬</w:t>
      </w:r>
      <w:r w:rsidRPr="00B477B5">
        <w:rPr>
          <w:rFonts w:hint="eastAsia"/>
        </w:rPr>
        <w:t>8</w:t>
      </w:r>
      <w:r w:rsidRPr="00B477B5">
        <w:rPr>
          <w:rFonts w:hint="eastAsia"/>
        </w:rPr>
        <w:t>千元，合併凍結</w:t>
      </w:r>
      <w:r w:rsidRPr="00B477B5">
        <w:rPr>
          <w:rFonts w:hint="eastAsia"/>
        </w:rPr>
        <w:t>100</w:t>
      </w:r>
      <w:r w:rsidRPr="00B477B5">
        <w:rPr>
          <w:rFonts w:hint="eastAsia"/>
        </w:rPr>
        <w:t>萬元，俟行政院環境保護署就下列各案向立法院社會福利及衛生環境委員會提出報告並經同意後，始得動支。</w:t>
      </w:r>
    </w:p>
    <w:p w14:paraId="4B5EB237" w14:textId="77777777" w:rsidR="00B477B5" w:rsidRPr="00B477B5" w:rsidRDefault="00B477B5" w:rsidP="00B477B5">
      <w:pPr>
        <w:pStyle w:val="13"/>
      </w:pPr>
      <w:r w:rsidRPr="00B477B5">
        <w:rPr>
          <w:rFonts w:hint="eastAsia"/>
        </w:rPr>
        <w:t>1.</w:t>
      </w:r>
      <w:r w:rsidRPr="00B477B5">
        <w:rPr>
          <w:rFonts w:hint="eastAsia"/>
        </w:rPr>
        <w:t>由於氣候變遷情勢持續嚴峻，聯合國要求各國加速進行溫室氣體減量工作，儘速達成碳中和長期目標，同時強化推動氣候變遷衝擊之減緩作為，</w:t>
      </w:r>
      <w:r w:rsidRPr="00B477B5">
        <w:rPr>
          <w:rFonts w:hint="eastAsia"/>
        </w:rPr>
        <w:t>2050</w:t>
      </w:r>
      <w:r w:rsidRPr="00B477B5">
        <w:rPr>
          <w:rFonts w:hint="eastAsia"/>
        </w:rPr>
        <w:t>年達成淨零排放已經成為全球共同目標。我國為出口導向國家，國際貿易一直以來皆為國內的經濟命脈，出口總値佔我國</w:t>
      </w:r>
      <w:r w:rsidRPr="00B477B5">
        <w:t>GDP</w:t>
      </w:r>
      <w:r w:rsidRPr="00B477B5">
        <w:rPr>
          <w:rFonts w:hint="eastAsia"/>
        </w:rPr>
        <w:t>比重達</w:t>
      </w:r>
      <w:r w:rsidRPr="00B477B5">
        <w:t>65%</w:t>
      </w:r>
      <w:r w:rsidRPr="00B477B5">
        <w:rPr>
          <w:rFonts w:hint="eastAsia"/>
        </w:rPr>
        <w:t>，若主要貿易對象皆陸續實施</w:t>
      </w:r>
      <w:r w:rsidRPr="00B477B5">
        <w:t>CBAM</w:t>
      </w:r>
      <w:r w:rsidRPr="00B477B5">
        <w:rPr>
          <w:rFonts w:hint="eastAsia"/>
        </w:rPr>
        <w:t>，將顯著衝擊外銷產値乃至於經濟數據。此外，中國、日本、南韓以及新加坡都已施行碳交易或是碳稅。我國至今卻尚未建立碳排總量管制、碳交易與碳定價機制，未來產品出口除可能遭課碳關稅外，還會因碳足跡過高而被排除於全球供應鏈外。爰針對</w:t>
      </w:r>
      <w:r w:rsidRPr="00B477B5">
        <w:rPr>
          <w:rFonts w:hint="eastAsia"/>
        </w:rPr>
        <w:t>111</w:t>
      </w:r>
      <w:r w:rsidRPr="00B477B5">
        <w:rPr>
          <w:rFonts w:hint="eastAsia"/>
        </w:rPr>
        <w:t>年度行政院環境保護署「環境衛生管理」項下「溫室氣體減緩策略規劃及推動」預算編列</w:t>
      </w:r>
      <w:r w:rsidRPr="00B477B5">
        <w:rPr>
          <w:rFonts w:hint="eastAsia"/>
        </w:rPr>
        <w:t>2,472</w:t>
      </w:r>
      <w:r w:rsidRPr="00B477B5">
        <w:rPr>
          <w:rFonts w:hint="eastAsia"/>
        </w:rPr>
        <w:t>萬</w:t>
      </w:r>
      <w:r w:rsidRPr="00B477B5">
        <w:rPr>
          <w:rFonts w:hint="eastAsia"/>
        </w:rPr>
        <w:t>8</w:t>
      </w:r>
      <w:r w:rsidRPr="00B477B5">
        <w:rPr>
          <w:rFonts w:hint="eastAsia"/>
        </w:rPr>
        <w:t>千元，凍結</w:t>
      </w:r>
      <w:r w:rsidRPr="00B477B5">
        <w:rPr>
          <w:rFonts w:hint="eastAsia"/>
        </w:rPr>
        <w:t>100</w:t>
      </w:r>
      <w:r w:rsidRPr="00B477B5">
        <w:rPr>
          <w:rFonts w:hint="eastAsia"/>
        </w:rPr>
        <w:t>萬元，俟行政院環境保護署於</w:t>
      </w:r>
      <w:r w:rsidRPr="00B477B5">
        <w:rPr>
          <w:rFonts w:hint="eastAsia"/>
        </w:rPr>
        <w:t>6</w:t>
      </w:r>
      <w:r w:rsidRPr="00B477B5">
        <w:rPr>
          <w:rFonts w:hint="eastAsia"/>
        </w:rPr>
        <w:t>個月內向立法院社會福利及衛生環境委員會提出全國性碳排總量管制、碳交易與碳定價機制書面報告並經同意後，始得動支。【</w:t>
      </w:r>
      <w:r w:rsidRPr="00B477B5">
        <w:rPr>
          <w:rFonts w:hint="eastAsia"/>
        </w:rPr>
        <w:t>16</w:t>
      </w:r>
      <w:r w:rsidRPr="00B477B5">
        <w:rPr>
          <w:rFonts w:hint="eastAsia"/>
        </w:rPr>
        <w:t>】</w:t>
      </w:r>
    </w:p>
    <w:p w14:paraId="0AE7D7ED"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提案人：賴香伶</w:t>
      </w:r>
    </w:p>
    <w:p w14:paraId="7B5360CE"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連署人：蔣萬安  張育美</w:t>
      </w:r>
    </w:p>
    <w:p w14:paraId="48B5CA81" w14:textId="77777777" w:rsidR="00B477B5" w:rsidRPr="00B477B5" w:rsidRDefault="00B477B5" w:rsidP="00B477B5">
      <w:pPr>
        <w:pStyle w:val="13"/>
      </w:pPr>
      <w:r w:rsidRPr="00B477B5">
        <w:rPr>
          <w:rFonts w:hint="eastAsia"/>
        </w:rPr>
        <w:t>2.</w:t>
      </w:r>
      <w:r w:rsidRPr="00B477B5">
        <w:rPr>
          <w:rFonts w:hint="eastAsia"/>
        </w:rPr>
        <w:t>鑑於我國近</w:t>
      </w:r>
      <w:r w:rsidRPr="00B477B5">
        <w:rPr>
          <w:rFonts w:hint="eastAsia"/>
        </w:rPr>
        <w:t>10</w:t>
      </w:r>
      <w:r w:rsidRPr="00B477B5">
        <w:rPr>
          <w:rFonts w:hint="eastAsia"/>
        </w:rPr>
        <w:t>年來二氧化碳移除量均未及一成，且主要移除量之林地面積增長空間有限，又二氧化碳排放量尚未有顯著下降趨勢，溫室氣體減量成效仍待加強，以達成淨零碳排目標，復按總統蔡英文</w:t>
      </w:r>
      <w:r w:rsidRPr="00B477B5">
        <w:rPr>
          <w:rFonts w:hint="eastAsia"/>
        </w:rPr>
        <w:t>2021</w:t>
      </w:r>
      <w:r w:rsidRPr="00B477B5">
        <w:rPr>
          <w:rFonts w:hint="eastAsia"/>
        </w:rPr>
        <w:t>年</w:t>
      </w:r>
      <w:r w:rsidRPr="00B477B5">
        <w:rPr>
          <w:rFonts w:hint="eastAsia"/>
        </w:rPr>
        <w:t>4</w:t>
      </w:r>
      <w:r w:rsidRPr="00B477B5">
        <w:rPr>
          <w:rFonts w:hint="eastAsia"/>
        </w:rPr>
        <w:t>月</w:t>
      </w:r>
      <w:r w:rsidRPr="00B477B5">
        <w:rPr>
          <w:rFonts w:hint="eastAsia"/>
        </w:rPr>
        <w:t>22</w:t>
      </w:r>
      <w:r w:rsidRPr="00B477B5">
        <w:rPr>
          <w:rFonts w:hint="eastAsia"/>
        </w:rPr>
        <w:t>日出席美國創新中心（</w:t>
      </w:r>
      <w:r w:rsidRPr="00B477B5">
        <w:rPr>
          <w:rFonts w:hint="eastAsia"/>
        </w:rPr>
        <w:t>AIC</w:t>
      </w:r>
      <w:r w:rsidRPr="00B477B5">
        <w:rPr>
          <w:rFonts w:hint="eastAsia"/>
        </w:rPr>
        <w:t>）創新論壇時表示，行政院已開始評估及規劃</w:t>
      </w:r>
      <w:r w:rsidRPr="00B477B5">
        <w:rPr>
          <w:rFonts w:hint="eastAsia"/>
        </w:rPr>
        <w:t>2050</w:t>
      </w:r>
      <w:r w:rsidRPr="00B477B5">
        <w:rPr>
          <w:rFonts w:hint="eastAsia"/>
        </w:rPr>
        <w:t>年達到淨零碳排之可能路徑，增列追求達成淨零排放之長期願景及基本政策方針，均表達我國政府對於淨零碳排目標之重視及決心，爰針對</w:t>
      </w:r>
      <w:r w:rsidRPr="00B477B5">
        <w:rPr>
          <w:rFonts w:hint="eastAsia"/>
        </w:rPr>
        <w:t>111</w:t>
      </w:r>
      <w:r w:rsidRPr="00B477B5">
        <w:rPr>
          <w:rFonts w:hint="eastAsia"/>
        </w:rPr>
        <w:t>年度行政院環境保護署「環境衛生管理」項下「溫室氣體減緩策略規劃及推動」預算編列</w:t>
      </w:r>
      <w:r w:rsidRPr="00B477B5">
        <w:rPr>
          <w:rFonts w:hint="eastAsia"/>
        </w:rPr>
        <w:t>2,472</w:t>
      </w:r>
      <w:r w:rsidRPr="00B477B5">
        <w:rPr>
          <w:rFonts w:hint="eastAsia"/>
        </w:rPr>
        <w:t>萬</w:t>
      </w:r>
      <w:r w:rsidRPr="00B477B5">
        <w:rPr>
          <w:rFonts w:hint="eastAsia"/>
        </w:rPr>
        <w:t>8</w:t>
      </w:r>
      <w:r w:rsidRPr="00B477B5">
        <w:rPr>
          <w:rFonts w:hint="eastAsia"/>
        </w:rPr>
        <w:t>千元，凍結</w:t>
      </w:r>
      <w:r w:rsidRPr="00B477B5">
        <w:rPr>
          <w:rFonts w:hint="eastAsia"/>
        </w:rPr>
        <w:t>100</w:t>
      </w:r>
      <w:r w:rsidRPr="00B477B5">
        <w:rPr>
          <w:rFonts w:hint="eastAsia"/>
        </w:rPr>
        <w:t>萬元，俟行政院環境保護署完成研擬「溫室氣體減量及管理法」修正草案，提交立法院審查後，始得動支。【</w:t>
      </w:r>
      <w:r w:rsidRPr="00B477B5">
        <w:rPr>
          <w:rFonts w:hint="eastAsia"/>
        </w:rPr>
        <w:t>17</w:t>
      </w:r>
      <w:r w:rsidRPr="00B477B5">
        <w:rPr>
          <w:rFonts w:hint="eastAsia"/>
        </w:rPr>
        <w:t>】</w:t>
      </w:r>
    </w:p>
    <w:p w14:paraId="01268086"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提案人：賴香伶</w:t>
      </w:r>
    </w:p>
    <w:p w14:paraId="3D1D36FF"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連署人：蔣萬安  張育美</w:t>
      </w:r>
    </w:p>
    <w:p w14:paraId="0D3219D5" w14:textId="4AF6E82E" w:rsidR="005146B0" w:rsidRPr="005146B0" w:rsidRDefault="005146B0" w:rsidP="005146B0">
      <w:pPr>
        <w:pStyle w:val="13"/>
      </w:pPr>
      <w:r>
        <w:rPr>
          <w:rFonts w:hint="eastAsia"/>
        </w:rPr>
        <w:t>3.</w:t>
      </w:r>
      <w:r w:rsidRPr="005146B0">
        <w:rPr>
          <w:rFonts w:hint="eastAsia"/>
        </w:rPr>
        <w:t>查行政院環境保護署公布之</w:t>
      </w:r>
      <w:r w:rsidRPr="005146B0">
        <w:rPr>
          <w:rFonts w:hint="eastAsia"/>
        </w:rPr>
        <w:t>1101021</w:t>
      </w:r>
      <w:r w:rsidRPr="005146B0">
        <w:rPr>
          <w:rFonts w:hint="eastAsia"/>
        </w:rPr>
        <w:t>「溫室氣減量及管理法」修正草案第</w:t>
      </w:r>
      <w:r w:rsidRPr="005146B0">
        <w:rPr>
          <w:rFonts w:hint="eastAsia"/>
        </w:rPr>
        <w:t>26</w:t>
      </w:r>
      <w:r w:rsidRPr="005146B0">
        <w:rPr>
          <w:rFonts w:hint="eastAsia"/>
        </w:rPr>
        <w:t>條：「…，得分階段對下列直接或間接排放溫室氣體之排放源徵收碳費；其徵收對象、費率及差別費率，由中央主管機關公告並定期檢討之：」。未明確訂定碳費金額，而為授權中央主管機關公告。另查行政院環境保護署委託英國研究的報告建議，臺灣碳費水準之規劃，預期起徵價每噸</w:t>
      </w:r>
      <w:r w:rsidRPr="005146B0">
        <w:rPr>
          <w:rFonts w:hint="eastAsia"/>
        </w:rPr>
        <w:t>10</w:t>
      </w:r>
      <w:r w:rsidRPr="005146B0">
        <w:rPr>
          <w:rFonts w:hint="eastAsia"/>
        </w:rPr>
        <w:t>美元逐步於</w:t>
      </w:r>
      <w:r w:rsidRPr="005146B0">
        <w:rPr>
          <w:rFonts w:hint="eastAsia"/>
        </w:rPr>
        <w:t>2030</w:t>
      </w:r>
      <w:r w:rsidRPr="005146B0">
        <w:rPr>
          <w:rFonts w:hint="eastAsia"/>
        </w:rPr>
        <w:t>年提升至</w:t>
      </w:r>
      <w:r w:rsidRPr="005146B0">
        <w:rPr>
          <w:rFonts w:hint="eastAsia"/>
        </w:rPr>
        <w:t>98</w:t>
      </w:r>
      <w:r w:rsidRPr="005146B0">
        <w:rPr>
          <w:rFonts w:hint="eastAsia"/>
        </w:rPr>
        <w:t>美元，與行政院環境保護署所公布之草案相比，顯然不同。惟碳費採「原因者付費原則」，以量課徵，所課之收入，用來作為環境品質維護及改善等之用，讓燃燒化石燃料的外部成本內部化，作為減碳經濟誘因，驅使碳排大戶逐步減少對化石燃料的依賴。爰針對</w:t>
      </w:r>
      <w:r w:rsidRPr="005146B0">
        <w:rPr>
          <w:rFonts w:hint="eastAsia"/>
        </w:rPr>
        <w:t>111</w:t>
      </w:r>
      <w:r w:rsidRPr="005146B0">
        <w:rPr>
          <w:rFonts w:hint="eastAsia"/>
        </w:rPr>
        <w:t>年度行政院環境保護署「環境衛生管理」項下「溫室氣體減緩策略規劃及推動」預算編列</w:t>
      </w:r>
      <w:r w:rsidRPr="005146B0">
        <w:rPr>
          <w:rFonts w:hint="eastAsia"/>
        </w:rPr>
        <w:t>2,472</w:t>
      </w:r>
      <w:r w:rsidRPr="005146B0">
        <w:rPr>
          <w:rFonts w:hint="eastAsia"/>
        </w:rPr>
        <w:t>萬</w:t>
      </w:r>
      <w:r w:rsidRPr="005146B0">
        <w:rPr>
          <w:rFonts w:hint="eastAsia"/>
        </w:rPr>
        <w:t>8</w:t>
      </w:r>
      <w:r w:rsidRPr="005146B0">
        <w:rPr>
          <w:rFonts w:hint="eastAsia"/>
        </w:rPr>
        <w:t>千元，凍結</w:t>
      </w:r>
      <w:r w:rsidRPr="005146B0">
        <w:rPr>
          <w:rFonts w:hint="eastAsia"/>
        </w:rPr>
        <w:t>100</w:t>
      </w:r>
      <w:r w:rsidRPr="005146B0">
        <w:rPr>
          <w:rFonts w:hint="eastAsia"/>
        </w:rPr>
        <w:t>萬元，俟行政院環境保護署向立法院社會福利及衛生環境委員會提出碳費徵收規劃，逐步提高至每噸</w:t>
      </w:r>
      <w:r w:rsidRPr="005146B0">
        <w:rPr>
          <w:rFonts w:hint="eastAsia"/>
        </w:rPr>
        <w:t>10</w:t>
      </w:r>
      <w:r w:rsidRPr="005146B0">
        <w:rPr>
          <w:rFonts w:hint="eastAsia"/>
        </w:rPr>
        <w:t>美元之期程書面報告</w:t>
      </w:r>
      <w:r w:rsidR="00285561" w:rsidRPr="00285561">
        <w:rPr>
          <w:rFonts w:hint="eastAsia"/>
        </w:rPr>
        <w:t>並經同意</w:t>
      </w:r>
      <w:r w:rsidRPr="005146B0">
        <w:rPr>
          <w:rFonts w:hint="eastAsia"/>
        </w:rPr>
        <w:t>後，始得動支。【</w:t>
      </w:r>
      <w:r w:rsidRPr="005146B0">
        <w:rPr>
          <w:rFonts w:hint="eastAsia"/>
        </w:rPr>
        <w:t>53</w:t>
      </w:r>
      <w:r w:rsidRPr="005146B0">
        <w:rPr>
          <w:rFonts w:hint="eastAsia"/>
        </w:rPr>
        <w:t>】</w:t>
      </w:r>
    </w:p>
    <w:p w14:paraId="5615B3EE" w14:textId="77777777" w:rsidR="005146B0" w:rsidRPr="005146B0" w:rsidRDefault="005146B0" w:rsidP="005146B0">
      <w:pPr>
        <w:pStyle w:val="af0"/>
      </w:pPr>
      <w:r w:rsidRPr="005146B0">
        <w:rPr>
          <w:rFonts w:hint="eastAsia"/>
        </w:rPr>
        <w:t>提案人：賴香伶</w:t>
      </w:r>
    </w:p>
    <w:p w14:paraId="69043B04" w14:textId="3BF838A1" w:rsidR="005146B0" w:rsidRPr="00B477B5" w:rsidRDefault="005146B0" w:rsidP="005146B0">
      <w:pPr>
        <w:pStyle w:val="af0"/>
        <w:rPr>
          <w:color w:val="000000"/>
        </w:rPr>
      </w:pPr>
      <w:r w:rsidRPr="005146B0">
        <w:rPr>
          <w:rFonts w:hint="eastAsia"/>
        </w:rPr>
        <w:t>連署人：蔣萬安</w:t>
      </w:r>
      <w:r>
        <w:rPr>
          <w:rFonts w:hint="eastAsia"/>
        </w:rPr>
        <w:t xml:space="preserve">  </w:t>
      </w:r>
      <w:r w:rsidRPr="005146B0">
        <w:rPr>
          <w:rFonts w:hint="eastAsia"/>
        </w:rPr>
        <w:t>張育美</w:t>
      </w:r>
    </w:p>
    <w:p w14:paraId="68F30EC8" w14:textId="77777777" w:rsidR="00B477B5" w:rsidRPr="00B477B5" w:rsidRDefault="00B477B5" w:rsidP="009545F3">
      <w:pPr>
        <w:pStyle w:val="af2"/>
      </w:pPr>
      <w:r w:rsidRPr="00B477B5">
        <w:t>(</w:t>
      </w:r>
      <w:r w:rsidRPr="00B477B5">
        <w:rPr>
          <w:rFonts w:hint="eastAsia"/>
        </w:rPr>
        <w:t>五</w:t>
      </w:r>
      <w:r w:rsidRPr="00B477B5">
        <w:t>)</w:t>
      </w:r>
      <w:r w:rsidRPr="00B477B5">
        <w:rPr>
          <w:rFonts w:hint="eastAsia"/>
        </w:rPr>
        <w:t xml:space="preserve"> </w:t>
      </w:r>
      <w:r w:rsidRPr="00B477B5">
        <w:rPr>
          <w:rFonts w:hint="eastAsia"/>
        </w:rPr>
        <w:t>我國廢棄物管理方式分為一般廢棄物及事業廢棄物兩類，但近</w:t>
      </w:r>
      <w:r w:rsidRPr="00B477B5">
        <w:rPr>
          <w:rFonts w:hint="eastAsia"/>
        </w:rPr>
        <w:t>10</w:t>
      </w:r>
      <w:r w:rsidRPr="00B477B5">
        <w:rPr>
          <w:rFonts w:hint="eastAsia"/>
        </w:rPr>
        <w:t>年一般廢棄物產生量於</w:t>
      </w:r>
      <w:r w:rsidRPr="00B477B5">
        <w:rPr>
          <w:rFonts w:hint="eastAsia"/>
        </w:rPr>
        <w:t>100</w:t>
      </w:r>
      <w:r w:rsidRPr="00B477B5">
        <w:rPr>
          <w:rFonts w:hint="eastAsia"/>
        </w:rPr>
        <w:t>年達</w:t>
      </w:r>
      <w:r w:rsidRPr="00B477B5">
        <w:rPr>
          <w:rFonts w:hint="eastAsia"/>
        </w:rPr>
        <w:t>755</w:t>
      </w:r>
      <w:r w:rsidRPr="00B477B5">
        <w:rPr>
          <w:rFonts w:hint="eastAsia"/>
        </w:rPr>
        <w:t>萬餘公噸，</w:t>
      </w:r>
      <w:r w:rsidRPr="00B477B5">
        <w:rPr>
          <w:rFonts w:hint="eastAsia"/>
        </w:rPr>
        <w:t>105</w:t>
      </w:r>
      <w:r w:rsidRPr="00B477B5">
        <w:rPr>
          <w:rFonts w:hint="eastAsia"/>
        </w:rPr>
        <w:t>年度下滑至</w:t>
      </w:r>
      <w:r w:rsidRPr="00B477B5">
        <w:rPr>
          <w:rFonts w:hint="eastAsia"/>
        </w:rPr>
        <w:t>746</w:t>
      </w:r>
      <w:r w:rsidRPr="00B477B5">
        <w:rPr>
          <w:rFonts w:hint="eastAsia"/>
        </w:rPr>
        <w:t>萬餘公噸，</w:t>
      </w:r>
      <w:r w:rsidRPr="00B477B5">
        <w:rPr>
          <w:rFonts w:hint="eastAsia"/>
        </w:rPr>
        <w:t>106</w:t>
      </w:r>
      <w:r w:rsidRPr="00B477B5">
        <w:rPr>
          <w:rFonts w:hint="eastAsia"/>
        </w:rPr>
        <w:t>年又上升至</w:t>
      </w:r>
      <w:r w:rsidRPr="00B477B5">
        <w:rPr>
          <w:rFonts w:hint="eastAsia"/>
        </w:rPr>
        <w:t>787</w:t>
      </w:r>
      <w:r w:rsidRPr="00B477B5">
        <w:rPr>
          <w:rFonts w:hint="eastAsia"/>
        </w:rPr>
        <w:t>萬餘公噸，雖然</w:t>
      </w:r>
      <w:r w:rsidRPr="00B477B5">
        <w:rPr>
          <w:rFonts w:hint="eastAsia"/>
        </w:rPr>
        <w:t>107</w:t>
      </w:r>
      <w:r w:rsidRPr="00B477B5">
        <w:rPr>
          <w:rFonts w:hint="eastAsia"/>
        </w:rPr>
        <w:t>年度部分縣市政府改變統計方式，將民間清除業者清運之公寓大廈垃圾納入一般垃圾，以及申報資源回收量納入更多產源</w:t>
      </w:r>
      <w:r w:rsidRPr="00B477B5">
        <w:rPr>
          <w:rFonts w:hint="eastAsia"/>
        </w:rPr>
        <w:t>(</w:t>
      </w:r>
      <w:r w:rsidRPr="00B477B5">
        <w:rPr>
          <w:rFonts w:hint="eastAsia"/>
        </w:rPr>
        <w:t>包括社區機關學校</w:t>
      </w:r>
      <w:r w:rsidRPr="00B477B5">
        <w:rPr>
          <w:rFonts w:hint="eastAsia"/>
        </w:rPr>
        <w:t>)</w:t>
      </w:r>
      <w:r w:rsidRPr="00B477B5">
        <w:rPr>
          <w:rFonts w:hint="eastAsia"/>
        </w:rPr>
        <w:t>等，導致該年度之一般廢棄物產生量驟增為</w:t>
      </w:r>
      <w:r w:rsidRPr="00B477B5">
        <w:rPr>
          <w:rFonts w:hint="eastAsia"/>
        </w:rPr>
        <w:t>974</w:t>
      </w:r>
      <w:r w:rsidRPr="00B477B5">
        <w:rPr>
          <w:rFonts w:hint="eastAsia"/>
        </w:rPr>
        <w:t>萬餘公噸，改變統計方式後，其</w:t>
      </w:r>
      <w:r w:rsidRPr="00B477B5">
        <w:rPr>
          <w:rFonts w:hint="eastAsia"/>
        </w:rPr>
        <w:t>108</w:t>
      </w:r>
      <w:r w:rsidRPr="00B477B5">
        <w:rPr>
          <w:rFonts w:hint="eastAsia"/>
        </w:rPr>
        <w:t>及</w:t>
      </w:r>
      <w:r w:rsidRPr="00B477B5">
        <w:rPr>
          <w:rFonts w:hint="eastAsia"/>
        </w:rPr>
        <w:t>109</w:t>
      </w:r>
      <w:r w:rsidRPr="00B477B5">
        <w:rPr>
          <w:rFonts w:hint="eastAsia"/>
        </w:rPr>
        <w:t>年度之產生量再增加為</w:t>
      </w:r>
      <w:r w:rsidRPr="00B477B5">
        <w:rPr>
          <w:rFonts w:hint="eastAsia"/>
        </w:rPr>
        <w:t>981</w:t>
      </w:r>
      <w:r w:rsidRPr="00B477B5">
        <w:rPr>
          <w:rFonts w:hint="eastAsia"/>
        </w:rPr>
        <w:t>萬餘公噸及</w:t>
      </w:r>
      <w:r w:rsidRPr="00B477B5">
        <w:rPr>
          <w:rFonts w:hint="eastAsia"/>
        </w:rPr>
        <w:t>986</w:t>
      </w:r>
      <w:r w:rsidRPr="00B477B5">
        <w:rPr>
          <w:rFonts w:hint="eastAsia"/>
        </w:rPr>
        <w:t>萬餘公噸。是以，近</w:t>
      </w:r>
      <w:r w:rsidRPr="00B477B5">
        <w:rPr>
          <w:rFonts w:hint="eastAsia"/>
        </w:rPr>
        <w:t>10</w:t>
      </w:r>
      <w:r w:rsidRPr="00B477B5">
        <w:rPr>
          <w:rFonts w:hint="eastAsia"/>
        </w:rPr>
        <w:t>年我國一般廢棄物產生量未見明顯下降。長期而言，行政院環境保護署辦理一般廢棄物源頭減量及垃圾分類回收政策，起初雖具成效。然而近</w:t>
      </w:r>
      <w:r w:rsidRPr="00B477B5">
        <w:rPr>
          <w:rFonts w:hint="eastAsia"/>
        </w:rPr>
        <w:t>10</w:t>
      </w:r>
      <w:r w:rsidRPr="00B477B5">
        <w:rPr>
          <w:rFonts w:hint="eastAsia"/>
        </w:rPr>
        <w:t>年一般廢棄物產生量並未明顯下降，且巨大垃圾及廚餘之回收動能減弱，而垃圾費隨袋徵收成效有限，爰針對</w:t>
      </w:r>
      <w:r w:rsidRPr="00B477B5">
        <w:rPr>
          <w:rFonts w:hint="eastAsia"/>
        </w:rPr>
        <w:t>111</w:t>
      </w:r>
      <w:r w:rsidRPr="00B477B5">
        <w:rPr>
          <w:rFonts w:hint="eastAsia"/>
        </w:rPr>
        <w:t>年度行政院環境保護署「綜合計畫」項下「加強基層環保建設」預算編列</w:t>
      </w:r>
      <w:r w:rsidRPr="00B477B5">
        <w:rPr>
          <w:rFonts w:hint="eastAsia"/>
        </w:rPr>
        <w:t>29</w:t>
      </w:r>
      <w:r w:rsidRPr="00B477B5">
        <w:rPr>
          <w:rFonts w:hint="eastAsia"/>
        </w:rPr>
        <w:t>億</w:t>
      </w:r>
      <w:r w:rsidRPr="00B477B5">
        <w:rPr>
          <w:rFonts w:hint="eastAsia"/>
        </w:rPr>
        <w:t>3,355</w:t>
      </w:r>
      <w:r w:rsidRPr="00B477B5">
        <w:rPr>
          <w:rFonts w:hint="eastAsia"/>
        </w:rPr>
        <w:t>萬</w:t>
      </w:r>
      <w:r w:rsidRPr="00B477B5">
        <w:rPr>
          <w:rFonts w:hint="eastAsia"/>
        </w:rPr>
        <w:t>8</w:t>
      </w:r>
      <w:r w:rsidRPr="00B477B5">
        <w:rPr>
          <w:rFonts w:hint="eastAsia"/>
        </w:rPr>
        <w:t>千元，凍結</w:t>
      </w:r>
      <w:r w:rsidRPr="00B477B5">
        <w:rPr>
          <w:rFonts w:hint="eastAsia"/>
        </w:rPr>
        <w:t>100</w:t>
      </w:r>
      <w:r w:rsidRPr="00B477B5">
        <w:rPr>
          <w:rFonts w:hint="eastAsia"/>
        </w:rPr>
        <w:t>萬元，俟行政院環境保護署於</w:t>
      </w:r>
      <w:r w:rsidRPr="00B477B5">
        <w:rPr>
          <w:rFonts w:hint="eastAsia"/>
        </w:rPr>
        <w:t>1</w:t>
      </w:r>
      <w:r w:rsidRPr="00B477B5">
        <w:rPr>
          <w:rFonts w:hint="eastAsia"/>
        </w:rPr>
        <w:t>個月內針對「如何加強一般廢棄物源頭減量及資源循環推動成效」向立法院社會福利及衛生環境委員會提出書面報告並經同意後，始得動支。</w:t>
      </w:r>
      <w:r w:rsidRPr="00B477B5">
        <w:t>【</w:t>
      </w:r>
      <w:r w:rsidRPr="00B477B5">
        <w:rPr>
          <w:rFonts w:hint="eastAsia"/>
        </w:rPr>
        <w:t>23</w:t>
      </w:r>
      <w:r w:rsidRPr="00B477B5">
        <w:t>】</w:t>
      </w:r>
    </w:p>
    <w:p w14:paraId="4F8AF229" w14:textId="77777777" w:rsidR="00B477B5" w:rsidRPr="00B477B5" w:rsidRDefault="00B477B5" w:rsidP="00B477B5">
      <w:pPr>
        <w:spacing w:line="440" w:lineRule="exact"/>
        <w:ind w:leftChars="1400" w:left="4640" w:hangingChars="400" w:hanging="1280"/>
        <w:rPr>
          <w:rFonts w:ascii="標楷體" w:eastAsia="標楷體" w:hAnsi="標楷體" w:cs="Times New Roman"/>
          <w:kern w:val="0"/>
          <w:sz w:val="32"/>
          <w:szCs w:val="32"/>
        </w:rPr>
      </w:pPr>
      <w:r w:rsidRPr="00B477B5">
        <w:rPr>
          <w:rFonts w:ascii="標楷體" w:eastAsia="標楷體" w:hAnsi="標楷體" w:cs="Times New Roman" w:hint="eastAsia"/>
          <w:sz w:val="32"/>
          <w:szCs w:val="32"/>
        </w:rPr>
        <w:t>提案人：賴惠員</w:t>
      </w:r>
    </w:p>
    <w:p w14:paraId="2078F121"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sz w:val="32"/>
          <w:szCs w:val="32"/>
        </w:rPr>
        <w:t>連署人：楊  曜  邱泰源</w:t>
      </w:r>
    </w:p>
    <w:p w14:paraId="5AC7377C" w14:textId="77777777" w:rsidR="00B477B5" w:rsidRPr="00B477B5" w:rsidRDefault="00B477B5" w:rsidP="009545F3">
      <w:pPr>
        <w:pStyle w:val="af2"/>
      </w:pPr>
      <w:r w:rsidRPr="00B477B5">
        <w:rPr>
          <w:rFonts w:hint="eastAsia"/>
        </w:rPr>
        <w:t>(</w:t>
      </w:r>
      <w:r w:rsidRPr="00B477B5">
        <w:rPr>
          <w:rFonts w:hint="eastAsia"/>
        </w:rPr>
        <w:t>六</w:t>
      </w:r>
      <w:r w:rsidRPr="00B477B5">
        <w:rPr>
          <w:rFonts w:hint="eastAsia"/>
        </w:rPr>
        <w:t>) 111</w:t>
      </w:r>
      <w:r w:rsidRPr="00B477B5">
        <w:rPr>
          <w:rFonts w:hint="eastAsia"/>
        </w:rPr>
        <w:t>年度行政院環境保護署「綜合計畫」項下「加強基層環保建設」中「水污染防治及流域整體性環境保護」預算編列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萬元，合併凍結</w:t>
      </w:r>
      <w:r w:rsidRPr="00B477B5">
        <w:rPr>
          <w:rFonts w:hint="eastAsia"/>
        </w:rPr>
        <w:t>100</w:t>
      </w:r>
      <w:r w:rsidRPr="00B477B5">
        <w:rPr>
          <w:rFonts w:hint="eastAsia"/>
        </w:rPr>
        <w:t>萬元，俟行政院環境保護署就下列各案向立法院社會福利及衛生環境委員會提出書面報告並經同意後，始得動支。</w:t>
      </w:r>
    </w:p>
    <w:p w14:paraId="27A8683D" w14:textId="77777777" w:rsidR="00B477B5" w:rsidRPr="00B477B5" w:rsidRDefault="00B477B5" w:rsidP="009545F3">
      <w:pPr>
        <w:pStyle w:val="13"/>
      </w:pPr>
      <w:r w:rsidRPr="00B477B5">
        <w:rPr>
          <w:rFonts w:hint="eastAsia"/>
        </w:rPr>
        <w:t>1.</w:t>
      </w:r>
      <w:r w:rsidRPr="00B477B5">
        <w:rPr>
          <w:rFonts w:hint="eastAsia"/>
        </w:rPr>
        <w:t>行政院環境保護署長期補助地方政府鉅額經費，透過生活污水截流設施、畜牧糞尿資源化處理措施或人工濕地、礫間接觸、曝氣設施等現地處理設施，進行後端污染整治，一旦計畫屆期，補助經費不再挹注地方政府後，部分河川之</w:t>
      </w:r>
      <w:r w:rsidRPr="00B477B5">
        <w:rPr>
          <w:rFonts w:hint="eastAsia"/>
        </w:rPr>
        <w:t>RPI</w:t>
      </w:r>
      <w:r w:rsidRPr="00B477B5">
        <w:rPr>
          <w:rFonts w:hint="eastAsia"/>
        </w:rPr>
        <w:t>值隔年隨即惡化，影響河川污染整治成效，且又未按各河川污染嚴重程度，審慎衡酌擇選納入後續整治計畫，應妥適配置整治經費及資源，才利後續達成水質改善目標，故針對</w:t>
      </w:r>
      <w:r w:rsidRPr="00B477B5">
        <w:rPr>
          <w:rFonts w:hint="eastAsia"/>
        </w:rPr>
        <w:t>111</w:t>
      </w:r>
      <w:r w:rsidRPr="00B477B5">
        <w:rPr>
          <w:rFonts w:hint="eastAsia"/>
        </w:rPr>
        <w:t>年度行政院環境保護署「綜合計畫」項下「加強基層環保建設」中「水污染防治及流域整體性環境保護」預算編列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萬元，凍結</w:t>
      </w:r>
      <w:r w:rsidRPr="00B477B5">
        <w:rPr>
          <w:rFonts w:hint="eastAsia"/>
        </w:rPr>
        <w:t>100</w:t>
      </w:r>
      <w:r w:rsidRPr="00B477B5">
        <w:rPr>
          <w:rFonts w:hint="eastAsia"/>
        </w:rPr>
        <w:t>萬元，俟行政院環境保護署向立法院社會福利及衛生環境委員會提交書面報告並經同意後，始得動支。</w:t>
      </w:r>
      <w:r w:rsidRPr="00B477B5">
        <w:t>【</w:t>
      </w:r>
      <w:r w:rsidRPr="00B477B5">
        <w:rPr>
          <w:rFonts w:hint="eastAsia"/>
        </w:rPr>
        <w:t>2</w:t>
      </w:r>
      <w:r w:rsidRPr="00B477B5">
        <w:t>4</w:t>
      </w:r>
      <w:r w:rsidRPr="00B477B5">
        <w:t>】</w:t>
      </w:r>
    </w:p>
    <w:p w14:paraId="02B3BDFC"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提案人：楊  曜</w:t>
      </w:r>
    </w:p>
    <w:p w14:paraId="448C2D82"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連署人：黃秀芳  吳玉琴</w:t>
      </w:r>
    </w:p>
    <w:p w14:paraId="50BAC093" w14:textId="77777777" w:rsidR="00B477B5" w:rsidRPr="00B477B5" w:rsidRDefault="00B477B5" w:rsidP="009545F3">
      <w:pPr>
        <w:pStyle w:val="13"/>
      </w:pPr>
      <w:r w:rsidRPr="00B477B5">
        <w:t>2.</w:t>
      </w:r>
      <w:r w:rsidRPr="00B477B5">
        <w:rPr>
          <w:rFonts w:hint="eastAsia"/>
        </w:rPr>
        <w:t>有鑑於行政院環境保護署</w:t>
      </w:r>
      <w:r w:rsidRPr="00B477B5">
        <w:rPr>
          <w:rFonts w:hint="eastAsia"/>
        </w:rPr>
        <w:t>7</w:t>
      </w:r>
      <w:r w:rsidRPr="00B477B5">
        <w:rPr>
          <w:rFonts w:hint="eastAsia"/>
        </w:rPr>
        <w:t>大整治河川分別是南崁溪、老街溪、新虎尾溪、北港溪、急水溪、二仁溪、東港溪；其中新虎尾溪、北港溪、急水溪及東港溪均是以畜牧為主要污染源，雖因雨量減少約</w:t>
      </w:r>
      <w:r w:rsidRPr="00B477B5">
        <w:rPr>
          <w:rFonts w:hint="eastAsia"/>
        </w:rPr>
        <w:t>40%</w:t>
      </w:r>
      <w:r w:rsidRPr="00B477B5">
        <w:rPr>
          <w:rFonts w:hint="eastAsia"/>
        </w:rPr>
        <w:t>，導致基流量不足，但</w:t>
      </w:r>
      <w:r w:rsidRPr="00B477B5">
        <w:rPr>
          <w:rFonts w:hint="eastAsia"/>
        </w:rPr>
        <w:t>4</w:t>
      </w:r>
      <w:r w:rsidRPr="00B477B5">
        <w:rPr>
          <w:rFonts w:hint="eastAsia"/>
        </w:rPr>
        <w:t>條中有</w:t>
      </w:r>
      <w:r w:rsidRPr="00B477B5">
        <w:rPr>
          <w:rFonts w:hint="eastAsia"/>
        </w:rPr>
        <w:t>3</w:t>
      </w:r>
      <w:r w:rsidRPr="00B477B5">
        <w:rPr>
          <w:rFonts w:hint="eastAsia"/>
        </w:rPr>
        <w:t>條仍達成河川氨氮污染整治目標；而另外未達標的南崁溪、老街溪、急水溪、二仁溪，污染來源則是以民生及事業廢水為主。雖然行政院環境保護署表示，畜牧糞尿資源化利用能達到「田肥水清」的效果，不但能改善承受水體水質，還能解決空氣臭味、</w:t>
      </w:r>
      <w:r w:rsidRPr="00B477B5">
        <w:rPr>
          <w:rFonts w:hint="eastAsia"/>
        </w:rPr>
        <w:t>PM2.5</w:t>
      </w:r>
      <w:r w:rsidRPr="00B477B5">
        <w:rPr>
          <w:rFonts w:hint="eastAsia"/>
        </w:rPr>
        <w:t>前驅物氨、溫室氣體甲烷等問題；在河川基流量不足的情況下，新虎尾溪、北港溪及東港溪仍能達成整治目標，「顯示畜牧尿資源化政策奏效」。但對於民生及事業廢水造成的氨氮污染整治，仍有精進的空間。爰針對</w:t>
      </w:r>
      <w:r w:rsidRPr="00B477B5">
        <w:rPr>
          <w:rFonts w:hint="eastAsia"/>
        </w:rPr>
        <w:t>111</w:t>
      </w:r>
      <w:r w:rsidRPr="00B477B5">
        <w:rPr>
          <w:rFonts w:hint="eastAsia"/>
        </w:rPr>
        <w:t>年度行政院環境保護署「綜合計畫」項下「加強基層環保建設」中「水污染防治及流域整體性環境保護」預算編列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w:t>
      </w:r>
      <w:r w:rsidRPr="00B477B5">
        <w:t>,</w:t>
      </w:r>
      <w:r w:rsidRPr="00B477B5">
        <w:rPr>
          <w:rFonts w:hint="eastAsia"/>
        </w:rPr>
        <w:t>500</w:t>
      </w:r>
      <w:r w:rsidRPr="00B477B5">
        <w:rPr>
          <w:rFonts w:hint="eastAsia"/>
        </w:rPr>
        <w:t>萬元，凍結</w:t>
      </w:r>
      <w:r w:rsidRPr="00B477B5">
        <w:rPr>
          <w:rFonts w:hint="eastAsia"/>
        </w:rPr>
        <w:t>100</w:t>
      </w:r>
      <w:r w:rsidRPr="00B477B5">
        <w:rPr>
          <w:rFonts w:hint="eastAsia"/>
        </w:rPr>
        <w:t>萬元，俟行政院環境保護署向立法院社會福利及衛生環境委員會提出氨氮污染整治精進之書面報告並經同意後，始得動支。</w:t>
      </w:r>
      <w:r w:rsidRPr="00B477B5">
        <w:t>【</w:t>
      </w:r>
      <w:r w:rsidRPr="00B477B5">
        <w:rPr>
          <w:rFonts w:hint="eastAsia"/>
        </w:rPr>
        <w:t>25</w:t>
      </w:r>
      <w:r w:rsidRPr="00B477B5">
        <w:t>】</w:t>
      </w:r>
    </w:p>
    <w:p w14:paraId="277AAAE9"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提案人：陳  瑩</w:t>
      </w:r>
    </w:p>
    <w:p w14:paraId="27FB6884"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連署人：莊競程  吳玉琴</w:t>
      </w:r>
    </w:p>
    <w:p w14:paraId="72E54872" w14:textId="77777777" w:rsidR="00B477B5" w:rsidRPr="00B477B5" w:rsidRDefault="00B477B5" w:rsidP="009545F3">
      <w:pPr>
        <w:pStyle w:val="13"/>
      </w:pPr>
      <w:r w:rsidRPr="00B477B5">
        <w:rPr>
          <w:rFonts w:hint="eastAsia"/>
        </w:rPr>
        <w:t>3.</w:t>
      </w:r>
      <w:r w:rsidRPr="00B477B5">
        <w:rPr>
          <w:rFonts w:hint="eastAsia"/>
        </w:rPr>
        <w:t>查「加強基層環保建設」中「水污染防治及流域整體性環境保護」，推動「</w:t>
      </w:r>
      <w:r w:rsidRPr="00B477B5">
        <w:rPr>
          <w:rFonts w:hint="eastAsia"/>
        </w:rPr>
        <w:t>(109</w:t>
      </w:r>
      <w:r w:rsidRPr="00B477B5">
        <w:rPr>
          <w:rFonts w:hint="eastAsia"/>
        </w:rPr>
        <w:t>年至</w:t>
      </w:r>
      <w:r w:rsidRPr="00B477B5">
        <w:rPr>
          <w:rFonts w:hint="eastAsia"/>
        </w:rPr>
        <w:t>112</w:t>
      </w:r>
      <w:r w:rsidRPr="00B477B5">
        <w:rPr>
          <w:rFonts w:hint="eastAsia"/>
        </w:rPr>
        <w:t>年</w:t>
      </w:r>
      <w:r w:rsidRPr="00B477B5">
        <w:rPr>
          <w:rFonts w:hint="eastAsia"/>
        </w:rPr>
        <w:t>)</w:t>
      </w:r>
      <w:r w:rsidRPr="00B477B5">
        <w:rPr>
          <w:rFonts w:hint="eastAsia"/>
        </w:rPr>
        <w:t>永續水質推動計畫</w:t>
      </w:r>
      <w:r w:rsidRPr="00B477B5">
        <w:rPr>
          <w:rFonts w:hint="eastAsia"/>
        </w:rPr>
        <w:t>-</w:t>
      </w:r>
      <w:r w:rsidRPr="00B477B5">
        <w:rPr>
          <w:rFonts w:hint="eastAsia"/>
        </w:rPr>
        <w:t>氨氮削減示範計畫」執行南崁溪、新虎尾溪、二仁溪、老街溪、北港溪、東港溪及急水溪等</w:t>
      </w:r>
      <w:r w:rsidRPr="00B477B5">
        <w:rPr>
          <w:rFonts w:hint="eastAsia"/>
        </w:rPr>
        <w:t>7</w:t>
      </w:r>
      <w:r w:rsidRPr="00B477B5">
        <w:rPr>
          <w:rFonts w:hint="eastAsia"/>
        </w:rPr>
        <w:t>條溪流污染削減設施及收集處理回收氨氮等工作。然依據立法院預算中心</w:t>
      </w:r>
      <w:r w:rsidRPr="00B477B5">
        <w:rPr>
          <w:rFonts w:hint="eastAsia"/>
        </w:rPr>
        <w:t>110</w:t>
      </w:r>
      <w:r w:rsidRPr="00B477B5">
        <w:rPr>
          <w:rFonts w:hint="eastAsia"/>
        </w:rPr>
        <w:t>年報告中，</w:t>
      </w:r>
      <w:r w:rsidRPr="00B477B5">
        <w:rPr>
          <w:rFonts w:hint="eastAsia"/>
        </w:rPr>
        <w:t>108</w:t>
      </w:r>
      <w:r w:rsidRPr="00B477B5">
        <w:rPr>
          <w:rFonts w:hint="eastAsia"/>
        </w:rPr>
        <w:t>年至</w:t>
      </w:r>
      <w:r w:rsidRPr="00B477B5">
        <w:rPr>
          <w:rFonts w:hint="eastAsia"/>
        </w:rPr>
        <w:t>109</w:t>
      </w:r>
      <w:r w:rsidRPr="00B477B5">
        <w:rPr>
          <w:rFonts w:hint="eastAsia"/>
        </w:rPr>
        <w:t>年間，</w:t>
      </w:r>
      <w:r w:rsidRPr="00B477B5">
        <w:rPr>
          <w:rFonts w:hint="eastAsia"/>
        </w:rPr>
        <w:t>7</w:t>
      </w:r>
      <w:r w:rsidRPr="00B477B5">
        <w:rPr>
          <w:rFonts w:hint="eastAsia"/>
        </w:rPr>
        <w:t>條河川僅</w:t>
      </w:r>
      <w:r w:rsidRPr="00B477B5">
        <w:rPr>
          <w:rFonts w:hint="eastAsia"/>
        </w:rPr>
        <w:t>2</w:t>
      </w:r>
      <w:r w:rsidRPr="00B477B5">
        <w:rPr>
          <w:rFonts w:hint="eastAsia"/>
        </w:rPr>
        <w:t>條微幅改善，其餘河川均為惡化，其中桃園老街溪、雲林縣新虎尾溪，更是從中度污染提升為嚴重污染，為督促行政院環境保護署強化河川氨氮削減，爰針對</w:t>
      </w:r>
      <w:r w:rsidRPr="00B477B5">
        <w:rPr>
          <w:rFonts w:hint="eastAsia"/>
        </w:rPr>
        <w:t>111</w:t>
      </w:r>
      <w:r w:rsidRPr="00B477B5">
        <w:rPr>
          <w:rFonts w:hint="eastAsia"/>
        </w:rPr>
        <w:t>年度行政院環境保護署「綜合計畫」項下「加強基層環保建設」中「水污染防治及流域整體性環境保護」預算編列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萬元，凍結</w:t>
      </w:r>
      <w:r w:rsidRPr="00B477B5">
        <w:rPr>
          <w:rFonts w:hint="eastAsia"/>
        </w:rPr>
        <w:t>100</w:t>
      </w:r>
      <w:r w:rsidRPr="00B477B5">
        <w:rPr>
          <w:rFonts w:hint="eastAsia"/>
        </w:rPr>
        <w:t>萬元，俟行政院環境保護署向立法院社會福利及衛生環境委員會提出書面報告並經同意後，始得動支。</w:t>
      </w:r>
      <w:r w:rsidRPr="00B477B5">
        <w:t>【</w:t>
      </w:r>
      <w:r w:rsidRPr="00B477B5">
        <w:rPr>
          <w:rFonts w:hint="eastAsia"/>
        </w:rPr>
        <w:t>26</w:t>
      </w:r>
      <w:r w:rsidRPr="00B477B5">
        <w:t>】</w:t>
      </w:r>
    </w:p>
    <w:p w14:paraId="61193BF7" w14:textId="5FC8193E" w:rsidR="00B477B5" w:rsidRPr="00B477B5" w:rsidRDefault="00B477B5" w:rsidP="00B477B5">
      <w:pPr>
        <w:ind w:leftChars="354" w:left="850"/>
        <w:rPr>
          <w:rFonts w:ascii="Calibri" w:eastAsia="新細明體" w:hAnsi="Calibri" w:cs="Times New Roman"/>
        </w:rPr>
      </w:pPr>
      <w:r w:rsidRPr="00B477B5">
        <w:rPr>
          <w:rFonts w:ascii="Calibri" w:eastAsia="新細明體" w:hAnsi="Calibri" w:cs="Times New Roman"/>
          <w:noProof/>
        </w:rPr>
        <w:drawing>
          <wp:inline distT="0" distB="0" distL="0" distR="0" wp14:anchorId="37FBBB91" wp14:editId="4EB70F05">
            <wp:extent cx="5723890" cy="317119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3890" cy="3171190"/>
                    </a:xfrm>
                    <a:prstGeom prst="rect">
                      <a:avLst/>
                    </a:prstGeom>
                    <a:noFill/>
                  </pic:spPr>
                </pic:pic>
              </a:graphicData>
            </a:graphic>
          </wp:inline>
        </w:drawing>
      </w:r>
    </w:p>
    <w:p w14:paraId="201E6AFE"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提案人：黃秀芳  劉建國</w:t>
      </w:r>
    </w:p>
    <w:p w14:paraId="49FB5A34"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kern w:val="0"/>
          <w:sz w:val="32"/>
          <w:szCs w:val="32"/>
        </w:rPr>
        <w:t>連署人：</w:t>
      </w:r>
      <w:r w:rsidRPr="00B477B5">
        <w:rPr>
          <w:rFonts w:ascii="標楷體" w:eastAsia="標楷體" w:hAnsi="標楷體" w:cs="Times New Roman" w:hint="eastAsia"/>
          <w:sz w:val="32"/>
          <w:szCs w:val="32"/>
        </w:rPr>
        <w:t>洪申翰</w:t>
      </w:r>
      <w:r w:rsidRPr="00B477B5">
        <w:rPr>
          <w:rFonts w:ascii="標楷體" w:eastAsia="標楷體" w:hAnsi="標楷體" w:cs="Times New Roman" w:hint="eastAsia"/>
          <w:kern w:val="0"/>
          <w:sz w:val="32"/>
          <w:szCs w:val="32"/>
        </w:rPr>
        <w:t xml:space="preserve">  楊  曜</w:t>
      </w:r>
    </w:p>
    <w:p w14:paraId="4AC0651E" w14:textId="77777777" w:rsidR="00B477B5" w:rsidRPr="00B477B5" w:rsidRDefault="00B477B5" w:rsidP="009545F3">
      <w:pPr>
        <w:pStyle w:val="13"/>
      </w:pPr>
      <w:r w:rsidRPr="00B477B5">
        <w:rPr>
          <w:rFonts w:hint="eastAsia"/>
        </w:rPr>
        <w:t>4.</w:t>
      </w:r>
      <w:r w:rsidRPr="00B477B5">
        <w:rPr>
          <w:rFonts w:hint="eastAsia"/>
        </w:rPr>
        <w:t>行政院環境保護署為改善環境水體品質，於</w:t>
      </w:r>
      <w:r w:rsidRPr="00B477B5">
        <w:rPr>
          <w:rFonts w:hint="eastAsia"/>
        </w:rPr>
        <w:t>101</w:t>
      </w:r>
      <w:r w:rsidRPr="00B477B5">
        <w:rPr>
          <w:rFonts w:hint="eastAsia"/>
        </w:rPr>
        <w:t>至</w:t>
      </w:r>
      <w:r w:rsidRPr="00B477B5">
        <w:rPr>
          <w:rFonts w:hint="eastAsia"/>
        </w:rPr>
        <w:t>108</w:t>
      </w:r>
      <w:r w:rsidRPr="00B477B5">
        <w:rPr>
          <w:rFonts w:hint="eastAsia"/>
        </w:rPr>
        <w:t>年執行「水體環境水質改善及經營管理計畫」。而為了增強改善前一計畫</w:t>
      </w:r>
      <w:r w:rsidRPr="00B477B5">
        <w:rPr>
          <w:rFonts w:hint="eastAsia"/>
        </w:rPr>
        <w:t>6</w:t>
      </w:r>
      <w:r w:rsidRPr="00B477B5">
        <w:rPr>
          <w:rFonts w:hint="eastAsia"/>
        </w:rPr>
        <w:t>條重點整治河川，即北港溪、急水溪、二仁溪、南崁溪、老街溪及新虎尾溪，行政院</w:t>
      </w:r>
      <w:r w:rsidRPr="00B477B5">
        <w:rPr>
          <w:rFonts w:hint="eastAsia"/>
        </w:rPr>
        <w:t>108</w:t>
      </w:r>
      <w:r w:rsidRPr="00B477B5">
        <w:rPr>
          <w:rFonts w:hint="eastAsia"/>
        </w:rPr>
        <w:t>年</w:t>
      </w:r>
      <w:r w:rsidRPr="00B477B5">
        <w:rPr>
          <w:rFonts w:hint="eastAsia"/>
        </w:rPr>
        <w:t>5</w:t>
      </w:r>
      <w:r w:rsidRPr="00B477B5">
        <w:rPr>
          <w:rFonts w:hint="eastAsia"/>
        </w:rPr>
        <w:t>月</w:t>
      </w:r>
      <w:r w:rsidRPr="00B477B5">
        <w:rPr>
          <w:rFonts w:hint="eastAsia"/>
        </w:rPr>
        <w:t>31</w:t>
      </w:r>
      <w:r w:rsidRPr="00B477B5">
        <w:rPr>
          <w:rFonts w:hint="eastAsia"/>
        </w:rPr>
        <w:t>日院核定「永續水質推動計畫</w:t>
      </w:r>
      <w:r w:rsidRPr="00B477B5">
        <w:rPr>
          <w:rFonts w:hint="eastAsia"/>
        </w:rPr>
        <w:t>-</w:t>
      </w:r>
      <w:r w:rsidRPr="00B477B5">
        <w:rPr>
          <w:rFonts w:hint="eastAsia"/>
        </w:rPr>
        <w:t>氨氮削減示範計畫」，將於</w:t>
      </w:r>
      <w:r w:rsidRPr="00B477B5">
        <w:rPr>
          <w:rFonts w:hint="eastAsia"/>
        </w:rPr>
        <w:t>109</w:t>
      </w:r>
      <w:r w:rsidRPr="00B477B5">
        <w:rPr>
          <w:rFonts w:hint="eastAsia"/>
        </w:rPr>
        <w:t>年執行至</w:t>
      </w:r>
      <w:r w:rsidRPr="00B477B5">
        <w:rPr>
          <w:rFonts w:hint="eastAsia"/>
        </w:rPr>
        <w:t>112</w:t>
      </w:r>
      <w:r w:rsidRPr="00B477B5">
        <w:rPr>
          <w:rFonts w:hint="eastAsia"/>
        </w:rPr>
        <w:t>年。然而根據近年行政院環境保護署觀測重點整治河川之氨氮含量情形，</w:t>
      </w:r>
      <w:r w:rsidRPr="00B477B5">
        <w:rPr>
          <w:rFonts w:hint="eastAsia"/>
        </w:rPr>
        <w:t>109</w:t>
      </w:r>
      <w:r w:rsidRPr="00B477B5">
        <w:rPr>
          <w:rFonts w:hint="eastAsia"/>
        </w:rPr>
        <w:t>年與</w:t>
      </w:r>
      <w:r w:rsidRPr="00B477B5">
        <w:rPr>
          <w:rFonts w:hint="eastAsia"/>
        </w:rPr>
        <w:t>108</w:t>
      </w:r>
      <w:r w:rsidRPr="00B477B5">
        <w:rPr>
          <w:rFonts w:hint="eastAsia"/>
        </w:rPr>
        <w:t>年相較，其中</w:t>
      </w:r>
      <w:r w:rsidRPr="00B477B5">
        <w:rPr>
          <w:rFonts w:hint="eastAsia"/>
        </w:rPr>
        <w:t>5</w:t>
      </w:r>
      <w:r w:rsidRPr="00B477B5">
        <w:rPr>
          <w:rFonts w:hint="eastAsia"/>
        </w:rPr>
        <w:t>條重點整治河川近年並未有明顯改善之趨勢。顯示政府對於改善重點整治河川仍有努力的空間。爰此，針對</w:t>
      </w:r>
      <w:r w:rsidRPr="00B477B5">
        <w:rPr>
          <w:rFonts w:hint="eastAsia"/>
        </w:rPr>
        <w:t>111</w:t>
      </w:r>
      <w:r w:rsidRPr="00B477B5">
        <w:rPr>
          <w:rFonts w:hint="eastAsia"/>
        </w:rPr>
        <w:t>年度行政院環境保護署「綜合計畫」項下「加強基層環保建設」中「水污染防治及流域整體性環境保護」預算編列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萬元，凍結</w:t>
      </w:r>
      <w:r w:rsidRPr="00B477B5">
        <w:rPr>
          <w:rFonts w:hint="eastAsia"/>
        </w:rPr>
        <w:t>100</w:t>
      </w:r>
      <w:r w:rsidRPr="00B477B5">
        <w:rPr>
          <w:rFonts w:hint="eastAsia"/>
        </w:rPr>
        <w:t>萬元，俟行政院環境保護署提出計畫綜效與如何有效督促地方政府積極執行計畫，向立法院社會福利及衛生環境委員會提出書面報告並經同意後，始得動支。</w:t>
      </w:r>
      <w:r w:rsidRPr="00B477B5">
        <w:t>【</w:t>
      </w:r>
      <w:r w:rsidRPr="00B477B5">
        <w:rPr>
          <w:rFonts w:hint="eastAsia"/>
        </w:rPr>
        <w:t>27</w:t>
      </w:r>
      <w:r w:rsidRPr="00B477B5">
        <w:t>】</w:t>
      </w:r>
    </w:p>
    <w:tbl>
      <w:tblPr>
        <w:tblW w:w="906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850"/>
        <w:gridCol w:w="850"/>
        <w:gridCol w:w="850"/>
        <w:gridCol w:w="850"/>
        <w:gridCol w:w="850"/>
        <w:gridCol w:w="850"/>
        <w:gridCol w:w="850"/>
        <w:gridCol w:w="850"/>
        <w:gridCol w:w="850"/>
      </w:tblGrid>
      <w:tr w:rsidR="00B477B5" w:rsidRPr="00B477B5" w14:paraId="08D88EFC" w14:textId="77777777" w:rsidTr="00012550">
        <w:tc>
          <w:tcPr>
            <w:tcW w:w="1417" w:type="dxa"/>
            <w:shd w:val="clear" w:color="auto" w:fill="auto"/>
            <w:vAlign w:val="center"/>
          </w:tcPr>
          <w:p w14:paraId="51F3FCC6" w14:textId="77777777" w:rsidR="00B477B5" w:rsidRPr="00B477B5" w:rsidRDefault="00B477B5" w:rsidP="00B477B5">
            <w:pPr>
              <w:ind w:leftChars="-55" w:left="-132" w:rightChars="-79" w:right="-190"/>
              <w:rPr>
                <w:rFonts w:ascii="標楷體" w:eastAsia="標楷體" w:hAnsi="標楷體" w:cs="Times New Roman"/>
              </w:rPr>
            </w:pPr>
            <w:r w:rsidRPr="00B477B5">
              <w:rPr>
                <w:rFonts w:ascii="標楷體" w:eastAsia="標楷體" w:hAnsi="標楷體" w:cs="Times New Roman"/>
              </w:rPr>
              <w:t>重點整治河川</w:t>
            </w:r>
          </w:p>
        </w:tc>
        <w:tc>
          <w:tcPr>
            <w:tcW w:w="850" w:type="dxa"/>
            <w:shd w:val="clear" w:color="auto" w:fill="auto"/>
          </w:tcPr>
          <w:p w14:paraId="18351FB5"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101</w:t>
            </w:r>
            <w:r w:rsidRPr="00B477B5">
              <w:rPr>
                <w:rFonts w:ascii="標楷體" w:eastAsia="標楷體" w:hAnsi="標楷體" w:cs="Times New Roman"/>
              </w:rPr>
              <w:br/>
              <w:t>年度</w:t>
            </w:r>
          </w:p>
        </w:tc>
        <w:tc>
          <w:tcPr>
            <w:tcW w:w="850" w:type="dxa"/>
            <w:shd w:val="clear" w:color="auto" w:fill="auto"/>
          </w:tcPr>
          <w:p w14:paraId="490E2C2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102</w:t>
            </w:r>
            <w:r w:rsidRPr="00B477B5">
              <w:rPr>
                <w:rFonts w:ascii="標楷體" w:eastAsia="標楷體" w:hAnsi="標楷體" w:cs="Times New Roman"/>
              </w:rPr>
              <w:br/>
              <w:t>年度</w:t>
            </w:r>
          </w:p>
        </w:tc>
        <w:tc>
          <w:tcPr>
            <w:tcW w:w="850" w:type="dxa"/>
            <w:shd w:val="clear" w:color="auto" w:fill="auto"/>
          </w:tcPr>
          <w:p w14:paraId="3FC1E137"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103</w:t>
            </w:r>
            <w:r w:rsidRPr="00B477B5">
              <w:rPr>
                <w:rFonts w:ascii="標楷體" w:eastAsia="標楷體" w:hAnsi="標楷體" w:cs="Times New Roman"/>
              </w:rPr>
              <w:br/>
              <w:t>年度</w:t>
            </w:r>
          </w:p>
        </w:tc>
        <w:tc>
          <w:tcPr>
            <w:tcW w:w="850" w:type="dxa"/>
            <w:shd w:val="clear" w:color="auto" w:fill="auto"/>
          </w:tcPr>
          <w:p w14:paraId="0BE9C22A"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104</w:t>
            </w:r>
            <w:r w:rsidRPr="00B477B5">
              <w:rPr>
                <w:rFonts w:ascii="標楷體" w:eastAsia="標楷體" w:hAnsi="標楷體" w:cs="Times New Roman"/>
              </w:rPr>
              <w:br/>
              <w:t>年度</w:t>
            </w:r>
          </w:p>
        </w:tc>
        <w:tc>
          <w:tcPr>
            <w:tcW w:w="850" w:type="dxa"/>
            <w:shd w:val="clear" w:color="auto" w:fill="auto"/>
          </w:tcPr>
          <w:p w14:paraId="21CA8E2A"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105</w:t>
            </w:r>
            <w:r w:rsidRPr="00B477B5">
              <w:rPr>
                <w:rFonts w:ascii="標楷體" w:eastAsia="標楷體" w:hAnsi="標楷體" w:cs="Times New Roman"/>
              </w:rPr>
              <w:br/>
              <w:t>年度</w:t>
            </w:r>
          </w:p>
        </w:tc>
        <w:tc>
          <w:tcPr>
            <w:tcW w:w="850" w:type="dxa"/>
            <w:shd w:val="clear" w:color="auto" w:fill="auto"/>
          </w:tcPr>
          <w:p w14:paraId="72BCB0FB"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106</w:t>
            </w:r>
            <w:r w:rsidRPr="00B477B5">
              <w:rPr>
                <w:rFonts w:ascii="標楷體" w:eastAsia="標楷體" w:hAnsi="標楷體" w:cs="Times New Roman"/>
              </w:rPr>
              <w:br/>
              <w:t>年度</w:t>
            </w:r>
          </w:p>
        </w:tc>
        <w:tc>
          <w:tcPr>
            <w:tcW w:w="850" w:type="dxa"/>
            <w:shd w:val="clear" w:color="auto" w:fill="auto"/>
          </w:tcPr>
          <w:p w14:paraId="4BDE7136"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107</w:t>
            </w:r>
            <w:r w:rsidRPr="00B477B5">
              <w:rPr>
                <w:rFonts w:ascii="標楷體" w:eastAsia="標楷體" w:hAnsi="標楷體" w:cs="Times New Roman"/>
              </w:rPr>
              <w:br/>
            </w:r>
            <w:r w:rsidRPr="00B477B5">
              <w:rPr>
                <w:rFonts w:ascii="標楷體" w:eastAsia="標楷體" w:hAnsi="標楷體" w:cs="Times New Roman" w:hint="eastAsia"/>
              </w:rPr>
              <w:t>年度</w:t>
            </w:r>
          </w:p>
        </w:tc>
        <w:tc>
          <w:tcPr>
            <w:tcW w:w="850" w:type="dxa"/>
            <w:shd w:val="clear" w:color="auto" w:fill="auto"/>
          </w:tcPr>
          <w:p w14:paraId="2FAA1157"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108</w:t>
            </w:r>
            <w:r w:rsidRPr="00B477B5">
              <w:rPr>
                <w:rFonts w:ascii="標楷體" w:eastAsia="標楷體" w:hAnsi="標楷體" w:cs="Times New Roman"/>
              </w:rPr>
              <w:br/>
              <w:t>年度</w:t>
            </w:r>
          </w:p>
        </w:tc>
        <w:tc>
          <w:tcPr>
            <w:tcW w:w="850" w:type="dxa"/>
            <w:shd w:val="clear" w:color="auto" w:fill="auto"/>
          </w:tcPr>
          <w:p w14:paraId="2A67FF96"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109</w:t>
            </w:r>
          </w:p>
          <w:p w14:paraId="72C4F42E"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hint="eastAsia"/>
              </w:rPr>
              <w:t>年度</w:t>
            </w:r>
          </w:p>
        </w:tc>
      </w:tr>
      <w:tr w:rsidR="00B477B5" w:rsidRPr="00B477B5" w14:paraId="51EA2177" w14:textId="77777777" w:rsidTr="00012550">
        <w:tc>
          <w:tcPr>
            <w:tcW w:w="1417" w:type="dxa"/>
            <w:shd w:val="clear" w:color="auto" w:fill="auto"/>
          </w:tcPr>
          <w:p w14:paraId="76F22034" w14:textId="77777777" w:rsidR="00B477B5" w:rsidRPr="00B477B5" w:rsidRDefault="00B477B5" w:rsidP="00B477B5">
            <w:pPr>
              <w:rPr>
                <w:rFonts w:ascii="標楷體" w:eastAsia="標楷體" w:hAnsi="標楷體" w:cs="Times New Roman"/>
              </w:rPr>
            </w:pPr>
            <w:r w:rsidRPr="00B477B5">
              <w:rPr>
                <w:rFonts w:ascii="標楷體" w:eastAsia="標楷體" w:hAnsi="標楷體" w:cs="Times New Roman"/>
              </w:rPr>
              <w:t>北港溪</w:t>
            </w:r>
          </w:p>
        </w:tc>
        <w:tc>
          <w:tcPr>
            <w:tcW w:w="850" w:type="dxa"/>
            <w:shd w:val="clear" w:color="auto" w:fill="auto"/>
          </w:tcPr>
          <w:p w14:paraId="41CA4FB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6.64</w:t>
            </w:r>
          </w:p>
        </w:tc>
        <w:tc>
          <w:tcPr>
            <w:tcW w:w="850" w:type="dxa"/>
            <w:shd w:val="clear" w:color="auto" w:fill="auto"/>
          </w:tcPr>
          <w:p w14:paraId="096218B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5.28</w:t>
            </w:r>
          </w:p>
        </w:tc>
        <w:tc>
          <w:tcPr>
            <w:tcW w:w="850" w:type="dxa"/>
            <w:shd w:val="clear" w:color="auto" w:fill="auto"/>
          </w:tcPr>
          <w:p w14:paraId="135C205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3.88</w:t>
            </w:r>
          </w:p>
        </w:tc>
        <w:tc>
          <w:tcPr>
            <w:tcW w:w="850" w:type="dxa"/>
            <w:shd w:val="clear" w:color="auto" w:fill="auto"/>
          </w:tcPr>
          <w:p w14:paraId="50528CD7"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3.98</w:t>
            </w:r>
          </w:p>
        </w:tc>
        <w:tc>
          <w:tcPr>
            <w:tcW w:w="850" w:type="dxa"/>
            <w:shd w:val="clear" w:color="auto" w:fill="auto"/>
          </w:tcPr>
          <w:p w14:paraId="09F1F404"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1.71</w:t>
            </w:r>
          </w:p>
        </w:tc>
        <w:tc>
          <w:tcPr>
            <w:tcW w:w="850" w:type="dxa"/>
            <w:shd w:val="clear" w:color="auto" w:fill="auto"/>
          </w:tcPr>
          <w:p w14:paraId="222B041D"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2.05</w:t>
            </w:r>
          </w:p>
        </w:tc>
        <w:tc>
          <w:tcPr>
            <w:tcW w:w="850" w:type="dxa"/>
            <w:shd w:val="clear" w:color="auto" w:fill="auto"/>
          </w:tcPr>
          <w:p w14:paraId="67498B06"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2.57</w:t>
            </w:r>
          </w:p>
        </w:tc>
        <w:tc>
          <w:tcPr>
            <w:tcW w:w="850" w:type="dxa"/>
            <w:shd w:val="clear" w:color="auto" w:fill="auto"/>
          </w:tcPr>
          <w:p w14:paraId="0B6751C1"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1.13</w:t>
            </w:r>
          </w:p>
        </w:tc>
        <w:tc>
          <w:tcPr>
            <w:tcW w:w="850" w:type="dxa"/>
            <w:shd w:val="clear" w:color="auto" w:fill="auto"/>
          </w:tcPr>
          <w:p w14:paraId="15B81429" w14:textId="77777777" w:rsidR="00B477B5" w:rsidRPr="00B477B5" w:rsidRDefault="00B477B5" w:rsidP="00B477B5">
            <w:pPr>
              <w:jc w:val="center"/>
              <w:rPr>
                <w:rFonts w:ascii="標楷體" w:eastAsia="標楷體" w:hAnsi="標楷體" w:cs="Times New Roman"/>
                <w:u w:val="single"/>
              </w:rPr>
            </w:pPr>
            <w:r w:rsidRPr="00B477B5">
              <w:rPr>
                <w:rFonts w:ascii="標楷體" w:eastAsia="標楷體" w:hAnsi="標楷體" w:cs="Times New Roman"/>
                <w:u w:val="single"/>
              </w:rPr>
              <w:t>2.04</w:t>
            </w:r>
          </w:p>
        </w:tc>
      </w:tr>
      <w:tr w:rsidR="00B477B5" w:rsidRPr="00B477B5" w14:paraId="538EA3A8" w14:textId="77777777" w:rsidTr="00012550">
        <w:tc>
          <w:tcPr>
            <w:tcW w:w="1417" w:type="dxa"/>
            <w:shd w:val="clear" w:color="auto" w:fill="auto"/>
          </w:tcPr>
          <w:p w14:paraId="1E12B164" w14:textId="77777777" w:rsidR="00B477B5" w:rsidRPr="00B477B5" w:rsidRDefault="00B477B5" w:rsidP="00B477B5">
            <w:pPr>
              <w:rPr>
                <w:rFonts w:ascii="標楷體" w:eastAsia="標楷體" w:hAnsi="標楷體" w:cs="Times New Roman"/>
              </w:rPr>
            </w:pPr>
            <w:r w:rsidRPr="00B477B5">
              <w:rPr>
                <w:rFonts w:ascii="標楷體" w:eastAsia="標楷體" w:hAnsi="標楷體" w:cs="Times New Roman" w:hint="eastAsia"/>
              </w:rPr>
              <w:t>急水溪</w:t>
            </w:r>
          </w:p>
        </w:tc>
        <w:tc>
          <w:tcPr>
            <w:tcW w:w="850" w:type="dxa"/>
            <w:shd w:val="clear" w:color="auto" w:fill="auto"/>
          </w:tcPr>
          <w:p w14:paraId="4E2C1707"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3.64</w:t>
            </w:r>
          </w:p>
        </w:tc>
        <w:tc>
          <w:tcPr>
            <w:tcW w:w="850" w:type="dxa"/>
            <w:shd w:val="clear" w:color="auto" w:fill="auto"/>
          </w:tcPr>
          <w:p w14:paraId="0C7C4F3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3.44</w:t>
            </w:r>
          </w:p>
        </w:tc>
        <w:tc>
          <w:tcPr>
            <w:tcW w:w="850" w:type="dxa"/>
            <w:shd w:val="clear" w:color="auto" w:fill="auto"/>
          </w:tcPr>
          <w:p w14:paraId="17F8E65A"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3.85</w:t>
            </w:r>
          </w:p>
        </w:tc>
        <w:tc>
          <w:tcPr>
            <w:tcW w:w="850" w:type="dxa"/>
            <w:shd w:val="clear" w:color="auto" w:fill="auto"/>
          </w:tcPr>
          <w:p w14:paraId="42A9C298"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4.25</w:t>
            </w:r>
          </w:p>
        </w:tc>
        <w:tc>
          <w:tcPr>
            <w:tcW w:w="850" w:type="dxa"/>
            <w:shd w:val="clear" w:color="auto" w:fill="auto"/>
          </w:tcPr>
          <w:p w14:paraId="059B0808"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w:t>
            </w:r>
            <w:r w:rsidRPr="00B477B5">
              <w:rPr>
                <w:rFonts w:ascii="標楷體" w:eastAsia="標楷體" w:hAnsi="標楷體" w:cs="Times New Roman" w:hint="eastAsia"/>
              </w:rPr>
              <w:t>.95</w:t>
            </w:r>
          </w:p>
        </w:tc>
        <w:tc>
          <w:tcPr>
            <w:tcW w:w="850" w:type="dxa"/>
            <w:shd w:val="clear" w:color="auto" w:fill="auto"/>
          </w:tcPr>
          <w:p w14:paraId="278FC0F9"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3.64</w:t>
            </w:r>
          </w:p>
        </w:tc>
        <w:tc>
          <w:tcPr>
            <w:tcW w:w="850" w:type="dxa"/>
            <w:shd w:val="clear" w:color="auto" w:fill="auto"/>
          </w:tcPr>
          <w:p w14:paraId="50EACE6C"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5.45</w:t>
            </w:r>
          </w:p>
        </w:tc>
        <w:tc>
          <w:tcPr>
            <w:tcW w:w="850" w:type="dxa"/>
            <w:shd w:val="clear" w:color="auto" w:fill="auto"/>
          </w:tcPr>
          <w:p w14:paraId="5AFDE764"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4.33</w:t>
            </w:r>
          </w:p>
        </w:tc>
        <w:tc>
          <w:tcPr>
            <w:tcW w:w="850" w:type="dxa"/>
            <w:shd w:val="clear" w:color="auto" w:fill="auto"/>
          </w:tcPr>
          <w:p w14:paraId="59A2BF38" w14:textId="77777777" w:rsidR="00B477B5" w:rsidRPr="00B477B5" w:rsidRDefault="00B477B5" w:rsidP="00B477B5">
            <w:pPr>
              <w:jc w:val="center"/>
              <w:rPr>
                <w:rFonts w:ascii="標楷體" w:eastAsia="標楷體" w:hAnsi="標楷體" w:cs="Times New Roman"/>
                <w:u w:val="single"/>
              </w:rPr>
            </w:pPr>
            <w:r w:rsidRPr="00B477B5">
              <w:rPr>
                <w:rFonts w:ascii="標楷體" w:eastAsia="標楷體" w:hAnsi="標楷體" w:cs="Times New Roman"/>
                <w:u w:val="single"/>
              </w:rPr>
              <w:t>5.23</w:t>
            </w:r>
          </w:p>
        </w:tc>
      </w:tr>
      <w:tr w:rsidR="00B477B5" w:rsidRPr="00B477B5" w14:paraId="0439679E" w14:textId="77777777" w:rsidTr="00012550">
        <w:tc>
          <w:tcPr>
            <w:tcW w:w="1417" w:type="dxa"/>
            <w:shd w:val="clear" w:color="auto" w:fill="auto"/>
          </w:tcPr>
          <w:p w14:paraId="2229357B" w14:textId="77777777" w:rsidR="00B477B5" w:rsidRPr="00B477B5" w:rsidRDefault="00B477B5" w:rsidP="00B477B5">
            <w:pPr>
              <w:rPr>
                <w:rFonts w:ascii="標楷體" w:eastAsia="標楷體" w:hAnsi="標楷體" w:cs="Times New Roman"/>
              </w:rPr>
            </w:pPr>
            <w:r w:rsidRPr="00B477B5">
              <w:rPr>
                <w:rFonts w:ascii="標楷體" w:eastAsia="標楷體" w:hAnsi="標楷體" w:cs="Times New Roman"/>
              </w:rPr>
              <w:t>二仁溪</w:t>
            </w:r>
          </w:p>
        </w:tc>
        <w:tc>
          <w:tcPr>
            <w:tcW w:w="850" w:type="dxa"/>
            <w:shd w:val="clear" w:color="auto" w:fill="auto"/>
          </w:tcPr>
          <w:p w14:paraId="21F5742C"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w:t>
            </w:r>
            <w:r w:rsidRPr="00B477B5">
              <w:rPr>
                <w:rFonts w:ascii="標楷體" w:eastAsia="標楷體" w:hAnsi="標楷體" w:cs="Times New Roman" w:hint="eastAsia"/>
              </w:rPr>
              <w:t>2.32</w:t>
            </w:r>
          </w:p>
        </w:tc>
        <w:tc>
          <w:tcPr>
            <w:tcW w:w="850" w:type="dxa"/>
            <w:shd w:val="clear" w:color="auto" w:fill="auto"/>
          </w:tcPr>
          <w:p w14:paraId="60767035"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11.06</w:t>
            </w:r>
          </w:p>
        </w:tc>
        <w:tc>
          <w:tcPr>
            <w:tcW w:w="850" w:type="dxa"/>
            <w:shd w:val="clear" w:color="auto" w:fill="auto"/>
          </w:tcPr>
          <w:p w14:paraId="3ABB923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10.00</w:t>
            </w:r>
          </w:p>
        </w:tc>
        <w:tc>
          <w:tcPr>
            <w:tcW w:w="850" w:type="dxa"/>
            <w:shd w:val="clear" w:color="auto" w:fill="auto"/>
          </w:tcPr>
          <w:p w14:paraId="48E6516E"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9.63</w:t>
            </w:r>
          </w:p>
        </w:tc>
        <w:tc>
          <w:tcPr>
            <w:tcW w:w="850" w:type="dxa"/>
            <w:shd w:val="clear" w:color="auto" w:fill="auto"/>
          </w:tcPr>
          <w:p w14:paraId="46CEBAE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6.03</w:t>
            </w:r>
          </w:p>
        </w:tc>
        <w:tc>
          <w:tcPr>
            <w:tcW w:w="850" w:type="dxa"/>
            <w:shd w:val="clear" w:color="auto" w:fill="auto"/>
          </w:tcPr>
          <w:p w14:paraId="03E631BA"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10.47</w:t>
            </w:r>
          </w:p>
        </w:tc>
        <w:tc>
          <w:tcPr>
            <w:tcW w:w="850" w:type="dxa"/>
            <w:shd w:val="clear" w:color="auto" w:fill="auto"/>
          </w:tcPr>
          <w:p w14:paraId="310E6A50"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9.09</w:t>
            </w:r>
          </w:p>
        </w:tc>
        <w:tc>
          <w:tcPr>
            <w:tcW w:w="850" w:type="dxa"/>
            <w:shd w:val="clear" w:color="auto" w:fill="auto"/>
          </w:tcPr>
          <w:p w14:paraId="11114C51"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10.02</w:t>
            </w:r>
          </w:p>
        </w:tc>
        <w:tc>
          <w:tcPr>
            <w:tcW w:w="850" w:type="dxa"/>
            <w:shd w:val="clear" w:color="auto" w:fill="auto"/>
          </w:tcPr>
          <w:p w14:paraId="5FA97D51"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9.97</w:t>
            </w:r>
          </w:p>
        </w:tc>
      </w:tr>
      <w:tr w:rsidR="00B477B5" w:rsidRPr="00B477B5" w14:paraId="465661B1" w14:textId="77777777" w:rsidTr="00012550">
        <w:tc>
          <w:tcPr>
            <w:tcW w:w="1417" w:type="dxa"/>
            <w:shd w:val="clear" w:color="auto" w:fill="auto"/>
          </w:tcPr>
          <w:p w14:paraId="2948CE0C" w14:textId="77777777" w:rsidR="00B477B5" w:rsidRPr="00B477B5" w:rsidRDefault="00B477B5" w:rsidP="00B477B5">
            <w:pPr>
              <w:rPr>
                <w:rFonts w:ascii="標楷體" w:eastAsia="標楷體" w:hAnsi="標楷體" w:cs="Times New Roman"/>
              </w:rPr>
            </w:pPr>
            <w:r w:rsidRPr="00B477B5">
              <w:rPr>
                <w:rFonts w:ascii="標楷體" w:eastAsia="標楷體" w:hAnsi="標楷體" w:cs="Times New Roman"/>
              </w:rPr>
              <w:t>南崁溪</w:t>
            </w:r>
          </w:p>
        </w:tc>
        <w:tc>
          <w:tcPr>
            <w:tcW w:w="850" w:type="dxa"/>
            <w:shd w:val="clear" w:color="auto" w:fill="auto"/>
          </w:tcPr>
          <w:p w14:paraId="69157E4B"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11.89</w:t>
            </w:r>
          </w:p>
        </w:tc>
        <w:tc>
          <w:tcPr>
            <w:tcW w:w="850" w:type="dxa"/>
            <w:shd w:val="clear" w:color="auto" w:fill="auto"/>
          </w:tcPr>
          <w:p w14:paraId="789AFE93"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11.69</w:t>
            </w:r>
          </w:p>
        </w:tc>
        <w:tc>
          <w:tcPr>
            <w:tcW w:w="850" w:type="dxa"/>
            <w:shd w:val="clear" w:color="auto" w:fill="auto"/>
          </w:tcPr>
          <w:p w14:paraId="6D254CDA"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9.21</w:t>
            </w:r>
          </w:p>
        </w:tc>
        <w:tc>
          <w:tcPr>
            <w:tcW w:w="850" w:type="dxa"/>
            <w:shd w:val="clear" w:color="auto" w:fill="auto"/>
          </w:tcPr>
          <w:p w14:paraId="4B024659"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8</w:t>
            </w:r>
            <w:r w:rsidRPr="00B477B5">
              <w:rPr>
                <w:rFonts w:ascii="標楷體" w:eastAsia="標楷體" w:hAnsi="標楷體" w:cs="Times New Roman" w:hint="eastAsia"/>
              </w:rPr>
              <w:t>.01</w:t>
            </w:r>
          </w:p>
        </w:tc>
        <w:tc>
          <w:tcPr>
            <w:tcW w:w="850" w:type="dxa"/>
            <w:shd w:val="clear" w:color="auto" w:fill="auto"/>
          </w:tcPr>
          <w:p w14:paraId="3151A79D"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5.9</w:t>
            </w:r>
            <w:r w:rsidRPr="00B477B5">
              <w:rPr>
                <w:rFonts w:ascii="標楷體" w:eastAsia="標楷體" w:hAnsi="標楷體" w:cs="Times New Roman" w:hint="eastAsia"/>
              </w:rPr>
              <w:t>1</w:t>
            </w:r>
          </w:p>
        </w:tc>
        <w:tc>
          <w:tcPr>
            <w:tcW w:w="850" w:type="dxa"/>
            <w:shd w:val="clear" w:color="auto" w:fill="auto"/>
          </w:tcPr>
          <w:p w14:paraId="2497FF5D"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6.12</w:t>
            </w:r>
          </w:p>
        </w:tc>
        <w:tc>
          <w:tcPr>
            <w:tcW w:w="850" w:type="dxa"/>
            <w:shd w:val="clear" w:color="auto" w:fill="auto"/>
          </w:tcPr>
          <w:p w14:paraId="762C57A4"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6.36</w:t>
            </w:r>
          </w:p>
        </w:tc>
        <w:tc>
          <w:tcPr>
            <w:tcW w:w="850" w:type="dxa"/>
            <w:shd w:val="clear" w:color="auto" w:fill="auto"/>
          </w:tcPr>
          <w:p w14:paraId="1E2B2C03"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6.3</w:t>
            </w:r>
            <w:r w:rsidRPr="00B477B5">
              <w:rPr>
                <w:rFonts w:ascii="標楷體" w:eastAsia="標楷體" w:hAnsi="標楷體" w:cs="Times New Roman" w:hint="eastAsia"/>
              </w:rPr>
              <w:t>0</w:t>
            </w:r>
          </w:p>
        </w:tc>
        <w:tc>
          <w:tcPr>
            <w:tcW w:w="850" w:type="dxa"/>
            <w:shd w:val="clear" w:color="auto" w:fill="auto"/>
          </w:tcPr>
          <w:p w14:paraId="79442543" w14:textId="77777777" w:rsidR="00B477B5" w:rsidRPr="00B477B5" w:rsidRDefault="00B477B5" w:rsidP="00B477B5">
            <w:pPr>
              <w:jc w:val="center"/>
              <w:rPr>
                <w:rFonts w:ascii="標楷體" w:eastAsia="標楷體" w:hAnsi="標楷體" w:cs="Times New Roman"/>
                <w:u w:val="single"/>
              </w:rPr>
            </w:pPr>
            <w:r w:rsidRPr="00B477B5">
              <w:rPr>
                <w:rFonts w:ascii="標楷體" w:eastAsia="標楷體" w:hAnsi="標楷體" w:cs="Times New Roman"/>
                <w:u w:val="single"/>
              </w:rPr>
              <w:t>7.33</w:t>
            </w:r>
          </w:p>
        </w:tc>
      </w:tr>
      <w:tr w:rsidR="00B477B5" w:rsidRPr="00B477B5" w14:paraId="51E746CB" w14:textId="77777777" w:rsidTr="00012550">
        <w:tc>
          <w:tcPr>
            <w:tcW w:w="1417" w:type="dxa"/>
            <w:shd w:val="clear" w:color="auto" w:fill="auto"/>
          </w:tcPr>
          <w:p w14:paraId="7AEEA1EF" w14:textId="77777777" w:rsidR="00B477B5" w:rsidRPr="00B477B5" w:rsidRDefault="00B477B5" w:rsidP="00B477B5">
            <w:pPr>
              <w:rPr>
                <w:rFonts w:ascii="標楷體" w:eastAsia="標楷體" w:hAnsi="標楷體" w:cs="Times New Roman"/>
              </w:rPr>
            </w:pPr>
            <w:r w:rsidRPr="00B477B5">
              <w:rPr>
                <w:rFonts w:ascii="標楷體" w:eastAsia="標楷體" w:hAnsi="標楷體" w:cs="Times New Roman"/>
              </w:rPr>
              <w:t>老街溪</w:t>
            </w:r>
          </w:p>
        </w:tc>
        <w:tc>
          <w:tcPr>
            <w:tcW w:w="850" w:type="dxa"/>
            <w:shd w:val="clear" w:color="auto" w:fill="auto"/>
          </w:tcPr>
          <w:p w14:paraId="2FC73779"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5.17</w:t>
            </w:r>
          </w:p>
        </w:tc>
        <w:tc>
          <w:tcPr>
            <w:tcW w:w="850" w:type="dxa"/>
            <w:shd w:val="clear" w:color="auto" w:fill="auto"/>
          </w:tcPr>
          <w:p w14:paraId="08A7FB4C"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5.39</w:t>
            </w:r>
          </w:p>
        </w:tc>
        <w:tc>
          <w:tcPr>
            <w:tcW w:w="850" w:type="dxa"/>
            <w:shd w:val="clear" w:color="auto" w:fill="auto"/>
          </w:tcPr>
          <w:p w14:paraId="2F603A06"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4.49</w:t>
            </w:r>
          </w:p>
        </w:tc>
        <w:tc>
          <w:tcPr>
            <w:tcW w:w="850" w:type="dxa"/>
            <w:shd w:val="clear" w:color="auto" w:fill="auto"/>
          </w:tcPr>
          <w:p w14:paraId="199EC07D"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3.67</w:t>
            </w:r>
          </w:p>
        </w:tc>
        <w:tc>
          <w:tcPr>
            <w:tcW w:w="850" w:type="dxa"/>
            <w:shd w:val="clear" w:color="auto" w:fill="auto"/>
          </w:tcPr>
          <w:p w14:paraId="7A4B39B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2.14</w:t>
            </w:r>
          </w:p>
        </w:tc>
        <w:tc>
          <w:tcPr>
            <w:tcW w:w="850" w:type="dxa"/>
            <w:shd w:val="clear" w:color="auto" w:fill="auto"/>
          </w:tcPr>
          <w:p w14:paraId="32F35963"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2.47</w:t>
            </w:r>
          </w:p>
        </w:tc>
        <w:tc>
          <w:tcPr>
            <w:tcW w:w="850" w:type="dxa"/>
            <w:shd w:val="clear" w:color="auto" w:fill="auto"/>
          </w:tcPr>
          <w:p w14:paraId="3CB8EE53"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2.46</w:t>
            </w:r>
          </w:p>
        </w:tc>
        <w:tc>
          <w:tcPr>
            <w:tcW w:w="850" w:type="dxa"/>
            <w:shd w:val="clear" w:color="auto" w:fill="auto"/>
          </w:tcPr>
          <w:p w14:paraId="1D9BCB4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2.25</w:t>
            </w:r>
          </w:p>
        </w:tc>
        <w:tc>
          <w:tcPr>
            <w:tcW w:w="850" w:type="dxa"/>
            <w:shd w:val="clear" w:color="auto" w:fill="auto"/>
          </w:tcPr>
          <w:p w14:paraId="7CD3516A" w14:textId="77777777" w:rsidR="00B477B5" w:rsidRPr="00B477B5" w:rsidRDefault="00B477B5" w:rsidP="00B477B5">
            <w:pPr>
              <w:jc w:val="center"/>
              <w:rPr>
                <w:rFonts w:ascii="標楷體" w:eastAsia="標楷體" w:hAnsi="標楷體" w:cs="Times New Roman"/>
                <w:u w:val="single"/>
              </w:rPr>
            </w:pPr>
            <w:r w:rsidRPr="00B477B5">
              <w:rPr>
                <w:rFonts w:ascii="標楷體" w:eastAsia="標楷體" w:hAnsi="標楷體" w:cs="Times New Roman"/>
                <w:u w:val="single"/>
              </w:rPr>
              <w:t>3.39</w:t>
            </w:r>
          </w:p>
        </w:tc>
      </w:tr>
      <w:tr w:rsidR="00B477B5" w:rsidRPr="00B477B5" w14:paraId="5165EDE6" w14:textId="77777777" w:rsidTr="00012550">
        <w:tc>
          <w:tcPr>
            <w:tcW w:w="1417" w:type="dxa"/>
            <w:shd w:val="clear" w:color="auto" w:fill="auto"/>
          </w:tcPr>
          <w:p w14:paraId="3093BA2E" w14:textId="77777777" w:rsidR="00B477B5" w:rsidRPr="00B477B5" w:rsidRDefault="00B477B5" w:rsidP="00B477B5">
            <w:pPr>
              <w:rPr>
                <w:rFonts w:ascii="標楷體" w:eastAsia="標楷體" w:hAnsi="標楷體" w:cs="Times New Roman"/>
              </w:rPr>
            </w:pPr>
            <w:r w:rsidRPr="00B477B5">
              <w:rPr>
                <w:rFonts w:ascii="標楷體" w:eastAsia="標楷體" w:hAnsi="標楷體" w:cs="Times New Roman"/>
              </w:rPr>
              <w:t>新虎尾溪</w:t>
            </w:r>
          </w:p>
        </w:tc>
        <w:tc>
          <w:tcPr>
            <w:tcW w:w="850" w:type="dxa"/>
            <w:shd w:val="clear" w:color="auto" w:fill="auto"/>
          </w:tcPr>
          <w:p w14:paraId="2E5A47C9"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1.98</w:t>
            </w:r>
          </w:p>
        </w:tc>
        <w:tc>
          <w:tcPr>
            <w:tcW w:w="850" w:type="dxa"/>
            <w:shd w:val="clear" w:color="auto" w:fill="auto"/>
          </w:tcPr>
          <w:p w14:paraId="5880B206"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1.81</w:t>
            </w:r>
          </w:p>
        </w:tc>
        <w:tc>
          <w:tcPr>
            <w:tcW w:w="850" w:type="dxa"/>
            <w:shd w:val="clear" w:color="auto" w:fill="auto"/>
          </w:tcPr>
          <w:p w14:paraId="5C3A7F5F"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1.82</w:t>
            </w:r>
          </w:p>
        </w:tc>
        <w:tc>
          <w:tcPr>
            <w:tcW w:w="850" w:type="dxa"/>
            <w:shd w:val="clear" w:color="auto" w:fill="auto"/>
          </w:tcPr>
          <w:p w14:paraId="4B354EA1"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1.75</w:t>
            </w:r>
          </w:p>
        </w:tc>
        <w:tc>
          <w:tcPr>
            <w:tcW w:w="850" w:type="dxa"/>
            <w:shd w:val="clear" w:color="auto" w:fill="auto"/>
          </w:tcPr>
          <w:p w14:paraId="57165EA3"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1.22</w:t>
            </w:r>
          </w:p>
        </w:tc>
        <w:tc>
          <w:tcPr>
            <w:tcW w:w="850" w:type="dxa"/>
            <w:shd w:val="clear" w:color="auto" w:fill="auto"/>
          </w:tcPr>
          <w:p w14:paraId="10397F7D"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1.92</w:t>
            </w:r>
          </w:p>
        </w:tc>
        <w:tc>
          <w:tcPr>
            <w:tcW w:w="850" w:type="dxa"/>
            <w:shd w:val="clear" w:color="auto" w:fill="auto"/>
          </w:tcPr>
          <w:p w14:paraId="08DCA3F3"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2.75</w:t>
            </w:r>
          </w:p>
        </w:tc>
        <w:tc>
          <w:tcPr>
            <w:tcW w:w="850" w:type="dxa"/>
            <w:shd w:val="clear" w:color="auto" w:fill="auto"/>
          </w:tcPr>
          <w:p w14:paraId="138A43F9" w14:textId="77777777" w:rsidR="00B477B5" w:rsidRPr="00B477B5" w:rsidRDefault="00B477B5" w:rsidP="00B477B5">
            <w:pPr>
              <w:jc w:val="center"/>
              <w:rPr>
                <w:rFonts w:ascii="標楷體" w:eastAsia="標楷體" w:hAnsi="標楷體" w:cs="Times New Roman"/>
              </w:rPr>
            </w:pPr>
            <w:r w:rsidRPr="00B477B5">
              <w:rPr>
                <w:rFonts w:ascii="標楷體" w:eastAsia="標楷體" w:hAnsi="標楷體" w:cs="Times New Roman"/>
              </w:rPr>
              <w:t>2.15</w:t>
            </w:r>
          </w:p>
        </w:tc>
        <w:tc>
          <w:tcPr>
            <w:tcW w:w="850" w:type="dxa"/>
            <w:shd w:val="clear" w:color="auto" w:fill="auto"/>
          </w:tcPr>
          <w:p w14:paraId="3A5E5EC1" w14:textId="77777777" w:rsidR="00B477B5" w:rsidRPr="00B477B5" w:rsidRDefault="00B477B5" w:rsidP="00B477B5">
            <w:pPr>
              <w:jc w:val="center"/>
              <w:rPr>
                <w:rFonts w:ascii="標楷體" w:eastAsia="標楷體" w:hAnsi="標楷體" w:cs="Times New Roman"/>
                <w:u w:val="single"/>
              </w:rPr>
            </w:pPr>
            <w:r w:rsidRPr="00B477B5">
              <w:rPr>
                <w:rFonts w:ascii="標楷體" w:eastAsia="標楷體" w:hAnsi="標楷體" w:cs="Times New Roman"/>
                <w:u w:val="single"/>
              </w:rPr>
              <w:t>4.08</w:t>
            </w:r>
          </w:p>
        </w:tc>
      </w:tr>
    </w:tbl>
    <w:p w14:paraId="4E647DF3" w14:textId="77777777" w:rsidR="00B477B5" w:rsidRPr="00B477B5" w:rsidRDefault="00B477B5" w:rsidP="00B477B5">
      <w:pPr>
        <w:spacing w:line="440" w:lineRule="exact"/>
        <w:ind w:leftChars="236" w:left="566" w:firstLine="1"/>
        <w:jc w:val="both"/>
        <w:rPr>
          <w:rFonts w:ascii="標楷體" w:eastAsia="標楷體" w:hAnsi="標楷體" w:cs="Times New Roman"/>
          <w:color w:val="000000"/>
          <w:sz w:val="32"/>
          <w:szCs w:val="32"/>
        </w:rPr>
      </w:pPr>
      <w:r w:rsidRPr="00B477B5">
        <w:rPr>
          <w:rFonts w:ascii="標楷體" w:eastAsia="標楷體" w:hAnsi="標楷體" w:cs="Times New Roman" w:hint="eastAsia"/>
        </w:rPr>
        <w:t xml:space="preserve">※註：資料來源，行政院環境保護署環境資料開放平臺           </w:t>
      </w:r>
      <w:r w:rsidRPr="00B477B5">
        <w:rPr>
          <w:rFonts w:ascii="標楷體" w:eastAsia="標楷體" w:hAnsi="標楷體" w:cs="Times New Roman" w:hint="eastAsia"/>
          <w:color w:val="000000"/>
          <w:sz w:val="20"/>
          <w:szCs w:val="20"/>
        </w:rPr>
        <w:t>單位：氨氮(毫克/公升)</w:t>
      </w:r>
    </w:p>
    <w:p w14:paraId="0040B49D" w14:textId="77777777" w:rsidR="00B477B5" w:rsidRPr="00B477B5" w:rsidRDefault="00B477B5" w:rsidP="00B477B5">
      <w:pPr>
        <w:spacing w:line="440" w:lineRule="exact"/>
        <w:ind w:leftChars="1400" w:left="4640" w:hangingChars="400" w:hanging="1280"/>
        <w:rPr>
          <w:rFonts w:ascii="標楷體" w:eastAsia="標楷體" w:hAnsi="標楷體" w:cs="Times New Roman"/>
          <w:kern w:val="0"/>
          <w:sz w:val="32"/>
          <w:szCs w:val="32"/>
        </w:rPr>
      </w:pPr>
      <w:r w:rsidRPr="00B477B5">
        <w:rPr>
          <w:rFonts w:ascii="標楷體" w:eastAsia="標楷體" w:hAnsi="標楷體" w:cs="Times New Roman" w:hint="eastAsia"/>
          <w:sz w:val="32"/>
          <w:szCs w:val="32"/>
        </w:rPr>
        <w:t>提案人：邱泰源</w:t>
      </w:r>
    </w:p>
    <w:p w14:paraId="4D5D9CA3"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kern w:val="0"/>
          <w:sz w:val="32"/>
          <w:szCs w:val="32"/>
        </w:rPr>
        <w:t>連署人：蘇巧慧  黃秀芳  賴惠員</w:t>
      </w:r>
    </w:p>
    <w:p w14:paraId="1B4EFC80" w14:textId="77777777" w:rsidR="00B477B5" w:rsidRPr="00B477B5" w:rsidRDefault="00B477B5" w:rsidP="009545F3">
      <w:pPr>
        <w:pStyle w:val="13"/>
      </w:pPr>
      <w:r w:rsidRPr="00B477B5">
        <w:rPr>
          <w:rFonts w:hint="eastAsia"/>
        </w:rPr>
        <w:t>5</w:t>
      </w:r>
      <w:r w:rsidRPr="00B477B5">
        <w:t>.</w:t>
      </w:r>
      <w:r w:rsidRPr="00B477B5">
        <w:rPr>
          <w:rFonts w:hint="eastAsia"/>
        </w:rPr>
        <w:t>111</w:t>
      </w:r>
      <w:r w:rsidRPr="00B477B5">
        <w:rPr>
          <w:rFonts w:hint="eastAsia"/>
        </w:rPr>
        <w:t>年行政院環境保護署「綜合計畫」項下「加強基層環保建設」中「水污染防治及流域整體性環境保護」預算編列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萬元，雖行政院環境保護署近年來陸續推動多項河川水質改善計畫，於</w:t>
      </w:r>
      <w:r w:rsidRPr="00B477B5">
        <w:rPr>
          <w:rFonts w:hint="eastAsia"/>
        </w:rPr>
        <w:t>101</w:t>
      </w:r>
      <w:r w:rsidRPr="00B477B5">
        <w:rPr>
          <w:rFonts w:hint="eastAsia"/>
        </w:rPr>
        <w:t>至</w:t>
      </w:r>
      <w:r w:rsidRPr="00B477B5">
        <w:rPr>
          <w:rFonts w:hint="eastAsia"/>
        </w:rPr>
        <w:t>109</w:t>
      </w:r>
      <w:r w:rsidRPr="00B477B5">
        <w:rPr>
          <w:rFonts w:hint="eastAsia"/>
        </w:rPr>
        <w:t>年度間共計編列預算數</w:t>
      </w:r>
      <w:r w:rsidRPr="00B477B5">
        <w:rPr>
          <w:rFonts w:hint="eastAsia"/>
        </w:rPr>
        <w:t>53</w:t>
      </w:r>
      <w:r w:rsidRPr="00B477B5">
        <w:rPr>
          <w:rFonts w:hint="eastAsia"/>
        </w:rPr>
        <w:t>億</w:t>
      </w:r>
      <w:r w:rsidRPr="00B477B5">
        <w:rPr>
          <w:rFonts w:hint="eastAsia"/>
        </w:rPr>
        <w:t>8,464</w:t>
      </w:r>
      <w:r w:rsidRPr="00B477B5">
        <w:rPr>
          <w:rFonts w:hint="eastAsia"/>
        </w:rPr>
        <w:t>萬餘元，截至</w:t>
      </w:r>
      <w:r w:rsidRPr="00B477B5">
        <w:rPr>
          <w:rFonts w:hint="eastAsia"/>
        </w:rPr>
        <w:t>109</w:t>
      </w:r>
      <w:r w:rsidRPr="00B477B5">
        <w:rPr>
          <w:rFonts w:hint="eastAsia"/>
        </w:rPr>
        <w:t>年底止，累計實現數</w:t>
      </w:r>
      <w:r w:rsidRPr="00B477B5">
        <w:rPr>
          <w:rFonts w:hint="eastAsia"/>
        </w:rPr>
        <w:t>49</w:t>
      </w:r>
      <w:r w:rsidRPr="00B477B5">
        <w:rPr>
          <w:rFonts w:hint="eastAsia"/>
        </w:rPr>
        <w:t>億</w:t>
      </w:r>
      <w:r w:rsidRPr="00B477B5">
        <w:rPr>
          <w:rFonts w:hint="eastAsia"/>
        </w:rPr>
        <w:t>1,135</w:t>
      </w:r>
      <w:r w:rsidRPr="00B477B5">
        <w:rPr>
          <w:rFonts w:hint="eastAsia"/>
        </w:rPr>
        <w:t>萬餘元，惟行政院環境保護署污染整治計畫於計畫屆期後，部分河川污染指數隨即於隔年惡化；又未按各河川污染嚴重程度，審慎衡酌擇選納入後續</w:t>
      </w:r>
      <w:r w:rsidRPr="00B477B5">
        <w:rPr>
          <w:rFonts w:hint="eastAsia"/>
        </w:rPr>
        <w:t>4</w:t>
      </w:r>
      <w:r w:rsidRPr="00B477B5">
        <w:rPr>
          <w:rFonts w:hint="eastAsia"/>
        </w:rPr>
        <w:t>年整治計畫，予以妥適配置整治經費及資源，不利後續達成水質改善目標，爰針對是項預算凍結</w:t>
      </w:r>
      <w:r w:rsidRPr="00B477B5">
        <w:rPr>
          <w:rFonts w:hint="eastAsia"/>
        </w:rPr>
        <w:t>100</w:t>
      </w:r>
      <w:r w:rsidRPr="00B477B5">
        <w:rPr>
          <w:rFonts w:hint="eastAsia"/>
        </w:rPr>
        <w:t>萬元，俟行政院環境保護署向立法院社會福利及衛生環境委員會提出書面報告並經同意後，始得動支。</w:t>
      </w:r>
      <w:r w:rsidRPr="00B477B5">
        <w:t>【</w:t>
      </w:r>
      <w:r w:rsidRPr="00B477B5">
        <w:rPr>
          <w:rFonts w:hint="eastAsia"/>
        </w:rPr>
        <w:t>28</w:t>
      </w:r>
      <w:r w:rsidRPr="00B477B5">
        <w:t>】</w:t>
      </w:r>
    </w:p>
    <w:p w14:paraId="40396FD9"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提案人：徐志榮</w:t>
      </w:r>
    </w:p>
    <w:p w14:paraId="7684BE42"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連署人：蔣萬安  張育美</w:t>
      </w:r>
    </w:p>
    <w:p w14:paraId="5D83CF6E" w14:textId="77777777" w:rsidR="00B477B5" w:rsidRPr="00B477B5" w:rsidRDefault="00B477B5" w:rsidP="009545F3">
      <w:pPr>
        <w:pStyle w:val="13"/>
      </w:pPr>
      <w:r w:rsidRPr="00B477B5">
        <w:rPr>
          <w:rFonts w:hint="eastAsia"/>
        </w:rPr>
        <w:t>6.111</w:t>
      </w:r>
      <w:r w:rsidRPr="00B477B5">
        <w:rPr>
          <w:rFonts w:hint="eastAsia"/>
        </w:rPr>
        <w:t>年行政院環境保護署「綜合計畫」項下「加強基層環保建設」中「水污染防治及流域整體性環境保護」預算編列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萬元，補助地方政府執行河川氨氮削減整治工作及推動畜牧廢水氨氮收集處理與回收設施機具。經查，本計畫自</w:t>
      </w:r>
      <w:r w:rsidRPr="00B477B5">
        <w:rPr>
          <w:rFonts w:hint="eastAsia"/>
        </w:rPr>
        <w:t>109</w:t>
      </w:r>
      <w:r w:rsidRPr="00B477B5">
        <w:rPr>
          <w:rFonts w:hint="eastAsia"/>
        </w:rPr>
        <w:t>年度執行以來，列管之</w:t>
      </w:r>
      <w:r w:rsidRPr="00B477B5">
        <w:rPr>
          <w:rFonts w:hint="eastAsia"/>
        </w:rPr>
        <w:t>7</w:t>
      </w:r>
      <w:r w:rsidRPr="00B477B5">
        <w:rPr>
          <w:rFonts w:hint="eastAsia"/>
        </w:rPr>
        <w:t>條整治河川中，有</w:t>
      </w:r>
      <w:r w:rsidRPr="00B477B5">
        <w:rPr>
          <w:rFonts w:hint="eastAsia"/>
        </w:rPr>
        <w:t>5</w:t>
      </w:r>
      <w:r w:rsidRPr="00B477B5">
        <w:rPr>
          <w:rFonts w:hint="eastAsia"/>
        </w:rPr>
        <w:t>條維持在</w:t>
      </w:r>
      <w:r w:rsidRPr="00B477B5">
        <w:rPr>
          <w:rFonts w:hint="eastAsia"/>
        </w:rPr>
        <w:t>108</w:t>
      </w:r>
      <w:r w:rsidRPr="00B477B5">
        <w:rPr>
          <w:rFonts w:hint="eastAsia"/>
        </w:rPr>
        <w:t>年度氨氮污染程度，</w:t>
      </w:r>
      <w:r w:rsidRPr="00B477B5">
        <w:rPr>
          <w:rFonts w:hint="eastAsia"/>
        </w:rPr>
        <w:t>2</w:t>
      </w:r>
      <w:r w:rsidRPr="00B477B5">
        <w:rPr>
          <w:rFonts w:hint="eastAsia"/>
        </w:rPr>
        <w:t>條河川則由中度污染程度變化為嚴重污染；若再追蹤前期之「水體環境水質改善及經營管理計畫」</w:t>
      </w:r>
      <w:r w:rsidRPr="00B477B5">
        <w:rPr>
          <w:rFonts w:hint="eastAsia"/>
        </w:rPr>
        <w:t>(101</w:t>
      </w:r>
      <w:r w:rsidRPr="00B477B5">
        <w:rPr>
          <w:rFonts w:hint="eastAsia"/>
        </w:rPr>
        <w:t>至</w:t>
      </w:r>
      <w:r w:rsidRPr="00B477B5">
        <w:rPr>
          <w:rFonts w:hint="eastAsia"/>
        </w:rPr>
        <w:t>108</w:t>
      </w:r>
      <w:r w:rsidRPr="00B477B5">
        <w:rPr>
          <w:rFonts w:hint="eastAsia"/>
        </w:rPr>
        <w:t>年</w:t>
      </w:r>
      <w:r w:rsidRPr="00B477B5">
        <w:rPr>
          <w:rFonts w:hint="eastAsia"/>
        </w:rPr>
        <w:t>)</w:t>
      </w:r>
      <w:r w:rsidRPr="00B477B5">
        <w:rPr>
          <w:rFonts w:hint="eastAsia"/>
        </w:rPr>
        <w:t>，各主要河川污染雖較</w:t>
      </w:r>
      <w:r w:rsidRPr="00B477B5">
        <w:rPr>
          <w:rFonts w:hint="eastAsia"/>
        </w:rPr>
        <w:t>100</w:t>
      </w:r>
      <w:r w:rsidRPr="00B477B5">
        <w:rPr>
          <w:rFonts w:hint="eastAsia"/>
        </w:rPr>
        <w:t>年有明顯改善，但近幾年污染程度卻有惡化之趨勢，相關整治成效及後續推動工作應有更精進作法。爰針對是項預算凍結</w:t>
      </w:r>
      <w:r w:rsidRPr="00B477B5">
        <w:rPr>
          <w:rFonts w:hint="eastAsia"/>
        </w:rPr>
        <w:t>100</w:t>
      </w:r>
      <w:r w:rsidRPr="00B477B5">
        <w:rPr>
          <w:rFonts w:hint="eastAsia"/>
        </w:rPr>
        <w:t>萬元，俟行政院環境保護署向立法院社會福利及衛生環境委員會提出書面報告並經同意後，始得動支。【</w:t>
      </w:r>
      <w:r w:rsidRPr="00B477B5">
        <w:rPr>
          <w:rFonts w:hint="eastAsia"/>
        </w:rPr>
        <w:t>29</w:t>
      </w:r>
      <w:r w:rsidRPr="00B477B5">
        <w:rPr>
          <w:rFonts w:hint="eastAsia"/>
        </w:rPr>
        <w:t>】</w:t>
      </w:r>
    </w:p>
    <w:p w14:paraId="24B986B4"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提案人：莊競程</w:t>
      </w:r>
    </w:p>
    <w:p w14:paraId="7C7175C3"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連署人：邱泰源  吳玉琴</w:t>
      </w:r>
    </w:p>
    <w:p w14:paraId="27BFB9E5" w14:textId="77777777" w:rsidR="00B477B5" w:rsidRPr="00B477B5" w:rsidRDefault="00B477B5" w:rsidP="009545F3">
      <w:pPr>
        <w:pStyle w:val="13"/>
      </w:pPr>
      <w:r w:rsidRPr="00B477B5">
        <w:rPr>
          <w:rFonts w:hint="eastAsia"/>
        </w:rPr>
        <w:t>7.111</w:t>
      </w:r>
      <w:r w:rsidRPr="00B477B5">
        <w:rPr>
          <w:rFonts w:hint="eastAsia"/>
        </w:rPr>
        <w:t>年行政院環境保護署「綜合計畫」項下「加強基層環保建設」中「水污染防治及流域整體性環境保護」預算編列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萬元。有鑑於：（</w:t>
      </w:r>
      <w:r w:rsidRPr="00B477B5">
        <w:rPr>
          <w:rFonts w:hint="eastAsia"/>
        </w:rPr>
        <w:t>1</w:t>
      </w:r>
      <w:r w:rsidRPr="00B477B5">
        <w:rPr>
          <w:rFonts w:hint="eastAsia"/>
        </w:rPr>
        <w:t>）自</w:t>
      </w:r>
      <w:r w:rsidRPr="00B477B5">
        <w:rPr>
          <w:rFonts w:hint="eastAsia"/>
        </w:rPr>
        <w:t>109</w:t>
      </w:r>
      <w:r w:rsidRPr="00B477B5">
        <w:rPr>
          <w:rFonts w:hint="eastAsia"/>
        </w:rPr>
        <w:t>年以來，在</w:t>
      </w:r>
      <w:r w:rsidRPr="00B477B5">
        <w:rPr>
          <w:rFonts w:hint="eastAsia"/>
        </w:rPr>
        <w:t>7</w:t>
      </w:r>
      <w:r w:rsidRPr="00B477B5">
        <w:rPr>
          <w:rFonts w:hint="eastAsia"/>
        </w:rPr>
        <w:t>條目標河川中，有</w:t>
      </w:r>
      <w:r w:rsidRPr="00B477B5">
        <w:rPr>
          <w:rFonts w:hint="eastAsia"/>
        </w:rPr>
        <w:t>5</w:t>
      </w:r>
      <w:r w:rsidRPr="00B477B5">
        <w:rPr>
          <w:rFonts w:hint="eastAsia"/>
        </w:rPr>
        <w:t>條</w:t>
      </w:r>
      <w:r w:rsidRPr="00B477B5">
        <w:rPr>
          <w:rFonts w:hint="eastAsia"/>
        </w:rPr>
        <w:t>(</w:t>
      </w:r>
      <w:r w:rsidRPr="00B477B5">
        <w:rPr>
          <w:rFonts w:hint="eastAsia"/>
        </w:rPr>
        <w:t>北港溪、急水溪、二仁溪、南崁溪、東港溪</w:t>
      </w:r>
      <w:r w:rsidRPr="00B477B5">
        <w:rPr>
          <w:rFonts w:hint="eastAsia"/>
        </w:rPr>
        <w:t>)</w:t>
      </w:r>
      <w:r w:rsidRPr="00B477B5">
        <w:rPr>
          <w:rFonts w:hint="eastAsia"/>
        </w:rPr>
        <w:t>維持在</w:t>
      </w:r>
      <w:r w:rsidRPr="00B477B5">
        <w:rPr>
          <w:rFonts w:hint="eastAsia"/>
        </w:rPr>
        <w:t>108</w:t>
      </w:r>
      <w:r w:rsidRPr="00B477B5">
        <w:rPr>
          <w:rFonts w:hint="eastAsia"/>
        </w:rPr>
        <w:t>年度氨氮污染程度，另</w:t>
      </w:r>
      <w:r w:rsidRPr="00B477B5">
        <w:rPr>
          <w:rFonts w:hint="eastAsia"/>
        </w:rPr>
        <w:t>2</w:t>
      </w:r>
      <w:r w:rsidRPr="00B477B5">
        <w:rPr>
          <w:rFonts w:hint="eastAsia"/>
        </w:rPr>
        <w:t>條河川</w:t>
      </w:r>
      <w:r w:rsidRPr="00B477B5">
        <w:rPr>
          <w:rFonts w:hint="eastAsia"/>
        </w:rPr>
        <w:t>(</w:t>
      </w:r>
      <w:r w:rsidRPr="00B477B5">
        <w:rPr>
          <w:rFonts w:hint="eastAsia"/>
        </w:rPr>
        <w:t>老街溪、新虎尾溪</w:t>
      </w:r>
      <w:r w:rsidRPr="00B477B5">
        <w:rPr>
          <w:rFonts w:hint="eastAsia"/>
        </w:rPr>
        <w:t>)</w:t>
      </w:r>
      <w:r w:rsidRPr="00B477B5">
        <w:rPr>
          <w:rFonts w:hint="eastAsia"/>
        </w:rPr>
        <w:t>則由中度污染程度變化為嚴重污染；若觀察氨氣污染指標值，則只有二仁溪</w:t>
      </w:r>
      <w:r w:rsidRPr="00B477B5">
        <w:rPr>
          <w:rFonts w:hint="eastAsia"/>
        </w:rPr>
        <w:t>(10.02</w:t>
      </w:r>
      <w:r w:rsidRPr="00B477B5">
        <w:rPr>
          <w:rFonts w:hint="eastAsia"/>
        </w:rPr>
        <w:t>毫克</w:t>
      </w:r>
      <w:r w:rsidRPr="00B477B5">
        <w:rPr>
          <w:rFonts w:hint="eastAsia"/>
        </w:rPr>
        <w:t>/</w:t>
      </w:r>
      <w:r w:rsidRPr="00B477B5">
        <w:rPr>
          <w:rFonts w:hint="eastAsia"/>
        </w:rPr>
        <w:t>公升下降至</w:t>
      </w:r>
      <w:r w:rsidRPr="00B477B5">
        <w:rPr>
          <w:rFonts w:hint="eastAsia"/>
        </w:rPr>
        <w:t>9.97</w:t>
      </w:r>
      <w:r w:rsidRPr="00B477B5">
        <w:rPr>
          <w:rFonts w:hint="eastAsia"/>
        </w:rPr>
        <w:t>毫克</w:t>
      </w:r>
      <w:r w:rsidRPr="00B477B5">
        <w:rPr>
          <w:rFonts w:hint="eastAsia"/>
        </w:rPr>
        <w:t>/</w:t>
      </w:r>
      <w:r w:rsidRPr="00B477B5">
        <w:rPr>
          <w:rFonts w:hint="eastAsia"/>
        </w:rPr>
        <w:t>公升</w:t>
      </w:r>
      <w:r w:rsidRPr="00B477B5">
        <w:rPr>
          <w:rFonts w:hint="eastAsia"/>
        </w:rPr>
        <w:t>)</w:t>
      </w:r>
      <w:r w:rsidRPr="00B477B5">
        <w:rPr>
          <w:rFonts w:hint="eastAsia"/>
        </w:rPr>
        <w:t>以及東港溪</w:t>
      </w:r>
      <w:r w:rsidRPr="00B477B5">
        <w:rPr>
          <w:rFonts w:hint="eastAsia"/>
        </w:rPr>
        <w:t>(2.49</w:t>
      </w:r>
      <w:r w:rsidRPr="00B477B5">
        <w:rPr>
          <w:rFonts w:hint="eastAsia"/>
        </w:rPr>
        <w:t>毫克</w:t>
      </w:r>
      <w:r w:rsidRPr="00B477B5">
        <w:rPr>
          <w:rFonts w:hint="eastAsia"/>
        </w:rPr>
        <w:t>/</w:t>
      </w:r>
      <w:r w:rsidRPr="00B477B5">
        <w:rPr>
          <w:rFonts w:hint="eastAsia"/>
        </w:rPr>
        <w:t>公升下降至</w:t>
      </w:r>
      <w:r w:rsidRPr="00B477B5">
        <w:rPr>
          <w:rFonts w:hint="eastAsia"/>
        </w:rPr>
        <w:t>2.4</w:t>
      </w:r>
      <w:r w:rsidRPr="00B477B5">
        <w:rPr>
          <w:rFonts w:hint="eastAsia"/>
        </w:rPr>
        <w:t>毫克</w:t>
      </w:r>
      <w:r w:rsidRPr="00B477B5">
        <w:rPr>
          <w:rFonts w:hint="eastAsia"/>
        </w:rPr>
        <w:t>/</w:t>
      </w:r>
      <w:r w:rsidRPr="00B477B5">
        <w:rPr>
          <w:rFonts w:hint="eastAsia"/>
        </w:rPr>
        <w:t>公升</w:t>
      </w:r>
      <w:r w:rsidRPr="00B477B5">
        <w:rPr>
          <w:rFonts w:hint="eastAsia"/>
        </w:rPr>
        <w:t>)</w:t>
      </w:r>
      <w:r w:rsidRPr="00B477B5">
        <w:rPr>
          <w:rFonts w:hint="eastAsia"/>
        </w:rPr>
        <w:t>有所改善，其餘</w:t>
      </w:r>
      <w:r w:rsidRPr="00B477B5">
        <w:rPr>
          <w:rFonts w:hint="eastAsia"/>
        </w:rPr>
        <w:t>5</w:t>
      </w:r>
      <w:r w:rsidRPr="00B477B5">
        <w:rPr>
          <w:rFonts w:hint="eastAsia"/>
        </w:rPr>
        <w:t>條河川之污染指標值均呈現惡化狀況。（</w:t>
      </w:r>
      <w:r w:rsidRPr="00B477B5">
        <w:rPr>
          <w:rFonts w:hint="eastAsia"/>
        </w:rPr>
        <w:t>2</w:t>
      </w:r>
      <w:r w:rsidRPr="00B477B5">
        <w:rPr>
          <w:rFonts w:hint="eastAsia"/>
        </w:rPr>
        <w:t>）我國</w:t>
      </w:r>
      <w:r w:rsidRPr="00B477B5">
        <w:rPr>
          <w:rFonts w:hint="eastAsia"/>
        </w:rPr>
        <w:t>50</w:t>
      </w:r>
      <w:r w:rsidRPr="00B477B5">
        <w:rPr>
          <w:rFonts w:hint="eastAsia"/>
        </w:rPr>
        <w:t>條重點河川中，除上述</w:t>
      </w:r>
      <w:r w:rsidRPr="00B477B5">
        <w:rPr>
          <w:rFonts w:hint="eastAsia"/>
        </w:rPr>
        <w:t>5</w:t>
      </w:r>
      <w:r w:rsidRPr="00B477B5">
        <w:rPr>
          <w:rFonts w:hint="eastAsia"/>
        </w:rPr>
        <w:t>條河川外，另有</w:t>
      </w:r>
      <w:r w:rsidRPr="00B477B5">
        <w:rPr>
          <w:rFonts w:hint="eastAsia"/>
        </w:rPr>
        <w:t>4</w:t>
      </w:r>
      <w:r w:rsidRPr="00B477B5">
        <w:rPr>
          <w:rFonts w:hint="eastAsia"/>
        </w:rPr>
        <w:t>條河川</w:t>
      </w:r>
      <w:r w:rsidRPr="00B477B5">
        <w:rPr>
          <w:rFonts w:hint="eastAsia"/>
        </w:rPr>
        <w:t>(</w:t>
      </w:r>
      <w:r w:rsidRPr="00B477B5">
        <w:rPr>
          <w:rFonts w:hint="eastAsia"/>
        </w:rPr>
        <w:t>鹽水溪、阿公店溪、朴子溪及社子溪</w:t>
      </w:r>
      <w:r w:rsidRPr="00B477B5">
        <w:rPr>
          <w:rFonts w:hint="eastAsia"/>
        </w:rPr>
        <w:t>)</w:t>
      </w:r>
      <w:r w:rsidRPr="00B477B5">
        <w:rPr>
          <w:rFonts w:hint="eastAsia"/>
        </w:rPr>
        <w:t>之氨氮含量在嚴重污染程度，且</w:t>
      </w:r>
      <w:r w:rsidRPr="00B477B5">
        <w:rPr>
          <w:rFonts w:hint="eastAsia"/>
        </w:rPr>
        <w:t>109</w:t>
      </w:r>
      <w:r w:rsidRPr="00B477B5">
        <w:rPr>
          <w:rFonts w:hint="eastAsia"/>
        </w:rPr>
        <w:t>年度氨氮污染指標值均有所提高，呈現惡化現象，行政院環境保護署允宜積極研擬對策，加強河川汙染防治。爰此，針對是項預算凍結</w:t>
      </w:r>
      <w:r w:rsidRPr="00B477B5">
        <w:rPr>
          <w:rFonts w:hint="eastAsia"/>
        </w:rPr>
        <w:t>100</w:t>
      </w:r>
      <w:r w:rsidRPr="00B477B5">
        <w:rPr>
          <w:rFonts w:hint="eastAsia"/>
        </w:rPr>
        <w:t>萬元，俟行政院環境保護署向立法院社會福利及衛生環境委員會提出精進計畫之書面報告並經同意後，始得動支。【</w:t>
      </w:r>
      <w:r w:rsidRPr="00B477B5">
        <w:rPr>
          <w:rFonts w:hint="eastAsia"/>
        </w:rPr>
        <w:t>30</w:t>
      </w:r>
      <w:r w:rsidRPr="00B477B5">
        <w:rPr>
          <w:rFonts w:hint="eastAsia"/>
        </w:rPr>
        <w:t>】</w:t>
      </w:r>
    </w:p>
    <w:p w14:paraId="014B4A01"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提案人：黃秀芳</w:t>
      </w:r>
    </w:p>
    <w:p w14:paraId="4062CA9A"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連署人：邱泰源  楊  曜</w:t>
      </w:r>
    </w:p>
    <w:p w14:paraId="29033F4E" w14:textId="77777777" w:rsidR="00B477B5" w:rsidRPr="00B477B5" w:rsidRDefault="00B477B5" w:rsidP="009545F3">
      <w:pPr>
        <w:pStyle w:val="13"/>
      </w:pPr>
      <w:r w:rsidRPr="00B477B5">
        <w:rPr>
          <w:rFonts w:hint="eastAsia"/>
        </w:rPr>
        <w:t>8.</w:t>
      </w:r>
      <w:r w:rsidRPr="00B477B5">
        <w:rPr>
          <w:rFonts w:hint="eastAsia"/>
        </w:rPr>
        <w:t>查審計部</w:t>
      </w:r>
      <w:r w:rsidRPr="00B477B5">
        <w:rPr>
          <w:rFonts w:hint="eastAsia"/>
        </w:rPr>
        <w:t>109</w:t>
      </w:r>
      <w:r w:rsidRPr="00B477B5">
        <w:rPr>
          <w:rFonts w:hint="eastAsia"/>
        </w:rPr>
        <w:t>年度中央政府總決算暨附屬單位決算及綜計表審核報告針對行政院環境保護署執行河川汙染防治提出「環境保護署污染整治計畫歷經多年，於計畫屆期後，部分河川污染指數隨即於隔年惡化；又未按各河川污染嚴重程度，審慎衡酌擇選納入後續</w:t>
      </w:r>
      <w:r w:rsidRPr="00B477B5">
        <w:rPr>
          <w:rFonts w:hint="eastAsia"/>
        </w:rPr>
        <w:t>4</w:t>
      </w:r>
      <w:r w:rsidRPr="00B477B5">
        <w:rPr>
          <w:rFonts w:hint="eastAsia"/>
        </w:rPr>
        <w:t>年整治計畫，予以妥適配置整治經費及資源，不利後續達成水質改善目標」，顯見行政院環境保護署為改善及維護我國水體環境品質，近年來賡續推動多項河川水質改善計畫，惟在策略執行及督導考核等方面，間有部分事項尚待研謀提升執行效能，以加強改善整體河川水質，爰針對</w:t>
      </w:r>
      <w:r w:rsidRPr="00B477B5">
        <w:rPr>
          <w:rFonts w:hint="eastAsia"/>
        </w:rPr>
        <w:t>111</w:t>
      </w:r>
      <w:r w:rsidRPr="00B477B5">
        <w:rPr>
          <w:rFonts w:hint="eastAsia"/>
        </w:rPr>
        <w:t>年度行政院環境保護署「綜合計畫」項下「加強基層環保建設」中「水污染防治及流域整體性環境保護」預算編列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萬元，凍結</w:t>
      </w:r>
      <w:r w:rsidRPr="00B477B5">
        <w:rPr>
          <w:rFonts w:hint="eastAsia"/>
        </w:rPr>
        <w:t>100</w:t>
      </w:r>
      <w:r w:rsidRPr="00B477B5">
        <w:rPr>
          <w:rFonts w:hint="eastAsia"/>
        </w:rPr>
        <w:t>萬元，俟行政院環境保護署向立法院社會福利及衛生環境委員會提出強化督促地方政府整治污染河川書面報告並經同意後，始得動支。</w:t>
      </w:r>
      <w:r w:rsidRPr="00B477B5">
        <w:t>【</w:t>
      </w:r>
      <w:r w:rsidRPr="00B477B5">
        <w:rPr>
          <w:rFonts w:hint="eastAsia"/>
        </w:rPr>
        <w:t>31</w:t>
      </w:r>
      <w:r w:rsidRPr="00B477B5">
        <w:t>】</w:t>
      </w:r>
    </w:p>
    <w:p w14:paraId="7CA04B9B" w14:textId="77777777" w:rsidR="00B477B5" w:rsidRPr="00B477B5" w:rsidRDefault="00B477B5" w:rsidP="00B477B5">
      <w:pPr>
        <w:spacing w:line="440" w:lineRule="exact"/>
        <w:ind w:left="3402"/>
        <w:jc w:val="both"/>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提案人:廖國棟</w:t>
      </w:r>
    </w:p>
    <w:p w14:paraId="2C8162F6" w14:textId="77777777" w:rsidR="00B477B5" w:rsidRPr="00B477B5" w:rsidRDefault="00B477B5" w:rsidP="00B477B5">
      <w:pPr>
        <w:spacing w:line="440" w:lineRule="exact"/>
        <w:ind w:left="3402"/>
        <w:jc w:val="both"/>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連署人:徐志榮  張育美</w:t>
      </w:r>
    </w:p>
    <w:p w14:paraId="7ABE2F56" w14:textId="77777777" w:rsidR="00B477B5" w:rsidRPr="00B477B5" w:rsidRDefault="00B477B5" w:rsidP="009545F3">
      <w:pPr>
        <w:pStyle w:val="13"/>
      </w:pPr>
      <w:r w:rsidRPr="00B477B5">
        <w:rPr>
          <w:rFonts w:hint="eastAsia"/>
        </w:rPr>
        <w:t>9.</w:t>
      </w:r>
      <w:r w:rsidRPr="00B477B5">
        <w:rPr>
          <w:rFonts w:hint="eastAsia"/>
        </w:rPr>
        <w:t>據行政院環境保護署統計，我國重要河川氨氮污染程度惡化，</w:t>
      </w:r>
      <w:r w:rsidRPr="00B477B5">
        <w:rPr>
          <w:rFonts w:hint="eastAsia"/>
        </w:rPr>
        <w:t>105</w:t>
      </w:r>
      <w:r w:rsidRPr="00B477B5">
        <w:rPr>
          <w:rFonts w:hint="eastAsia"/>
        </w:rPr>
        <w:t>年重要河川氨氮污染程度僅為</w:t>
      </w:r>
      <w:r w:rsidRPr="00B477B5">
        <w:rPr>
          <w:rFonts w:hint="eastAsia"/>
        </w:rPr>
        <w:t>1.07(</w:t>
      </w:r>
      <w:r w:rsidRPr="00B477B5">
        <w:rPr>
          <w:rFonts w:hint="eastAsia"/>
        </w:rPr>
        <w:t>毫克</w:t>
      </w:r>
      <w:r w:rsidRPr="00B477B5">
        <w:rPr>
          <w:rFonts w:hint="eastAsia"/>
        </w:rPr>
        <w:t>/</w:t>
      </w:r>
      <w:r w:rsidRPr="00B477B5">
        <w:rPr>
          <w:rFonts w:hint="eastAsia"/>
        </w:rPr>
        <w:t>公升</w:t>
      </w:r>
      <w:r w:rsidRPr="00B477B5">
        <w:rPr>
          <w:rFonts w:hint="eastAsia"/>
        </w:rPr>
        <w:t>)</w:t>
      </w:r>
      <w:r w:rsidRPr="00B477B5">
        <w:rPr>
          <w:rFonts w:hint="eastAsia"/>
        </w:rPr>
        <w:t>，</w:t>
      </w:r>
      <w:r w:rsidRPr="00B477B5">
        <w:rPr>
          <w:rFonts w:hint="eastAsia"/>
        </w:rPr>
        <w:t>109</w:t>
      </w:r>
      <w:r w:rsidRPr="00B477B5">
        <w:rPr>
          <w:rFonts w:hint="eastAsia"/>
        </w:rPr>
        <w:t>年卻已</w:t>
      </w:r>
      <w:r w:rsidRPr="00B477B5">
        <w:rPr>
          <w:rFonts w:hint="eastAsia"/>
        </w:rPr>
        <w:t>1.40(</w:t>
      </w:r>
      <w:r w:rsidRPr="00B477B5">
        <w:rPr>
          <w:rFonts w:hint="eastAsia"/>
        </w:rPr>
        <w:t>毫克</w:t>
      </w:r>
      <w:r w:rsidRPr="00B477B5">
        <w:rPr>
          <w:rFonts w:hint="eastAsia"/>
        </w:rPr>
        <w:t>/</w:t>
      </w:r>
      <w:r w:rsidRPr="00B477B5">
        <w:rPr>
          <w:rFonts w:hint="eastAsia"/>
        </w:rPr>
        <w:t>公升</w:t>
      </w:r>
      <w:r w:rsidRPr="00B477B5">
        <w:rPr>
          <w:rFonts w:hint="eastAsia"/>
        </w:rPr>
        <w:t>)</w:t>
      </w:r>
      <w:r w:rsidRPr="00B477B5">
        <w:rPr>
          <w:rFonts w:hint="eastAsia"/>
        </w:rPr>
        <w:t>，在行政院環境保護署「氨氮削減示範計畫」執行期間，老街溪及新虎尾溪更從中度污染惡化為嚴重污染，突顯該計畫執行成效不彰，整體河川污染整治工作仍有待加強。爰針對</w:t>
      </w:r>
      <w:r w:rsidRPr="00B477B5">
        <w:rPr>
          <w:rFonts w:hint="eastAsia"/>
        </w:rPr>
        <w:t>111</w:t>
      </w:r>
      <w:r w:rsidRPr="00B477B5">
        <w:rPr>
          <w:rFonts w:hint="eastAsia"/>
        </w:rPr>
        <w:t>年度行政院環境保護署「綜合計畫」項下「加強基層環保建設」中「水污染防治及流域整體性環境保護」預算編列</w:t>
      </w:r>
      <w:r w:rsidRPr="00B477B5">
        <w:rPr>
          <w:rFonts w:hint="eastAsia"/>
        </w:rPr>
        <w:t>6</w:t>
      </w:r>
      <w:r w:rsidRPr="00B477B5">
        <w:rPr>
          <w:rFonts w:hint="eastAsia"/>
        </w:rPr>
        <w:t>億</w:t>
      </w:r>
      <w:r w:rsidRPr="00B477B5">
        <w:rPr>
          <w:rFonts w:hint="eastAsia"/>
        </w:rPr>
        <w:t>0,500</w:t>
      </w:r>
      <w:r w:rsidRPr="00B477B5">
        <w:rPr>
          <w:rFonts w:hint="eastAsia"/>
        </w:rPr>
        <w:t>萬元，凍結</w:t>
      </w:r>
      <w:r w:rsidRPr="00B477B5">
        <w:rPr>
          <w:rFonts w:hint="eastAsia"/>
        </w:rPr>
        <w:t>100</w:t>
      </w:r>
      <w:r w:rsidRPr="00B477B5">
        <w:rPr>
          <w:rFonts w:hint="eastAsia"/>
        </w:rPr>
        <w:t>萬元，俟行政院環境保護署就氨氮削減示範計畫執行成效不彰，以及加速重要河川氨氮污染整治進度等問題，提出具體改善方案，向立法院社會福利及衛生環境委員會提出書面報告並經同意後，始得動支。</w:t>
      </w:r>
      <w:r w:rsidRPr="00B477B5">
        <w:t>【</w:t>
      </w:r>
      <w:r w:rsidRPr="00B477B5">
        <w:rPr>
          <w:rFonts w:hint="eastAsia"/>
        </w:rPr>
        <w:t>32</w:t>
      </w:r>
      <w:r w:rsidRPr="00B477B5">
        <w:t>】</w:t>
      </w:r>
    </w:p>
    <w:p w14:paraId="6D2AEA61"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sz w:val="32"/>
          <w:szCs w:val="32"/>
        </w:rPr>
        <w:t>提案人：</w:t>
      </w:r>
      <w:r w:rsidRPr="00B477B5">
        <w:rPr>
          <w:rFonts w:ascii="標楷體" w:eastAsia="標楷體" w:hAnsi="標楷體" w:cs="Times New Roman" w:hint="eastAsia"/>
          <w:sz w:val="32"/>
          <w:szCs w:val="32"/>
        </w:rPr>
        <w:t>蔣萬安</w:t>
      </w:r>
    </w:p>
    <w:p w14:paraId="226E7A0F"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sz w:val="32"/>
          <w:szCs w:val="32"/>
        </w:rPr>
        <w:t>連署人：</w:t>
      </w:r>
      <w:r w:rsidRPr="00B477B5">
        <w:rPr>
          <w:rFonts w:ascii="標楷體" w:eastAsia="標楷體" w:hAnsi="標楷體" w:cs="Times New Roman" w:hint="eastAsia"/>
          <w:sz w:val="32"/>
          <w:szCs w:val="32"/>
        </w:rPr>
        <w:t>徐志榮  張育美</w:t>
      </w:r>
    </w:p>
    <w:p w14:paraId="034D5DCE" w14:textId="77777777" w:rsidR="00B477B5" w:rsidRPr="00B477B5" w:rsidRDefault="00B477B5" w:rsidP="008B2916">
      <w:pPr>
        <w:pStyle w:val="af2"/>
      </w:pPr>
      <w:r w:rsidRPr="00B477B5">
        <w:rPr>
          <w:rFonts w:hint="eastAsia"/>
        </w:rPr>
        <w:t>(</w:t>
      </w:r>
      <w:r w:rsidRPr="00B477B5">
        <w:rPr>
          <w:rFonts w:hint="eastAsia"/>
        </w:rPr>
        <w:t>七</w:t>
      </w:r>
      <w:r w:rsidRPr="00B477B5">
        <w:rPr>
          <w:rFonts w:hint="eastAsia"/>
        </w:rPr>
        <w:t>) 111</w:t>
      </w:r>
      <w:r w:rsidRPr="00B477B5">
        <w:rPr>
          <w:rFonts w:hint="eastAsia"/>
        </w:rPr>
        <w:t>年度行政院環境保護署「綜合計畫」項下「加強基層環保建設」中「垃圾全分類零廢棄及廢棄物緊急應變計畫」預算編列</w:t>
      </w:r>
      <w:r w:rsidRPr="00B477B5">
        <w:rPr>
          <w:rFonts w:hint="eastAsia"/>
        </w:rPr>
        <w:t>18</w:t>
      </w:r>
      <w:r w:rsidRPr="00B477B5">
        <w:rPr>
          <w:rFonts w:hint="eastAsia"/>
        </w:rPr>
        <w:t>億</w:t>
      </w:r>
      <w:r w:rsidRPr="00B477B5">
        <w:rPr>
          <w:rFonts w:hint="eastAsia"/>
        </w:rPr>
        <w:t>2,410</w:t>
      </w:r>
      <w:r w:rsidRPr="00B477B5">
        <w:rPr>
          <w:rFonts w:hint="eastAsia"/>
        </w:rPr>
        <w:t>萬元，合併凍結</w:t>
      </w:r>
      <w:r w:rsidRPr="00B477B5">
        <w:rPr>
          <w:rFonts w:hint="eastAsia"/>
        </w:rPr>
        <w:t>1</w:t>
      </w:r>
      <w:r w:rsidRPr="00B477B5">
        <w:t>,</w:t>
      </w:r>
      <w:r w:rsidRPr="00B477B5">
        <w:rPr>
          <w:rFonts w:hint="eastAsia"/>
        </w:rPr>
        <w:t>000</w:t>
      </w:r>
      <w:r w:rsidRPr="00B477B5">
        <w:rPr>
          <w:rFonts w:hint="eastAsia"/>
        </w:rPr>
        <w:t>萬元，俟行政院環境保護署就下列各案向立法院社會福利及衛生環境委員會提出報告並經同意後，始得動支。</w:t>
      </w:r>
    </w:p>
    <w:p w14:paraId="4A145ED5" w14:textId="77777777" w:rsidR="00B477B5" w:rsidRPr="00B477B5" w:rsidRDefault="00B477B5" w:rsidP="008B2916">
      <w:pPr>
        <w:pStyle w:val="13"/>
      </w:pPr>
      <w:r w:rsidRPr="00B477B5">
        <w:rPr>
          <w:rFonts w:hint="eastAsia"/>
        </w:rPr>
        <w:t>1.</w:t>
      </w:r>
      <w:r w:rsidRPr="00B477B5">
        <w:rPr>
          <w:rFonts w:hint="eastAsia"/>
        </w:rPr>
        <w:t>據立法院預算中心報告指出，垃圾掩埋場容量瀕臨上限，且多數垃圾焚化廠營運廠齡偏高，全臺營運中垃圾掩埋場容量所甚無幾，行政院環境保護署應持續推動垃圾減量，從源頭降低一般廢棄物產生量，並長遠規劃垃圾處理政策，方能解決掩埋場容量不足問題，故針對</w:t>
      </w:r>
      <w:r w:rsidRPr="00B477B5">
        <w:rPr>
          <w:rFonts w:hint="eastAsia"/>
        </w:rPr>
        <w:t>111</w:t>
      </w:r>
      <w:r w:rsidRPr="00B477B5">
        <w:rPr>
          <w:rFonts w:hint="eastAsia"/>
        </w:rPr>
        <w:t>年度行政院環境保護署「綜合計畫」項下「加強基層環保建設」中「垃圾全分類零廢棄及廢棄物緊急應變計畫」預算編列</w:t>
      </w:r>
      <w:r w:rsidRPr="00B477B5">
        <w:rPr>
          <w:rFonts w:hint="eastAsia"/>
        </w:rPr>
        <w:t>18</w:t>
      </w:r>
      <w:r w:rsidRPr="00B477B5">
        <w:rPr>
          <w:rFonts w:hint="eastAsia"/>
        </w:rPr>
        <w:t>億</w:t>
      </w:r>
      <w:r w:rsidRPr="00B477B5">
        <w:rPr>
          <w:rFonts w:hint="eastAsia"/>
        </w:rPr>
        <w:t>2,410</w:t>
      </w:r>
      <w:r w:rsidRPr="00B477B5">
        <w:rPr>
          <w:rFonts w:hint="eastAsia"/>
        </w:rPr>
        <w:t>萬元，凍結</w:t>
      </w:r>
      <w:r w:rsidRPr="00B477B5">
        <w:rPr>
          <w:rFonts w:hint="eastAsia"/>
        </w:rPr>
        <w:t>1</w:t>
      </w:r>
      <w:r w:rsidRPr="00B477B5">
        <w:t>,</w:t>
      </w:r>
      <w:r w:rsidRPr="00B477B5">
        <w:rPr>
          <w:rFonts w:hint="eastAsia"/>
        </w:rPr>
        <w:t>000</w:t>
      </w:r>
      <w:r w:rsidRPr="00B477B5">
        <w:rPr>
          <w:rFonts w:hint="eastAsia"/>
        </w:rPr>
        <w:t>萬元，俟行政院環境保護署提交書面報告至立法院社會福利及衛生環境委員會並經同意，始得動支。</w:t>
      </w:r>
      <w:r w:rsidRPr="00B477B5">
        <w:t>【</w:t>
      </w:r>
      <w:r w:rsidRPr="00B477B5">
        <w:rPr>
          <w:rFonts w:hint="eastAsia"/>
        </w:rPr>
        <w:t>33</w:t>
      </w:r>
      <w:r w:rsidRPr="00B477B5">
        <w:t>】</w:t>
      </w:r>
    </w:p>
    <w:p w14:paraId="0A86F7A9"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color w:val="000000"/>
          <w:sz w:val="32"/>
          <w:szCs w:val="32"/>
        </w:rPr>
        <w:t>提案人：</w:t>
      </w:r>
      <w:r w:rsidRPr="00B477B5">
        <w:rPr>
          <w:rFonts w:ascii="標楷體" w:eastAsia="標楷體" w:hAnsi="標楷體" w:cs="Times New Roman" w:hint="eastAsia"/>
          <w:color w:val="000000"/>
          <w:sz w:val="32"/>
          <w:szCs w:val="32"/>
        </w:rPr>
        <w:t>楊  曜</w:t>
      </w:r>
    </w:p>
    <w:p w14:paraId="76D7D68C"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sz w:val="32"/>
          <w:szCs w:val="32"/>
        </w:rPr>
        <w:t>連署人：</w:t>
      </w:r>
      <w:r w:rsidRPr="00B477B5">
        <w:rPr>
          <w:rFonts w:ascii="標楷體" w:eastAsia="標楷體" w:hAnsi="標楷體" w:cs="Times New Roman" w:hint="eastAsia"/>
          <w:sz w:val="32"/>
          <w:szCs w:val="32"/>
        </w:rPr>
        <w:t>黃秀芳  吳玉琴</w:t>
      </w:r>
    </w:p>
    <w:p w14:paraId="514EB5FD" w14:textId="77777777" w:rsidR="00B477B5" w:rsidRPr="00B477B5" w:rsidRDefault="00B477B5" w:rsidP="008B2916">
      <w:pPr>
        <w:pStyle w:val="13"/>
      </w:pPr>
      <w:r w:rsidRPr="00B477B5">
        <w:rPr>
          <w:rFonts w:hint="eastAsia"/>
        </w:rPr>
        <w:t>2</w:t>
      </w:r>
      <w:r w:rsidRPr="00B477B5">
        <w:t>.</w:t>
      </w:r>
      <w:r w:rsidRPr="00B477B5">
        <w:rPr>
          <w:rFonts w:hint="eastAsia"/>
        </w:rPr>
        <w:t>我國推行</w:t>
      </w:r>
      <w:r w:rsidRPr="00B477B5">
        <w:rPr>
          <w:rFonts w:hint="eastAsia"/>
        </w:rPr>
        <w:t>PLA</w:t>
      </w:r>
      <w:r w:rsidRPr="00B477B5">
        <w:rPr>
          <w:rFonts w:hint="eastAsia"/>
        </w:rPr>
        <w:t>塑膠容器已行之有年，然而回收問題卻多年未解。日前有報導指出，</w:t>
      </w:r>
      <w:r w:rsidRPr="00B477B5">
        <w:rPr>
          <w:rFonts w:hint="eastAsia"/>
        </w:rPr>
        <w:t>PLA</w:t>
      </w:r>
      <w:r w:rsidRPr="00B477B5">
        <w:rPr>
          <w:rFonts w:hint="eastAsia"/>
        </w:rPr>
        <w:t>容器掩埋至土壤中，</w:t>
      </w:r>
      <w:r w:rsidRPr="00B477B5">
        <w:rPr>
          <w:rFonts w:hint="eastAsia"/>
        </w:rPr>
        <w:t>5</w:t>
      </w:r>
      <w:r w:rsidRPr="00B477B5">
        <w:rPr>
          <w:rFonts w:hint="eastAsia"/>
        </w:rPr>
        <w:t>個月仍未分解，係因我國目前垃圾掩埋場之條件，無法因應</w:t>
      </w:r>
      <w:r w:rsidRPr="00B477B5">
        <w:rPr>
          <w:rFonts w:hint="eastAsia"/>
        </w:rPr>
        <w:t>PLA</w:t>
      </w:r>
      <w:r w:rsidRPr="00B477B5">
        <w:rPr>
          <w:rFonts w:hint="eastAsia"/>
        </w:rPr>
        <w:t>塑膠快速分解之特性，無法因新技術而減輕垃圾掩埋場之負擔。爰針對</w:t>
      </w:r>
      <w:r w:rsidRPr="00B477B5">
        <w:rPr>
          <w:rFonts w:hint="eastAsia"/>
        </w:rPr>
        <w:t>111</w:t>
      </w:r>
      <w:r w:rsidRPr="00B477B5">
        <w:rPr>
          <w:rFonts w:hint="eastAsia"/>
        </w:rPr>
        <w:t>年度行政院環境保護署「綜合計畫」項下「加強基層環保建設」中「垃圾全分類零廢棄及廢棄物緊急應變計畫」預算編列</w:t>
      </w:r>
      <w:r w:rsidRPr="00B477B5">
        <w:rPr>
          <w:rFonts w:hint="eastAsia"/>
        </w:rPr>
        <w:t>18</w:t>
      </w:r>
      <w:r w:rsidRPr="00B477B5">
        <w:rPr>
          <w:rFonts w:hint="eastAsia"/>
        </w:rPr>
        <w:t>億</w:t>
      </w:r>
      <w:r w:rsidRPr="00B477B5">
        <w:rPr>
          <w:rFonts w:hint="eastAsia"/>
        </w:rPr>
        <w:t>2,410</w:t>
      </w:r>
      <w:r w:rsidRPr="00B477B5">
        <w:rPr>
          <w:rFonts w:hint="eastAsia"/>
        </w:rPr>
        <w:t>萬元，凍結</w:t>
      </w:r>
      <w:r w:rsidRPr="00B477B5">
        <w:rPr>
          <w:rFonts w:hint="eastAsia"/>
        </w:rPr>
        <w:t>1</w:t>
      </w:r>
      <w:r w:rsidRPr="00B477B5">
        <w:t>,</w:t>
      </w:r>
      <w:r w:rsidRPr="00B477B5">
        <w:rPr>
          <w:rFonts w:hint="eastAsia"/>
        </w:rPr>
        <w:t>000</w:t>
      </w:r>
      <w:r w:rsidRPr="00B477B5">
        <w:rPr>
          <w:rFonts w:hint="eastAsia"/>
        </w:rPr>
        <w:t>萬元，請行政院環境保護署針對「有效使</w:t>
      </w:r>
      <w:r w:rsidRPr="00B477B5">
        <w:rPr>
          <w:rFonts w:hint="eastAsia"/>
        </w:rPr>
        <w:t>PLA</w:t>
      </w:r>
      <w:r w:rsidRPr="00B477B5">
        <w:rPr>
          <w:rFonts w:hint="eastAsia"/>
        </w:rPr>
        <w:t>容器於垃圾掩埋場分解，以達環境保護目標」，向立法院社會福利及衛生環境委員會提出書面報告並經同意後，始得動支。【</w:t>
      </w:r>
      <w:r w:rsidRPr="00B477B5">
        <w:rPr>
          <w:rFonts w:hint="eastAsia"/>
        </w:rPr>
        <w:t>34</w:t>
      </w:r>
      <w:r w:rsidRPr="00B477B5">
        <w:rPr>
          <w:rFonts w:hint="eastAsia"/>
        </w:rPr>
        <w:t>】</w:t>
      </w:r>
    </w:p>
    <w:p w14:paraId="53A891F0"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提案人：張育美  徐志榮  蔣萬安</w:t>
      </w:r>
    </w:p>
    <w:p w14:paraId="04F374AA" w14:textId="77777777" w:rsidR="00B477B5" w:rsidRPr="00B477B5" w:rsidRDefault="00B477B5" w:rsidP="008B2916">
      <w:pPr>
        <w:pStyle w:val="13"/>
      </w:pPr>
      <w:r w:rsidRPr="00B477B5">
        <w:rPr>
          <w:rFonts w:hint="eastAsia"/>
        </w:rPr>
        <w:t>3</w:t>
      </w:r>
      <w:r w:rsidRPr="00B477B5">
        <w:t>.</w:t>
      </w:r>
      <w:r w:rsidRPr="00B477B5">
        <w:rPr>
          <w:rFonts w:hint="eastAsia"/>
        </w:rPr>
        <w:t>委員劉建國於立法院社會福利及衛生環境委員會質詢中，要求行政院環境保護署加強各縣市焚化爐歲修後，全台整體垃圾焚化量的關注，以防家戶垃圾以及事業廢棄物無處的狀況發生，然而查「加強基層環保建設」中「垃圾全分類零廢棄及廢棄物緊急應變計畫」，依據立法院預算中心</w:t>
      </w:r>
      <w:r w:rsidRPr="00B477B5">
        <w:rPr>
          <w:rFonts w:hint="eastAsia"/>
        </w:rPr>
        <w:t>110</w:t>
      </w:r>
      <w:r w:rsidRPr="00B477B5">
        <w:rPr>
          <w:rFonts w:hint="eastAsia"/>
        </w:rPr>
        <w:t>年報告中，為提升焚化廠使用效能，本計畫辦理</w:t>
      </w:r>
      <w:r w:rsidRPr="00B477B5">
        <w:rPr>
          <w:rFonts w:hint="eastAsia"/>
        </w:rPr>
        <w:t>11</w:t>
      </w:r>
      <w:r w:rsidRPr="00B477B5">
        <w:rPr>
          <w:rFonts w:hint="eastAsia"/>
        </w:rPr>
        <w:t>座焚化廠升級整備工作，預估整備後</w:t>
      </w:r>
      <w:r w:rsidRPr="00B477B5">
        <w:rPr>
          <w:rFonts w:hint="eastAsia"/>
        </w:rPr>
        <w:t>111</w:t>
      </w:r>
      <w:r w:rsidRPr="00B477B5">
        <w:rPr>
          <w:rFonts w:hint="eastAsia"/>
        </w:rPr>
        <w:t>年度可增加處理量</w:t>
      </w:r>
      <w:r w:rsidRPr="00B477B5">
        <w:rPr>
          <w:rFonts w:hint="eastAsia"/>
        </w:rPr>
        <w:t>28.7</w:t>
      </w:r>
      <w:r w:rsidRPr="00B477B5">
        <w:rPr>
          <w:rFonts w:hint="eastAsia"/>
        </w:rPr>
        <w:t>萬公噸。惟我國</w:t>
      </w:r>
      <w:r w:rsidRPr="00B477B5">
        <w:rPr>
          <w:rFonts w:hint="eastAsia"/>
        </w:rPr>
        <w:t>24</w:t>
      </w:r>
      <w:r w:rsidRPr="00B477B5">
        <w:rPr>
          <w:rFonts w:hint="eastAsia"/>
        </w:rPr>
        <w:t>座營運中焚化廠，其年度設計焚化處理量為</w:t>
      </w:r>
      <w:r w:rsidRPr="00B477B5">
        <w:rPr>
          <w:rFonts w:hint="eastAsia"/>
        </w:rPr>
        <w:t>899</w:t>
      </w:r>
      <w:r w:rsidRPr="00B477B5">
        <w:rPr>
          <w:rFonts w:hint="eastAsia"/>
        </w:rPr>
        <w:t>萬餘公噸，</w:t>
      </w:r>
      <w:r w:rsidRPr="00B477B5">
        <w:rPr>
          <w:rFonts w:hint="eastAsia"/>
        </w:rPr>
        <w:t>108</w:t>
      </w:r>
      <w:r w:rsidRPr="00B477B5">
        <w:rPr>
          <w:rFonts w:hint="eastAsia"/>
        </w:rPr>
        <w:t>年度可用焚化處理量為</w:t>
      </w:r>
      <w:r w:rsidRPr="00B477B5">
        <w:rPr>
          <w:rFonts w:hint="eastAsia"/>
        </w:rPr>
        <w:t>695</w:t>
      </w:r>
      <w:r w:rsidRPr="00B477B5">
        <w:rPr>
          <w:rFonts w:hint="eastAsia"/>
        </w:rPr>
        <w:t>萬餘公噸，可利用率</w:t>
      </w:r>
      <w:r w:rsidRPr="00B477B5">
        <w:rPr>
          <w:rFonts w:hint="eastAsia"/>
        </w:rPr>
        <w:t>77.25%</w:t>
      </w:r>
      <w:r w:rsidRPr="00B477B5">
        <w:rPr>
          <w:rFonts w:hint="eastAsia"/>
        </w:rPr>
        <w:t>；</w:t>
      </w:r>
      <w:r w:rsidRPr="00B477B5">
        <w:rPr>
          <w:rFonts w:hint="eastAsia"/>
        </w:rPr>
        <w:t>109</w:t>
      </w:r>
      <w:r w:rsidRPr="00B477B5">
        <w:rPr>
          <w:rFonts w:hint="eastAsia"/>
        </w:rPr>
        <w:t>年度可用焚化處理量為</w:t>
      </w:r>
      <w:r w:rsidRPr="00B477B5">
        <w:rPr>
          <w:rFonts w:hint="eastAsia"/>
        </w:rPr>
        <w:t>691</w:t>
      </w:r>
      <w:r w:rsidRPr="00B477B5">
        <w:rPr>
          <w:rFonts w:hint="eastAsia"/>
        </w:rPr>
        <w:t>萬餘公噸，可利用率下降至</w:t>
      </w:r>
      <w:r w:rsidRPr="00B477B5">
        <w:rPr>
          <w:rFonts w:hint="eastAsia"/>
        </w:rPr>
        <w:t>76.9%</w:t>
      </w:r>
      <w:r w:rsidRPr="00B477B5">
        <w:rPr>
          <w:rFonts w:hint="eastAsia"/>
        </w:rPr>
        <w:t>，顯示我國整體焚化廠之營運效能未有改善。為督促行政院環境保護署強化現有焚化廠活化、整備，爰此，針對</w:t>
      </w:r>
      <w:r w:rsidRPr="00B477B5">
        <w:rPr>
          <w:rFonts w:hint="eastAsia"/>
        </w:rPr>
        <w:t>111</w:t>
      </w:r>
      <w:r w:rsidRPr="00B477B5">
        <w:rPr>
          <w:rFonts w:hint="eastAsia"/>
        </w:rPr>
        <w:t>年度行政院環境保護署「綜合計畫」項下「加強基層環保建設」中「垃圾全分類零廢棄及廢棄物緊急應變計畫」預算編列</w:t>
      </w:r>
      <w:r w:rsidRPr="00B477B5">
        <w:rPr>
          <w:rFonts w:hint="eastAsia"/>
        </w:rPr>
        <w:t>18</w:t>
      </w:r>
      <w:r w:rsidRPr="00B477B5">
        <w:rPr>
          <w:rFonts w:hint="eastAsia"/>
        </w:rPr>
        <w:t>億</w:t>
      </w:r>
      <w:r w:rsidRPr="00B477B5">
        <w:rPr>
          <w:rFonts w:hint="eastAsia"/>
        </w:rPr>
        <w:t>2,410</w:t>
      </w:r>
      <w:r w:rsidRPr="00B477B5">
        <w:rPr>
          <w:rFonts w:hint="eastAsia"/>
        </w:rPr>
        <w:t>萬元，凍結</w:t>
      </w:r>
      <w:r w:rsidRPr="00B477B5">
        <w:rPr>
          <w:rFonts w:hint="eastAsia"/>
        </w:rPr>
        <w:t>1</w:t>
      </w:r>
      <w:r w:rsidRPr="00B477B5">
        <w:t>,</w:t>
      </w:r>
      <w:r w:rsidRPr="00B477B5">
        <w:rPr>
          <w:rFonts w:hint="eastAsia"/>
        </w:rPr>
        <w:t>000</w:t>
      </w:r>
      <w:r w:rsidRPr="00B477B5">
        <w:rPr>
          <w:rFonts w:hint="eastAsia"/>
        </w:rPr>
        <w:t>萬元，俟行政院環境保護署向立法院社會福利及衛生環境委員會提出書面報告並經同意後，始得動支。【</w:t>
      </w:r>
      <w:r w:rsidRPr="00B477B5">
        <w:rPr>
          <w:rFonts w:hint="eastAsia"/>
        </w:rPr>
        <w:t>35</w:t>
      </w:r>
      <w:r w:rsidRPr="00B477B5">
        <w:rPr>
          <w:rFonts w:hint="eastAsia"/>
        </w:rPr>
        <w:t>】</w:t>
      </w:r>
    </w:p>
    <w:p w14:paraId="0ACF5462"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提案人：黃秀芳  劉建國</w:t>
      </w:r>
    </w:p>
    <w:p w14:paraId="4EE4F709"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sz w:val="32"/>
          <w:szCs w:val="32"/>
        </w:rPr>
        <w:t>連署人：</w:t>
      </w:r>
      <w:r w:rsidRPr="00B477B5">
        <w:rPr>
          <w:rFonts w:ascii="標楷體" w:eastAsia="標楷體" w:hAnsi="標楷體" w:cs="Times New Roman" w:hint="eastAsia"/>
          <w:sz w:val="32"/>
          <w:szCs w:val="32"/>
        </w:rPr>
        <w:t>洪申翰  楊  曜</w:t>
      </w:r>
    </w:p>
    <w:p w14:paraId="40E60064" w14:textId="77777777" w:rsidR="00B477B5" w:rsidRPr="00B477B5" w:rsidRDefault="00B477B5" w:rsidP="008B2916">
      <w:pPr>
        <w:pStyle w:val="13"/>
      </w:pPr>
      <w:r w:rsidRPr="00B477B5">
        <w:rPr>
          <w:rFonts w:hint="eastAsia"/>
        </w:rPr>
        <w:t>4.111</w:t>
      </w:r>
      <w:r w:rsidRPr="00B477B5">
        <w:rPr>
          <w:rFonts w:hint="eastAsia"/>
        </w:rPr>
        <w:t>年度行政院環境保護署「綜合計畫」項下「加強基層環保建設」中「垃圾全分類零廢棄及廢棄物緊急應變計畫」預算編列</w:t>
      </w:r>
      <w:r w:rsidRPr="00B477B5">
        <w:rPr>
          <w:rFonts w:hint="eastAsia"/>
        </w:rPr>
        <w:t>18</w:t>
      </w:r>
      <w:r w:rsidRPr="00B477B5">
        <w:rPr>
          <w:rFonts w:hint="eastAsia"/>
        </w:rPr>
        <w:t>億</w:t>
      </w:r>
      <w:r w:rsidRPr="00B477B5">
        <w:rPr>
          <w:rFonts w:hint="eastAsia"/>
        </w:rPr>
        <w:t>2,410</w:t>
      </w:r>
      <w:r w:rsidRPr="00B477B5">
        <w:rPr>
          <w:rFonts w:hint="eastAsia"/>
        </w:rPr>
        <w:t>萬元。經查，我國一般廢棄物源頭減量及垃圾分類回收措施已初具成效，但近年回收率成長趨緩，其中巨大垃圾及廚餘之回收率更是偏低。由於我國一般廢棄物產生量持續增加，加以掩埋場接近飽和，而多數焚化廠因廠齡偏高而影響處理量能，雖逐年編列補助辦理升級整備，但可用處理量增加幅度過小，加以事業廢棄物占用處理量，導致部分縣市垃圾處理問題頻傳，而行政院環境保護署之調度能力恐受影響。爰針對是項預算凍結</w:t>
      </w:r>
      <w:r w:rsidRPr="00B477B5">
        <w:rPr>
          <w:rFonts w:hint="eastAsia"/>
        </w:rPr>
        <w:t>1</w:t>
      </w:r>
      <w:r w:rsidRPr="00B477B5">
        <w:t>,</w:t>
      </w:r>
      <w:r w:rsidRPr="00B477B5">
        <w:rPr>
          <w:rFonts w:hint="eastAsia"/>
        </w:rPr>
        <w:t>000</w:t>
      </w:r>
      <w:r w:rsidRPr="00B477B5">
        <w:rPr>
          <w:rFonts w:hint="eastAsia"/>
        </w:rPr>
        <w:t>萬元，請行政院環境保護署向立法院社會福利及衛生環境委員會提出書面報告並經同意後，始得動支。【</w:t>
      </w:r>
      <w:r w:rsidRPr="00B477B5">
        <w:rPr>
          <w:rFonts w:hint="eastAsia"/>
        </w:rPr>
        <w:t>36</w:t>
      </w:r>
      <w:r w:rsidRPr="00B477B5">
        <w:rPr>
          <w:rFonts w:hint="eastAsia"/>
        </w:rPr>
        <w:t>】</w:t>
      </w:r>
    </w:p>
    <w:p w14:paraId="52A9DA4A"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提案人：莊競程</w:t>
      </w:r>
    </w:p>
    <w:p w14:paraId="59281A2E"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連署人：邱泰源  吳玉琴</w:t>
      </w:r>
    </w:p>
    <w:p w14:paraId="7281339F" w14:textId="77777777" w:rsidR="00B477B5" w:rsidRPr="00B477B5" w:rsidRDefault="00B477B5" w:rsidP="008B2916">
      <w:pPr>
        <w:pStyle w:val="13"/>
      </w:pPr>
      <w:r w:rsidRPr="00B477B5">
        <w:rPr>
          <w:rFonts w:hint="eastAsia"/>
        </w:rPr>
        <w:t>5.</w:t>
      </w:r>
      <w:r w:rsidRPr="00B477B5">
        <w:rPr>
          <w:rFonts w:hint="eastAsia"/>
        </w:rPr>
        <w:t>截至</w:t>
      </w:r>
      <w:r w:rsidRPr="00B477B5">
        <w:rPr>
          <w:rFonts w:hint="eastAsia"/>
        </w:rPr>
        <w:t>110</w:t>
      </w:r>
      <w:r w:rsidRPr="00B477B5">
        <w:rPr>
          <w:rFonts w:hint="eastAsia"/>
        </w:rPr>
        <w:t>年</w:t>
      </w:r>
      <w:r w:rsidRPr="00B477B5">
        <w:rPr>
          <w:rFonts w:hint="eastAsia"/>
        </w:rPr>
        <w:t>10</w:t>
      </w:r>
      <w:r w:rsidRPr="00B477B5">
        <w:rPr>
          <w:rFonts w:hint="eastAsia"/>
        </w:rPr>
        <w:t>月底，全國</w:t>
      </w:r>
      <w:r w:rsidRPr="00B477B5">
        <w:rPr>
          <w:rFonts w:hint="eastAsia"/>
        </w:rPr>
        <w:t>24</w:t>
      </w:r>
      <w:r w:rsidRPr="00B477B5">
        <w:rPr>
          <w:rFonts w:hint="eastAsia"/>
        </w:rPr>
        <w:t>座營運中垃圾焚化廠，場齡超過</w:t>
      </w:r>
      <w:r w:rsidRPr="00B477B5">
        <w:rPr>
          <w:rFonts w:hint="eastAsia"/>
        </w:rPr>
        <w:t>15</w:t>
      </w:r>
      <w:r w:rsidRPr="00B477B5">
        <w:rPr>
          <w:rFonts w:hint="eastAsia"/>
        </w:rPr>
        <w:t>年已有</w:t>
      </w:r>
      <w:r w:rsidRPr="00B477B5">
        <w:rPr>
          <w:rFonts w:hint="eastAsia"/>
        </w:rPr>
        <w:t>15</w:t>
      </w:r>
      <w:r w:rsidRPr="00B477B5">
        <w:rPr>
          <w:rFonts w:hint="eastAsia"/>
        </w:rPr>
        <w:t>座。其中</w:t>
      </w:r>
      <w:r w:rsidRPr="00B477B5">
        <w:rPr>
          <w:rFonts w:hint="eastAsia"/>
        </w:rPr>
        <w:t>5</w:t>
      </w:r>
      <w:r w:rsidRPr="00B477B5">
        <w:rPr>
          <w:rFonts w:hint="eastAsia"/>
        </w:rPr>
        <w:t>座已超過行政院核定「垃圾處理方案之檢討與展望」報告提及使用年限</w:t>
      </w:r>
      <w:r w:rsidRPr="00B477B5">
        <w:rPr>
          <w:rFonts w:hint="eastAsia"/>
        </w:rPr>
        <w:t>20</w:t>
      </w:r>
      <w:r w:rsidRPr="00B477B5">
        <w:rPr>
          <w:rFonts w:hint="eastAsia"/>
        </w:rPr>
        <w:t>年。然而，根據「</w:t>
      </w:r>
      <w:r w:rsidRPr="00B477B5">
        <w:rPr>
          <w:rFonts w:hint="eastAsia"/>
        </w:rPr>
        <w:t>110</w:t>
      </w:r>
      <w:r w:rsidRPr="00B477B5">
        <w:rPr>
          <w:rFonts w:hint="eastAsia"/>
        </w:rPr>
        <w:t>年環境保護統計年報」，一般廢棄物產生量總計從</w:t>
      </w:r>
      <w:r w:rsidRPr="00B477B5">
        <w:rPr>
          <w:rFonts w:hint="eastAsia"/>
        </w:rPr>
        <w:t>105</w:t>
      </w:r>
      <w:r w:rsidRPr="00B477B5">
        <w:rPr>
          <w:rFonts w:hint="eastAsia"/>
        </w:rPr>
        <w:t>年</w:t>
      </w:r>
      <w:r w:rsidRPr="00B477B5">
        <w:rPr>
          <w:rFonts w:hint="eastAsia"/>
        </w:rPr>
        <w:t>746</w:t>
      </w:r>
      <w:r w:rsidRPr="00B477B5">
        <w:rPr>
          <w:rFonts w:hint="eastAsia"/>
        </w:rPr>
        <w:t>萬</w:t>
      </w:r>
      <w:r w:rsidRPr="00B477B5">
        <w:rPr>
          <w:rFonts w:hint="eastAsia"/>
        </w:rPr>
        <w:t>1,342</w:t>
      </w:r>
      <w:r w:rsidRPr="00B477B5">
        <w:rPr>
          <w:rFonts w:hint="eastAsia"/>
        </w:rPr>
        <w:t>公噸，增加至</w:t>
      </w:r>
      <w:r w:rsidRPr="00B477B5">
        <w:rPr>
          <w:rFonts w:hint="eastAsia"/>
        </w:rPr>
        <w:t>109</w:t>
      </w:r>
      <w:r w:rsidRPr="00B477B5">
        <w:rPr>
          <w:rFonts w:hint="eastAsia"/>
        </w:rPr>
        <w:t>年</w:t>
      </w:r>
      <w:r w:rsidRPr="00B477B5">
        <w:rPr>
          <w:rFonts w:hint="eastAsia"/>
        </w:rPr>
        <w:t>986</w:t>
      </w:r>
      <w:r w:rsidRPr="00B477B5">
        <w:rPr>
          <w:rFonts w:hint="eastAsia"/>
        </w:rPr>
        <w:t>萬</w:t>
      </w:r>
      <w:r w:rsidRPr="00B477B5">
        <w:rPr>
          <w:rFonts w:hint="eastAsia"/>
        </w:rPr>
        <w:t>9,675</w:t>
      </w:r>
      <w:r w:rsidRPr="00B477B5">
        <w:rPr>
          <w:rFonts w:hint="eastAsia"/>
        </w:rPr>
        <w:t>公噸。而以焚化方式處理量來看，</w:t>
      </w:r>
      <w:r w:rsidRPr="00B477B5">
        <w:rPr>
          <w:rFonts w:hint="eastAsia"/>
        </w:rPr>
        <w:t>105</w:t>
      </w:r>
      <w:r w:rsidRPr="00B477B5">
        <w:rPr>
          <w:rFonts w:hint="eastAsia"/>
        </w:rPr>
        <w:t>年</w:t>
      </w:r>
      <w:r w:rsidRPr="00B477B5">
        <w:rPr>
          <w:rFonts w:hint="eastAsia"/>
        </w:rPr>
        <w:t>299</w:t>
      </w:r>
      <w:r w:rsidRPr="00B477B5">
        <w:rPr>
          <w:rFonts w:hint="eastAsia"/>
        </w:rPr>
        <w:t>萬</w:t>
      </w:r>
      <w:r w:rsidRPr="00B477B5">
        <w:rPr>
          <w:rFonts w:hint="eastAsia"/>
        </w:rPr>
        <w:t>3,435</w:t>
      </w:r>
      <w:r w:rsidRPr="00B477B5">
        <w:rPr>
          <w:rFonts w:hint="eastAsia"/>
        </w:rPr>
        <w:t>公噸，增加至</w:t>
      </w:r>
      <w:r w:rsidRPr="00B477B5">
        <w:rPr>
          <w:rFonts w:hint="eastAsia"/>
        </w:rPr>
        <w:t>109</w:t>
      </w:r>
      <w:r w:rsidRPr="00B477B5">
        <w:rPr>
          <w:rFonts w:hint="eastAsia"/>
        </w:rPr>
        <w:t>年</w:t>
      </w:r>
      <w:r w:rsidRPr="00B477B5">
        <w:rPr>
          <w:rFonts w:hint="eastAsia"/>
        </w:rPr>
        <w:t>378</w:t>
      </w:r>
      <w:r w:rsidRPr="00B477B5">
        <w:rPr>
          <w:rFonts w:hint="eastAsia"/>
        </w:rPr>
        <w:t>萬</w:t>
      </w:r>
      <w:r w:rsidRPr="00B477B5">
        <w:rPr>
          <w:rFonts w:hint="eastAsia"/>
        </w:rPr>
        <w:t>9,352</w:t>
      </w:r>
      <w:r w:rsidRPr="00B477B5">
        <w:rPr>
          <w:rFonts w:hint="eastAsia"/>
        </w:rPr>
        <w:t>公噸。再從垃圾回收率來看，歷年仍維持六成左右，顯見台灣廢棄物焚化需求量有增加趨勢。此外，由於焚化廠多數較為老舊，故有逐年歲修整備之計劃，惟該計劃的實施，則會下降部分焚化廠之焚化量，但近年焚化量所需仍有上升，導致部分縣市焚化廠有轉送外縣市焚化問題。但各縣市焚化量的使用、協調，仍需行政院環境保護署之輔助、協調，經查，我國媒體報導，由於部分縣市收制過多外縣市焚化量，導致空氣品質下降，或者逐漸拒絕收制外縣市垃圾等導致垃圾暫存堆積提高，清運費用升高等問題，逐漸出現。由此可見，行政院環境保護署對於規劃歲修與協調各縣市焚化量之分配使用，以及新建國內各地區所需的焚化廠，仍有待精進之處。爰此，針對</w:t>
      </w:r>
      <w:r w:rsidRPr="00B477B5">
        <w:rPr>
          <w:rFonts w:hint="eastAsia"/>
        </w:rPr>
        <w:t>111</w:t>
      </w:r>
      <w:r w:rsidRPr="00B477B5">
        <w:rPr>
          <w:rFonts w:hint="eastAsia"/>
        </w:rPr>
        <w:t>年度行政院環境保護署「綜合計畫」項下「加強基層環保建設」中「垃圾全分類零廢棄及廢棄物緊急應變計畫」預算編列</w:t>
      </w:r>
      <w:r w:rsidRPr="00B477B5">
        <w:rPr>
          <w:rFonts w:hint="eastAsia"/>
        </w:rPr>
        <w:t>18</w:t>
      </w:r>
      <w:r w:rsidRPr="00B477B5">
        <w:rPr>
          <w:rFonts w:hint="eastAsia"/>
        </w:rPr>
        <w:t>億</w:t>
      </w:r>
      <w:r w:rsidRPr="00B477B5">
        <w:rPr>
          <w:rFonts w:hint="eastAsia"/>
        </w:rPr>
        <w:t>2,410</w:t>
      </w:r>
      <w:r w:rsidRPr="00B477B5">
        <w:rPr>
          <w:rFonts w:hint="eastAsia"/>
        </w:rPr>
        <w:t>萬元，凍結</w:t>
      </w:r>
      <w:r w:rsidRPr="00B477B5">
        <w:rPr>
          <w:rFonts w:hint="eastAsia"/>
        </w:rPr>
        <w:t>1,000</w:t>
      </w:r>
      <w:r w:rsidRPr="00B477B5">
        <w:rPr>
          <w:rFonts w:hint="eastAsia"/>
        </w:rPr>
        <w:t>萬。俟行政院環境保護署提出具體精進策略，向立法院社會福利及衛生環境委員會提出書面報告並經同意後，始得動支。【</w:t>
      </w:r>
      <w:r w:rsidRPr="00B477B5">
        <w:rPr>
          <w:rFonts w:hint="eastAsia"/>
        </w:rPr>
        <w:t>37</w:t>
      </w:r>
      <w:r w:rsidRPr="00B477B5">
        <w:rPr>
          <w:rFonts w:hint="eastAsia"/>
        </w:rPr>
        <w:t>】</w:t>
      </w:r>
    </w:p>
    <w:p w14:paraId="61A63D97"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提案人：邱泰源</w:t>
      </w:r>
    </w:p>
    <w:p w14:paraId="4195BA2C" w14:textId="77777777" w:rsidR="00B477B5" w:rsidRPr="00B477B5" w:rsidRDefault="00B477B5" w:rsidP="00B477B5">
      <w:pPr>
        <w:spacing w:line="440" w:lineRule="exact"/>
        <w:ind w:leftChars="1400" w:left="4640" w:hangingChars="400" w:hanging="1280"/>
        <w:rPr>
          <w:rFonts w:ascii="標楷體" w:eastAsia="標楷體" w:hAnsi="標楷體" w:cs="Times New Roman"/>
          <w:kern w:val="0"/>
          <w:sz w:val="32"/>
          <w:szCs w:val="32"/>
        </w:rPr>
      </w:pPr>
      <w:r w:rsidRPr="00B477B5">
        <w:rPr>
          <w:rFonts w:ascii="標楷體" w:eastAsia="標楷體" w:hAnsi="標楷體" w:cs="Times New Roman" w:hint="eastAsia"/>
          <w:sz w:val="32"/>
          <w:szCs w:val="32"/>
        </w:rPr>
        <w:t>連署人：蘇巧慧  黃秀芳  賴惠員</w:t>
      </w:r>
    </w:p>
    <w:p w14:paraId="28140E8A" w14:textId="77777777" w:rsidR="00B477B5" w:rsidRPr="00B477B5" w:rsidRDefault="00B477B5" w:rsidP="0014278E">
      <w:pPr>
        <w:pStyle w:val="13"/>
      </w:pPr>
      <w:r w:rsidRPr="00B477B5">
        <w:rPr>
          <w:rFonts w:hint="eastAsia"/>
        </w:rPr>
        <w:t>6</w:t>
      </w:r>
      <w:r w:rsidRPr="00B477B5">
        <w:t>.</w:t>
      </w:r>
      <w:r w:rsidRPr="00B477B5">
        <w:rPr>
          <w:rFonts w:hint="eastAsia"/>
        </w:rPr>
        <w:t>從行政院環境保護署歷年廚餘回收量的統計資料（如下表）可以知道，廚餘的回收量在</w:t>
      </w:r>
      <w:r w:rsidRPr="00B477B5">
        <w:rPr>
          <w:rFonts w:hint="eastAsia"/>
        </w:rPr>
        <w:t>101</w:t>
      </w:r>
      <w:r w:rsidRPr="00B477B5">
        <w:rPr>
          <w:rFonts w:hint="eastAsia"/>
        </w:rPr>
        <w:t>年到達高點後，回收量便降低了。關鍵在於廚餘去化管道有瓶頸：包括堆肥做成肥料，只能供民眾免費取用，無法商業化。若做生質能發電，沼液沼渣的去化也是要克服的問題。之前內政部下水道處，也規劃要跟某些縣市合作，讓廚餘進入污水處理場處理，但是也尚未有具體進展。目前行政院農業委員會對於廚餘養豬的政策，也尚未定調阻礙廚餘處理設施進度。爰此，針對</w:t>
      </w:r>
      <w:r w:rsidRPr="00B477B5">
        <w:rPr>
          <w:rFonts w:hint="eastAsia"/>
        </w:rPr>
        <w:t>111</w:t>
      </w:r>
      <w:r w:rsidRPr="00B477B5">
        <w:rPr>
          <w:rFonts w:hint="eastAsia"/>
        </w:rPr>
        <w:t>年度行政院環境保護署「綜合計畫」項下「加強基層環保建設」中「垃圾全分類零廢棄及廢棄物緊急應變計畫」預算編列</w:t>
      </w:r>
      <w:r w:rsidRPr="00B477B5">
        <w:rPr>
          <w:rFonts w:hint="eastAsia"/>
        </w:rPr>
        <w:t>18</w:t>
      </w:r>
      <w:r w:rsidRPr="00B477B5">
        <w:rPr>
          <w:rFonts w:hint="eastAsia"/>
        </w:rPr>
        <w:t>億</w:t>
      </w:r>
      <w:r w:rsidRPr="00B477B5">
        <w:rPr>
          <w:rFonts w:hint="eastAsia"/>
        </w:rPr>
        <w:t>2,410</w:t>
      </w:r>
      <w:r w:rsidRPr="00B477B5">
        <w:rPr>
          <w:rFonts w:hint="eastAsia"/>
        </w:rPr>
        <w:t>萬元，凍結</w:t>
      </w:r>
      <w:r w:rsidRPr="00B477B5">
        <w:rPr>
          <w:rFonts w:hint="eastAsia"/>
        </w:rPr>
        <w:t>1</w:t>
      </w:r>
      <w:r w:rsidRPr="00B477B5">
        <w:t>,</w:t>
      </w:r>
      <w:r w:rsidRPr="00B477B5">
        <w:rPr>
          <w:rFonts w:hint="eastAsia"/>
        </w:rPr>
        <w:t>000</w:t>
      </w:r>
      <w:r w:rsidRPr="00B477B5">
        <w:rPr>
          <w:rFonts w:hint="eastAsia"/>
        </w:rPr>
        <w:t>萬元，俟行政院農業委員會決定是否使用廚餘養豬的相關政策定調。針對目前廚餘處理問題，請行政院環境保護署於</w:t>
      </w:r>
      <w:r w:rsidRPr="00B477B5">
        <w:rPr>
          <w:rFonts w:hint="eastAsia"/>
        </w:rPr>
        <w:t>111</w:t>
      </w:r>
      <w:r w:rsidRPr="00B477B5">
        <w:rPr>
          <w:rFonts w:hint="eastAsia"/>
        </w:rPr>
        <w:t>年</w:t>
      </w:r>
      <w:r w:rsidRPr="00B477B5">
        <w:rPr>
          <w:rFonts w:hint="eastAsia"/>
        </w:rPr>
        <w:t>6</w:t>
      </w:r>
      <w:r w:rsidRPr="00B477B5">
        <w:rPr>
          <w:rFonts w:hint="eastAsia"/>
        </w:rPr>
        <w:t>月底前提出具體規劃方案，向立法院社會福利及衛生環境委員會提出相關書面報告並經同意後，始得動支。【</w:t>
      </w:r>
      <w:r w:rsidRPr="00B477B5">
        <w:rPr>
          <w:rFonts w:hint="eastAsia"/>
        </w:rPr>
        <w:t>39</w:t>
      </w:r>
      <w:r w:rsidRPr="00B477B5">
        <w:rPr>
          <w:rFonts w:hint="eastAsia"/>
        </w:rPr>
        <w:t>】</w:t>
      </w:r>
    </w:p>
    <w:p w14:paraId="247E94D5" w14:textId="34B3CDB5"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noProof/>
          <w:sz w:val="32"/>
          <w:szCs w:val="32"/>
        </w:rPr>
        <w:drawing>
          <wp:anchor distT="0" distB="0" distL="114300" distR="114300" simplePos="0" relativeHeight="251659264" behindDoc="0" locked="0" layoutInCell="1" allowOverlap="0" wp14:anchorId="4F577FFE" wp14:editId="70DBA0C6">
            <wp:simplePos x="0" y="0"/>
            <wp:positionH relativeFrom="margin">
              <wp:align>center</wp:align>
            </wp:positionH>
            <wp:positionV relativeFrom="paragraph">
              <wp:posOffset>125730</wp:posOffset>
            </wp:positionV>
            <wp:extent cx="4152265" cy="1933575"/>
            <wp:effectExtent l="0" t="0" r="635" b="9525"/>
            <wp:wrapSquare wrapText="bothSides"/>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52265" cy="1933575"/>
                    </a:xfrm>
                    <a:prstGeom prst="rect">
                      <a:avLst/>
                    </a:prstGeom>
                    <a:noFill/>
                  </pic:spPr>
                </pic:pic>
              </a:graphicData>
            </a:graphic>
            <wp14:sizeRelH relativeFrom="page">
              <wp14:pctWidth>0</wp14:pctWidth>
            </wp14:sizeRelH>
            <wp14:sizeRelV relativeFrom="page">
              <wp14:pctHeight>0</wp14:pctHeight>
            </wp14:sizeRelV>
          </wp:anchor>
        </w:drawing>
      </w:r>
    </w:p>
    <w:p w14:paraId="27207AE9"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p>
    <w:p w14:paraId="2417F3B8"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p>
    <w:p w14:paraId="45EDA0BA"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p>
    <w:p w14:paraId="483BD2F7"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p>
    <w:p w14:paraId="3A192DF0"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p>
    <w:p w14:paraId="730432B7"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p>
    <w:p w14:paraId="031A9138"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p>
    <w:p w14:paraId="2D41B2D7"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提案人：吳玉琴</w:t>
      </w:r>
    </w:p>
    <w:p w14:paraId="4C769D00"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連署人：黃秀芳  楊  曜</w:t>
      </w:r>
    </w:p>
    <w:p w14:paraId="7D71F0FF" w14:textId="77777777" w:rsidR="00B477B5" w:rsidRPr="00B477B5" w:rsidRDefault="00B477B5" w:rsidP="0014278E">
      <w:pPr>
        <w:pStyle w:val="13"/>
      </w:pPr>
      <w:r w:rsidRPr="00B477B5">
        <w:rPr>
          <w:rFonts w:hint="eastAsia"/>
        </w:rPr>
        <w:t>7</w:t>
      </w:r>
      <w:r w:rsidRPr="00B477B5">
        <w:t>.</w:t>
      </w:r>
      <w:r w:rsidRPr="00B477B5">
        <w:rPr>
          <w:rFonts w:hint="eastAsia"/>
        </w:rPr>
        <w:t>行政院環境保護署於</w:t>
      </w:r>
      <w:r w:rsidRPr="00B477B5">
        <w:rPr>
          <w:rFonts w:hint="eastAsia"/>
        </w:rPr>
        <w:t>106</w:t>
      </w:r>
      <w:r w:rsidRPr="00B477B5">
        <w:rPr>
          <w:rFonts w:hint="eastAsia"/>
        </w:rPr>
        <w:t>年開始辦理「多元化垃圾處理計畫」，推動焚化廠升級整備工程，預計</w:t>
      </w:r>
      <w:r w:rsidRPr="00B477B5">
        <w:rPr>
          <w:rFonts w:hint="eastAsia"/>
        </w:rPr>
        <w:t>111</w:t>
      </w:r>
      <w:r w:rsidRPr="00B477B5">
        <w:rPr>
          <w:rFonts w:hint="eastAsia"/>
        </w:rPr>
        <w:t>年可增加垃圾處理量</w:t>
      </w:r>
      <w:r w:rsidRPr="00B477B5">
        <w:rPr>
          <w:rFonts w:hint="eastAsia"/>
        </w:rPr>
        <w:t>28.7</w:t>
      </w:r>
      <w:r w:rsidRPr="00B477B5">
        <w:rPr>
          <w:rFonts w:hint="eastAsia"/>
        </w:rPr>
        <w:t>萬公噸，惟經查，</w:t>
      </w:r>
      <w:r w:rsidRPr="00B477B5">
        <w:rPr>
          <w:rFonts w:hint="eastAsia"/>
        </w:rPr>
        <w:t>108</w:t>
      </w:r>
      <w:r w:rsidRPr="00B477B5">
        <w:rPr>
          <w:rFonts w:hint="eastAsia"/>
        </w:rPr>
        <w:t>年全國焚化廠可用焚化處理量約</w:t>
      </w:r>
      <w:r w:rsidRPr="00B477B5">
        <w:rPr>
          <w:rFonts w:hint="eastAsia"/>
        </w:rPr>
        <w:t>695</w:t>
      </w:r>
      <w:r w:rsidRPr="00B477B5">
        <w:rPr>
          <w:rFonts w:hint="eastAsia"/>
        </w:rPr>
        <w:t>萬公噸，可利用率為</w:t>
      </w:r>
      <w:r w:rsidRPr="00B477B5">
        <w:rPr>
          <w:rFonts w:hint="eastAsia"/>
        </w:rPr>
        <w:t>77.3%</w:t>
      </w:r>
      <w:r w:rsidRPr="00B477B5">
        <w:rPr>
          <w:rFonts w:hint="eastAsia"/>
        </w:rPr>
        <w:t>，</w:t>
      </w:r>
      <w:r w:rsidRPr="00B477B5">
        <w:rPr>
          <w:rFonts w:hint="eastAsia"/>
        </w:rPr>
        <w:t>109</w:t>
      </w:r>
      <w:r w:rsidRPr="00B477B5">
        <w:rPr>
          <w:rFonts w:hint="eastAsia"/>
        </w:rPr>
        <w:t>年可用焚化處理量卻下降至</w:t>
      </w:r>
      <w:r w:rsidRPr="00B477B5">
        <w:rPr>
          <w:rFonts w:hint="eastAsia"/>
        </w:rPr>
        <w:t>691</w:t>
      </w:r>
      <w:r w:rsidRPr="00B477B5">
        <w:rPr>
          <w:rFonts w:hint="eastAsia"/>
        </w:rPr>
        <w:t>萬公噸，可利用率為</w:t>
      </w:r>
      <w:r w:rsidRPr="00B477B5">
        <w:rPr>
          <w:rFonts w:hint="eastAsia"/>
        </w:rPr>
        <w:t>76.9%</w:t>
      </w:r>
      <w:r w:rsidRPr="00B477B5">
        <w:rPr>
          <w:rFonts w:hint="eastAsia"/>
        </w:rPr>
        <w:t>，整體焚化處理量不增反減，突顯「多元化垃圾處理計畫」預期成效難以達成，實有檢討改善之必要。爰針對</w:t>
      </w:r>
      <w:r w:rsidRPr="00B477B5">
        <w:rPr>
          <w:rFonts w:hint="eastAsia"/>
        </w:rPr>
        <w:t>111</w:t>
      </w:r>
      <w:r w:rsidRPr="00B477B5">
        <w:rPr>
          <w:rFonts w:hint="eastAsia"/>
        </w:rPr>
        <w:t>年度行政院環境保護署「綜合計畫」項下「加強基層環保建設」中「垃圾全分類零廢棄及廢棄物緊急應變計畫」預算編列</w:t>
      </w:r>
      <w:r w:rsidRPr="00B477B5">
        <w:rPr>
          <w:rFonts w:hint="eastAsia"/>
        </w:rPr>
        <w:t>18</w:t>
      </w:r>
      <w:r w:rsidRPr="00B477B5">
        <w:rPr>
          <w:rFonts w:hint="eastAsia"/>
        </w:rPr>
        <w:t>億</w:t>
      </w:r>
      <w:r w:rsidRPr="00B477B5">
        <w:rPr>
          <w:rFonts w:hint="eastAsia"/>
        </w:rPr>
        <w:t>2,410</w:t>
      </w:r>
      <w:r w:rsidRPr="00B477B5">
        <w:rPr>
          <w:rFonts w:hint="eastAsia"/>
        </w:rPr>
        <w:t>萬元，凍結</w:t>
      </w:r>
      <w:r w:rsidRPr="00B477B5">
        <w:rPr>
          <w:rFonts w:hint="eastAsia"/>
        </w:rPr>
        <w:t>1</w:t>
      </w:r>
      <w:r w:rsidRPr="00B477B5">
        <w:t>,</w:t>
      </w:r>
      <w:r w:rsidRPr="00B477B5">
        <w:rPr>
          <w:rFonts w:hint="eastAsia"/>
        </w:rPr>
        <w:t>000</w:t>
      </w:r>
      <w:r w:rsidRPr="00B477B5">
        <w:rPr>
          <w:rFonts w:hint="eastAsia"/>
        </w:rPr>
        <w:t>萬元，俟行政院環境保護署檢討「多元化垃圾處理計畫」執行成效，並就我國焚化廠處理量不足問題，提出具體改善方案，向立法院社會福利及衛生環境委員會提出書面報告並經同意後，始得動支。【</w:t>
      </w:r>
      <w:r w:rsidRPr="00B477B5">
        <w:t>40</w:t>
      </w:r>
      <w:r w:rsidRPr="00B477B5">
        <w:rPr>
          <w:rFonts w:hint="eastAsia"/>
        </w:rPr>
        <w:t>】</w:t>
      </w:r>
    </w:p>
    <w:p w14:paraId="17376B56"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提案人：蔣萬安</w:t>
      </w:r>
    </w:p>
    <w:p w14:paraId="441D9018"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 xml:space="preserve">連署人：徐志榮 </w:t>
      </w:r>
      <w:r w:rsidRPr="00B477B5">
        <w:rPr>
          <w:rFonts w:ascii="標楷體" w:eastAsia="標楷體" w:hAnsi="標楷體" w:cs="Times New Roman"/>
          <w:sz w:val="32"/>
          <w:szCs w:val="32"/>
        </w:rPr>
        <w:t xml:space="preserve"> </w:t>
      </w:r>
      <w:r w:rsidRPr="00B477B5">
        <w:rPr>
          <w:rFonts w:ascii="標楷體" w:eastAsia="標楷體" w:hAnsi="標楷體" w:cs="Times New Roman" w:hint="eastAsia"/>
          <w:sz w:val="32"/>
          <w:szCs w:val="32"/>
        </w:rPr>
        <w:t>張育美</w:t>
      </w:r>
    </w:p>
    <w:p w14:paraId="2D713C85" w14:textId="54FB3439" w:rsidR="007A1A1D" w:rsidRPr="007A1A1D" w:rsidRDefault="007A1A1D" w:rsidP="007A1A1D">
      <w:pPr>
        <w:pStyle w:val="13"/>
      </w:pPr>
      <w:r>
        <w:rPr>
          <w:rFonts w:hint="eastAsia"/>
        </w:rPr>
        <w:t>8.</w:t>
      </w:r>
      <w:r w:rsidRPr="007A1A1D">
        <w:rPr>
          <w:rFonts w:hint="eastAsia"/>
        </w:rPr>
        <w:t>近</w:t>
      </w:r>
      <w:r w:rsidRPr="007A1A1D">
        <w:rPr>
          <w:rFonts w:hint="eastAsia"/>
        </w:rPr>
        <w:t>10</w:t>
      </w:r>
      <w:r w:rsidRPr="007A1A1D">
        <w:rPr>
          <w:rFonts w:hint="eastAsia"/>
        </w:rPr>
        <w:t>餘年來，我國一般廢棄物產生量逐年增加，且巨大垃圾回收率及廚餘回收率持續下降，行政院環境保護署署宜精進一般廢棄物源頭減量及分類回收措施，才不違資源循環再利用之本意，爰針對</w:t>
      </w:r>
      <w:r w:rsidRPr="007A1A1D">
        <w:rPr>
          <w:rFonts w:hint="eastAsia"/>
        </w:rPr>
        <w:t>111</w:t>
      </w:r>
      <w:r w:rsidRPr="007A1A1D">
        <w:rPr>
          <w:rFonts w:hint="eastAsia"/>
        </w:rPr>
        <w:t>年度行政院環境保護署「綜合計畫」項下「加強基層環保建設」中「垃圾全分類零廢棄及廢棄物緊急應變計畫」預算編列</w:t>
      </w:r>
      <w:r w:rsidRPr="007A1A1D">
        <w:rPr>
          <w:rFonts w:hint="eastAsia"/>
        </w:rPr>
        <w:t>18</w:t>
      </w:r>
      <w:r w:rsidRPr="007A1A1D">
        <w:rPr>
          <w:rFonts w:hint="eastAsia"/>
        </w:rPr>
        <w:t>億</w:t>
      </w:r>
      <w:r w:rsidRPr="007A1A1D">
        <w:rPr>
          <w:rFonts w:hint="eastAsia"/>
        </w:rPr>
        <w:t>2,410</w:t>
      </w:r>
      <w:r w:rsidRPr="007A1A1D">
        <w:rPr>
          <w:rFonts w:hint="eastAsia"/>
        </w:rPr>
        <w:t>萬元，凍結</w:t>
      </w:r>
      <w:r w:rsidRPr="007A1A1D">
        <w:rPr>
          <w:rFonts w:hint="eastAsia"/>
        </w:rPr>
        <w:t>1,000</w:t>
      </w:r>
      <w:r w:rsidRPr="007A1A1D">
        <w:rPr>
          <w:rFonts w:hint="eastAsia"/>
        </w:rPr>
        <w:t>萬元，俟行政院環境保護署向立法院社會福利及衛生環境委員會提交書面報告並經同意後，始得動支。【</w:t>
      </w:r>
      <w:r w:rsidRPr="007A1A1D">
        <w:rPr>
          <w:rFonts w:hint="eastAsia"/>
        </w:rPr>
        <w:t>117</w:t>
      </w:r>
      <w:r w:rsidRPr="007A1A1D">
        <w:rPr>
          <w:rFonts w:hint="eastAsia"/>
        </w:rPr>
        <w:t>】</w:t>
      </w:r>
    </w:p>
    <w:p w14:paraId="6C2B97AD" w14:textId="77777777" w:rsidR="007A1A1D" w:rsidRPr="007A1A1D" w:rsidRDefault="007A1A1D" w:rsidP="007A1A1D">
      <w:pPr>
        <w:pStyle w:val="af0"/>
      </w:pPr>
      <w:r w:rsidRPr="007A1A1D">
        <w:rPr>
          <w:rFonts w:hint="eastAsia"/>
        </w:rPr>
        <w:t>提案人：</w:t>
      </w:r>
      <w:r w:rsidRPr="007A1A1D">
        <w:rPr>
          <w:rFonts w:hint="eastAsia"/>
          <w:kern w:val="0"/>
        </w:rPr>
        <w:t>楊</w:t>
      </w:r>
      <w:r w:rsidRPr="007A1A1D">
        <w:rPr>
          <w:kern w:val="0"/>
        </w:rPr>
        <w:t xml:space="preserve">  </w:t>
      </w:r>
      <w:r w:rsidRPr="007A1A1D">
        <w:rPr>
          <w:rFonts w:hint="eastAsia"/>
          <w:kern w:val="0"/>
        </w:rPr>
        <w:t>曜</w:t>
      </w:r>
    </w:p>
    <w:p w14:paraId="5F66AE20" w14:textId="77777777" w:rsidR="007A1A1D" w:rsidRPr="007A1A1D" w:rsidRDefault="007A1A1D" w:rsidP="007A1A1D">
      <w:pPr>
        <w:spacing w:line="440" w:lineRule="exact"/>
        <w:ind w:leftChars="1400" w:left="4640" w:hangingChars="400" w:hanging="1280"/>
        <w:rPr>
          <w:rFonts w:ascii="標楷體" w:eastAsia="標楷體" w:hAnsi="標楷體" w:cs="Times New Roman"/>
          <w:sz w:val="32"/>
          <w:szCs w:val="32"/>
        </w:rPr>
      </w:pPr>
      <w:r w:rsidRPr="007A1A1D">
        <w:rPr>
          <w:rFonts w:ascii="標楷體" w:eastAsia="標楷體" w:hAnsi="標楷體" w:cs="Times New Roman" w:hint="eastAsia"/>
          <w:sz w:val="32"/>
          <w:szCs w:val="32"/>
        </w:rPr>
        <w:t>連署人：</w:t>
      </w:r>
      <w:r w:rsidRPr="007A1A1D">
        <w:rPr>
          <w:rFonts w:ascii="標楷體" w:eastAsia="標楷體" w:hAnsi="標楷體" w:cs="Times New Roman" w:hint="eastAsia"/>
          <w:kern w:val="0"/>
          <w:sz w:val="32"/>
          <w:szCs w:val="32"/>
        </w:rPr>
        <w:t>黃秀芳</w:t>
      </w:r>
      <w:r w:rsidRPr="007A1A1D">
        <w:rPr>
          <w:rFonts w:ascii="標楷體" w:eastAsia="標楷體" w:hAnsi="標楷體" w:cs="Times New Roman" w:hint="eastAsia"/>
          <w:sz w:val="32"/>
          <w:szCs w:val="32"/>
        </w:rPr>
        <w:t xml:space="preserve">  吳玉琴</w:t>
      </w:r>
    </w:p>
    <w:p w14:paraId="0132D938" w14:textId="77777777" w:rsidR="007A1A1D" w:rsidRPr="007A1A1D" w:rsidRDefault="007A1A1D" w:rsidP="007A1A1D">
      <w:pPr>
        <w:pStyle w:val="13"/>
      </w:pPr>
      <w:r w:rsidRPr="007A1A1D">
        <w:rPr>
          <w:rFonts w:hint="eastAsia"/>
        </w:rPr>
        <w:t>9.</w:t>
      </w:r>
      <w:r w:rsidRPr="007A1A1D">
        <w:rPr>
          <w:rFonts w:hint="eastAsia"/>
        </w:rPr>
        <w:t>行政院</w:t>
      </w:r>
      <w:r w:rsidRPr="007A1A1D">
        <w:t>環境保護署推動「多元化垃圾處理方案」，補助地方政府建置廚餘自主處理設施，截至</w:t>
      </w:r>
      <w:r w:rsidRPr="007A1A1D">
        <w:t>109</w:t>
      </w:r>
      <w:r w:rsidRPr="007A1A1D">
        <w:t>年度累計補助</w:t>
      </w:r>
      <w:r w:rsidRPr="007A1A1D">
        <w:t>16</w:t>
      </w:r>
      <w:r w:rsidRPr="007A1A1D">
        <w:t>個地方政府</w:t>
      </w:r>
      <w:r w:rsidRPr="007A1A1D">
        <w:t>15</w:t>
      </w:r>
      <w:r w:rsidRPr="007A1A1D">
        <w:t>億餘元購置</w:t>
      </w:r>
      <w:r w:rsidRPr="007A1A1D">
        <w:t>50</w:t>
      </w:r>
      <w:r w:rsidRPr="007A1A1D">
        <w:t>套廚餘破碎脫水設施、設置</w:t>
      </w:r>
      <w:r w:rsidRPr="007A1A1D">
        <w:t>20</w:t>
      </w:r>
      <w:r w:rsidRPr="007A1A1D">
        <w:t>套快速高效堆肥設施、</w:t>
      </w:r>
      <w:r w:rsidRPr="007A1A1D">
        <w:t>2</w:t>
      </w:r>
      <w:r w:rsidRPr="007A1A1D">
        <w:t>廠新設公有堆肥廠與</w:t>
      </w:r>
      <w:r w:rsidRPr="007A1A1D">
        <w:t>50</w:t>
      </w:r>
      <w:r w:rsidRPr="007A1A1D">
        <w:t>廠堆肥廠改善，但根據行政院環境保護署統計，</w:t>
      </w:r>
      <w:r w:rsidRPr="007A1A1D">
        <w:t>109</w:t>
      </w:r>
      <w:r w:rsidRPr="007A1A1D">
        <w:t>年度全國廚餘回收量為</w:t>
      </w:r>
      <w:r w:rsidRPr="007A1A1D">
        <w:t>52</w:t>
      </w:r>
      <w:r w:rsidRPr="007A1A1D">
        <w:t>萬</w:t>
      </w:r>
      <w:r w:rsidRPr="007A1A1D">
        <w:t>9,567</w:t>
      </w:r>
      <w:r w:rsidRPr="007A1A1D">
        <w:t>公噸，較</w:t>
      </w:r>
      <w:r w:rsidRPr="007A1A1D">
        <w:t>108</w:t>
      </w:r>
      <w:r w:rsidRPr="007A1A1D">
        <w:t>年度之</w:t>
      </w:r>
      <w:r w:rsidRPr="007A1A1D">
        <w:t>49</w:t>
      </w:r>
      <w:r w:rsidRPr="007A1A1D">
        <w:t>萬</w:t>
      </w:r>
      <w:r w:rsidRPr="007A1A1D">
        <w:t>8,045</w:t>
      </w:r>
      <w:r w:rsidRPr="007A1A1D">
        <w:t>公噸，增加</w:t>
      </w:r>
      <w:r w:rsidRPr="007A1A1D">
        <w:t>6.33</w:t>
      </w:r>
      <w:r w:rsidRPr="007A1A1D">
        <w:rPr>
          <w:rFonts w:hint="eastAsia"/>
        </w:rPr>
        <w:t>%</w:t>
      </w:r>
      <w:r w:rsidRPr="007A1A1D">
        <w:t>，此外，</w:t>
      </w:r>
      <w:r w:rsidRPr="007A1A1D">
        <w:rPr>
          <w:rFonts w:hint="eastAsia"/>
        </w:rPr>
        <w:t>行政院</w:t>
      </w:r>
      <w:r w:rsidRPr="007A1A1D">
        <w:t>農</w:t>
      </w:r>
      <w:r w:rsidRPr="007A1A1D">
        <w:rPr>
          <w:rFonts w:hint="eastAsia"/>
        </w:rPr>
        <w:t>業</w:t>
      </w:r>
      <w:r w:rsidRPr="007A1A1D">
        <w:t>委</w:t>
      </w:r>
      <w:r w:rsidRPr="007A1A1D">
        <w:rPr>
          <w:rFonts w:hint="eastAsia"/>
        </w:rPr>
        <w:t>員</w:t>
      </w:r>
      <w:r w:rsidRPr="007A1A1D">
        <w:t>會為防止非洲豬瘟，宣布從</w:t>
      </w:r>
      <w:r w:rsidRPr="007A1A1D">
        <w:t>110</w:t>
      </w:r>
      <w:r w:rsidRPr="007A1A1D">
        <w:t>年</w:t>
      </w:r>
      <w:r w:rsidRPr="007A1A1D">
        <w:t>10</w:t>
      </w:r>
      <w:r w:rsidRPr="007A1A1D">
        <w:t>月起，全國僅</w:t>
      </w:r>
      <w:r w:rsidRPr="007A1A1D">
        <w:t>403</w:t>
      </w:r>
      <w:r w:rsidRPr="007A1A1D">
        <w:t>家大型養豬場得用廚餘養豬，如大量廚餘進入焚化廠焚燒，將傷害焚化爐爐體，並製造更多戴奧辛污染，行政院環境保護署應謹慎面對，故</w:t>
      </w:r>
      <w:r w:rsidRPr="007A1A1D">
        <w:rPr>
          <w:rFonts w:hint="eastAsia"/>
        </w:rPr>
        <w:t>針對</w:t>
      </w:r>
      <w:r w:rsidRPr="007A1A1D">
        <w:rPr>
          <w:rFonts w:hint="eastAsia"/>
        </w:rPr>
        <w:t>111</w:t>
      </w:r>
      <w:r w:rsidRPr="007A1A1D">
        <w:rPr>
          <w:rFonts w:hint="eastAsia"/>
        </w:rPr>
        <w:t>年度行政院環境保護署「綜合計畫」項下「加強基層環保建設」中「垃圾全分類零廢棄及廢棄物緊急應變計畫」預算編列</w:t>
      </w:r>
      <w:r w:rsidRPr="007A1A1D">
        <w:rPr>
          <w:rFonts w:hint="eastAsia"/>
        </w:rPr>
        <w:t>18</w:t>
      </w:r>
      <w:r w:rsidRPr="007A1A1D">
        <w:rPr>
          <w:rFonts w:hint="eastAsia"/>
        </w:rPr>
        <w:t>億</w:t>
      </w:r>
      <w:r w:rsidRPr="007A1A1D">
        <w:rPr>
          <w:rFonts w:hint="eastAsia"/>
        </w:rPr>
        <w:t>2,410</w:t>
      </w:r>
      <w:r w:rsidRPr="007A1A1D">
        <w:rPr>
          <w:rFonts w:hint="eastAsia"/>
        </w:rPr>
        <w:t>萬元，</w:t>
      </w:r>
      <w:r w:rsidRPr="007A1A1D">
        <w:t>凍結</w:t>
      </w:r>
      <w:r w:rsidRPr="007A1A1D">
        <w:t>1,000</w:t>
      </w:r>
      <w:r w:rsidRPr="007A1A1D">
        <w:rPr>
          <w:rFonts w:hint="eastAsia"/>
        </w:rPr>
        <w:t>萬</w:t>
      </w:r>
      <w:r w:rsidRPr="007A1A1D">
        <w:t>元，</w:t>
      </w:r>
      <w:r w:rsidRPr="007A1A1D">
        <w:rPr>
          <w:rFonts w:hint="eastAsia"/>
        </w:rPr>
        <w:t>俟</w:t>
      </w:r>
      <w:r w:rsidRPr="007A1A1D">
        <w:t>行政院環境保護署</w:t>
      </w:r>
      <w:r w:rsidRPr="007A1A1D">
        <w:rPr>
          <w:rFonts w:hint="eastAsia"/>
        </w:rPr>
        <w:t>向立法院社會福利及衛生環境委員會</w:t>
      </w:r>
      <w:r w:rsidRPr="007A1A1D">
        <w:t>提交書面報告並經同意後</w:t>
      </w:r>
      <w:r w:rsidRPr="007A1A1D">
        <w:rPr>
          <w:rFonts w:hint="eastAsia"/>
        </w:rPr>
        <w:t>，</w:t>
      </w:r>
      <w:r w:rsidRPr="007A1A1D">
        <w:t>始得動支。</w:t>
      </w:r>
      <w:r w:rsidRPr="007A1A1D">
        <w:rPr>
          <w:rFonts w:hint="eastAsia"/>
        </w:rPr>
        <w:t>【</w:t>
      </w:r>
      <w:r w:rsidRPr="007A1A1D">
        <w:rPr>
          <w:rFonts w:hint="eastAsia"/>
        </w:rPr>
        <w:t>152</w:t>
      </w:r>
      <w:r w:rsidRPr="007A1A1D">
        <w:rPr>
          <w:rFonts w:hint="eastAsia"/>
        </w:rPr>
        <w:t>】</w:t>
      </w:r>
    </w:p>
    <w:p w14:paraId="16C3F9C9" w14:textId="77777777" w:rsidR="007A1A1D" w:rsidRPr="007A1A1D" w:rsidRDefault="007A1A1D" w:rsidP="007A1A1D">
      <w:pPr>
        <w:spacing w:line="440" w:lineRule="exact"/>
        <w:ind w:leftChars="1400" w:left="4640" w:hangingChars="400" w:hanging="1280"/>
        <w:rPr>
          <w:rFonts w:ascii="標楷體" w:eastAsia="標楷體" w:hAnsi="標楷體" w:cs="Times New Roman"/>
          <w:sz w:val="32"/>
          <w:szCs w:val="32"/>
        </w:rPr>
      </w:pPr>
      <w:r w:rsidRPr="007A1A1D">
        <w:rPr>
          <w:rFonts w:ascii="標楷體" w:eastAsia="標楷體" w:hAnsi="標楷體" w:cs="Times New Roman" w:hint="eastAsia"/>
          <w:sz w:val="32"/>
          <w:szCs w:val="32"/>
        </w:rPr>
        <w:t>提案人：楊  曜</w:t>
      </w:r>
    </w:p>
    <w:p w14:paraId="38A566E9" w14:textId="654E6AA9" w:rsidR="007A1A1D" w:rsidRDefault="007A1A1D" w:rsidP="007A1A1D">
      <w:pPr>
        <w:spacing w:line="440" w:lineRule="exact"/>
        <w:ind w:leftChars="1400" w:left="4640" w:hangingChars="400" w:hanging="1280"/>
      </w:pPr>
      <w:r w:rsidRPr="007A1A1D">
        <w:rPr>
          <w:rFonts w:ascii="標楷體" w:eastAsia="標楷體" w:hAnsi="標楷體" w:cs="Times New Roman" w:hint="eastAsia"/>
          <w:sz w:val="32"/>
          <w:szCs w:val="32"/>
        </w:rPr>
        <w:t>連署人：</w:t>
      </w:r>
      <w:r w:rsidRPr="007A1A1D">
        <w:rPr>
          <w:rFonts w:ascii="標楷體" w:eastAsia="標楷體" w:hAnsi="標楷體" w:cs="Times New Roman" w:hint="eastAsia"/>
          <w:kern w:val="0"/>
          <w:sz w:val="32"/>
          <w:szCs w:val="32"/>
        </w:rPr>
        <w:t xml:space="preserve">黃秀芳  </w:t>
      </w:r>
      <w:r w:rsidRPr="007A1A1D">
        <w:rPr>
          <w:rFonts w:ascii="標楷體" w:eastAsia="標楷體" w:hAnsi="標楷體" w:cs="Times New Roman" w:hint="eastAsia"/>
          <w:sz w:val="32"/>
          <w:szCs w:val="32"/>
        </w:rPr>
        <w:t>吳玉琴</w:t>
      </w:r>
    </w:p>
    <w:p w14:paraId="06E693CF" w14:textId="15B5B899" w:rsidR="00B477B5" w:rsidRPr="00B477B5" w:rsidRDefault="00B477B5" w:rsidP="0014278E">
      <w:pPr>
        <w:pStyle w:val="af2"/>
      </w:pPr>
      <w:r w:rsidRPr="00B477B5">
        <w:rPr>
          <w:rFonts w:hint="eastAsia"/>
        </w:rPr>
        <w:t>(</w:t>
      </w:r>
      <w:r w:rsidRPr="00B477B5">
        <w:rPr>
          <w:rFonts w:hint="eastAsia"/>
        </w:rPr>
        <w:t>八</w:t>
      </w:r>
      <w:r w:rsidRPr="00B477B5">
        <w:rPr>
          <w:rFonts w:hint="eastAsia"/>
        </w:rPr>
        <w:t>) 111</w:t>
      </w:r>
      <w:r w:rsidRPr="00B477B5">
        <w:rPr>
          <w:rFonts w:hint="eastAsia"/>
        </w:rPr>
        <w:t>年度行政院環境保護署「綜合計畫」項下「加強基層環保建設」中「垃圾全分類零廢棄及廢棄物緊急應變計畫」之「一般廢棄物減量及資源循環推動計畫」內「獎補助費」預算編列</w:t>
      </w:r>
      <w:r w:rsidRPr="00B477B5">
        <w:rPr>
          <w:rFonts w:hint="eastAsia"/>
        </w:rPr>
        <w:t>1</w:t>
      </w:r>
      <w:r w:rsidRPr="00B477B5">
        <w:rPr>
          <w:rFonts w:hint="eastAsia"/>
        </w:rPr>
        <w:t>億</w:t>
      </w:r>
      <w:r w:rsidRPr="00B477B5">
        <w:rPr>
          <w:rFonts w:hint="eastAsia"/>
        </w:rPr>
        <w:t>8,390</w:t>
      </w:r>
      <w:r w:rsidRPr="00B477B5">
        <w:rPr>
          <w:rFonts w:hint="eastAsia"/>
        </w:rPr>
        <w:t>萬元，合併凍結</w:t>
      </w:r>
      <w:r w:rsidRPr="00B477B5">
        <w:rPr>
          <w:rFonts w:hint="eastAsia"/>
        </w:rPr>
        <w:t>500</w:t>
      </w:r>
      <w:r w:rsidRPr="00B477B5">
        <w:rPr>
          <w:rFonts w:hint="eastAsia"/>
        </w:rPr>
        <w:t>萬元，俟行政院環境保護署就下列各案向立法院社會福利及衛生環境委員會提出書面報告並經同意後，始得動支。</w:t>
      </w:r>
    </w:p>
    <w:p w14:paraId="56C10F6A" w14:textId="77777777" w:rsidR="00B477B5" w:rsidRPr="00B477B5" w:rsidRDefault="00B477B5" w:rsidP="0014278E">
      <w:pPr>
        <w:pStyle w:val="13"/>
      </w:pPr>
      <w:r w:rsidRPr="00B477B5">
        <w:rPr>
          <w:rFonts w:hint="eastAsia"/>
        </w:rPr>
        <w:t>1.111</w:t>
      </w:r>
      <w:r w:rsidRPr="00B477B5">
        <w:rPr>
          <w:rFonts w:hint="eastAsia"/>
        </w:rPr>
        <w:t>年度行政院環境保護署「綜合計畫」項下「加強基層環保建設」中「垃圾全分類零廢棄及廢棄物緊急應變計畫」之「一般廢棄物減量及資源循環推動計畫」內「獎補助費」預算編列</w:t>
      </w:r>
      <w:r w:rsidRPr="00B477B5">
        <w:rPr>
          <w:rFonts w:hint="eastAsia"/>
        </w:rPr>
        <w:t>1</w:t>
      </w:r>
      <w:r w:rsidRPr="00B477B5">
        <w:rPr>
          <w:rFonts w:hint="eastAsia"/>
        </w:rPr>
        <w:t>億</w:t>
      </w:r>
      <w:r w:rsidRPr="00B477B5">
        <w:rPr>
          <w:rFonts w:hint="eastAsia"/>
        </w:rPr>
        <w:t>8,390</w:t>
      </w:r>
      <w:r w:rsidRPr="00B477B5">
        <w:rPr>
          <w:rFonts w:hint="eastAsia"/>
        </w:rPr>
        <w:t>萬元，用以補助地方政府辦理促進生活垃圾減量回收措施及一般廢棄物清除處理費隨袋徵收措施等業務。惟查，近</w:t>
      </w:r>
      <w:r w:rsidRPr="00B477B5">
        <w:rPr>
          <w:rFonts w:hint="eastAsia"/>
        </w:rPr>
        <w:t>10</w:t>
      </w:r>
      <w:r w:rsidRPr="00B477B5">
        <w:rPr>
          <w:rFonts w:hint="eastAsia"/>
        </w:rPr>
        <w:t>年我國一般廢棄物產生量未見明顯下降，一般廢棄物產生量雖於</w:t>
      </w:r>
      <w:r w:rsidRPr="00B477B5">
        <w:rPr>
          <w:rFonts w:hint="eastAsia"/>
        </w:rPr>
        <w:t>100</w:t>
      </w:r>
      <w:r w:rsidRPr="00B477B5">
        <w:rPr>
          <w:rFonts w:hint="eastAsia"/>
        </w:rPr>
        <w:t>至</w:t>
      </w:r>
      <w:r w:rsidRPr="00B477B5">
        <w:rPr>
          <w:rFonts w:hint="eastAsia"/>
        </w:rPr>
        <w:t>105</w:t>
      </w:r>
      <w:r w:rsidRPr="00B477B5">
        <w:rPr>
          <w:rFonts w:hint="eastAsia"/>
        </w:rPr>
        <w:t>年度間微幅下降，由</w:t>
      </w:r>
      <w:r w:rsidRPr="00B477B5">
        <w:rPr>
          <w:rFonts w:hint="eastAsia"/>
        </w:rPr>
        <w:t>755</w:t>
      </w:r>
      <w:r w:rsidRPr="00B477B5">
        <w:rPr>
          <w:rFonts w:hint="eastAsia"/>
        </w:rPr>
        <w:t>萬餘公噸減少至</w:t>
      </w:r>
      <w:r w:rsidRPr="00B477B5">
        <w:rPr>
          <w:rFonts w:hint="eastAsia"/>
        </w:rPr>
        <w:t>746</w:t>
      </w:r>
      <w:r w:rsidRPr="00B477B5">
        <w:rPr>
          <w:rFonts w:hint="eastAsia"/>
        </w:rPr>
        <w:t>萬餘公噸，</w:t>
      </w:r>
      <w:r w:rsidRPr="00B477B5">
        <w:rPr>
          <w:rFonts w:hint="eastAsia"/>
        </w:rPr>
        <w:t>106</w:t>
      </w:r>
      <w:r w:rsidRPr="00B477B5">
        <w:rPr>
          <w:rFonts w:hint="eastAsia"/>
        </w:rPr>
        <w:t>年度卻又上升至</w:t>
      </w:r>
      <w:r w:rsidRPr="00B477B5">
        <w:rPr>
          <w:rFonts w:hint="eastAsia"/>
        </w:rPr>
        <w:t>787</w:t>
      </w:r>
      <w:r w:rsidRPr="00B477B5">
        <w:rPr>
          <w:rFonts w:hint="eastAsia"/>
        </w:rPr>
        <w:t>萬餘公噸，</w:t>
      </w:r>
      <w:r w:rsidRPr="00B477B5">
        <w:rPr>
          <w:rFonts w:hint="eastAsia"/>
        </w:rPr>
        <w:t>107</w:t>
      </w:r>
      <w:r w:rsidRPr="00B477B5">
        <w:rPr>
          <w:rFonts w:hint="eastAsia"/>
        </w:rPr>
        <w:t>年度因部分縣市政府改變統計方式，一般廢棄物產生量驟增為</w:t>
      </w:r>
      <w:r w:rsidRPr="00B477B5">
        <w:rPr>
          <w:rFonts w:hint="eastAsia"/>
        </w:rPr>
        <w:t>974</w:t>
      </w:r>
      <w:r w:rsidRPr="00B477B5">
        <w:rPr>
          <w:rFonts w:hint="eastAsia"/>
        </w:rPr>
        <w:t>萬餘公噸，而後</w:t>
      </w:r>
      <w:r w:rsidRPr="00B477B5">
        <w:rPr>
          <w:rFonts w:hint="eastAsia"/>
        </w:rPr>
        <w:t>108</w:t>
      </w:r>
      <w:r w:rsidRPr="00B477B5">
        <w:rPr>
          <w:rFonts w:hint="eastAsia"/>
        </w:rPr>
        <w:t>及</w:t>
      </w:r>
      <w:r w:rsidRPr="00B477B5">
        <w:rPr>
          <w:rFonts w:hint="eastAsia"/>
        </w:rPr>
        <w:t>109</w:t>
      </w:r>
      <w:r w:rsidRPr="00B477B5">
        <w:rPr>
          <w:rFonts w:hint="eastAsia"/>
        </w:rPr>
        <w:t>年度之產生量再增加為</w:t>
      </w:r>
      <w:r w:rsidRPr="00B477B5">
        <w:rPr>
          <w:rFonts w:hint="eastAsia"/>
        </w:rPr>
        <w:t>981</w:t>
      </w:r>
      <w:r w:rsidRPr="00B477B5">
        <w:rPr>
          <w:rFonts w:hint="eastAsia"/>
        </w:rPr>
        <w:t>萬餘公噸及</w:t>
      </w:r>
      <w:r w:rsidRPr="00B477B5">
        <w:rPr>
          <w:rFonts w:hint="eastAsia"/>
        </w:rPr>
        <w:t>986</w:t>
      </w:r>
      <w:r w:rsidRPr="00B477B5">
        <w:rPr>
          <w:rFonts w:hint="eastAsia"/>
        </w:rPr>
        <w:t>萬餘公噸。另參據國家發展委員會</w:t>
      </w:r>
      <w:r w:rsidRPr="00B477B5">
        <w:rPr>
          <w:rFonts w:hint="eastAsia"/>
        </w:rPr>
        <w:t>110</w:t>
      </w:r>
      <w:r w:rsidRPr="00B477B5">
        <w:rPr>
          <w:rFonts w:hint="eastAsia"/>
        </w:rPr>
        <w:t>年度</w:t>
      </w:r>
      <w:r w:rsidRPr="00B477B5">
        <w:rPr>
          <w:rFonts w:hint="eastAsia"/>
        </w:rPr>
        <w:t>5</w:t>
      </w:r>
      <w:r w:rsidRPr="00B477B5">
        <w:rPr>
          <w:rFonts w:hint="eastAsia"/>
        </w:rPr>
        <w:t>月發布之「行政院所屬各機關</w:t>
      </w:r>
      <w:r w:rsidRPr="00B477B5">
        <w:rPr>
          <w:rFonts w:hint="eastAsia"/>
        </w:rPr>
        <w:t>109</w:t>
      </w:r>
      <w:r w:rsidRPr="00B477B5">
        <w:rPr>
          <w:rFonts w:hint="eastAsia"/>
        </w:rPr>
        <w:t>年度行政院管制計畫評核報告」，本計畫指標「垃圾清運減量率」已連續</w:t>
      </w:r>
      <w:r w:rsidRPr="00B477B5">
        <w:rPr>
          <w:rFonts w:hint="eastAsia"/>
        </w:rPr>
        <w:t>3</w:t>
      </w:r>
      <w:r w:rsidRPr="00B477B5">
        <w:rPr>
          <w:rFonts w:hint="eastAsia"/>
        </w:rPr>
        <w:t>年未達目標值，行政院環境保護署應加強辦理一般廢棄物源頭減量及垃圾分類回收措施，爰針對是項預算凍結</w:t>
      </w:r>
      <w:r w:rsidRPr="00B477B5">
        <w:rPr>
          <w:rFonts w:hint="eastAsia"/>
        </w:rPr>
        <w:t>500</w:t>
      </w:r>
      <w:r w:rsidRPr="00B477B5">
        <w:rPr>
          <w:rFonts w:hint="eastAsia"/>
        </w:rPr>
        <w:t>萬元，俟行政院環境保護署就「加強一般廢棄物源頭減量及資源循環推動成效」向立法院社會福利及衛生環境委員會提出書面報告，並預告「一次外帶飲料杯限制管制草案」並經同意後，始得動支。【</w:t>
      </w:r>
      <w:r w:rsidRPr="00B477B5">
        <w:rPr>
          <w:rFonts w:hint="eastAsia"/>
        </w:rPr>
        <w:t>42</w:t>
      </w:r>
      <w:r w:rsidRPr="00B477B5">
        <w:rPr>
          <w:rFonts w:hint="eastAsia"/>
        </w:rPr>
        <w:t>】</w:t>
      </w:r>
    </w:p>
    <w:p w14:paraId="47793D95"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提案人：張育美  徐志榮  蔣萬安</w:t>
      </w:r>
    </w:p>
    <w:p w14:paraId="113C626F" w14:textId="77777777" w:rsidR="00B477B5" w:rsidRPr="00B477B5" w:rsidRDefault="00B477B5" w:rsidP="0014278E">
      <w:pPr>
        <w:pStyle w:val="13"/>
      </w:pPr>
      <w:r w:rsidRPr="00B477B5">
        <w:rPr>
          <w:rFonts w:hint="eastAsia"/>
        </w:rPr>
        <w:t>2.111</w:t>
      </w:r>
      <w:r w:rsidRPr="00B477B5">
        <w:rPr>
          <w:rFonts w:hint="eastAsia"/>
        </w:rPr>
        <w:t>年度行政院環境保護署「綜合計畫」項下「加強基層環保建設」中「垃圾全分類零廢棄及廢棄物緊急應變計畫」之「一般廢棄物減量及資源循環推動計畫」內「獎補助費」預算編列</w:t>
      </w:r>
      <w:r w:rsidRPr="00B477B5">
        <w:rPr>
          <w:rFonts w:hint="eastAsia"/>
        </w:rPr>
        <w:t>1</w:t>
      </w:r>
      <w:r w:rsidRPr="00B477B5">
        <w:rPr>
          <w:rFonts w:hint="eastAsia"/>
        </w:rPr>
        <w:t>億</w:t>
      </w:r>
      <w:r w:rsidRPr="00B477B5">
        <w:rPr>
          <w:rFonts w:hint="eastAsia"/>
        </w:rPr>
        <w:t>8,390</w:t>
      </w:r>
      <w:r w:rsidRPr="00B477B5">
        <w:rPr>
          <w:rFonts w:hint="eastAsia"/>
        </w:rPr>
        <w:t>萬元。有鑑於：（</w:t>
      </w:r>
      <w:r w:rsidRPr="00B477B5">
        <w:rPr>
          <w:rFonts w:hint="eastAsia"/>
        </w:rPr>
        <w:t>1</w:t>
      </w:r>
      <w:r w:rsidRPr="00B477B5">
        <w:rPr>
          <w:rFonts w:hint="eastAsia"/>
        </w:rPr>
        <w:t>）據行政院環境保護署統計，自</w:t>
      </w:r>
      <w:r w:rsidRPr="00B477B5">
        <w:rPr>
          <w:rFonts w:hint="eastAsia"/>
        </w:rPr>
        <w:t>100</w:t>
      </w:r>
      <w:r w:rsidRPr="00B477B5">
        <w:rPr>
          <w:rFonts w:hint="eastAsia"/>
        </w:rPr>
        <w:t>年以來，我國一般廢棄物產生量從</w:t>
      </w:r>
      <w:r w:rsidRPr="00B477B5">
        <w:rPr>
          <w:rFonts w:hint="eastAsia"/>
        </w:rPr>
        <w:t>100</w:t>
      </w:r>
      <w:r w:rsidRPr="00B477B5">
        <w:rPr>
          <w:rFonts w:hint="eastAsia"/>
        </w:rPr>
        <w:t>年的</w:t>
      </w:r>
      <w:r w:rsidRPr="00B477B5">
        <w:rPr>
          <w:rFonts w:hint="eastAsia"/>
        </w:rPr>
        <w:t>755</w:t>
      </w:r>
      <w:r w:rsidRPr="00B477B5">
        <w:rPr>
          <w:rFonts w:hint="eastAsia"/>
        </w:rPr>
        <w:t>萬噸，增加到</w:t>
      </w:r>
      <w:r w:rsidRPr="00B477B5">
        <w:rPr>
          <w:rFonts w:hint="eastAsia"/>
        </w:rPr>
        <w:t>109</w:t>
      </w:r>
      <w:r w:rsidRPr="00B477B5">
        <w:rPr>
          <w:rFonts w:hint="eastAsia"/>
        </w:rPr>
        <w:t>年的</w:t>
      </w:r>
      <w:r w:rsidRPr="00B477B5">
        <w:rPr>
          <w:rFonts w:hint="eastAsia"/>
        </w:rPr>
        <w:t>986</w:t>
      </w:r>
      <w:r w:rsidRPr="00B477B5">
        <w:rPr>
          <w:rFonts w:hint="eastAsia"/>
        </w:rPr>
        <w:t>萬噸，雖</w:t>
      </w:r>
      <w:r w:rsidRPr="00B477B5">
        <w:rPr>
          <w:rFonts w:hint="eastAsia"/>
        </w:rPr>
        <w:t>107</w:t>
      </w:r>
      <w:r w:rsidRPr="00B477B5">
        <w:rPr>
          <w:rFonts w:hint="eastAsia"/>
        </w:rPr>
        <w:t>年改變統計方式以致該年度一般廢棄物產生量遽增，但</w:t>
      </w:r>
      <w:r w:rsidRPr="00B477B5">
        <w:rPr>
          <w:rFonts w:hint="eastAsia"/>
        </w:rPr>
        <w:t>107</w:t>
      </w:r>
      <w:r w:rsidRPr="00B477B5">
        <w:rPr>
          <w:rFonts w:hint="eastAsia"/>
        </w:rPr>
        <w:t>至</w:t>
      </w:r>
      <w:r w:rsidRPr="00B477B5">
        <w:rPr>
          <w:rFonts w:hint="eastAsia"/>
        </w:rPr>
        <w:t>109</w:t>
      </w:r>
      <w:r w:rsidRPr="00B477B5">
        <w:rPr>
          <w:rFonts w:hint="eastAsia"/>
        </w:rPr>
        <w:t>年之數據，也從</w:t>
      </w:r>
      <w:r w:rsidRPr="00B477B5">
        <w:rPr>
          <w:rFonts w:hint="eastAsia"/>
        </w:rPr>
        <w:t>974</w:t>
      </w:r>
      <w:r w:rsidRPr="00B477B5">
        <w:rPr>
          <w:rFonts w:hint="eastAsia"/>
        </w:rPr>
        <w:t>萬噸提升至</w:t>
      </w:r>
      <w:r w:rsidRPr="00B477B5">
        <w:rPr>
          <w:rFonts w:hint="eastAsia"/>
        </w:rPr>
        <w:t>986</w:t>
      </w:r>
      <w:r w:rsidRPr="00B477B5">
        <w:rPr>
          <w:rFonts w:hint="eastAsia"/>
        </w:rPr>
        <w:t>萬噸，行政院環境保護署允宜加強推行一般廢棄物源頭減量措施。（</w:t>
      </w:r>
      <w:r w:rsidRPr="00B477B5">
        <w:rPr>
          <w:rFonts w:hint="eastAsia"/>
        </w:rPr>
        <w:t>2</w:t>
      </w:r>
      <w:r w:rsidRPr="00B477B5">
        <w:rPr>
          <w:rFonts w:hint="eastAsia"/>
        </w:rPr>
        <w:t>）自</w:t>
      </w:r>
      <w:r w:rsidRPr="00B477B5">
        <w:rPr>
          <w:rFonts w:hint="eastAsia"/>
        </w:rPr>
        <w:t>100</w:t>
      </w:r>
      <w:r w:rsidRPr="00B477B5">
        <w:rPr>
          <w:rFonts w:hint="eastAsia"/>
        </w:rPr>
        <w:t>至</w:t>
      </w:r>
      <w:r w:rsidRPr="00B477B5">
        <w:rPr>
          <w:rFonts w:hint="eastAsia"/>
        </w:rPr>
        <w:t>109</w:t>
      </w:r>
      <w:r w:rsidRPr="00B477B5">
        <w:rPr>
          <w:rFonts w:hint="eastAsia"/>
        </w:rPr>
        <w:t>年，垃圾回收率雖自</w:t>
      </w:r>
      <w:r w:rsidRPr="00B477B5">
        <w:rPr>
          <w:rFonts w:hint="eastAsia"/>
        </w:rPr>
        <w:t>100</w:t>
      </w:r>
      <w:r w:rsidRPr="00B477B5">
        <w:rPr>
          <w:rFonts w:hint="eastAsia"/>
        </w:rPr>
        <w:t>年之</w:t>
      </w:r>
      <w:r w:rsidRPr="00B477B5">
        <w:rPr>
          <w:rFonts w:hint="eastAsia"/>
        </w:rPr>
        <w:t>52.2%</w:t>
      </w:r>
      <w:r w:rsidRPr="00B477B5">
        <w:rPr>
          <w:rFonts w:hint="eastAsia"/>
        </w:rPr>
        <w:t>，逐年概增至</w:t>
      </w:r>
      <w:r w:rsidRPr="00B477B5">
        <w:rPr>
          <w:rFonts w:hint="eastAsia"/>
        </w:rPr>
        <w:t>109</w:t>
      </w:r>
      <w:r w:rsidRPr="00B477B5">
        <w:rPr>
          <w:rFonts w:hint="eastAsia"/>
        </w:rPr>
        <w:t>年度之</w:t>
      </w:r>
      <w:r w:rsidRPr="00B477B5">
        <w:rPr>
          <w:rFonts w:hint="eastAsia"/>
        </w:rPr>
        <w:t>62.72%</w:t>
      </w:r>
      <w:r w:rsidRPr="00B477B5">
        <w:rPr>
          <w:rFonts w:hint="eastAsia"/>
        </w:rPr>
        <w:t>，惟廚餘回收率卻不增反減，自</w:t>
      </w:r>
      <w:r w:rsidRPr="00B477B5">
        <w:rPr>
          <w:rFonts w:hint="eastAsia"/>
        </w:rPr>
        <w:t>100</w:t>
      </w:r>
      <w:r w:rsidRPr="00B477B5">
        <w:rPr>
          <w:rFonts w:hint="eastAsia"/>
        </w:rPr>
        <w:t>年之</w:t>
      </w:r>
      <w:r w:rsidRPr="00B477B5">
        <w:rPr>
          <w:rFonts w:hint="eastAsia"/>
        </w:rPr>
        <w:t>10.74%</w:t>
      </w:r>
      <w:r w:rsidRPr="00B477B5">
        <w:rPr>
          <w:rFonts w:hint="eastAsia"/>
        </w:rPr>
        <w:t>，下降為</w:t>
      </w:r>
      <w:r w:rsidRPr="00B477B5">
        <w:rPr>
          <w:rFonts w:hint="eastAsia"/>
        </w:rPr>
        <w:t>109</w:t>
      </w:r>
      <w:r w:rsidRPr="00B477B5">
        <w:rPr>
          <w:rFonts w:hint="eastAsia"/>
        </w:rPr>
        <w:t>年之</w:t>
      </w:r>
      <w:r w:rsidRPr="00B477B5">
        <w:rPr>
          <w:rFonts w:hint="eastAsia"/>
        </w:rPr>
        <w:t>5.72%</w:t>
      </w:r>
      <w:r w:rsidRPr="00B477B5">
        <w:rPr>
          <w:rFonts w:hint="eastAsia"/>
        </w:rPr>
        <w:t>，行政院環境保護署允宜積極檢討、研擬如何提高廚餘回收率。爰此，針對是項預算凍結</w:t>
      </w:r>
      <w:r w:rsidRPr="00B477B5">
        <w:rPr>
          <w:rFonts w:hint="eastAsia"/>
        </w:rPr>
        <w:t>500</w:t>
      </w:r>
      <w:r w:rsidRPr="00B477B5">
        <w:rPr>
          <w:rFonts w:hint="eastAsia"/>
        </w:rPr>
        <w:t>萬元，俟行政院環境保護署向立法院社會福利及衛生環境委員會提出未來精進計畫之書面報告並經同意後，始得動支。【</w:t>
      </w:r>
      <w:r w:rsidRPr="00B477B5">
        <w:rPr>
          <w:rFonts w:hint="eastAsia"/>
        </w:rPr>
        <w:t>43</w:t>
      </w:r>
      <w:r w:rsidRPr="00B477B5">
        <w:rPr>
          <w:rFonts w:hint="eastAsia"/>
        </w:rPr>
        <w:t>】</w:t>
      </w:r>
    </w:p>
    <w:p w14:paraId="549905FA"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提案人：黃秀芳</w:t>
      </w:r>
    </w:p>
    <w:p w14:paraId="0D8736DE"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連署人：邱泰源  楊  曜</w:t>
      </w:r>
    </w:p>
    <w:p w14:paraId="17509D78" w14:textId="77777777" w:rsidR="00B477B5" w:rsidRPr="00B477B5" w:rsidRDefault="00B477B5" w:rsidP="0014278E">
      <w:pPr>
        <w:pStyle w:val="af2"/>
      </w:pPr>
      <w:r w:rsidRPr="00B477B5">
        <w:rPr>
          <w:rFonts w:hint="eastAsia"/>
        </w:rPr>
        <w:t>(</w:t>
      </w:r>
      <w:r w:rsidRPr="00B477B5">
        <w:rPr>
          <w:rFonts w:hint="eastAsia"/>
        </w:rPr>
        <w:t>九</w:t>
      </w:r>
      <w:r w:rsidRPr="00B477B5">
        <w:rPr>
          <w:rFonts w:hint="eastAsia"/>
        </w:rPr>
        <w:t>) 111</w:t>
      </w:r>
      <w:r w:rsidRPr="00B477B5">
        <w:rPr>
          <w:rFonts w:hint="eastAsia"/>
        </w:rPr>
        <w:t>年度行政院環境保護署「綜合計畫」項下「加強基層環保建設」中「垃圾全分類零廢棄及廢棄物緊急應變計畫」之「鼓勵公民營機構興建營運垃圾焚化廠推動計畫」之「獎補助費」預算編列</w:t>
      </w:r>
      <w:r w:rsidRPr="00B477B5">
        <w:rPr>
          <w:rFonts w:hint="eastAsia"/>
        </w:rPr>
        <w:t>4</w:t>
      </w:r>
      <w:r w:rsidRPr="00B477B5">
        <w:rPr>
          <w:rFonts w:hint="eastAsia"/>
        </w:rPr>
        <w:t>億</w:t>
      </w:r>
      <w:r w:rsidRPr="00B477B5">
        <w:rPr>
          <w:rFonts w:hint="eastAsia"/>
        </w:rPr>
        <w:t>2</w:t>
      </w:r>
      <w:r w:rsidRPr="00B477B5">
        <w:t>,</w:t>
      </w:r>
      <w:r w:rsidRPr="00B477B5">
        <w:rPr>
          <w:rFonts w:hint="eastAsia"/>
        </w:rPr>
        <w:t>000</w:t>
      </w:r>
      <w:r w:rsidRPr="00B477B5">
        <w:rPr>
          <w:rFonts w:hint="eastAsia"/>
        </w:rPr>
        <w:t>萬元。有鑑於：</w:t>
      </w:r>
      <w:r w:rsidRPr="00B477B5">
        <w:rPr>
          <w:rFonts w:hint="eastAsia"/>
        </w:rPr>
        <w:t>1.</w:t>
      </w:r>
      <w:r w:rsidRPr="00B477B5">
        <w:rPr>
          <w:rFonts w:hint="eastAsia"/>
        </w:rPr>
        <w:t>截至</w:t>
      </w:r>
      <w:r w:rsidRPr="00B477B5">
        <w:rPr>
          <w:rFonts w:hint="eastAsia"/>
        </w:rPr>
        <w:t>110</w:t>
      </w:r>
      <w:r w:rsidRPr="00B477B5">
        <w:rPr>
          <w:rFonts w:hint="eastAsia"/>
        </w:rPr>
        <w:t>年</w:t>
      </w:r>
      <w:r w:rsidRPr="00B477B5">
        <w:rPr>
          <w:rFonts w:hint="eastAsia"/>
        </w:rPr>
        <w:t>6</w:t>
      </w:r>
      <w:r w:rsidRPr="00B477B5">
        <w:rPr>
          <w:rFonts w:hint="eastAsia"/>
        </w:rPr>
        <w:t>月底止全臺營運中垃圾掩埋場容量平均僅剩</w:t>
      </w:r>
      <w:r w:rsidRPr="00B477B5">
        <w:rPr>
          <w:rFonts w:hint="eastAsia"/>
        </w:rPr>
        <w:t>10.67%</w:t>
      </w:r>
      <w:r w:rsidRPr="00B477B5">
        <w:rPr>
          <w:rFonts w:hint="eastAsia"/>
        </w:rPr>
        <w:t>，其中</w:t>
      </w:r>
      <w:r w:rsidRPr="00B477B5">
        <w:rPr>
          <w:rFonts w:hint="eastAsia"/>
        </w:rPr>
        <w:t>35</w:t>
      </w:r>
      <w:r w:rsidRPr="00B477B5">
        <w:rPr>
          <w:rFonts w:hint="eastAsia"/>
        </w:rPr>
        <w:t>處掩埋場已飽和而無剩餘容量；另截至</w:t>
      </w:r>
      <w:r w:rsidRPr="00B477B5">
        <w:rPr>
          <w:rFonts w:hint="eastAsia"/>
        </w:rPr>
        <w:t>110</w:t>
      </w:r>
      <w:r w:rsidRPr="00B477B5">
        <w:rPr>
          <w:rFonts w:hint="eastAsia"/>
        </w:rPr>
        <w:t>年</w:t>
      </w:r>
      <w:r w:rsidRPr="00B477B5">
        <w:rPr>
          <w:rFonts w:hint="eastAsia"/>
        </w:rPr>
        <w:t>7</w:t>
      </w:r>
      <w:r w:rsidRPr="00B477B5">
        <w:rPr>
          <w:rFonts w:hint="eastAsia"/>
        </w:rPr>
        <w:t>月底止，</w:t>
      </w:r>
      <w:r w:rsidRPr="00B477B5">
        <w:rPr>
          <w:rFonts w:hint="eastAsia"/>
        </w:rPr>
        <w:t>24</w:t>
      </w:r>
      <w:r w:rsidRPr="00B477B5">
        <w:rPr>
          <w:rFonts w:hint="eastAsia"/>
        </w:rPr>
        <w:t>座營運中垃圾焚化廠有</w:t>
      </w:r>
      <w:r w:rsidRPr="00B477B5">
        <w:rPr>
          <w:rFonts w:hint="eastAsia"/>
        </w:rPr>
        <w:t>22</w:t>
      </w:r>
      <w:r w:rsidRPr="00B477B5">
        <w:rPr>
          <w:rFonts w:hint="eastAsia"/>
        </w:rPr>
        <w:t>座之廠齡超過</w:t>
      </w:r>
      <w:r w:rsidRPr="00B477B5">
        <w:rPr>
          <w:rFonts w:hint="eastAsia"/>
        </w:rPr>
        <w:t>15</w:t>
      </w:r>
      <w:r w:rsidRPr="00B477B5">
        <w:rPr>
          <w:rFonts w:hint="eastAsia"/>
        </w:rPr>
        <w:t>年，多數垃圾焚化廠營運廠齡偏高。</w:t>
      </w:r>
      <w:r w:rsidRPr="00B477B5">
        <w:rPr>
          <w:rFonts w:hint="eastAsia"/>
        </w:rPr>
        <w:t>2.</w:t>
      </w:r>
      <w:r w:rsidRPr="00B477B5">
        <w:rPr>
          <w:rFonts w:hint="eastAsia"/>
        </w:rPr>
        <w:t>為緩解我國垃圾掩埋場容量不足，以及焚化廠老舊、效能偏低所產生垃圾去化之危機，行政院環境保護署提出「提升天然災害廢棄物應變處理能量設施計畫</w:t>
      </w:r>
      <w:r w:rsidRPr="00B477B5">
        <w:rPr>
          <w:rFonts w:hint="eastAsia"/>
        </w:rPr>
        <w:t>(105</w:t>
      </w:r>
      <w:r w:rsidRPr="00B477B5">
        <w:rPr>
          <w:rFonts w:hint="eastAsia"/>
        </w:rPr>
        <w:t>至</w:t>
      </w:r>
      <w:r w:rsidRPr="00B477B5">
        <w:rPr>
          <w:rFonts w:hint="eastAsia"/>
        </w:rPr>
        <w:t>110</w:t>
      </w:r>
      <w:r w:rsidRPr="00B477B5">
        <w:rPr>
          <w:rFonts w:hint="eastAsia"/>
        </w:rPr>
        <w:t>年</w:t>
      </w:r>
      <w:r w:rsidRPr="00B477B5">
        <w:rPr>
          <w:rFonts w:hint="eastAsia"/>
        </w:rPr>
        <w:t>)</w:t>
      </w:r>
      <w:r w:rsidRPr="00B477B5">
        <w:rPr>
          <w:rFonts w:hint="eastAsia"/>
        </w:rPr>
        <w:t>」，以活化掩埋場騰出掩埋空間；另提出「多元化垃圾處理計畫</w:t>
      </w:r>
      <w:r w:rsidRPr="00B477B5">
        <w:rPr>
          <w:rFonts w:hint="eastAsia"/>
        </w:rPr>
        <w:t>(106</w:t>
      </w:r>
      <w:r w:rsidRPr="00B477B5">
        <w:rPr>
          <w:rFonts w:hint="eastAsia"/>
        </w:rPr>
        <w:t>至</w:t>
      </w:r>
      <w:r w:rsidRPr="00B477B5">
        <w:rPr>
          <w:rFonts w:hint="eastAsia"/>
        </w:rPr>
        <w:t>111</w:t>
      </w:r>
      <w:r w:rsidRPr="00B477B5">
        <w:rPr>
          <w:rFonts w:hint="eastAsia"/>
        </w:rPr>
        <w:t>年</w:t>
      </w:r>
      <w:r w:rsidRPr="00B477B5">
        <w:rPr>
          <w:rFonts w:hint="eastAsia"/>
        </w:rPr>
        <w:t>)</w:t>
      </w:r>
      <w:r w:rsidRPr="00B477B5">
        <w:rPr>
          <w:rFonts w:hint="eastAsia"/>
        </w:rPr>
        <w:t>」，辦理大型垃圾焚化廠效能診斷先期評估、延役工程規劃，以提升環保設施效能。</w:t>
      </w:r>
      <w:r w:rsidRPr="00B477B5">
        <w:rPr>
          <w:rFonts w:hint="eastAsia"/>
        </w:rPr>
        <w:t>3.</w:t>
      </w:r>
      <w:r w:rsidRPr="00B477B5">
        <w:rPr>
          <w:rFonts w:hint="eastAsia"/>
        </w:rPr>
        <w:t>近</w:t>
      </w:r>
      <w:r w:rsidRPr="00B477B5">
        <w:rPr>
          <w:rFonts w:hint="eastAsia"/>
        </w:rPr>
        <w:t>10</w:t>
      </w:r>
      <w:r w:rsidRPr="00B477B5">
        <w:rPr>
          <w:rFonts w:hint="eastAsia"/>
        </w:rPr>
        <w:t>年我國一般廢棄物產生量持續增加，掩埋以及焚化量自</w:t>
      </w:r>
      <w:r w:rsidRPr="00B477B5">
        <w:rPr>
          <w:rFonts w:hint="eastAsia"/>
        </w:rPr>
        <w:t>105</w:t>
      </w:r>
      <w:r w:rsidRPr="00B477B5">
        <w:rPr>
          <w:rFonts w:hint="eastAsia"/>
        </w:rPr>
        <w:t>年後呈現逐年增加，</w:t>
      </w:r>
      <w:r w:rsidRPr="00B477B5">
        <w:rPr>
          <w:rFonts w:hint="eastAsia"/>
        </w:rPr>
        <w:t>107</w:t>
      </w:r>
      <w:r w:rsidRPr="00B477B5">
        <w:rPr>
          <w:rFonts w:hint="eastAsia"/>
        </w:rPr>
        <w:t>至</w:t>
      </w:r>
      <w:r w:rsidRPr="00B477B5">
        <w:rPr>
          <w:rFonts w:hint="eastAsia"/>
        </w:rPr>
        <w:t>109</w:t>
      </w:r>
      <w:r w:rsidRPr="00B477B5">
        <w:rPr>
          <w:rFonts w:hint="eastAsia"/>
        </w:rPr>
        <w:t>年之焚化量為</w:t>
      </w:r>
      <w:r w:rsidRPr="00B477B5">
        <w:rPr>
          <w:rFonts w:hint="eastAsia"/>
        </w:rPr>
        <w:t>10</w:t>
      </w:r>
      <w:r w:rsidRPr="00B477B5">
        <w:rPr>
          <w:rFonts w:hint="eastAsia"/>
        </w:rPr>
        <w:t>年來最高，分別為</w:t>
      </w:r>
      <w:r w:rsidRPr="00B477B5">
        <w:rPr>
          <w:rFonts w:hint="eastAsia"/>
        </w:rPr>
        <w:t>410</w:t>
      </w:r>
      <w:r w:rsidRPr="00B477B5">
        <w:rPr>
          <w:rFonts w:hint="eastAsia"/>
        </w:rPr>
        <w:t>萬餘公噸、</w:t>
      </w:r>
      <w:r w:rsidRPr="00B477B5">
        <w:rPr>
          <w:rFonts w:hint="eastAsia"/>
        </w:rPr>
        <w:t>404</w:t>
      </w:r>
      <w:r w:rsidRPr="00B477B5">
        <w:rPr>
          <w:rFonts w:hint="eastAsia"/>
        </w:rPr>
        <w:t>萬餘公噸及</w:t>
      </w:r>
      <w:r w:rsidRPr="00B477B5">
        <w:rPr>
          <w:rFonts w:hint="eastAsia"/>
        </w:rPr>
        <w:t>378</w:t>
      </w:r>
      <w:r w:rsidRPr="00B477B5">
        <w:rPr>
          <w:rFonts w:hint="eastAsia"/>
        </w:rPr>
        <w:t>萬餘公噸；其掩埋量亦因部分焚化廠整備歲修，以致</w:t>
      </w:r>
      <w:r w:rsidRPr="00B477B5">
        <w:rPr>
          <w:rFonts w:hint="eastAsia"/>
        </w:rPr>
        <w:t>109</w:t>
      </w:r>
      <w:r w:rsidRPr="00B477B5">
        <w:rPr>
          <w:rFonts w:hint="eastAsia"/>
        </w:rPr>
        <w:t>年掩埋量達到</w:t>
      </w:r>
      <w:r w:rsidRPr="00B477B5">
        <w:rPr>
          <w:rFonts w:hint="eastAsia"/>
        </w:rPr>
        <w:t>10</w:t>
      </w:r>
      <w:r w:rsidRPr="00B477B5">
        <w:rPr>
          <w:rFonts w:hint="eastAsia"/>
        </w:rPr>
        <w:t>萬</w:t>
      </w:r>
      <w:r w:rsidRPr="00B477B5">
        <w:rPr>
          <w:rFonts w:hint="eastAsia"/>
        </w:rPr>
        <w:t>6</w:t>
      </w:r>
      <w:r w:rsidRPr="00B477B5">
        <w:rPr>
          <w:rFonts w:hint="eastAsia"/>
        </w:rPr>
        <w:t>千餘公噸，行政院環境保護署允宜積極研擬一般廢棄物減量策略與分類回收之措施。爰此，針對是項預算凍結</w:t>
      </w:r>
      <w:r w:rsidRPr="00B477B5">
        <w:rPr>
          <w:rFonts w:hint="eastAsia"/>
        </w:rPr>
        <w:t>500</w:t>
      </w:r>
      <w:r w:rsidRPr="00B477B5">
        <w:rPr>
          <w:rFonts w:hint="eastAsia"/>
        </w:rPr>
        <w:t>萬元，俟行政院環境保護署向立法院社會福利及衛生環境委員會提出未來精進計畫之書面報告並經同意後，始得動支。【</w:t>
      </w:r>
      <w:r w:rsidRPr="00B477B5">
        <w:rPr>
          <w:rFonts w:hint="eastAsia"/>
        </w:rPr>
        <w:t>44</w:t>
      </w:r>
      <w:r w:rsidRPr="00B477B5">
        <w:rPr>
          <w:rFonts w:hint="eastAsia"/>
        </w:rPr>
        <w:t>】</w:t>
      </w:r>
    </w:p>
    <w:p w14:paraId="0AB5CEA0"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提案人：黃秀芳</w:t>
      </w:r>
    </w:p>
    <w:p w14:paraId="7BC49548"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連署人：邱泰源  楊  曜</w:t>
      </w:r>
    </w:p>
    <w:p w14:paraId="3F9FDE19" w14:textId="77777777" w:rsidR="00B477B5" w:rsidRPr="00B477B5" w:rsidRDefault="00B477B5" w:rsidP="0014278E">
      <w:pPr>
        <w:pStyle w:val="af2"/>
      </w:pPr>
      <w:r w:rsidRPr="00B477B5">
        <w:rPr>
          <w:rFonts w:hint="eastAsia"/>
        </w:rPr>
        <w:t>(</w:t>
      </w:r>
      <w:r w:rsidRPr="00B477B5">
        <w:rPr>
          <w:rFonts w:hint="eastAsia"/>
        </w:rPr>
        <w:t>十</w:t>
      </w:r>
      <w:r w:rsidRPr="00B477B5">
        <w:rPr>
          <w:rFonts w:hint="eastAsia"/>
        </w:rPr>
        <w:t>) 111</w:t>
      </w:r>
      <w:r w:rsidRPr="00B477B5">
        <w:rPr>
          <w:rFonts w:hint="eastAsia"/>
        </w:rPr>
        <w:t>年度行政院環境保護署「綜合計畫」項下「加強基層環保建設」中「垃圾全分類零廢棄及廢棄物緊急應變計畫」之「多元化垃圾處理計畫」之「獎補助費」預算編列</w:t>
      </w:r>
      <w:r w:rsidRPr="00B477B5">
        <w:rPr>
          <w:rFonts w:hint="eastAsia"/>
        </w:rPr>
        <w:t>11</w:t>
      </w:r>
      <w:r w:rsidRPr="00B477B5">
        <w:rPr>
          <w:rFonts w:hint="eastAsia"/>
        </w:rPr>
        <w:t>億</w:t>
      </w:r>
      <w:r w:rsidRPr="00B477B5">
        <w:rPr>
          <w:rFonts w:hint="eastAsia"/>
        </w:rPr>
        <w:t>9,020</w:t>
      </w:r>
      <w:r w:rsidRPr="00B477B5">
        <w:rPr>
          <w:rFonts w:hint="eastAsia"/>
        </w:rPr>
        <w:t>萬元，預定補助地方政府辦理提升環保設施效能工作，包含既有垃圾焚化廠升級整備、公有掩埋場設施環境改善、廚餘及巨大廢棄物再利用，以及離島地區垃圾轉運等業務。惟查，行政院於</w:t>
      </w:r>
      <w:r w:rsidRPr="00B477B5">
        <w:rPr>
          <w:rFonts w:hint="eastAsia"/>
        </w:rPr>
        <w:t>106</w:t>
      </w:r>
      <w:r w:rsidRPr="00B477B5">
        <w:rPr>
          <w:rFonts w:hint="eastAsia"/>
        </w:rPr>
        <w:t>年</w:t>
      </w:r>
      <w:r w:rsidRPr="00B477B5">
        <w:rPr>
          <w:rFonts w:hint="eastAsia"/>
        </w:rPr>
        <w:t>6</w:t>
      </w:r>
      <w:r w:rsidRPr="00B477B5">
        <w:rPr>
          <w:rFonts w:hint="eastAsia"/>
        </w:rPr>
        <w:t>月</w:t>
      </w:r>
      <w:r w:rsidRPr="00B477B5">
        <w:rPr>
          <w:rFonts w:hint="eastAsia"/>
        </w:rPr>
        <w:t>22</w:t>
      </w:r>
      <w:r w:rsidRPr="00B477B5">
        <w:rPr>
          <w:rFonts w:hint="eastAsia"/>
        </w:rPr>
        <w:t>日核定「多元化垃圾處理計畫</w:t>
      </w:r>
      <w:r w:rsidRPr="00B477B5">
        <w:rPr>
          <w:rFonts w:hint="eastAsia"/>
        </w:rPr>
        <w:t>(106</w:t>
      </w:r>
      <w:r w:rsidRPr="00B477B5">
        <w:rPr>
          <w:rFonts w:hint="eastAsia"/>
        </w:rPr>
        <w:t>至</w:t>
      </w:r>
      <w:r w:rsidRPr="00B477B5">
        <w:rPr>
          <w:rFonts w:hint="eastAsia"/>
        </w:rPr>
        <w:t>111</w:t>
      </w:r>
      <w:r w:rsidRPr="00B477B5">
        <w:rPr>
          <w:rFonts w:hint="eastAsia"/>
        </w:rPr>
        <w:t>年度</w:t>
      </w:r>
      <w:r w:rsidRPr="00B477B5">
        <w:rPr>
          <w:rFonts w:hint="eastAsia"/>
        </w:rPr>
        <w:t>)</w:t>
      </w:r>
      <w:r w:rsidRPr="00B477B5">
        <w:rPr>
          <w:rFonts w:hint="eastAsia"/>
        </w:rPr>
        <w:t>」總經費為</w:t>
      </w:r>
      <w:r w:rsidRPr="00B477B5">
        <w:rPr>
          <w:rFonts w:hint="eastAsia"/>
        </w:rPr>
        <w:t>79</w:t>
      </w:r>
      <w:r w:rsidRPr="00B477B5">
        <w:rPr>
          <w:rFonts w:hint="eastAsia"/>
        </w:rPr>
        <w:t>億</w:t>
      </w:r>
      <w:r w:rsidRPr="00B477B5">
        <w:rPr>
          <w:rFonts w:hint="eastAsia"/>
        </w:rPr>
        <w:t>5</w:t>
      </w:r>
      <w:r w:rsidRPr="00B477B5">
        <w:t>,</w:t>
      </w:r>
      <w:r w:rsidRPr="00B477B5">
        <w:rPr>
          <w:rFonts w:hint="eastAsia"/>
        </w:rPr>
        <w:t>200</w:t>
      </w:r>
      <w:r w:rsidRPr="00B477B5">
        <w:rPr>
          <w:rFonts w:hint="eastAsia"/>
        </w:rPr>
        <w:t>萬元，用以辦理「垃圾焚化廠升級整備」、「健全垃圾區域合作機制」、「離島地區垃圾妥善處理」、「導入新世代技術提升環保設施效能」及「落實循環經濟興建綠能設施」等工作。截至</w:t>
      </w:r>
      <w:r w:rsidRPr="00B477B5">
        <w:rPr>
          <w:rFonts w:hint="eastAsia"/>
        </w:rPr>
        <w:t>111</w:t>
      </w:r>
      <w:r w:rsidRPr="00B477B5">
        <w:rPr>
          <w:rFonts w:hint="eastAsia"/>
        </w:rPr>
        <w:t>年底止，本計畫在維持原訂目標下，卻修正總經費為</w:t>
      </w:r>
      <w:r w:rsidRPr="00B477B5">
        <w:rPr>
          <w:rFonts w:hint="eastAsia"/>
        </w:rPr>
        <w:t>49</w:t>
      </w:r>
      <w:r w:rsidRPr="00B477B5">
        <w:rPr>
          <w:rFonts w:hint="eastAsia"/>
        </w:rPr>
        <w:t>億</w:t>
      </w:r>
      <w:r w:rsidRPr="00B477B5">
        <w:rPr>
          <w:rFonts w:hint="eastAsia"/>
        </w:rPr>
        <w:t>8</w:t>
      </w:r>
      <w:r w:rsidRPr="00B477B5">
        <w:t>,</w:t>
      </w:r>
      <w:r w:rsidRPr="00B477B5">
        <w:rPr>
          <w:rFonts w:hint="eastAsia"/>
        </w:rPr>
        <w:t>9</w:t>
      </w:r>
      <w:r w:rsidRPr="00B477B5">
        <w:t>00</w:t>
      </w:r>
      <w:r w:rsidRPr="00B477B5">
        <w:rPr>
          <w:rFonts w:hint="eastAsia"/>
        </w:rPr>
        <w:t>萬元，較原核定經費需求</w:t>
      </w:r>
      <w:r w:rsidRPr="00B477B5">
        <w:rPr>
          <w:rFonts w:hint="eastAsia"/>
        </w:rPr>
        <w:t>79</w:t>
      </w:r>
      <w:r w:rsidRPr="00B477B5">
        <w:rPr>
          <w:rFonts w:hint="eastAsia"/>
        </w:rPr>
        <w:t>億</w:t>
      </w:r>
      <w:r w:rsidRPr="00B477B5">
        <w:rPr>
          <w:rFonts w:hint="eastAsia"/>
        </w:rPr>
        <w:t>5</w:t>
      </w:r>
      <w:r w:rsidRPr="00B477B5">
        <w:t>,</w:t>
      </w:r>
      <w:r w:rsidRPr="00B477B5">
        <w:rPr>
          <w:rFonts w:hint="eastAsia"/>
        </w:rPr>
        <w:t>200</w:t>
      </w:r>
      <w:r w:rsidRPr="00B477B5">
        <w:rPr>
          <w:rFonts w:hint="eastAsia"/>
        </w:rPr>
        <w:t>萬元，減少</w:t>
      </w:r>
      <w:r w:rsidRPr="00B477B5">
        <w:rPr>
          <w:rFonts w:hint="eastAsia"/>
        </w:rPr>
        <w:t>29</w:t>
      </w:r>
      <w:r w:rsidRPr="00B477B5">
        <w:rPr>
          <w:rFonts w:hint="eastAsia"/>
        </w:rPr>
        <w:t>億</w:t>
      </w:r>
      <w:r w:rsidRPr="00B477B5">
        <w:rPr>
          <w:rFonts w:hint="eastAsia"/>
        </w:rPr>
        <w:t>6</w:t>
      </w:r>
      <w:r w:rsidRPr="00B477B5">
        <w:t>,</w:t>
      </w:r>
      <w:r w:rsidRPr="00B477B5">
        <w:rPr>
          <w:rFonts w:hint="eastAsia"/>
        </w:rPr>
        <w:t>300</w:t>
      </w:r>
      <w:r w:rsidRPr="00B477B5">
        <w:rPr>
          <w:rFonts w:hint="eastAsia"/>
        </w:rPr>
        <w:t>萬元，減幅達</w:t>
      </w:r>
      <w:r w:rsidRPr="00B477B5">
        <w:rPr>
          <w:rFonts w:hint="eastAsia"/>
        </w:rPr>
        <w:t>37.26%</w:t>
      </w:r>
      <w:r w:rsidRPr="00B477B5">
        <w:rPr>
          <w:rFonts w:hint="eastAsia"/>
        </w:rPr>
        <w:t>，行政院環境保護署對於本計畫之經費需求規劃是否未盡核實，應有詳盡說明，爰針對是項預算凍結</w:t>
      </w:r>
      <w:r w:rsidRPr="00B477B5">
        <w:rPr>
          <w:rFonts w:hint="eastAsia"/>
        </w:rPr>
        <w:t>500</w:t>
      </w:r>
      <w:r w:rsidRPr="00B477B5">
        <w:rPr>
          <w:rFonts w:hint="eastAsia"/>
        </w:rPr>
        <w:t>萬元，俟行政院環境保護署就「多元化垃圾處理計畫」之計畫總經費調整對於業務辦理之影響情形，向立法院社會福利及衛生環境委員會提出書面報告並經同意後，始得動支。【</w:t>
      </w:r>
      <w:r w:rsidRPr="00B477B5">
        <w:t>45</w:t>
      </w:r>
      <w:r w:rsidRPr="00B477B5">
        <w:rPr>
          <w:rFonts w:hint="eastAsia"/>
        </w:rPr>
        <w:t>】</w:t>
      </w:r>
    </w:p>
    <w:p w14:paraId="73183122"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 xml:space="preserve">提案人：張育美  徐志榮 </w:t>
      </w:r>
      <w:r w:rsidRPr="00B477B5">
        <w:rPr>
          <w:rFonts w:ascii="標楷體" w:eastAsia="標楷體" w:hAnsi="標楷體" w:cs="Times New Roman"/>
          <w:sz w:val="32"/>
          <w:szCs w:val="32"/>
        </w:rPr>
        <w:t xml:space="preserve"> </w:t>
      </w:r>
      <w:r w:rsidRPr="00B477B5">
        <w:rPr>
          <w:rFonts w:ascii="標楷體" w:eastAsia="標楷體" w:hAnsi="標楷體" w:cs="Times New Roman" w:hint="eastAsia"/>
          <w:sz w:val="32"/>
          <w:szCs w:val="32"/>
        </w:rPr>
        <w:t>蔣萬安</w:t>
      </w:r>
    </w:p>
    <w:p w14:paraId="0221CD35" w14:textId="77777777" w:rsidR="00B477B5" w:rsidRPr="00B477B5" w:rsidRDefault="00B477B5" w:rsidP="0014278E">
      <w:pPr>
        <w:pStyle w:val="af2"/>
      </w:pPr>
      <w:r w:rsidRPr="00B477B5">
        <w:rPr>
          <w:rFonts w:hint="eastAsia"/>
        </w:rPr>
        <w:t>(</w:t>
      </w:r>
      <w:r w:rsidRPr="00B477B5">
        <w:rPr>
          <w:rFonts w:hint="eastAsia"/>
        </w:rPr>
        <w:t>十一</w:t>
      </w:r>
      <w:r w:rsidRPr="00B477B5">
        <w:rPr>
          <w:rFonts w:hint="eastAsia"/>
        </w:rPr>
        <w:t>) 111</w:t>
      </w:r>
      <w:r w:rsidRPr="00B477B5">
        <w:rPr>
          <w:rFonts w:hint="eastAsia"/>
        </w:rPr>
        <w:t>年度行政院環境保護署「綜合計畫」項下「加強基層環保建設」中「營造優質環境衛生」預算編列</w:t>
      </w:r>
      <w:r w:rsidRPr="00B477B5">
        <w:rPr>
          <w:rFonts w:hint="eastAsia"/>
        </w:rPr>
        <w:t>5</w:t>
      </w:r>
      <w:r w:rsidRPr="00B477B5">
        <w:rPr>
          <w:rFonts w:hint="eastAsia"/>
        </w:rPr>
        <w:t>億</w:t>
      </w:r>
      <w:r w:rsidRPr="00B477B5">
        <w:rPr>
          <w:rFonts w:hint="eastAsia"/>
        </w:rPr>
        <w:t>0,445</w:t>
      </w:r>
      <w:r w:rsidRPr="00B477B5">
        <w:rPr>
          <w:rFonts w:hint="eastAsia"/>
        </w:rPr>
        <w:t>萬</w:t>
      </w:r>
      <w:r w:rsidRPr="00B477B5">
        <w:rPr>
          <w:rFonts w:hint="eastAsia"/>
        </w:rPr>
        <w:t>8</w:t>
      </w:r>
      <w:r w:rsidRPr="00B477B5">
        <w:rPr>
          <w:rFonts w:hint="eastAsia"/>
        </w:rPr>
        <w:t>千元，合併凍結</w:t>
      </w:r>
      <w:r w:rsidRPr="00B477B5">
        <w:rPr>
          <w:rFonts w:hint="eastAsia"/>
        </w:rPr>
        <w:t>500</w:t>
      </w:r>
      <w:r w:rsidRPr="00B477B5">
        <w:rPr>
          <w:rFonts w:hint="eastAsia"/>
        </w:rPr>
        <w:t>萬元，俟行政院環境保護署就下列各案向立法院社會福利及衛生環境委員會提出書面報告並經同意後，始得動支。</w:t>
      </w:r>
    </w:p>
    <w:p w14:paraId="65CA1470" w14:textId="77777777" w:rsidR="00B477B5" w:rsidRPr="00B477B5" w:rsidRDefault="00B477B5" w:rsidP="0014278E">
      <w:pPr>
        <w:pStyle w:val="13"/>
      </w:pPr>
      <w:r w:rsidRPr="00B477B5">
        <w:rPr>
          <w:rFonts w:hint="eastAsia"/>
        </w:rPr>
        <w:t>1.</w:t>
      </w:r>
      <w:r w:rsidRPr="00B477B5">
        <w:rPr>
          <w:rFonts w:hint="eastAsia"/>
        </w:rPr>
        <w:t>據立法院預算中心指出，「優質公廁及美質環境推動計畫」中，截至</w:t>
      </w:r>
      <w:r w:rsidRPr="00B477B5">
        <w:rPr>
          <w:rFonts w:hint="eastAsia"/>
        </w:rPr>
        <w:t>109</w:t>
      </w:r>
      <w:r w:rsidRPr="00B477B5">
        <w:rPr>
          <w:rFonts w:hint="eastAsia"/>
        </w:rPr>
        <w:t>年底止，各地方政府列管建檔公廁平均有</w:t>
      </w:r>
      <w:r w:rsidRPr="00B477B5">
        <w:rPr>
          <w:rFonts w:hint="eastAsia"/>
        </w:rPr>
        <w:t>90.62%</w:t>
      </w:r>
      <w:r w:rsidRPr="00B477B5">
        <w:rPr>
          <w:rFonts w:hint="eastAsia"/>
        </w:rPr>
        <w:t>屬特優級，惟部分市縣未及</w:t>
      </w:r>
      <w:r w:rsidRPr="00B477B5">
        <w:rPr>
          <w:rFonts w:hint="eastAsia"/>
        </w:rPr>
        <w:t>80%(</w:t>
      </w:r>
      <w:r w:rsidRPr="00B477B5">
        <w:rPr>
          <w:rFonts w:hint="eastAsia"/>
        </w:rPr>
        <w:t>新北市</w:t>
      </w:r>
      <w:r w:rsidRPr="00B477B5">
        <w:rPr>
          <w:rFonts w:hint="eastAsia"/>
        </w:rPr>
        <w:t>78.64%</w:t>
      </w:r>
      <w:r w:rsidRPr="00B477B5">
        <w:rPr>
          <w:rFonts w:hint="eastAsia"/>
        </w:rPr>
        <w:t>、花蓮縣</w:t>
      </w:r>
      <w:r w:rsidRPr="00B477B5">
        <w:rPr>
          <w:rFonts w:hint="eastAsia"/>
        </w:rPr>
        <w:t>61.06%)</w:t>
      </w:r>
      <w:r w:rsidRPr="00B477B5">
        <w:rPr>
          <w:rFonts w:hint="eastAsia"/>
        </w:rPr>
        <w:t>，且仍有不合格者之市縣</w:t>
      </w:r>
      <w:r w:rsidRPr="00B477B5">
        <w:rPr>
          <w:rFonts w:hint="eastAsia"/>
        </w:rPr>
        <w:t>(</w:t>
      </w:r>
      <w:r w:rsidRPr="00B477B5">
        <w:rPr>
          <w:rFonts w:hint="eastAsia"/>
        </w:rPr>
        <w:t>新北市</w:t>
      </w:r>
      <w:r w:rsidRPr="00B477B5">
        <w:rPr>
          <w:rFonts w:hint="eastAsia"/>
        </w:rPr>
        <w:t>0.14%</w:t>
      </w:r>
      <w:r w:rsidRPr="00B477B5">
        <w:rPr>
          <w:rFonts w:hint="eastAsia"/>
        </w:rPr>
        <w:t>、高雄市</w:t>
      </w:r>
      <w:r w:rsidRPr="00B477B5">
        <w:rPr>
          <w:rFonts w:hint="eastAsia"/>
        </w:rPr>
        <w:t>0.09%</w:t>
      </w:r>
      <w:r w:rsidRPr="00B477B5">
        <w:rPr>
          <w:rFonts w:hint="eastAsia"/>
        </w:rPr>
        <w:t>、新竹縣</w:t>
      </w:r>
      <w:r w:rsidRPr="00B477B5">
        <w:rPr>
          <w:rFonts w:hint="eastAsia"/>
        </w:rPr>
        <w:t>0.21%</w:t>
      </w:r>
      <w:r w:rsidRPr="00B477B5">
        <w:rPr>
          <w:rFonts w:hint="eastAsia"/>
        </w:rPr>
        <w:t>、苗栗縣</w:t>
      </w:r>
      <w:r w:rsidRPr="00B477B5">
        <w:rPr>
          <w:rFonts w:hint="eastAsia"/>
        </w:rPr>
        <w:t>0.31%</w:t>
      </w:r>
      <w:r w:rsidRPr="00B477B5">
        <w:rPr>
          <w:rFonts w:hint="eastAsia"/>
        </w:rPr>
        <w:t>、南投縣</w:t>
      </w:r>
      <w:r w:rsidRPr="00B477B5">
        <w:rPr>
          <w:rFonts w:hint="eastAsia"/>
        </w:rPr>
        <w:t>0.4%</w:t>
      </w:r>
      <w:r w:rsidRPr="00B477B5">
        <w:rPr>
          <w:rFonts w:hint="eastAsia"/>
        </w:rPr>
        <w:t>、雲林縣</w:t>
      </w:r>
      <w:r w:rsidRPr="00B477B5">
        <w:rPr>
          <w:rFonts w:hint="eastAsia"/>
        </w:rPr>
        <w:t>0.37%</w:t>
      </w:r>
      <w:r w:rsidRPr="00B477B5">
        <w:rPr>
          <w:rFonts w:hint="eastAsia"/>
        </w:rPr>
        <w:t>、臺東縣</w:t>
      </w:r>
      <w:r w:rsidRPr="00B477B5">
        <w:rPr>
          <w:rFonts w:hint="eastAsia"/>
        </w:rPr>
        <w:t>0.15%)</w:t>
      </w:r>
      <w:r w:rsidRPr="00B477B5">
        <w:rPr>
          <w:rFonts w:hint="eastAsia"/>
        </w:rPr>
        <w:t>，各市縣之公廁品質容有差距，行政院環境保護署宜督促各縣市加強管理公廁環境清潔，俾衡平縣市間公廁品質差距，故針對</w:t>
      </w:r>
      <w:r w:rsidRPr="00B477B5">
        <w:rPr>
          <w:rFonts w:hint="eastAsia"/>
        </w:rPr>
        <w:t>111</w:t>
      </w:r>
      <w:r w:rsidRPr="00B477B5">
        <w:rPr>
          <w:rFonts w:hint="eastAsia"/>
        </w:rPr>
        <w:t>年度行政院環境保護署「綜合計畫」項下「加強基層環保建設」中「營造優質環境衛生」預算編列</w:t>
      </w:r>
      <w:r w:rsidRPr="00B477B5">
        <w:rPr>
          <w:rFonts w:hint="eastAsia"/>
        </w:rPr>
        <w:t>5</w:t>
      </w:r>
      <w:r w:rsidRPr="00B477B5">
        <w:rPr>
          <w:rFonts w:hint="eastAsia"/>
        </w:rPr>
        <w:t>億</w:t>
      </w:r>
      <w:r w:rsidRPr="00B477B5">
        <w:rPr>
          <w:rFonts w:hint="eastAsia"/>
        </w:rPr>
        <w:t>0,445</w:t>
      </w:r>
      <w:r w:rsidRPr="00B477B5">
        <w:rPr>
          <w:rFonts w:hint="eastAsia"/>
        </w:rPr>
        <w:t>萬</w:t>
      </w:r>
      <w:r w:rsidRPr="00B477B5">
        <w:rPr>
          <w:rFonts w:hint="eastAsia"/>
        </w:rPr>
        <w:t>8</w:t>
      </w:r>
      <w:r w:rsidRPr="00B477B5">
        <w:rPr>
          <w:rFonts w:hint="eastAsia"/>
        </w:rPr>
        <w:t>千元，凍結</w:t>
      </w:r>
      <w:r w:rsidRPr="00B477B5">
        <w:rPr>
          <w:rFonts w:hint="eastAsia"/>
        </w:rPr>
        <w:t>500</w:t>
      </w:r>
      <w:r w:rsidRPr="00B477B5">
        <w:rPr>
          <w:rFonts w:hint="eastAsia"/>
        </w:rPr>
        <w:t>萬元，俟行政院環境保護署提交書面報告至立法院社會福利及衛生環境委員會並經同意後，始得動支。【</w:t>
      </w:r>
      <w:r w:rsidRPr="00B477B5">
        <w:rPr>
          <w:rFonts w:hint="eastAsia"/>
        </w:rPr>
        <w:t>46</w:t>
      </w:r>
      <w:r w:rsidRPr="00B477B5">
        <w:rPr>
          <w:rFonts w:hint="eastAsia"/>
        </w:rPr>
        <w:t>】</w:t>
      </w:r>
    </w:p>
    <w:p w14:paraId="147EF0A6"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提案人：楊  曜</w:t>
      </w:r>
    </w:p>
    <w:p w14:paraId="64E2C042"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連署人：黃秀芳  吳玉琴</w:t>
      </w:r>
    </w:p>
    <w:p w14:paraId="69F68767" w14:textId="77777777" w:rsidR="00B477B5" w:rsidRPr="00B477B5" w:rsidRDefault="00B477B5" w:rsidP="0014278E">
      <w:pPr>
        <w:pStyle w:val="13"/>
      </w:pPr>
      <w:r w:rsidRPr="00B477B5">
        <w:rPr>
          <w:rFonts w:hint="eastAsia"/>
        </w:rPr>
        <w:t>2</w:t>
      </w:r>
      <w:r w:rsidRPr="00B477B5">
        <w:t>.</w:t>
      </w:r>
      <w:r w:rsidRPr="00B477B5">
        <w:rPr>
          <w:rFonts w:hint="eastAsia"/>
        </w:rPr>
        <w:t>我國相關法規，目前並無針對公廁坐式、蹲式比例有相關之規定。但根據內政部營建署之公共建築物衛生設備設計手冊</w:t>
      </w:r>
      <w:r w:rsidRPr="00B477B5">
        <w:rPr>
          <w:rFonts w:hint="eastAsia"/>
        </w:rPr>
        <w:t>(2010</w:t>
      </w:r>
      <w:r w:rsidRPr="00B477B5">
        <w:rPr>
          <w:rFonts w:hint="eastAsia"/>
        </w:rPr>
        <w:t>年</w:t>
      </w:r>
      <w:r w:rsidRPr="00B477B5">
        <w:rPr>
          <w:rFonts w:hint="eastAsia"/>
        </w:rPr>
        <w:t>1</w:t>
      </w:r>
      <w:r w:rsidRPr="00B477B5">
        <w:rPr>
          <w:rFonts w:hint="eastAsia"/>
        </w:rPr>
        <w:t>月</w:t>
      </w:r>
      <w:r w:rsidRPr="00B477B5">
        <w:rPr>
          <w:rFonts w:hint="eastAsia"/>
        </w:rPr>
        <w:t>)</w:t>
      </w:r>
      <w:r w:rsidRPr="00B477B5">
        <w:rPr>
          <w:rFonts w:hint="eastAsia"/>
        </w:rPr>
        <w:t>規定，每座廁所之坐式廁間及蹲式廁間之設置比例應達</w:t>
      </w:r>
      <w:r w:rsidRPr="00B477B5">
        <w:rPr>
          <w:rFonts w:hint="eastAsia"/>
        </w:rPr>
        <w:t>2</w:t>
      </w:r>
      <w:r w:rsidRPr="00B477B5">
        <w:rPr>
          <w:rFonts w:hint="eastAsia"/>
        </w:rPr>
        <w:t>：</w:t>
      </w:r>
      <w:r w:rsidRPr="00B477B5">
        <w:rPr>
          <w:rFonts w:hint="eastAsia"/>
        </w:rPr>
        <w:t>3</w:t>
      </w:r>
      <w:r w:rsidRPr="00B477B5">
        <w:rPr>
          <w:rFonts w:hint="eastAsia"/>
        </w:rPr>
        <w:t>以上，表示每座廁所坐式馬桶比例至少達</w:t>
      </w:r>
      <w:r w:rsidRPr="00B477B5">
        <w:rPr>
          <w:rFonts w:hint="eastAsia"/>
        </w:rPr>
        <w:t>40%</w:t>
      </w:r>
      <w:r w:rsidRPr="00B477B5">
        <w:rPr>
          <w:rFonts w:hint="eastAsia"/>
        </w:rPr>
        <w:t>以上。而且為了符合國際之如廁習慣，觀光地區、國際機場航廈之廁所廁間設計也應以坐式為主，並於門上加以標示。基於國人衛生觀念，目前坐式廁間及蹲式廁間之設置比例約為</w:t>
      </w:r>
      <w:r w:rsidRPr="00B477B5">
        <w:t>1</w:t>
      </w:r>
      <w:r w:rsidRPr="00B477B5">
        <w:rPr>
          <w:rFonts w:hint="eastAsia"/>
        </w:rPr>
        <w:t>：</w:t>
      </w:r>
      <w:r w:rsidRPr="00B477B5">
        <w:t>4</w:t>
      </w:r>
      <w:r w:rsidRPr="00B477B5">
        <w:rPr>
          <w:rFonts w:hint="eastAsia"/>
        </w:rPr>
        <w:t>，但為與國際接軌，且坐式便器有利行動不便者、高齡者及病人等使用，未來坐式廁間設置比例應該要漸進式增加，逐漸減少蹲式廁間之設置。行政院環境保護署在補助及評鑑優質公廁過程，應該鼓勵各縣市提高坐式廁所比例，爰此，針對</w:t>
      </w:r>
      <w:r w:rsidRPr="00B477B5">
        <w:rPr>
          <w:rFonts w:hint="eastAsia"/>
        </w:rPr>
        <w:t>111</w:t>
      </w:r>
      <w:r w:rsidRPr="00B477B5">
        <w:rPr>
          <w:rFonts w:hint="eastAsia"/>
        </w:rPr>
        <w:t>年度行政院環境保護署「綜合計畫」項下「加強基層環保建設」中「營造優質環境衛生」預算編列</w:t>
      </w:r>
      <w:r w:rsidRPr="00B477B5">
        <w:rPr>
          <w:rFonts w:hint="eastAsia"/>
        </w:rPr>
        <w:t>5</w:t>
      </w:r>
      <w:r w:rsidRPr="00B477B5">
        <w:rPr>
          <w:rFonts w:hint="eastAsia"/>
        </w:rPr>
        <w:t>億</w:t>
      </w:r>
      <w:r w:rsidRPr="00B477B5">
        <w:rPr>
          <w:rFonts w:hint="eastAsia"/>
        </w:rPr>
        <w:t>0,445</w:t>
      </w:r>
      <w:r w:rsidRPr="00B477B5">
        <w:rPr>
          <w:rFonts w:hint="eastAsia"/>
        </w:rPr>
        <w:t>萬</w:t>
      </w:r>
      <w:r w:rsidRPr="00B477B5">
        <w:rPr>
          <w:rFonts w:hint="eastAsia"/>
        </w:rPr>
        <w:t>8</w:t>
      </w:r>
      <w:r w:rsidRPr="00B477B5">
        <w:rPr>
          <w:rFonts w:hint="eastAsia"/>
        </w:rPr>
        <w:t>千元，凍結</w:t>
      </w:r>
      <w:r w:rsidRPr="00B477B5">
        <w:t>500</w:t>
      </w:r>
      <w:r w:rsidRPr="00B477B5">
        <w:rPr>
          <w:rFonts w:hint="eastAsia"/>
        </w:rPr>
        <w:t>萬元，俟行政院環境保護署於</w:t>
      </w:r>
      <w:r w:rsidRPr="00B477B5">
        <w:rPr>
          <w:rFonts w:hint="eastAsia"/>
        </w:rPr>
        <w:t>111</w:t>
      </w:r>
      <w:r w:rsidRPr="00B477B5">
        <w:rPr>
          <w:rFonts w:hint="eastAsia"/>
        </w:rPr>
        <w:t>年</w:t>
      </w:r>
      <w:r w:rsidRPr="00B477B5">
        <w:t>3</w:t>
      </w:r>
      <w:r w:rsidRPr="00B477B5">
        <w:rPr>
          <w:rFonts w:hint="eastAsia"/>
        </w:rPr>
        <w:t>月底前提出提高坐式廁所比例的具體鼓勵措施、評鑑方法及計畫，向立法院社會福利及衛生環境委員會提出書面報告並經同意後，始得動支。【</w:t>
      </w:r>
      <w:r w:rsidRPr="00B477B5">
        <w:rPr>
          <w:rFonts w:hint="eastAsia"/>
        </w:rPr>
        <w:t>47</w:t>
      </w:r>
      <w:r w:rsidRPr="00B477B5">
        <w:rPr>
          <w:rFonts w:hint="eastAsia"/>
        </w:rPr>
        <w:t>】</w:t>
      </w:r>
    </w:p>
    <w:p w14:paraId="31B57C0C"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提案人：吳玉琴</w:t>
      </w:r>
    </w:p>
    <w:p w14:paraId="1A6494FB"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連署人：黃秀芳  楊  曜</w:t>
      </w:r>
    </w:p>
    <w:p w14:paraId="1FB412A3" w14:textId="77777777" w:rsidR="00B477B5" w:rsidRPr="00B477B5" w:rsidRDefault="00B477B5" w:rsidP="0014278E">
      <w:pPr>
        <w:pStyle w:val="13"/>
      </w:pPr>
      <w:r w:rsidRPr="00B477B5">
        <w:rPr>
          <w:rFonts w:hint="eastAsia"/>
        </w:rPr>
        <w:t>3</w:t>
      </w:r>
      <w:r w:rsidRPr="00B477B5">
        <w:t>.</w:t>
      </w:r>
      <w:r w:rsidRPr="00B477B5">
        <w:rPr>
          <w:rFonts w:hint="eastAsia"/>
        </w:rPr>
        <w:t>審計部報告指出，行政院環境保護署「向海致敬—海岸清潔維護計畫」之執行策略，僅要求各主管機關定時清理、主動巡查清除或緊急清理轄管海岸土地範圍之垃圾，並未積極調查海岸廢棄物之種類及來源，及研擬源頭減量措施，不利於海洋環境之維護。爰針對</w:t>
      </w:r>
      <w:r w:rsidRPr="00B477B5">
        <w:rPr>
          <w:rFonts w:hint="eastAsia"/>
        </w:rPr>
        <w:t>111</w:t>
      </w:r>
      <w:r w:rsidRPr="00B477B5">
        <w:rPr>
          <w:rFonts w:hint="eastAsia"/>
        </w:rPr>
        <w:t>年度行政院環境保護署「綜合計畫」項下「加強基層環保建設」中「營造優質環境衛生」預算編列</w:t>
      </w:r>
      <w:r w:rsidRPr="00B477B5">
        <w:rPr>
          <w:rFonts w:hint="eastAsia"/>
        </w:rPr>
        <w:t>5</w:t>
      </w:r>
      <w:r w:rsidRPr="00B477B5">
        <w:rPr>
          <w:rFonts w:hint="eastAsia"/>
        </w:rPr>
        <w:t>億</w:t>
      </w:r>
      <w:r w:rsidRPr="00B477B5">
        <w:rPr>
          <w:rFonts w:hint="eastAsia"/>
        </w:rPr>
        <w:t>0,445</w:t>
      </w:r>
      <w:r w:rsidRPr="00B477B5">
        <w:rPr>
          <w:rFonts w:hint="eastAsia"/>
        </w:rPr>
        <w:t>萬</w:t>
      </w:r>
      <w:r w:rsidRPr="00B477B5">
        <w:rPr>
          <w:rFonts w:hint="eastAsia"/>
        </w:rPr>
        <w:t>8</w:t>
      </w:r>
      <w:r w:rsidRPr="00B477B5">
        <w:rPr>
          <w:rFonts w:hint="eastAsia"/>
        </w:rPr>
        <w:t>千元，凍結</w:t>
      </w:r>
      <w:r w:rsidRPr="00B477B5">
        <w:rPr>
          <w:rFonts w:hint="eastAsia"/>
        </w:rPr>
        <w:t>500</w:t>
      </w:r>
      <w:r w:rsidRPr="00B477B5">
        <w:rPr>
          <w:rFonts w:hint="eastAsia"/>
        </w:rPr>
        <w:t>萬元，俟行政院環境保護署就定期調查海洋廢棄物來源及種類，及研擬海洋廢棄物源頭減量計畫，向立法院社會福利及衛生環境委員會提出書面報告並經同意後，始得動支。【</w:t>
      </w:r>
      <w:r w:rsidRPr="00B477B5">
        <w:rPr>
          <w:rFonts w:hint="eastAsia"/>
        </w:rPr>
        <w:t>48</w:t>
      </w:r>
      <w:r w:rsidRPr="00B477B5">
        <w:rPr>
          <w:rFonts w:hint="eastAsia"/>
        </w:rPr>
        <w:t>】</w:t>
      </w:r>
    </w:p>
    <w:p w14:paraId="5A3BCC8F"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提案人：蔣萬安</w:t>
      </w:r>
    </w:p>
    <w:p w14:paraId="43235F84"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連署人：徐志榮  張育美</w:t>
      </w:r>
    </w:p>
    <w:p w14:paraId="3F14356D" w14:textId="77777777" w:rsidR="00B477B5" w:rsidRPr="00B477B5" w:rsidRDefault="00B477B5" w:rsidP="0014278E">
      <w:pPr>
        <w:pStyle w:val="13"/>
      </w:pPr>
      <w:r w:rsidRPr="00B477B5">
        <w:rPr>
          <w:rFonts w:hint="eastAsia"/>
        </w:rPr>
        <w:t>4</w:t>
      </w:r>
      <w:r w:rsidRPr="00B477B5">
        <w:t>.</w:t>
      </w:r>
      <w:r w:rsidRPr="00B477B5">
        <w:rPr>
          <w:rFonts w:hint="eastAsia"/>
        </w:rPr>
        <w:t>優質公廁推動計畫為行政院重要政策之一，並配合聯合國將</w:t>
      </w:r>
      <w:r w:rsidRPr="00B477B5">
        <w:rPr>
          <w:rFonts w:hint="eastAsia"/>
        </w:rPr>
        <w:t>11</w:t>
      </w:r>
      <w:r w:rsidRPr="00B477B5">
        <w:rPr>
          <w:rFonts w:hint="eastAsia"/>
        </w:rPr>
        <w:t>月</w:t>
      </w:r>
      <w:r w:rsidRPr="00B477B5">
        <w:rPr>
          <w:rFonts w:hint="eastAsia"/>
        </w:rPr>
        <w:t>19</w:t>
      </w:r>
      <w:r w:rsidRPr="00B477B5">
        <w:rPr>
          <w:rFonts w:hint="eastAsia"/>
        </w:rPr>
        <w:t>日訂為「世界廁所日」</w:t>
      </w:r>
      <w:r w:rsidRPr="00B477B5">
        <w:rPr>
          <w:rFonts w:hint="eastAsia"/>
        </w:rPr>
        <w:t>(World Toilet Day)</w:t>
      </w:r>
      <w:r w:rsidRPr="00B477B5">
        <w:rPr>
          <w:rFonts w:hint="eastAsia"/>
        </w:rPr>
        <w:t>，藉此喚醒大眾對廁所還有公共衛生的重視，然行政院環境保護署於推廣公廁美化行動中，有以下問題：</w:t>
      </w:r>
      <w:r w:rsidRPr="00B477B5">
        <w:rPr>
          <w:rFonts w:hint="eastAsia"/>
        </w:rPr>
        <w:t>(1)</w:t>
      </w:r>
      <w:r w:rsidRPr="00B477B5">
        <w:rPr>
          <w:rFonts w:hint="eastAsia"/>
        </w:rPr>
        <w:t>訂下</w:t>
      </w:r>
      <w:r w:rsidRPr="00B477B5">
        <w:rPr>
          <w:rFonts w:hint="eastAsia"/>
        </w:rPr>
        <w:t>6(108</w:t>
      </w:r>
      <w:r w:rsidRPr="00B477B5">
        <w:rPr>
          <w:rFonts w:hint="eastAsia"/>
        </w:rPr>
        <w:t>至</w:t>
      </w:r>
      <w:r w:rsidRPr="00B477B5">
        <w:rPr>
          <w:rFonts w:hint="eastAsia"/>
        </w:rPr>
        <w:t>113)</w:t>
      </w:r>
      <w:r w:rsidRPr="00B477B5">
        <w:rPr>
          <w:rFonts w:hint="eastAsia"/>
        </w:rPr>
        <w:t>年計劃，目標每年汰換修建或更新</w:t>
      </w:r>
      <w:r w:rsidRPr="00B477B5">
        <w:rPr>
          <w:rFonts w:hint="eastAsia"/>
        </w:rPr>
        <w:t>500</w:t>
      </w:r>
      <w:r w:rsidRPr="00B477B5">
        <w:rPr>
          <w:rFonts w:hint="eastAsia"/>
        </w:rPr>
        <w:t>至</w:t>
      </w:r>
      <w:r w:rsidRPr="00B477B5">
        <w:rPr>
          <w:rFonts w:hint="eastAsia"/>
        </w:rPr>
        <w:t>1,000</w:t>
      </w:r>
      <w:r w:rsidRPr="00B477B5">
        <w:rPr>
          <w:rFonts w:hint="eastAsia"/>
        </w:rPr>
        <w:t>座，</w:t>
      </w:r>
      <w:r w:rsidRPr="00B477B5">
        <w:rPr>
          <w:rFonts w:hint="eastAsia"/>
        </w:rPr>
        <w:t>6</w:t>
      </w:r>
      <w:r w:rsidRPr="00B477B5">
        <w:rPr>
          <w:rFonts w:hint="eastAsia"/>
        </w:rPr>
        <w:t>年汰換</w:t>
      </w:r>
      <w:r w:rsidRPr="00B477B5">
        <w:rPr>
          <w:rFonts w:hint="eastAsia"/>
        </w:rPr>
        <w:t>4,000</w:t>
      </w:r>
      <w:r w:rsidRPr="00B477B5">
        <w:rPr>
          <w:rFonts w:hint="eastAsia"/>
        </w:rPr>
        <w:t>座，提升公廁環境衛生品質之目標，目前計畫</w:t>
      </w:r>
      <w:r w:rsidRPr="00B477B5">
        <w:rPr>
          <w:rFonts w:hint="eastAsia"/>
        </w:rPr>
        <w:t>3</w:t>
      </w:r>
      <w:r w:rsidRPr="00B477B5">
        <w:rPr>
          <w:rFonts w:hint="eastAsia"/>
        </w:rPr>
        <w:t>年成效究竟如何？是否達到預期目標，行政院環境保護署應該說明清楚。</w:t>
      </w:r>
      <w:r w:rsidRPr="00B477B5">
        <w:rPr>
          <w:rFonts w:hint="eastAsia"/>
        </w:rPr>
        <w:t>(2)</w:t>
      </w:r>
      <w:r w:rsidRPr="00B477B5">
        <w:rPr>
          <w:rFonts w:hint="eastAsia"/>
        </w:rPr>
        <w:t>依據行政院環境保護署公布</w:t>
      </w:r>
      <w:r w:rsidRPr="00B477B5">
        <w:rPr>
          <w:rFonts w:hint="eastAsia"/>
        </w:rPr>
        <w:t>109</w:t>
      </w:r>
      <w:r w:rsidRPr="00B477B5">
        <w:rPr>
          <w:rFonts w:hint="eastAsia"/>
        </w:rPr>
        <w:t>年公廁民調結果，交通車站滿意度最高，次之民營公廁及文教休閒場所，觀光景點及市場、公園滿意度分別僅</w:t>
      </w:r>
      <w:r w:rsidRPr="00B477B5">
        <w:rPr>
          <w:rFonts w:hint="eastAsia"/>
        </w:rPr>
        <w:t>35.9%</w:t>
      </w:r>
      <w:r w:rsidRPr="00B477B5">
        <w:rPr>
          <w:rFonts w:hint="eastAsia"/>
        </w:rPr>
        <w:t>及</w:t>
      </w:r>
      <w:r w:rsidRPr="00B477B5">
        <w:rPr>
          <w:rFonts w:hint="eastAsia"/>
        </w:rPr>
        <w:t>17.8%</w:t>
      </w:r>
      <w:r w:rsidRPr="00B477B5">
        <w:rPr>
          <w:rFonts w:hint="eastAsia"/>
        </w:rPr>
        <w:t>敬陪末座，對此改善公廁計畫，本就是強化觀光景點公廁，帶動當地觀光，然而由此調查可見，觀光景點、市場及是公園此類民眾休憩場域的公廁環境未有顯著改善；另外此次調查中，公廁需改進項目中，需增加清潔次數以</w:t>
      </w:r>
      <w:r w:rsidRPr="00B477B5">
        <w:rPr>
          <w:rFonts w:hint="eastAsia"/>
        </w:rPr>
        <w:t>43.3%</w:t>
      </w:r>
      <w:r w:rsidRPr="00B477B5">
        <w:rPr>
          <w:rFonts w:hint="eastAsia"/>
        </w:rPr>
        <w:t>，為民眾認為最需改進的項目，對此行政院環境保護署應提出相對應的改進說明。</w:t>
      </w:r>
      <w:r w:rsidRPr="00B477B5">
        <w:rPr>
          <w:rFonts w:hint="eastAsia"/>
        </w:rPr>
        <w:t>(3)</w:t>
      </w:r>
      <w:r w:rsidRPr="00B477B5">
        <w:rPr>
          <w:rFonts w:hint="eastAsia"/>
        </w:rPr>
        <w:t>另依據</w:t>
      </w:r>
      <w:r w:rsidRPr="00B477B5">
        <w:rPr>
          <w:rFonts w:hint="eastAsia"/>
        </w:rPr>
        <w:t>109</w:t>
      </w:r>
      <w:r w:rsidRPr="00B477B5">
        <w:rPr>
          <w:rFonts w:hint="eastAsia"/>
        </w:rPr>
        <w:t>年統計全台</w:t>
      </w:r>
      <w:r w:rsidRPr="00B477B5">
        <w:rPr>
          <w:rFonts w:hint="eastAsia"/>
        </w:rPr>
        <w:t>4</w:t>
      </w:r>
      <w:r w:rsidRPr="00B477B5">
        <w:rPr>
          <w:rFonts w:hint="eastAsia"/>
        </w:rPr>
        <w:t>萬</w:t>
      </w:r>
      <w:r w:rsidRPr="00B477B5">
        <w:rPr>
          <w:rFonts w:hint="eastAsia"/>
        </w:rPr>
        <w:t>6,512</w:t>
      </w:r>
      <w:r w:rsidRPr="00B477B5">
        <w:rPr>
          <w:rFonts w:hint="eastAsia"/>
        </w:rPr>
        <w:t>座公廁，無障礙廁所僅</w:t>
      </w:r>
      <w:r w:rsidRPr="00B477B5">
        <w:rPr>
          <w:rFonts w:hint="eastAsia"/>
        </w:rPr>
        <w:t>7,589</w:t>
      </w:r>
      <w:r w:rsidRPr="00B477B5">
        <w:rPr>
          <w:rFonts w:hint="eastAsia"/>
        </w:rPr>
        <w:t>座，親子廁所</w:t>
      </w:r>
      <w:r w:rsidRPr="00B477B5">
        <w:rPr>
          <w:rFonts w:hint="eastAsia"/>
        </w:rPr>
        <w:t>697</w:t>
      </w:r>
      <w:r w:rsidRPr="00B477B5">
        <w:rPr>
          <w:rFonts w:hint="eastAsia"/>
        </w:rPr>
        <w:t>座，性別友善廁所</w:t>
      </w:r>
      <w:r w:rsidRPr="00B477B5">
        <w:rPr>
          <w:rFonts w:hint="eastAsia"/>
        </w:rPr>
        <w:t>142</w:t>
      </w:r>
      <w:r w:rsidRPr="00B477B5">
        <w:rPr>
          <w:rFonts w:hint="eastAsia"/>
        </w:rPr>
        <w:t>座，行政院環境保護署應予以重視，並提出積極改善的作為，爰針對</w:t>
      </w:r>
      <w:r w:rsidRPr="00B477B5">
        <w:rPr>
          <w:rFonts w:hint="eastAsia"/>
        </w:rPr>
        <w:t>111</w:t>
      </w:r>
      <w:r w:rsidRPr="00B477B5">
        <w:rPr>
          <w:rFonts w:hint="eastAsia"/>
        </w:rPr>
        <w:t>年度行政院環境保護署「綜合計畫」項下「加強基層環保建設」中「營造優質環境衛生」預算編列</w:t>
      </w:r>
      <w:r w:rsidRPr="00B477B5">
        <w:rPr>
          <w:rFonts w:hint="eastAsia"/>
        </w:rPr>
        <w:t>5</w:t>
      </w:r>
      <w:r w:rsidRPr="00B477B5">
        <w:rPr>
          <w:rFonts w:hint="eastAsia"/>
        </w:rPr>
        <w:t>億</w:t>
      </w:r>
      <w:r w:rsidRPr="00B477B5">
        <w:rPr>
          <w:rFonts w:hint="eastAsia"/>
        </w:rPr>
        <w:t>0,445</w:t>
      </w:r>
      <w:r w:rsidRPr="00B477B5">
        <w:rPr>
          <w:rFonts w:hint="eastAsia"/>
        </w:rPr>
        <w:t>萬</w:t>
      </w:r>
      <w:r w:rsidRPr="00B477B5">
        <w:rPr>
          <w:rFonts w:hint="eastAsia"/>
        </w:rPr>
        <w:t>8</w:t>
      </w:r>
      <w:r w:rsidRPr="00B477B5">
        <w:rPr>
          <w:rFonts w:hint="eastAsia"/>
        </w:rPr>
        <w:t>千元，凍結</w:t>
      </w:r>
      <w:r w:rsidRPr="00B477B5">
        <w:rPr>
          <w:rFonts w:hint="eastAsia"/>
        </w:rPr>
        <w:t>500</w:t>
      </w:r>
      <w:r w:rsidRPr="00B477B5">
        <w:rPr>
          <w:rFonts w:hint="eastAsia"/>
        </w:rPr>
        <w:t>萬元，俟行政院環境保護署向立法院社會福利及衛生環境委員會提出書面報告並經同意後，始得動支。【</w:t>
      </w:r>
      <w:r w:rsidRPr="00B477B5">
        <w:rPr>
          <w:rFonts w:hint="eastAsia"/>
        </w:rPr>
        <w:t>50</w:t>
      </w:r>
      <w:r w:rsidRPr="00B477B5">
        <w:rPr>
          <w:rFonts w:hint="eastAsia"/>
        </w:rPr>
        <w:t>】</w:t>
      </w:r>
    </w:p>
    <w:p w14:paraId="055274B6"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提案人：黃秀芳  劉建國</w:t>
      </w:r>
    </w:p>
    <w:p w14:paraId="475422FD"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連署人：洪申翰  楊  曜</w:t>
      </w:r>
    </w:p>
    <w:p w14:paraId="01CF1895" w14:textId="77777777" w:rsidR="00B477B5" w:rsidRPr="00B477B5" w:rsidRDefault="00B477B5" w:rsidP="0014278E">
      <w:pPr>
        <w:pStyle w:val="13"/>
      </w:pPr>
      <w:r w:rsidRPr="00B477B5">
        <w:rPr>
          <w:rFonts w:hint="eastAsia"/>
        </w:rPr>
        <w:t>5</w:t>
      </w:r>
      <w:r w:rsidRPr="00B477B5">
        <w:t>.</w:t>
      </w:r>
      <w:r w:rsidRPr="00B477B5">
        <w:rPr>
          <w:rFonts w:hint="eastAsia"/>
        </w:rPr>
        <w:t>隨著全球環保意識提升，海洋廢棄物議題成為舉世矚目之焦點，根據美國非營利組織「海洋保護協會」（</w:t>
      </w:r>
      <w:r w:rsidRPr="00B477B5">
        <w:rPr>
          <w:rFonts w:hint="eastAsia"/>
        </w:rPr>
        <w:t>Ocean Conservancy</w:t>
      </w:r>
      <w:r w:rsidRPr="00B477B5">
        <w:rPr>
          <w:rFonts w:hint="eastAsia"/>
        </w:rPr>
        <w:t>）統計，菸蒂係污染海洋最主要元凶；據</w:t>
      </w:r>
      <w:r w:rsidRPr="00B477B5">
        <w:rPr>
          <w:rFonts w:hint="eastAsia"/>
        </w:rPr>
        <w:t>2020</w:t>
      </w:r>
      <w:r w:rsidRPr="00B477B5">
        <w:rPr>
          <w:rFonts w:hint="eastAsia"/>
        </w:rPr>
        <w:t>台灣</w:t>
      </w:r>
      <w:r w:rsidRPr="00B477B5">
        <w:rPr>
          <w:rFonts w:hint="eastAsia"/>
        </w:rPr>
        <w:t>ICC</w:t>
      </w:r>
      <w:r w:rsidRPr="00B477B5">
        <w:rPr>
          <w:rFonts w:hint="eastAsia"/>
        </w:rPr>
        <w:t>淨灘行動數據顯示，菸蒂係我國海洋廢棄物數量排名三，有</w:t>
      </w:r>
      <w:r w:rsidRPr="00B477B5">
        <w:rPr>
          <w:rFonts w:hint="eastAsia"/>
        </w:rPr>
        <w:t>1</w:t>
      </w:r>
      <w:r w:rsidRPr="00B477B5">
        <w:rPr>
          <w:rFonts w:hint="eastAsia"/>
        </w:rPr>
        <w:t>萬</w:t>
      </w:r>
      <w:r w:rsidRPr="00B477B5">
        <w:rPr>
          <w:rFonts w:hint="eastAsia"/>
        </w:rPr>
        <w:t>7,997</w:t>
      </w:r>
      <w:r w:rsidRPr="00B477B5">
        <w:rPr>
          <w:rFonts w:hint="eastAsia"/>
        </w:rPr>
        <w:t>件；行政院環境保護署指出，菸蒂的濾嘴含有塑膠，會溶於海洋，造成不可逆的污染；媒體報導台灣每年有上百億根菸蒂遭菸民隨意丟棄，惟行政院環境保護署海廢治理工作未見任何關於「菸蒂海廢」具體作為。爰針對</w:t>
      </w:r>
      <w:r w:rsidRPr="00B477B5">
        <w:rPr>
          <w:rFonts w:hint="eastAsia"/>
        </w:rPr>
        <w:t>111</w:t>
      </w:r>
      <w:r w:rsidRPr="00B477B5">
        <w:rPr>
          <w:rFonts w:hint="eastAsia"/>
        </w:rPr>
        <w:t>年度行政院環境保護署「綜合計畫」項下「加強基層環保建設」中「營造優質環境衛生」預算編列</w:t>
      </w:r>
      <w:r w:rsidRPr="00B477B5">
        <w:rPr>
          <w:rFonts w:hint="eastAsia"/>
        </w:rPr>
        <w:t>5</w:t>
      </w:r>
      <w:r w:rsidRPr="00B477B5">
        <w:rPr>
          <w:rFonts w:hint="eastAsia"/>
        </w:rPr>
        <w:t>億</w:t>
      </w:r>
      <w:r w:rsidRPr="00B477B5">
        <w:rPr>
          <w:rFonts w:hint="eastAsia"/>
        </w:rPr>
        <w:t>0,445</w:t>
      </w:r>
      <w:r w:rsidRPr="00B477B5">
        <w:rPr>
          <w:rFonts w:hint="eastAsia"/>
        </w:rPr>
        <w:t>萬</w:t>
      </w:r>
      <w:r w:rsidRPr="00B477B5">
        <w:rPr>
          <w:rFonts w:hint="eastAsia"/>
        </w:rPr>
        <w:t>8</w:t>
      </w:r>
      <w:r w:rsidRPr="00B477B5">
        <w:rPr>
          <w:rFonts w:hint="eastAsia"/>
        </w:rPr>
        <w:t>千元，凍結</w:t>
      </w:r>
      <w:r w:rsidRPr="00B477B5">
        <w:rPr>
          <w:rFonts w:hint="eastAsia"/>
        </w:rPr>
        <w:t>500</w:t>
      </w:r>
      <w:r w:rsidRPr="00B477B5">
        <w:rPr>
          <w:rFonts w:hint="eastAsia"/>
        </w:rPr>
        <w:t>萬元，俟行政院環境保護署向立法院社會福利及衛生環境委員會提出「菸蒂海廢防治配套書面報告」並經同意後，始得動支。【</w:t>
      </w:r>
      <w:r w:rsidRPr="00B477B5">
        <w:rPr>
          <w:rFonts w:hint="eastAsia"/>
        </w:rPr>
        <w:t>51</w:t>
      </w:r>
      <w:r w:rsidRPr="00B477B5">
        <w:rPr>
          <w:rFonts w:hint="eastAsia"/>
        </w:rPr>
        <w:t>】</w:t>
      </w:r>
    </w:p>
    <w:p w14:paraId="00EEC959"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提案人：賴香伶</w:t>
      </w:r>
    </w:p>
    <w:p w14:paraId="63AF1E2B"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連署人：蔣萬安  張育美</w:t>
      </w:r>
    </w:p>
    <w:p w14:paraId="13EAAE3A" w14:textId="24121C46" w:rsidR="00450F1A" w:rsidRPr="007156FD" w:rsidRDefault="00450F1A" w:rsidP="00450F1A">
      <w:pPr>
        <w:pStyle w:val="af2"/>
      </w:pPr>
      <w:r>
        <w:t>(</w:t>
      </w:r>
      <w:r>
        <w:rPr>
          <w:rFonts w:hint="eastAsia"/>
        </w:rPr>
        <w:t>十二</w:t>
      </w:r>
      <w:r>
        <w:t>)</w:t>
      </w:r>
      <w:r w:rsidRPr="007156FD">
        <w:rPr>
          <w:rFonts w:hint="eastAsia"/>
        </w:rPr>
        <w:t>111</w:t>
      </w:r>
      <w:r w:rsidRPr="007156FD">
        <w:rPr>
          <w:rFonts w:hint="eastAsia"/>
        </w:rPr>
        <w:t>年度行政院環境保護署「空氣品質保護及噪音管制」預算編列</w:t>
      </w:r>
      <w:r w:rsidRPr="007156FD">
        <w:rPr>
          <w:rFonts w:hint="eastAsia"/>
        </w:rPr>
        <w:t>25</w:t>
      </w:r>
      <w:r w:rsidRPr="007156FD">
        <w:rPr>
          <w:rFonts w:hint="eastAsia"/>
        </w:rPr>
        <w:t>億</w:t>
      </w:r>
      <w:r w:rsidRPr="007156FD">
        <w:rPr>
          <w:rFonts w:hint="eastAsia"/>
        </w:rPr>
        <w:t>4,133</w:t>
      </w:r>
      <w:r w:rsidRPr="007156FD">
        <w:rPr>
          <w:rFonts w:hint="eastAsia"/>
        </w:rPr>
        <w:t>萬元，合併凍結</w:t>
      </w:r>
      <w:r w:rsidRPr="007156FD">
        <w:rPr>
          <w:rFonts w:hint="eastAsia"/>
        </w:rPr>
        <w:t>1,000</w:t>
      </w:r>
      <w:r w:rsidRPr="007156FD">
        <w:rPr>
          <w:rFonts w:hint="eastAsia"/>
        </w:rPr>
        <w:t>萬元，俟行政院環境保護署就下列各案向立法院社會福利及衛生環境委員會提出書面報告並經同意後，始得動支。</w:t>
      </w:r>
    </w:p>
    <w:p w14:paraId="2D2AA38A" w14:textId="77777777" w:rsidR="00450F1A" w:rsidRPr="00140CDD" w:rsidRDefault="00450F1A" w:rsidP="00450F1A">
      <w:pPr>
        <w:pStyle w:val="13"/>
        <w:rPr>
          <w:rFonts w:ascii="標楷體" w:hAnsi="標楷體"/>
          <w:color w:val="000000"/>
        </w:rPr>
      </w:pPr>
      <w:r>
        <w:rPr>
          <w:rFonts w:ascii="標楷體" w:hAnsi="標楷體" w:hint="eastAsia"/>
          <w:color w:val="000000"/>
        </w:rPr>
        <w:t>1.</w:t>
      </w:r>
      <w:r w:rsidRPr="007156FD">
        <w:rPr>
          <w:rFonts w:hint="eastAsia"/>
        </w:rPr>
        <w:t>行政院</w:t>
      </w:r>
      <w:r>
        <w:rPr>
          <w:rFonts w:ascii="標楷體" w:hAnsi="標楷體" w:hint="eastAsia"/>
          <w:color w:val="000000"/>
        </w:rPr>
        <w:t>環境保護署</w:t>
      </w:r>
      <w:r w:rsidRPr="00445812">
        <w:rPr>
          <w:rFonts w:ascii="標楷體" w:hAnsi="標楷體" w:hint="eastAsia"/>
          <w:color w:val="000000"/>
        </w:rPr>
        <w:t>自110年6月29日預告修正</w:t>
      </w:r>
      <w:r>
        <w:rPr>
          <w:rFonts w:ascii="標楷體" w:hAnsi="標楷體" w:hint="eastAsia"/>
          <w:color w:val="000000"/>
        </w:rPr>
        <w:t>「空氣品質嚴重惡化緊急防制辦法」</w:t>
      </w:r>
      <w:r w:rsidRPr="00445812">
        <w:rPr>
          <w:rFonts w:ascii="標楷體" w:hAnsi="標楷體" w:hint="eastAsia"/>
          <w:color w:val="000000"/>
        </w:rPr>
        <w:t>草案，針對空氣品質嚴重惡化時，進行提前應變、增訂好鄰居條款、調降啟動門檻、增加強制降載行業別及通報管道等措施；民間各界亦期待</w:t>
      </w:r>
      <w:r>
        <w:rPr>
          <w:rFonts w:ascii="標楷體" w:hAnsi="標楷體" w:hint="eastAsia"/>
          <w:color w:val="000000"/>
        </w:rPr>
        <w:t>行政院環境保護署</w:t>
      </w:r>
      <w:r w:rsidRPr="00445812">
        <w:rPr>
          <w:rFonts w:ascii="標楷體" w:hAnsi="標楷體" w:hint="eastAsia"/>
          <w:color w:val="000000"/>
        </w:rPr>
        <w:t xml:space="preserve"> 於此次修正版本中，提出合時宜之應變措施，避免造成施行以來應變啟動門檻過高，導致空氣品質明顯不佳，卻無法啟動應變措施之情形。然</w:t>
      </w:r>
      <w:r>
        <w:rPr>
          <w:rFonts w:ascii="標楷體" w:hAnsi="標楷體" w:hint="eastAsia"/>
          <w:color w:val="000000"/>
        </w:rPr>
        <w:t>110</w:t>
      </w:r>
      <w:r w:rsidRPr="00445812">
        <w:rPr>
          <w:rFonts w:ascii="標楷體" w:hAnsi="標楷體" w:hint="eastAsia"/>
          <w:color w:val="000000"/>
        </w:rPr>
        <w:t>年時序已進入空污季逾2個月，目前草案進度尚在行政院轉發相關部會表示意見，實有進度嚴重落後之虞。</w:t>
      </w:r>
      <w:r>
        <w:rPr>
          <w:rFonts w:ascii="標楷體" w:hAnsi="標楷體" w:hint="eastAsia"/>
          <w:color w:val="000000"/>
        </w:rPr>
        <w:t>行政院環境保護署</w:t>
      </w:r>
      <w:r w:rsidRPr="00445812">
        <w:rPr>
          <w:rFonts w:ascii="標楷體" w:hAnsi="標楷體" w:hint="eastAsia"/>
          <w:color w:val="000000"/>
        </w:rPr>
        <w:t>身為空氣品質主管機關，本應主動積極與相關部會溝通磋商，使行政院早日完成該草案核定，俾利於空污季減低中南部地區空氣品質不良影響，至今卻仍未見草案完成修訂之成果。爰</w:t>
      </w:r>
      <w:r>
        <w:rPr>
          <w:rFonts w:ascii="標楷體" w:hAnsi="標楷體" w:hint="eastAsia"/>
          <w:color w:val="000000"/>
        </w:rPr>
        <w:t>針對</w:t>
      </w:r>
      <w:r w:rsidRPr="00140CDD">
        <w:rPr>
          <w:rFonts w:ascii="標楷體" w:hAnsi="標楷體" w:hint="eastAsia"/>
          <w:color w:val="000000"/>
        </w:rPr>
        <w:t>111年度行政院環境保護署「</w:t>
      </w:r>
      <w:r w:rsidRPr="00390123">
        <w:rPr>
          <w:rFonts w:ascii="標楷體" w:hAnsi="標楷體" w:hint="eastAsia"/>
          <w:color w:val="000000"/>
        </w:rPr>
        <w:t>空氣品質保護及噪音管制</w:t>
      </w:r>
      <w:r w:rsidRPr="00140CDD">
        <w:rPr>
          <w:rFonts w:ascii="標楷體" w:hAnsi="標楷體" w:hint="eastAsia"/>
          <w:color w:val="000000"/>
        </w:rPr>
        <w:t>」預算編列</w:t>
      </w:r>
      <w:r w:rsidRPr="00390123">
        <w:rPr>
          <w:rFonts w:ascii="標楷體" w:hAnsi="標楷體" w:hint="eastAsia"/>
          <w:color w:val="000000"/>
        </w:rPr>
        <w:t>25億4,133萬元</w:t>
      </w:r>
      <w:r>
        <w:rPr>
          <w:rFonts w:ascii="標楷體" w:hAnsi="標楷體" w:hint="eastAsia"/>
          <w:color w:val="000000"/>
        </w:rPr>
        <w:t>，</w:t>
      </w:r>
      <w:r w:rsidRPr="00140CDD">
        <w:rPr>
          <w:rFonts w:ascii="標楷體" w:hAnsi="標楷體" w:hint="eastAsia"/>
          <w:color w:val="000000"/>
        </w:rPr>
        <w:t>凍結</w:t>
      </w:r>
      <w:r>
        <w:rPr>
          <w:rFonts w:ascii="標楷體" w:hAnsi="標楷體" w:hint="eastAsia"/>
          <w:color w:val="000000"/>
        </w:rPr>
        <w:t>1</w:t>
      </w:r>
      <w:r>
        <w:rPr>
          <w:rFonts w:ascii="標楷體" w:hAnsi="標楷體"/>
          <w:color w:val="000000"/>
        </w:rPr>
        <w:t>,000</w:t>
      </w:r>
      <w:r>
        <w:rPr>
          <w:rFonts w:ascii="標楷體" w:hAnsi="標楷體" w:hint="eastAsia"/>
          <w:color w:val="000000"/>
        </w:rPr>
        <w:t>萬元</w:t>
      </w:r>
      <w:r w:rsidRPr="00140CDD">
        <w:rPr>
          <w:rFonts w:ascii="標楷體" w:hAnsi="標楷體" w:hint="eastAsia"/>
          <w:color w:val="000000"/>
        </w:rPr>
        <w:t>，俟行政院環境保護署修正</w:t>
      </w:r>
      <w:r w:rsidRPr="00390123">
        <w:rPr>
          <w:rFonts w:ascii="標楷體" w:hAnsi="標楷體" w:hint="eastAsia"/>
          <w:color w:val="000000"/>
        </w:rPr>
        <w:t>「空氣品質嚴重惡化緊急防制辦法」</w:t>
      </w:r>
      <w:r w:rsidRPr="00140CDD">
        <w:rPr>
          <w:rFonts w:ascii="標楷體" w:hAnsi="標楷體" w:hint="eastAsia"/>
          <w:color w:val="000000"/>
        </w:rPr>
        <w:t>，並正式公告實施，始得動支。【</w:t>
      </w:r>
      <w:r w:rsidRPr="00140CDD">
        <w:rPr>
          <w:rFonts w:ascii="標楷體" w:hAnsi="標楷體"/>
          <w:color w:val="000000"/>
        </w:rPr>
        <w:t>52</w:t>
      </w:r>
      <w:r w:rsidRPr="00140CDD">
        <w:rPr>
          <w:rFonts w:ascii="標楷體" w:hAnsi="標楷體" w:hint="eastAsia"/>
          <w:color w:val="000000"/>
        </w:rPr>
        <w:t>】</w:t>
      </w:r>
    </w:p>
    <w:p w14:paraId="57D0AF03" w14:textId="77777777" w:rsidR="00450F1A" w:rsidRPr="00445812" w:rsidRDefault="00450F1A" w:rsidP="00450F1A">
      <w:pPr>
        <w:pStyle w:val="02"/>
      </w:pPr>
      <w:r w:rsidRPr="00445812">
        <w:rPr>
          <w:rFonts w:hint="eastAsia"/>
        </w:rPr>
        <w:t>提案人：洪申翰  蘇巧慧  吳玉琴</w:t>
      </w:r>
    </w:p>
    <w:p w14:paraId="7BD6E3AC" w14:textId="77777777" w:rsidR="00450F1A" w:rsidRPr="00445812" w:rsidRDefault="00450F1A" w:rsidP="00450F1A">
      <w:pPr>
        <w:pStyle w:val="13"/>
        <w:rPr>
          <w:rFonts w:ascii="標楷體" w:hAnsi="標楷體"/>
          <w:color w:val="000000"/>
        </w:rPr>
      </w:pPr>
      <w:r>
        <w:rPr>
          <w:rFonts w:ascii="標楷體" w:hAnsi="標楷體" w:hint="eastAsia"/>
          <w:color w:val="000000"/>
        </w:rPr>
        <w:t>2.</w:t>
      </w:r>
      <w:r w:rsidRPr="00C516AA">
        <w:rPr>
          <w:rFonts w:ascii="標楷體" w:hAnsi="標楷體" w:hint="eastAsia"/>
          <w:color w:val="000000"/>
        </w:rPr>
        <w:t>111年度行政院環境保護署</w:t>
      </w:r>
      <w:r w:rsidRPr="00445812">
        <w:rPr>
          <w:rFonts w:ascii="標楷體" w:hAnsi="標楷體" w:hint="eastAsia"/>
          <w:color w:val="000000"/>
        </w:rPr>
        <w:t>「空氣品質保護及噪音管制</w:t>
      </w:r>
      <w:r w:rsidRPr="008142DF">
        <w:rPr>
          <w:rFonts w:ascii="標楷體" w:hAnsi="標楷體" w:hint="eastAsia"/>
          <w:color w:val="000000"/>
        </w:rPr>
        <w:t>」項下「</w:t>
      </w:r>
      <w:r w:rsidRPr="00445812">
        <w:rPr>
          <w:rFonts w:ascii="標楷體" w:hAnsi="標楷體" w:hint="eastAsia"/>
          <w:color w:val="000000"/>
        </w:rPr>
        <w:t>移動空氣污染源防制</w:t>
      </w:r>
      <w:r w:rsidRPr="008142DF">
        <w:rPr>
          <w:rFonts w:ascii="標楷體" w:hAnsi="標楷體" w:hint="eastAsia"/>
          <w:color w:val="000000"/>
        </w:rPr>
        <w:t>」中「</w:t>
      </w:r>
      <w:r w:rsidRPr="00445812">
        <w:rPr>
          <w:rFonts w:ascii="標楷體" w:hAnsi="標楷體" w:hint="eastAsia"/>
          <w:color w:val="000000"/>
        </w:rPr>
        <w:t>獎補助費」</w:t>
      </w:r>
      <w:r w:rsidRPr="008142DF">
        <w:rPr>
          <w:rFonts w:ascii="標楷體" w:hAnsi="標楷體" w:hint="eastAsia"/>
          <w:color w:val="000000"/>
        </w:rPr>
        <w:t>預算編列</w:t>
      </w:r>
      <w:r w:rsidRPr="00445812">
        <w:rPr>
          <w:rFonts w:ascii="標楷體" w:hAnsi="標楷體" w:hint="eastAsia"/>
          <w:color w:val="000000"/>
        </w:rPr>
        <w:t>25億3,500萬元，用以撥補「空氣污染防制基金」辦理老舊機車淘汰及柴油車多元改善業務。其中補助老舊機車淘汰經費為14億元；補助大型柴油車汰換經費為11億3,500萬元，其中之差額由空氣污染防制基金自行負擔。然而空氣污染防制基金本應妥善規劃整體財務資源，並審慎推估可用資金及作中長程資金規劃。空氣污染防制費應採「污染者付費原則」徵收，其收費費率應衡量污染防制成本訂定，且得考量空氣品質狀況調整費率，但據估計空氣污染防制基金110年底止餘額僅剩23億9,526萬9千元，基金連年短絀且餘裕有限，且該基金除主要特定來源外，仍需要再請政府支應經費，如此造成政府財政負擔，故空氣污染防制基金允宜衡酌污染防制成本，長遠規劃收費費率，以落實污染者付費制度。爰</w:t>
      </w:r>
      <w:r w:rsidRPr="008142DF">
        <w:rPr>
          <w:rFonts w:ascii="標楷體" w:hAnsi="標楷體" w:hint="eastAsia"/>
          <w:color w:val="000000"/>
        </w:rPr>
        <w:t>針對111年度行政院環境保護署「空氣品質保護及噪音管制」預算編列25億4,133萬元，凍結1,000萬元，</w:t>
      </w:r>
      <w:r w:rsidRPr="00445812">
        <w:rPr>
          <w:rFonts w:ascii="標楷體" w:hAnsi="標楷體" w:hint="eastAsia"/>
          <w:color w:val="000000"/>
        </w:rPr>
        <w:t>俟</w:t>
      </w:r>
      <w:r w:rsidRPr="008142DF">
        <w:rPr>
          <w:rFonts w:ascii="標楷體" w:hAnsi="標楷體" w:hint="eastAsia"/>
          <w:color w:val="000000"/>
        </w:rPr>
        <w:t>行政院</w:t>
      </w:r>
      <w:r w:rsidRPr="00445812">
        <w:rPr>
          <w:rFonts w:ascii="標楷體" w:hAnsi="標楷體" w:hint="eastAsia"/>
          <w:color w:val="000000"/>
        </w:rPr>
        <w:t>環境保護署於</w:t>
      </w:r>
      <w:r>
        <w:rPr>
          <w:rFonts w:ascii="標楷體" w:hAnsi="標楷體" w:hint="eastAsia"/>
          <w:color w:val="000000"/>
        </w:rPr>
        <w:t>6</w:t>
      </w:r>
      <w:r w:rsidRPr="00445812">
        <w:rPr>
          <w:rFonts w:ascii="標楷體" w:hAnsi="標楷體" w:hint="eastAsia"/>
          <w:color w:val="000000"/>
        </w:rPr>
        <w:t>個月內針對「如何權衡空氣</w:t>
      </w:r>
      <w:r>
        <w:rPr>
          <w:rFonts w:ascii="標楷體" w:hAnsi="標楷體" w:hint="eastAsia"/>
          <w:color w:val="000000"/>
        </w:rPr>
        <w:t>污</w:t>
      </w:r>
      <w:r w:rsidRPr="00445812">
        <w:rPr>
          <w:rFonts w:ascii="標楷體" w:hAnsi="標楷體" w:hint="eastAsia"/>
          <w:color w:val="000000"/>
        </w:rPr>
        <w:t>染防制基金與污染防治成本」向立法院社會福利及衛生環境委員會提出書面報告</w:t>
      </w:r>
      <w:r>
        <w:rPr>
          <w:rFonts w:ascii="標楷體" w:hAnsi="標楷體" w:hint="eastAsia"/>
          <w:color w:val="000000"/>
        </w:rPr>
        <w:t>並經同意</w:t>
      </w:r>
      <w:r w:rsidRPr="00445812">
        <w:rPr>
          <w:rFonts w:ascii="標楷體" w:hAnsi="標楷體" w:hint="eastAsia"/>
          <w:color w:val="000000"/>
        </w:rPr>
        <w:t>後，始得動支。【</w:t>
      </w:r>
      <w:r w:rsidRPr="00445812">
        <w:rPr>
          <w:rFonts w:ascii="標楷體" w:hAnsi="標楷體"/>
          <w:color w:val="000000"/>
        </w:rPr>
        <w:t>5</w:t>
      </w:r>
      <w:r w:rsidRPr="00445812">
        <w:rPr>
          <w:rFonts w:ascii="標楷體" w:hAnsi="標楷體" w:hint="eastAsia"/>
          <w:color w:val="000000"/>
        </w:rPr>
        <w:t>5】</w:t>
      </w:r>
    </w:p>
    <w:p w14:paraId="7DE938AA" w14:textId="77777777" w:rsidR="00450F1A" w:rsidRPr="00445812" w:rsidRDefault="00450F1A" w:rsidP="00450F1A">
      <w:pPr>
        <w:pStyle w:val="02"/>
      </w:pPr>
      <w:r w:rsidRPr="00445812">
        <w:rPr>
          <w:rFonts w:hint="eastAsia"/>
        </w:rPr>
        <w:t>提案人：賴惠員</w:t>
      </w:r>
    </w:p>
    <w:p w14:paraId="772FC345" w14:textId="77777777" w:rsidR="00450F1A" w:rsidRPr="00445812" w:rsidRDefault="00450F1A" w:rsidP="00450F1A">
      <w:pPr>
        <w:pStyle w:val="02"/>
      </w:pPr>
      <w:r w:rsidRPr="00445812">
        <w:rPr>
          <w:rFonts w:hint="eastAsia"/>
        </w:rPr>
        <w:t>連署人：楊  曜  邱泰源</w:t>
      </w:r>
    </w:p>
    <w:p w14:paraId="7E633575" w14:textId="77777777" w:rsidR="00450F1A" w:rsidRPr="00445812" w:rsidRDefault="00450F1A" w:rsidP="00450F1A">
      <w:pPr>
        <w:pStyle w:val="13"/>
      </w:pPr>
      <w:r>
        <w:rPr>
          <w:rFonts w:hint="eastAsia"/>
        </w:rPr>
        <w:t>3.</w:t>
      </w:r>
      <w:r w:rsidRPr="00445812">
        <w:rPr>
          <w:rFonts w:hint="eastAsia"/>
        </w:rPr>
        <w:t>111</w:t>
      </w:r>
      <w:r w:rsidRPr="00445812">
        <w:rPr>
          <w:rFonts w:hint="eastAsia"/>
        </w:rPr>
        <w:t>年度</w:t>
      </w:r>
      <w:r>
        <w:rPr>
          <w:rFonts w:hint="eastAsia"/>
        </w:rPr>
        <w:t>行政院環境保護署「</w:t>
      </w:r>
      <w:r w:rsidRPr="008142DF">
        <w:rPr>
          <w:rFonts w:hint="eastAsia"/>
        </w:rPr>
        <w:t>空氣品質保護及噪音管制」預算編列</w:t>
      </w:r>
      <w:r w:rsidRPr="008142DF">
        <w:rPr>
          <w:rFonts w:hint="eastAsia"/>
        </w:rPr>
        <w:t>25</w:t>
      </w:r>
      <w:r w:rsidRPr="008142DF">
        <w:rPr>
          <w:rFonts w:hint="eastAsia"/>
        </w:rPr>
        <w:t>億</w:t>
      </w:r>
      <w:r w:rsidRPr="008142DF">
        <w:rPr>
          <w:rFonts w:hint="eastAsia"/>
        </w:rPr>
        <w:t>4,133</w:t>
      </w:r>
      <w:r w:rsidRPr="008142DF">
        <w:rPr>
          <w:rFonts w:hint="eastAsia"/>
        </w:rPr>
        <w:t>萬元，</w:t>
      </w:r>
      <w:r w:rsidRPr="00445812">
        <w:rPr>
          <w:rFonts w:hint="eastAsia"/>
        </w:rPr>
        <w:t>其中該計畫項下委辦費之歷年委辦計畫內容、成效、政策採用比例等付之闕如，爰</w:t>
      </w:r>
      <w:r w:rsidRPr="008142DF">
        <w:rPr>
          <w:rFonts w:hint="eastAsia"/>
        </w:rPr>
        <w:t>針對是項預算</w:t>
      </w:r>
      <w:r>
        <w:rPr>
          <w:rFonts w:hint="eastAsia"/>
        </w:rPr>
        <w:t>，</w:t>
      </w:r>
      <w:r w:rsidRPr="007D55F9">
        <w:rPr>
          <w:rFonts w:hint="eastAsia"/>
        </w:rPr>
        <w:t>凍結</w:t>
      </w:r>
      <w:r w:rsidRPr="007D55F9">
        <w:rPr>
          <w:rFonts w:hint="eastAsia"/>
        </w:rPr>
        <w:t>1,000</w:t>
      </w:r>
      <w:r w:rsidRPr="007D55F9">
        <w:rPr>
          <w:rFonts w:hint="eastAsia"/>
        </w:rPr>
        <w:t>萬元</w:t>
      </w:r>
      <w:r w:rsidRPr="00445812">
        <w:rPr>
          <w:rFonts w:hint="eastAsia"/>
        </w:rPr>
        <w:t>，俟</w:t>
      </w:r>
      <w:r>
        <w:rPr>
          <w:rFonts w:hint="eastAsia"/>
        </w:rPr>
        <w:t>行政院環境保護署於預算通過後</w:t>
      </w:r>
      <w:r>
        <w:rPr>
          <w:rFonts w:hint="eastAsia"/>
        </w:rPr>
        <w:t>3</w:t>
      </w:r>
      <w:r>
        <w:rPr>
          <w:rFonts w:hint="eastAsia"/>
        </w:rPr>
        <w:t>個月內</w:t>
      </w:r>
      <w:r w:rsidRPr="00445812">
        <w:rPr>
          <w:rFonts w:hint="eastAsia"/>
        </w:rPr>
        <w:t>將</w:t>
      </w:r>
      <w:r>
        <w:rPr>
          <w:rFonts w:hint="eastAsia"/>
        </w:rPr>
        <w:t>近</w:t>
      </w:r>
      <w:r>
        <w:rPr>
          <w:rFonts w:hint="eastAsia"/>
        </w:rPr>
        <w:t>5</w:t>
      </w:r>
      <w:r w:rsidRPr="00445812">
        <w:rPr>
          <w:rFonts w:hint="eastAsia"/>
        </w:rPr>
        <w:t>年委辦案件一覽表、委辦計畫成效報告，政策採用委辦計畫比例及採用內容對照表等，公開上網</w:t>
      </w:r>
      <w:r>
        <w:rPr>
          <w:rFonts w:hint="eastAsia"/>
        </w:rPr>
        <w:t>向</w:t>
      </w:r>
      <w:r w:rsidRPr="00445812">
        <w:rPr>
          <w:rFonts w:hint="eastAsia"/>
        </w:rPr>
        <w:t>立法院</w:t>
      </w:r>
      <w:r>
        <w:rPr>
          <w:rFonts w:hint="eastAsia"/>
        </w:rPr>
        <w:t>社會福利及衛生環境委員會提出書面報告並經同意</w:t>
      </w:r>
      <w:r w:rsidRPr="00445812">
        <w:rPr>
          <w:rFonts w:hint="eastAsia"/>
        </w:rPr>
        <w:t>後，始得</w:t>
      </w:r>
      <w:r>
        <w:rPr>
          <w:rFonts w:hint="eastAsia"/>
        </w:rPr>
        <w:t>動支</w:t>
      </w:r>
      <w:r w:rsidRPr="00445812">
        <w:rPr>
          <w:rFonts w:hint="eastAsia"/>
        </w:rPr>
        <w:t>。【</w:t>
      </w:r>
      <w:r w:rsidRPr="00445812">
        <w:t>5</w:t>
      </w:r>
      <w:r w:rsidRPr="00445812">
        <w:rPr>
          <w:rFonts w:hint="eastAsia"/>
        </w:rPr>
        <w:t>6</w:t>
      </w:r>
      <w:r w:rsidRPr="00445812">
        <w:rPr>
          <w:rFonts w:hint="eastAsia"/>
        </w:rPr>
        <w:t>】</w:t>
      </w:r>
    </w:p>
    <w:p w14:paraId="3F06D266" w14:textId="77777777" w:rsidR="00450F1A" w:rsidRPr="00445812" w:rsidRDefault="00450F1A" w:rsidP="00450F1A">
      <w:pPr>
        <w:pStyle w:val="02"/>
      </w:pPr>
      <w:r w:rsidRPr="00445812">
        <w:rPr>
          <w:rFonts w:hint="eastAsia"/>
        </w:rPr>
        <w:t>提案人：徐志榮</w:t>
      </w:r>
    </w:p>
    <w:p w14:paraId="03C26781" w14:textId="77777777" w:rsidR="00450F1A" w:rsidRPr="00445812" w:rsidRDefault="00450F1A" w:rsidP="00450F1A">
      <w:pPr>
        <w:pStyle w:val="02"/>
      </w:pPr>
      <w:r w:rsidRPr="00445812">
        <w:rPr>
          <w:rFonts w:hint="eastAsia"/>
        </w:rPr>
        <w:t>連署人：蔣萬安  張育美</w:t>
      </w:r>
    </w:p>
    <w:p w14:paraId="5409682C" w14:textId="77777777" w:rsidR="00450F1A" w:rsidRPr="00445812" w:rsidRDefault="00450F1A" w:rsidP="00450F1A">
      <w:pPr>
        <w:pStyle w:val="13"/>
      </w:pPr>
      <w:r>
        <w:rPr>
          <w:rFonts w:hint="eastAsia"/>
        </w:rPr>
        <w:t>4.</w:t>
      </w:r>
      <w:r w:rsidRPr="00445812">
        <w:rPr>
          <w:rFonts w:hint="eastAsia"/>
        </w:rPr>
        <w:t>有鑑於近年屢有車主不當改裝排氣管，製造高噪音擾亂環境安寧。為解決使用中機動車輛改裝排氣管製造噪音擾寧問題，行政院環境保護署除應與警政署、交通部監理單位推動聯合執法，除規範使用改裝排氣管車輛應通過噪音審（檢）驗合格，並請積極運用科技執法技術，推動聲音照相技術，減輕環保局夜間稽查人力，以有效管控改裝排氣管製造噪音問題。爰</w:t>
      </w:r>
      <w:r>
        <w:rPr>
          <w:rFonts w:hint="eastAsia"/>
        </w:rPr>
        <w:t>針對</w:t>
      </w:r>
      <w:r w:rsidRPr="006E7A7B">
        <w:rPr>
          <w:rFonts w:hint="eastAsia"/>
        </w:rPr>
        <w:t>111</w:t>
      </w:r>
      <w:r w:rsidRPr="006E7A7B">
        <w:rPr>
          <w:rFonts w:hint="eastAsia"/>
        </w:rPr>
        <w:t>年度行政院環境保護署「空氣品質保護及噪音管制」預算編列</w:t>
      </w:r>
      <w:r w:rsidRPr="006E7A7B">
        <w:rPr>
          <w:rFonts w:hint="eastAsia"/>
        </w:rPr>
        <w:t>25</w:t>
      </w:r>
      <w:r w:rsidRPr="006E7A7B">
        <w:rPr>
          <w:rFonts w:hint="eastAsia"/>
        </w:rPr>
        <w:t>億</w:t>
      </w:r>
      <w:r w:rsidRPr="006E7A7B">
        <w:rPr>
          <w:rFonts w:hint="eastAsia"/>
        </w:rPr>
        <w:t>4,133</w:t>
      </w:r>
      <w:r w:rsidRPr="006E7A7B">
        <w:rPr>
          <w:rFonts w:hint="eastAsia"/>
        </w:rPr>
        <w:t>萬元</w:t>
      </w:r>
      <w:r>
        <w:rPr>
          <w:rFonts w:hint="eastAsia"/>
        </w:rPr>
        <w:t>，</w:t>
      </w:r>
      <w:r w:rsidRPr="007D55F9">
        <w:rPr>
          <w:rFonts w:hint="eastAsia"/>
        </w:rPr>
        <w:t>凍結</w:t>
      </w:r>
      <w:r w:rsidRPr="007D55F9">
        <w:rPr>
          <w:rFonts w:hint="eastAsia"/>
        </w:rPr>
        <w:t>1,000</w:t>
      </w:r>
      <w:r w:rsidRPr="007D55F9">
        <w:rPr>
          <w:rFonts w:hint="eastAsia"/>
        </w:rPr>
        <w:t>萬元</w:t>
      </w:r>
      <w:r w:rsidRPr="00445812">
        <w:rPr>
          <w:rFonts w:hint="eastAsia"/>
        </w:rPr>
        <w:t>，俟行政院環境保護署</w:t>
      </w:r>
      <w:r>
        <w:rPr>
          <w:rFonts w:hint="eastAsia"/>
        </w:rPr>
        <w:t>會同交通部等單位</w:t>
      </w:r>
      <w:r w:rsidRPr="00445812">
        <w:rPr>
          <w:rFonts w:hint="eastAsia"/>
        </w:rPr>
        <w:t>針對違法改裝排氣管製造噪音問題向立法院社會福利及衛生環境委員會提出</w:t>
      </w:r>
      <w:r>
        <w:rPr>
          <w:rFonts w:hint="eastAsia"/>
        </w:rPr>
        <w:t>書面</w:t>
      </w:r>
      <w:r w:rsidRPr="00445812">
        <w:rPr>
          <w:rFonts w:hint="eastAsia"/>
        </w:rPr>
        <w:t>報告</w:t>
      </w:r>
      <w:r>
        <w:rPr>
          <w:rFonts w:hint="eastAsia"/>
        </w:rPr>
        <w:t>並經同意</w:t>
      </w:r>
      <w:r w:rsidRPr="00445812">
        <w:rPr>
          <w:rFonts w:hint="eastAsia"/>
        </w:rPr>
        <w:t>後，始得動支。【</w:t>
      </w:r>
      <w:r w:rsidRPr="00445812">
        <w:t>5</w:t>
      </w:r>
      <w:r w:rsidRPr="00445812">
        <w:rPr>
          <w:rFonts w:hint="eastAsia"/>
        </w:rPr>
        <w:t>9</w:t>
      </w:r>
      <w:r w:rsidRPr="00445812">
        <w:rPr>
          <w:rFonts w:hint="eastAsia"/>
        </w:rPr>
        <w:t>】</w:t>
      </w:r>
    </w:p>
    <w:p w14:paraId="07EE558D" w14:textId="77777777" w:rsidR="00450F1A" w:rsidRPr="00445812" w:rsidRDefault="00450F1A" w:rsidP="00450F1A">
      <w:pPr>
        <w:pStyle w:val="02"/>
      </w:pPr>
      <w:r w:rsidRPr="00445812">
        <w:rPr>
          <w:rFonts w:hint="eastAsia"/>
        </w:rPr>
        <w:t>提案人：賴香伶</w:t>
      </w:r>
    </w:p>
    <w:p w14:paraId="5D54B579" w14:textId="77777777" w:rsidR="00450F1A" w:rsidRPr="00445812" w:rsidRDefault="00450F1A" w:rsidP="00450F1A">
      <w:pPr>
        <w:pStyle w:val="02"/>
      </w:pPr>
      <w:r w:rsidRPr="00445812">
        <w:rPr>
          <w:rFonts w:hint="eastAsia"/>
        </w:rPr>
        <w:t>連署人：蔣萬安  張育美</w:t>
      </w:r>
    </w:p>
    <w:p w14:paraId="15C2C617" w14:textId="77777777" w:rsidR="00450F1A" w:rsidRPr="00445812" w:rsidRDefault="00450F1A" w:rsidP="00450F1A">
      <w:pPr>
        <w:pStyle w:val="af2"/>
      </w:pPr>
      <w:r w:rsidRPr="00445812">
        <w:rPr>
          <w:rFonts w:hint="eastAsia"/>
        </w:rPr>
        <w:t>(</w:t>
      </w:r>
      <w:r>
        <w:rPr>
          <w:rFonts w:hint="eastAsia"/>
        </w:rPr>
        <w:t>十三</w:t>
      </w:r>
      <w:r w:rsidRPr="00445812">
        <w:rPr>
          <w:rFonts w:hint="eastAsia"/>
        </w:rPr>
        <w:t>)</w:t>
      </w:r>
      <w:r w:rsidRPr="00445812">
        <w:rPr>
          <w:rFonts w:hint="eastAsia"/>
        </w:rPr>
        <w:t>查環署空字第</w:t>
      </w:r>
      <w:r w:rsidRPr="00445812">
        <w:rPr>
          <w:rFonts w:hint="eastAsia"/>
        </w:rPr>
        <w:t>1060023105</w:t>
      </w:r>
      <w:r w:rsidRPr="00445812">
        <w:rPr>
          <w:rFonts w:hint="eastAsia"/>
        </w:rPr>
        <w:t>號說明一、：「依高屏地區空氣污染物總量管制計畫（以下簡稱總量管制計畫）玖、排放交易制度規定，削減量差額為交易標的物，…」顯見高屏地區已建置排放交易制度。另查南部地區空氣品質不良之情形多發生在初春及冬季</w:t>
      </w:r>
      <w:r w:rsidRPr="00445812">
        <w:t xml:space="preserve">(1 </w:t>
      </w:r>
      <w:r w:rsidRPr="00445812">
        <w:rPr>
          <w:rFonts w:hint="eastAsia"/>
        </w:rPr>
        <w:t>月至</w:t>
      </w:r>
      <w:r w:rsidRPr="00445812">
        <w:t>4</w:t>
      </w:r>
      <w:r w:rsidRPr="00445812">
        <w:rPr>
          <w:rFonts w:hint="eastAsia"/>
        </w:rPr>
        <w:t>月及</w:t>
      </w:r>
      <w:r w:rsidRPr="00445812">
        <w:t>10</w:t>
      </w:r>
      <w:r w:rsidRPr="00445812">
        <w:rPr>
          <w:rFonts w:hint="eastAsia"/>
        </w:rPr>
        <w:t>月至</w:t>
      </w:r>
      <w:r w:rsidRPr="00445812">
        <w:t>12</w:t>
      </w:r>
      <w:r w:rsidRPr="00445812">
        <w:rPr>
          <w:rFonts w:hint="eastAsia"/>
        </w:rPr>
        <w:t>月</w:t>
      </w:r>
      <w:r w:rsidRPr="00445812">
        <w:t>)</w:t>
      </w:r>
      <w:r w:rsidRPr="00445812">
        <w:rPr>
          <w:rFonts w:hint="eastAsia"/>
        </w:rPr>
        <w:t>，主要於冬天的東北季風挾帶境外污染物及全國中北部污染物往南吹，而高屏空品區受中央山脈阻隔之影響，東北季風過山後易於南部地區形成下沉有逆溫之大氣狀態，不利於污染物之擴散，再加上大高雄地區工廠林立與車輛集中，污染排放累積，導致此季節較易出現空氣品質不良之狀況，如屏東縣污染物有</w:t>
      </w:r>
      <w:r w:rsidRPr="00445812">
        <w:t>60%</w:t>
      </w:r>
      <w:r w:rsidRPr="00445812">
        <w:rPr>
          <w:rFonts w:hint="eastAsia"/>
        </w:rPr>
        <w:t>來自上風處及境外移入，故為達防制空氣污染，維護生活環境及國民健康，以提高生活品質之立法目的，應將排放交易制度擴大為全國性。爰</w:t>
      </w:r>
      <w:r w:rsidRPr="00C516AA">
        <w:rPr>
          <w:rFonts w:hint="eastAsia"/>
        </w:rPr>
        <w:t>針對</w:t>
      </w:r>
      <w:r w:rsidRPr="00C516AA">
        <w:rPr>
          <w:rFonts w:hint="eastAsia"/>
        </w:rPr>
        <w:t>111</w:t>
      </w:r>
      <w:r w:rsidRPr="00C516AA">
        <w:rPr>
          <w:rFonts w:hint="eastAsia"/>
        </w:rPr>
        <w:t>年度行政院環境保護署「空氣品質保護及噪音管制」預算編列</w:t>
      </w:r>
      <w:r w:rsidRPr="00C516AA">
        <w:rPr>
          <w:rFonts w:hint="eastAsia"/>
        </w:rPr>
        <w:t>25</w:t>
      </w:r>
      <w:r w:rsidRPr="00C516AA">
        <w:rPr>
          <w:rFonts w:hint="eastAsia"/>
        </w:rPr>
        <w:t>億</w:t>
      </w:r>
      <w:r w:rsidRPr="00C516AA">
        <w:rPr>
          <w:rFonts w:hint="eastAsia"/>
        </w:rPr>
        <w:t>4,133</w:t>
      </w:r>
      <w:r w:rsidRPr="00C516AA">
        <w:rPr>
          <w:rFonts w:hint="eastAsia"/>
        </w:rPr>
        <w:t>萬元，凍結</w:t>
      </w:r>
      <w:r>
        <w:rPr>
          <w:rFonts w:hint="eastAsia"/>
        </w:rPr>
        <w:t>1</w:t>
      </w:r>
      <w:r w:rsidRPr="00C516AA">
        <w:rPr>
          <w:rFonts w:hint="eastAsia"/>
        </w:rPr>
        <w:t>00</w:t>
      </w:r>
      <w:r w:rsidRPr="00C516AA">
        <w:rPr>
          <w:rFonts w:hint="eastAsia"/>
        </w:rPr>
        <w:t>萬元</w:t>
      </w:r>
      <w:r w:rsidRPr="00445812">
        <w:rPr>
          <w:rFonts w:hint="eastAsia"/>
        </w:rPr>
        <w:t>，俟行政院環境保護署</w:t>
      </w:r>
      <w:r>
        <w:rPr>
          <w:rFonts w:hint="eastAsia"/>
        </w:rPr>
        <w:t>提出全國性空氣品質監測成果、污染改善方案</w:t>
      </w:r>
      <w:r>
        <w:rPr>
          <w:rFonts w:hint="eastAsia"/>
        </w:rPr>
        <w:t>(</w:t>
      </w:r>
      <w:r>
        <w:rPr>
          <w:rFonts w:hint="eastAsia"/>
        </w:rPr>
        <w:t>含執行期程</w:t>
      </w:r>
      <w:r>
        <w:rPr>
          <w:rFonts w:hint="eastAsia"/>
        </w:rPr>
        <w:t>)</w:t>
      </w:r>
      <w:r>
        <w:rPr>
          <w:rFonts w:hint="eastAsia"/>
        </w:rPr>
        <w:t>之書面報告並經同意後</w:t>
      </w:r>
      <w:r w:rsidRPr="00445812">
        <w:rPr>
          <w:rFonts w:hint="eastAsia"/>
        </w:rPr>
        <w:t>，始得動支。【</w:t>
      </w:r>
      <w:r w:rsidRPr="00445812">
        <w:t>5</w:t>
      </w:r>
      <w:r w:rsidRPr="00445812">
        <w:rPr>
          <w:rFonts w:hint="eastAsia"/>
        </w:rPr>
        <w:t>4</w:t>
      </w:r>
      <w:r w:rsidRPr="00445812">
        <w:rPr>
          <w:rFonts w:hint="eastAsia"/>
        </w:rPr>
        <w:t>】</w:t>
      </w:r>
    </w:p>
    <w:p w14:paraId="6C361FBE" w14:textId="77777777" w:rsidR="00450F1A" w:rsidRPr="00445812" w:rsidRDefault="00450F1A" w:rsidP="00450F1A">
      <w:pPr>
        <w:pStyle w:val="02"/>
      </w:pPr>
      <w:r w:rsidRPr="00445812">
        <w:rPr>
          <w:rFonts w:hint="eastAsia"/>
        </w:rPr>
        <w:t>提案人：賴香伶</w:t>
      </w:r>
    </w:p>
    <w:p w14:paraId="736CAF7C" w14:textId="77777777" w:rsidR="00450F1A" w:rsidRPr="00445812" w:rsidRDefault="00450F1A" w:rsidP="00450F1A">
      <w:pPr>
        <w:pStyle w:val="02"/>
      </w:pPr>
      <w:r w:rsidRPr="00445812">
        <w:rPr>
          <w:rFonts w:hint="eastAsia"/>
        </w:rPr>
        <w:t>連署人：蔣萬安  張育美</w:t>
      </w:r>
    </w:p>
    <w:p w14:paraId="2B9524CE" w14:textId="77777777" w:rsidR="00450F1A" w:rsidRDefault="00450F1A" w:rsidP="00450F1A">
      <w:pPr>
        <w:pStyle w:val="af2"/>
      </w:pPr>
      <w:r w:rsidRPr="00445812">
        <w:rPr>
          <w:rFonts w:hint="eastAsia"/>
        </w:rPr>
        <w:t>(</w:t>
      </w:r>
      <w:r>
        <w:rPr>
          <w:rFonts w:hint="eastAsia"/>
        </w:rPr>
        <w:t>十四</w:t>
      </w:r>
      <w:r w:rsidRPr="00445812">
        <w:rPr>
          <w:rFonts w:hint="eastAsia"/>
        </w:rPr>
        <w:t>)</w:t>
      </w:r>
      <w:r w:rsidRPr="0029556F">
        <w:rPr>
          <w:rFonts w:hint="eastAsia"/>
        </w:rPr>
        <w:t>111</w:t>
      </w:r>
      <w:r w:rsidRPr="0029556F">
        <w:rPr>
          <w:rFonts w:hint="eastAsia"/>
        </w:rPr>
        <w:t>年度行政院環境保護署「空氣品質保護及噪音管制」項下「移動空氣污染源防制」預算編列</w:t>
      </w:r>
      <w:r w:rsidRPr="0029556F">
        <w:rPr>
          <w:rFonts w:hint="eastAsia"/>
        </w:rPr>
        <w:t>25</w:t>
      </w:r>
      <w:r w:rsidRPr="0029556F">
        <w:rPr>
          <w:rFonts w:hint="eastAsia"/>
        </w:rPr>
        <w:t>億</w:t>
      </w:r>
      <w:r w:rsidRPr="0029556F">
        <w:rPr>
          <w:rFonts w:hint="eastAsia"/>
        </w:rPr>
        <w:t>3,505</w:t>
      </w:r>
      <w:r w:rsidRPr="0029556F">
        <w:rPr>
          <w:rFonts w:hint="eastAsia"/>
        </w:rPr>
        <w:t>萬</w:t>
      </w:r>
      <w:r w:rsidRPr="0029556F">
        <w:rPr>
          <w:rFonts w:hint="eastAsia"/>
        </w:rPr>
        <w:t>5</w:t>
      </w:r>
      <w:r w:rsidRPr="0029556F">
        <w:rPr>
          <w:rFonts w:hint="eastAsia"/>
        </w:rPr>
        <w:t>千元，合併凍結</w:t>
      </w:r>
      <w:r w:rsidRPr="0029556F">
        <w:rPr>
          <w:rFonts w:hint="eastAsia"/>
        </w:rPr>
        <w:t>1,000</w:t>
      </w:r>
      <w:r w:rsidRPr="0029556F">
        <w:rPr>
          <w:rFonts w:hint="eastAsia"/>
        </w:rPr>
        <w:t>萬元，俟行政院環境保護署就下列各案向立法院社會福利及衛生環境委員會提出書面報告</w:t>
      </w:r>
      <w:r>
        <w:rPr>
          <w:rFonts w:hint="eastAsia"/>
        </w:rPr>
        <w:t>並經同意</w:t>
      </w:r>
      <w:r w:rsidRPr="0029556F">
        <w:rPr>
          <w:rFonts w:hint="eastAsia"/>
        </w:rPr>
        <w:t>後，始得動支。</w:t>
      </w:r>
    </w:p>
    <w:p w14:paraId="13B1B6F3" w14:textId="77777777" w:rsidR="00450F1A" w:rsidRPr="00445812" w:rsidRDefault="00450F1A" w:rsidP="00450F1A">
      <w:pPr>
        <w:pStyle w:val="13"/>
      </w:pPr>
      <w:r>
        <w:rPr>
          <w:rFonts w:hint="eastAsia"/>
        </w:rPr>
        <w:t>1.</w:t>
      </w:r>
      <w:r w:rsidRPr="00445812">
        <w:rPr>
          <w:rFonts w:hint="eastAsia"/>
        </w:rPr>
        <w:t>111</w:t>
      </w:r>
      <w:r w:rsidRPr="00445812">
        <w:rPr>
          <w:rFonts w:hint="eastAsia"/>
        </w:rPr>
        <w:t>年度</w:t>
      </w:r>
      <w:r>
        <w:rPr>
          <w:rFonts w:hint="eastAsia"/>
        </w:rPr>
        <w:t>行政院環境保護署</w:t>
      </w:r>
      <w:r w:rsidRPr="00445812">
        <w:rPr>
          <w:rFonts w:hint="eastAsia"/>
        </w:rPr>
        <w:t>針對</w:t>
      </w:r>
      <w:r>
        <w:rPr>
          <w:rFonts w:hint="eastAsia"/>
        </w:rPr>
        <w:t>空氣污染防制基金</w:t>
      </w:r>
      <w:r w:rsidRPr="00445812">
        <w:rPr>
          <w:rFonts w:hint="eastAsia"/>
        </w:rPr>
        <w:t>挹注</w:t>
      </w:r>
      <w:r w:rsidRPr="00445812">
        <w:rPr>
          <w:rFonts w:hint="eastAsia"/>
        </w:rPr>
        <w:t>25</w:t>
      </w:r>
      <w:r w:rsidRPr="00445812">
        <w:rPr>
          <w:rFonts w:hint="eastAsia"/>
        </w:rPr>
        <w:t>億，針對老舊車輛進行汰換，然而</w:t>
      </w:r>
      <w:r>
        <w:rPr>
          <w:rFonts w:hint="eastAsia"/>
        </w:rPr>
        <w:t>行政院環境保護署</w:t>
      </w:r>
      <w:r w:rsidRPr="00445812">
        <w:rPr>
          <w:rFonts w:hint="eastAsia"/>
        </w:rPr>
        <w:t>就汰換老舊車輛規劃上，存在有下列問題：</w:t>
      </w:r>
      <w:r>
        <w:rPr>
          <w:rFonts w:hint="eastAsia"/>
        </w:rPr>
        <w:t>(</w:t>
      </w:r>
      <w:r w:rsidRPr="00445812">
        <w:rPr>
          <w:rFonts w:hint="eastAsia"/>
        </w:rPr>
        <w:t>1</w:t>
      </w:r>
      <w:r>
        <w:rPr>
          <w:rFonts w:hint="eastAsia"/>
        </w:rPr>
        <w:t>)</w:t>
      </w:r>
      <w:r w:rsidRPr="00445812">
        <w:rPr>
          <w:rFonts w:hint="eastAsia"/>
        </w:rPr>
        <w:t>強制老舊機車以車換車，</w:t>
      </w:r>
      <w:r>
        <w:rPr>
          <w:rFonts w:hint="eastAsia"/>
        </w:rPr>
        <w:t>行政院環境保護署</w:t>
      </w:r>
      <w:r w:rsidRPr="00445812">
        <w:rPr>
          <w:rFonts w:hint="eastAsia"/>
        </w:rPr>
        <w:t>做法為汰換一台老舊機車，換取購買電動機車或</w:t>
      </w:r>
      <w:r w:rsidRPr="00445812">
        <w:rPr>
          <w:rFonts w:hint="eastAsia"/>
        </w:rPr>
        <w:t>7</w:t>
      </w:r>
      <w:r w:rsidRPr="00445812">
        <w:rPr>
          <w:rFonts w:hint="eastAsia"/>
        </w:rPr>
        <w:t>期油車的補助，然若家中老車無人使用，而無新購意願者，是否就缺乏足夠誘因可以去協助汰除老舊機車？爰此，</w:t>
      </w:r>
      <w:r>
        <w:rPr>
          <w:rFonts w:hint="eastAsia"/>
        </w:rPr>
        <w:t>行政院環境保護署</w:t>
      </w:r>
      <w:r w:rsidRPr="00445812">
        <w:rPr>
          <w:rFonts w:hint="eastAsia"/>
        </w:rPr>
        <w:t>應考量直接補助淘汰老舊機車。</w:t>
      </w:r>
      <w:r>
        <w:rPr>
          <w:rFonts w:hint="eastAsia"/>
        </w:rPr>
        <w:t>(</w:t>
      </w:r>
      <w:r w:rsidRPr="00445812">
        <w:rPr>
          <w:rFonts w:hint="eastAsia"/>
        </w:rPr>
        <w:t>2</w:t>
      </w:r>
      <w:r>
        <w:rPr>
          <w:rFonts w:hint="eastAsia"/>
        </w:rPr>
        <w:t>)</w:t>
      </w:r>
      <w:r>
        <w:rPr>
          <w:rFonts w:hint="eastAsia"/>
        </w:rPr>
        <w:t>行政院環境保護署</w:t>
      </w:r>
      <w:r w:rsidRPr="00445812">
        <w:rPr>
          <w:rFonts w:hint="eastAsia"/>
        </w:rPr>
        <w:t>針對機車空污推出汰舊換新補助計畫，</w:t>
      </w:r>
      <w:r w:rsidRPr="00445812">
        <w:rPr>
          <w:rFonts w:hint="eastAsia"/>
        </w:rPr>
        <w:t>2020</w:t>
      </w:r>
      <w:r w:rsidRPr="00445812">
        <w:rPr>
          <w:rFonts w:hint="eastAsia"/>
        </w:rPr>
        <w:t>年一共補助約</w:t>
      </w:r>
      <w:r w:rsidRPr="00445812">
        <w:rPr>
          <w:rFonts w:hint="eastAsia"/>
        </w:rPr>
        <w:t>36</w:t>
      </w:r>
      <w:r w:rsidRPr="00445812">
        <w:rPr>
          <w:rFonts w:hint="eastAsia"/>
        </w:rPr>
        <w:t>萬輛，但超過八成都是汰舊換購七期燃油機車，致使政策遭受質疑，是淘汰空污換新空污。</w:t>
      </w:r>
      <w:r>
        <w:rPr>
          <w:rFonts w:hint="eastAsia"/>
        </w:rPr>
        <w:t>(3)</w:t>
      </w:r>
      <w:r w:rsidRPr="00445812">
        <w:rPr>
          <w:rFonts w:hint="eastAsia"/>
        </w:rPr>
        <w:t>另針對大型柴油車汰換，造成</w:t>
      </w:r>
      <w:r>
        <w:rPr>
          <w:rFonts w:hint="eastAsia"/>
        </w:rPr>
        <w:t>空氣污染防制基金</w:t>
      </w:r>
      <w:r w:rsidRPr="00445812">
        <w:rPr>
          <w:rFonts w:hint="eastAsia"/>
        </w:rPr>
        <w:t>重大負擔，對此</w:t>
      </w:r>
      <w:r>
        <w:rPr>
          <w:rFonts w:hint="eastAsia"/>
        </w:rPr>
        <w:t>行政院環境保護署</w:t>
      </w:r>
      <w:r w:rsidRPr="00445812">
        <w:rPr>
          <w:rFonts w:hint="eastAsia"/>
        </w:rPr>
        <w:t>應重新研議補助期程及步調，拉長期程、逐步汰換，避免</w:t>
      </w:r>
      <w:r>
        <w:rPr>
          <w:rFonts w:hint="eastAsia"/>
        </w:rPr>
        <w:t>空氣污染防制基金</w:t>
      </w:r>
      <w:r w:rsidRPr="00445812">
        <w:rPr>
          <w:rFonts w:hint="eastAsia"/>
        </w:rPr>
        <w:t>巨大負擔。爰此</w:t>
      </w:r>
      <w:r>
        <w:rPr>
          <w:rFonts w:hint="eastAsia"/>
        </w:rPr>
        <w:t>針對</w:t>
      </w:r>
      <w:r w:rsidRPr="006E7A7B">
        <w:rPr>
          <w:rFonts w:hint="eastAsia"/>
        </w:rPr>
        <w:t>111</w:t>
      </w:r>
      <w:r w:rsidRPr="006E7A7B">
        <w:rPr>
          <w:rFonts w:hint="eastAsia"/>
        </w:rPr>
        <w:t>年度行政院環境保護署「空氣品質保護及噪音管制</w:t>
      </w:r>
      <w:r w:rsidRPr="009B3AD8">
        <w:rPr>
          <w:rFonts w:hint="eastAsia"/>
        </w:rPr>
        <w:t>」項下「移動空氣污染源防制」預算編列</w:t>
      </w:r>
      <w:r w:rsidRPr="009B3AD8">
        <w:rPr>
          <w:rFonts w:hint="eastAsia"/>
        </w:rPr>
        <w:t>25</w:t>
      </w:r>
      <w:r w:rsidRPr="009B3AD8">
        <w:rPr>
          <w:rFonts w:hint="eastAsia"/>
        </w:rPr>
        <w:t>億</w:t>
      </w:r>
      <w:r w:rsidRPr="009B3AD8">
        <w:rPr>
          <w:rFonts w:hint="eastAsia"/>
        </w:rPr>
        <w:t>3,505</w:t>
      </w:r>
      <w:r w:rsidRPr="009B3AD8">
        <w:rPr>
          <w:rFonts w:hint="eastAsia"/>
        </w:rPr>
        <w:t>萬</w:t>
      </w:r>
      <w:r w:rsidRPr="009B3AD8">
        <w:rPr>
          <w:rFonts w:hint="eastAsia"/>
        </w:rPr>
        <w:t>5</w:t>
      </w:r>
      <w:r w:rsidRPr="009B3AD8">
        <w:rPr>
          <w:rFonts w:hint="eastAsia"/>
        </w:rPr>
        <w:t>千元</w:t>
      </w:r>
      <w:r>
        <w:rPr>
          <w:rFonts w:hint="eastAsia"/>
        </w:rPr>
        <w:t>，</w:t>
      </w:r>
      <w:r w:rsidRPr="007C6EE2">
        <w:rPr>
          <w:rFonts w:hint="eastAsia"/>
        </w:rPr>
        <w:t>凍結</w:t>
      </w:r>
      <w:r w:rsidRPr="007C6EE2">
        <w:rPr>
          <w:rFonts w:hint="eastAsia"/>
        </w:rPr>
        <w:t>1,000</w:t>
      </w:r>
      <w:r w:rsidRPr="007C6EE2">
        <w:rPr>
          <w:rFonts w:hint="eastAsia"/>
        </w:rPr>
        <w:t>萬元，</w:t>
      </w:r>
      <w:r>
        <w:rPr>
          <w:rFonts w:hint="eastAsia"/>
        </w:rPr>
        <w:t>俟行政院環境保護署</w:t>
      </w:r>
      <w:r w:rsidRPr="00445812">
        <w:rPr>
          <w:rFonts w:hint="eastAsia"/>
        </w:rPr>
        <w:t>就上列提問</w:t>
      </w:r>
      <w:r w:rsidRPr="009B3AD8">
        <w:rPr>
          <w:rFonts w:hint="eastAsia"/>
        </w:rPr>
        <w:t>向立法院社會福利及衛生環境委員會</w:t>
      </w:r>
      <w:r w:rsidRPr="00445812">
        <w:rPr>
          <w:rFonts w:hint="eastAsia"/>
        </w:rPr>
        <w:t>提出書面報告</w:t>
      </w:r>
      <w:r>
        <w:rPr>
          <w:rFonts w:hint="eastAsia"/>
        </w:rPr>
        <w:t>並經同意</w:t>
      </w:r>
      <w:r w:rsidRPr="00445812">
        <w:rPr>
          <w:rFonts w:hint="eastAsia"/>
        </w:rPr>
        <w:t>後</w:t>
      </w:r>
      <w:r>
        <w:rPr>
          <w:rFonts w:hint="eastAsia"/>
        </w:rPr>
        <w:t>，</w:t>
      </w:r>
      <w:r w:rsidRPr="00445812">
        <w:rPr>
          <w:rFonts w:hint="eastAsia"/>
        </w:rPr>
        <w:t>始得動之。【</w:t>
      </w:r>
      <w:r w:rsidRPr="00445812">
        <w:rPr>
          <w:rFonts w:hint="eastAsia"/>
        </w:rPr>
        <w:t>60</w:t>
      </w:r>
      <w:r w:rsidRPr="00445812">
        <w:rPr>
          <w:rFonts w:hint="eastAsia"/>
        </w:rPr>
        <w:t>】</w:t>
      </w:r>
    </w:p>
    <w:p w14:paraId="23C44007" w14:textId="77777777" w:rsidR="00450F1A" w:rsidRPr="00445812" w:rsidRDefault="00450F1A" w:rsidP="00450F1A">
      <w:pPr>
        <w:pStyle w:val="02"/>
      </w:pPr>
      <w:r w:rsidRPr="00445812">
        <w:rPr>
          <w:rFonts w:hint="eastAsia"/>
        </w:rPr>
        <w:t>提案人：黃秀芳  劉建國</w:t>
      </w:r>
    </w:p>
    <w:p w14:paraId="3AD9056A" w14:textId="77777777" w:rsidR="00450F1A" w:rsidRPr="00445812" w:rsidRDefault="00450F1A" w:rsidP="00450F1A">
      <w:pPr>
        <w:pStyle w:val="02"/>
      </w:pPr>
      <w:r w:rsidRPr="00445812">
        <w:rPr>
          <w:rFonts w:hint="eastAsia"/>
        </w:rPr>
        <w:t>連署人：洪申翰  楊  曜</w:t>
      </w:r>
    </w:p>
    <w:p w14:paraId="32B1882E" w14:textId="77777777" w:rsidR="00450F1A" w:rsidRPr="00445812" w:rsidRDefault="00450F1A" w:rsidP="00450F1A">
      <w:pPr>
        <w:pStyle w:val="13"/>
      </w:pPr>
      <w:r>
        <w:rPr>
          <w:rFonts w:hint="eastAsia"/>
        </w:rPr>
        <w:t>2.</w:t>
      </w:r>
      <w:r w:rsidRPr="00445812">
        <w:rPr>
          <w:rFonts w:hint="eastAsia"/>
        </w:rPr>
        <w:t>因應我國近年空污防制與降低碳排放政策，於</w:t>
      </w:r>
      <w:r>
        <w:rPr>
          <w:rFonts w:hint="eastAsia"/>
        </w:rPr>
        <w:t>110</w:t>
      </w:r>
      <w:r w:rsidRPr="00445812">
        <w:rPr>
          <w:rFonts w:hint="eastAsia"/>
        </w:rPr>
        <w:t>年度亦提出「</w:t>
      </w:r>
      <w:r w:rsidRPr="00445812">
        <w:rPr>
          <w:rFonts w:hint="eastAsia"/>
        </w:rPr>
        <w:t>2050</w:t>
      </w:r>
      <w:r w:rsidRPr="00445812">
        <w:rPr>
          <w:rFonts w:hint="eastAsia"/>
        </w:rPr>
        <w:t>淨零碳排的政策目標」，空</w:t>
      </w:r>
      <w:r>
        <w:rPr>
          <w:rFonts w:hint="eastAsia"/>
        </w:rPr>
        <w:t>污</w:t>
      </w:r>
      <w:r w:rsidRPr="00445812">
        <w:rPr>
          <w:rFonts w:hint="eastAsia"/>
        </w:rPr>
        <w:t>管制不僅要保障人民健康，更要與因應氣候變遷、減緩全球暖化降低碳排放量接軌。惟</w:t>
      </w:r>
      <w:r w:rsidRPr="00445812">
        <w:rPr>
          <w:rFonts w:hint="eastAsia"/>
        </w:rPr>
        <w:t>110</w:t>
      </w:r>
      <w:r w:rsidRPr="00445812">
        <w:rPr>
          <w:rFonts w:hint="eastAsia"/>
        </w:rPr>
        <w:t>年度撥補公務預算補助七期燃油車的汰舊換新，導致燃油車換新的數量反而增加了</w:t>
      </w:r>
      <w:r w:rsidRPr="00445812">
        <w:rPr>
          <w:rFonts w:hint="eastAsia"/>
        </w:rPr>
        <w:t>46</w:t>
      </w:r>
      <w:r w:rsidRPr="00445812">
        <w:rPr>
          <w:rFonts w:hint="eastAsia"/>
        </w:rPr>
        <w:t>萬輛</w:t>
      </w:r>
      <w:r w:rsidRPr="00445812">
        <w:rPr>
          <w:rFonts w:hint="eastAsia"/>
        </w:rPr>
        <w:t>(109</w:t>
      </w:r>
      <w:r w:rsidRPr="00445812">
        <w:rPr>
          <w:rFonts w:hint="eastAsia"/>
        </w:rPr>
        <w:t>至</w:t>
      </w:r>
      <w:r w:rsidRPr="00445812">
        <w:rPr>
          <w:rFonts w:hint="eastAsia"/>
        </w:rPr>
        <w:t>110</w:t>
      </w:r>
      <w:r w:rsidRPr="00445812">
        <w:rPr>
          <w:rFonts w:hint="eastAsia"/>
        </w:rPr>
        <w:t>年</w:t>
      </w:r>
      <w:r w:rsidRPr="00445812">
        <w:rPr>
          <w:rFonts w:hint="eastAsia"/>
        </w:rPr>
        <w:t>)</w:t>
      </w:r>
      <w:r w:rsidRPr="00445812">
        <w:rPr>
          <w:rFonts w:hint="eastAsia"/>
        </w:rPr>
        <w:t>，雖能改善空氣品質，但無法與減碳政策接軌，而新購置的機車隨使用年限提高，空氣污染物的排放量也會提高，如此汰換新的燃油機車，非是改善空氣品質與減少碳排放的長久之策。經查，</w:t>
      </w:r>
      <w:r>
        <w:rPr>
          <w:rFonts w:hint="eastAsia"/>
        </w:rPr>
        <w:t>行政院環境保護署</w:t>
      </w:r>
      <w:r w:rsidRPr="00445812">
        <w:rPr>
          <w:rFonts w:hint="eastAsia"/>
        </w:rPr>
        <w:t>於</w:t>
      </w:r>
      <w:r w:rsidRPr="00445812">
        <w:rPr>
          <w:rFonts w:hint="eastAsia"/>
        </w:rPr>
        <w:t>111</w:t>
      </w:r>
      <w:r w:rsidRPr="00445812">
        <w:rPr>
          <w:rFonts w:hint="eastAsia"/>
        </w:rPr>
        <w:t>年度已不再續辦燃油機車的汰舊換新補助，但將持續補助老舊機車的汰除，但對於補助電動車的換新尚未有較為明確的規劃，顯示</w:t>
      </w:r>
      <w:r>
        <w:rPr>
          <w:rFonts w:hint="eastAsia"/>
        </w:rPr>
        <w:t>行政院環境保護署</w:t>
      </w:r>
      <w:r w:rsidRPr="00445812">
        <w:rPr>
          <w:rFonts w:hint="eastAsia"/>
        </w:rPr>
        <w:t>對於改善移動式污染源的規劃，仍有可精進之處。爰此，</w:t>
      </w:r>
      <w:r w:rsidRPr="00DA5781">
        <w:rPr>
          <w:rFonts w:hint="eastAsia"/>
        </w:rPr>
        <w:t>針對</w:t>
      </w:r>
      <w:r w:rsidRPr="00DA5781">
        <w:rPr>
          <w:rFonts w:hint="eastAsia"/>
        </w:rPr>
        <w:t>111</w:t>
      </w:r>
      <w:r w:rsidRPr="00DA5781">
        <w:rPr>
          <w:rFonts w:hint="eastAsia"/>
        </w:rPr>
        <w:t>年度行政院環境保護署「空氣品質保護及噪音管制」項下「移動空氣污染源防制」預算編列</w:t>
      </w:r>
      <w:r w:rsidRPr="00DA5781">
        <w:rPr>
          <w:rFonts w:hint="eastAsia"/>
        </w:rPr>
        <w:t>25</w:t>
      </w:r>
      <w:r w:rsidRPr="00DA5781">
        <w:rPr>
          <w:rFonts w:hint="eastAsia"/>
        </w:rPr>
        <w:t>億</w:t>
      </w:r>
      <w:r w:rsidRPr="00DA5781">
        <w:rPr>
          <w:rFonts w:hint="eastAsia"/>
        </w:rPr>
        <w:t>3,505</w:t>
      </w:r>
      <w:r w:rsidRPr="00DA5781">
        <w:rPr>
          <w:rFonts w:hint="eastAsia"/>
        </w:rPr>
        <w:t>萬</w:t>
      </w:r>
      <w:r w:rsidRPr="00DA5781">
        <w:rPr>
          <w:rFonts w:hint="eastAsia"/>
        </w:rPr>
        <w:t>5</w:t>
      </w:r>
      <w:r w:rsidRPr="00DA5781">
        <w:rPr>
          <w:rFonts w:hint="eastAsia"/>
        </w:rPr>
        <w:t>千元，</w:t>
      </w:r>
      <w:r w:rsidRPr="007C6EE2">
        <w:rPr>
          <w:rFonts w:hint="eastAsia"/>
        </w:rPr>
        <w:t>凍結</w:t>
      </w:r>
      <w:r w:rsidRPr="007C6EE2">
        <w:rPr>
          <w:rFonts w:hint="eastAsia"/>
        </w:rPr>
        <w:t>1,000</w:t>
      </w:r>
      <w:r>
        <w:rPr>
          <w:rFonts w:hint="eastAsia"/>
        </w:rPr>
        <w:t>萬元，</w:t>
      </w:r>
      <w:r w:rsidRPr="00445812">
        <w:rPr>
          <w:rFonts w:hint="eastAsia"/>
        </w:rPr>
        <w:t>俟</w:t>
      </w:r>
      <w:r>
        <w:rPr>
          <w:rFonts w:hint="eastAsia"/>
        </w:rPr>
        <w:t>行政院環境保護署</w:t>
      </w:r>
      <w:r w:rsidRPr="00445812">
        <w:rPr>
          <w:rFonts w:hint="eastAsia"/>
        </w:rPr>
        <w:t>提出具體精進策略後，向立法院社會福利</w:t>
      </w:r>
      <w:r>
        <w:rPr>
          <w:rFonts w:hint="eastAsia"/>
        </w:rPr>
        <w:t>及</w:t>
      </w:r>
      <w:r w:rsidRPr="00445812">
        <w:rPr>
          <w:rFonts w:hint="eastAsia"/>
        </w:rPr>
        <w:t>衛生環境委員會提出書面報告</w:t>
      </w:r>
      <w:r>
        <w:rPr>
          <w:rFonts w:hint="eastAsia"/>
        </w:rPr>
        <w:t>並經同意</w:t>
      </w:r>
      <w:r w:rsidRPr="00445812">
        <w:rPr>
          <w:rFonts w:hint="eastAsia"/>
        </w:rPr>
        <w:t>後，始得動支。【</w:t>
      </w:r>
      <w:r w:rsidRPr="00445812">
        <w:rPr>
          <w:rFonts w:hint="eastAsia"/>
        </w:rPr>
        <w:t>61</w:t>
      </w:r>
      <w:r w:rsidRPr="00445812">
        <w:rPr>
          <w:rFonts w:hint="eastAsia"/>
        </w:rPr>
        <w:t>】</w:t>
      </w:r>
    </w:p>
    <w:p w14:paraId="5FC209ED" w14:textId="77777777" w:rsidR="00450F1A" w:rsidRPr="00445812" w:rsidRDefault="00450F1A" w:rsidP="00450F1A">
      <w:pPr>
        <w:pStyle w:val="02"/>
      </w:pPr>
      <w:r w:rsidRPr="00445812">
        <w:rPr>
          <w:rFonts w:hint="eastAsia"/>
        </w:rPr>
        <w:t>提案人：邱泰源</w:t>
      </w:r>
    </w:p>
    <w:p w14:paraId="3203B24C" w14:textId="77777777" w:rsidR="00450F1A" w:rsidRPr="00445812" w:rsidRDefault="00450F1A" w:rsidP="00450F1A">
      <w:pPr>
        <w:pStyle w:val="02"/>
      </w:pPr>
      <w:r w:rsidRPr="00445812">
        <w:rPr>
          <w:rFonts w:hint="eastAsia"/>
        </w:rPr>
        <w:t>連署人：蘇巧慧  黃秀芳  賴惠員</w:t>
      </w:r>
    </w:p>
    <w:p w14:paraId="52DBE859" w14:textId="77777777" w:rsidR="00450F1A" w:rsidRPr="00445812" w:rsidRDefault="00450F1A" w:rsidP="00450F1A">
      <w:pPr>
        <w:pStyle w:val="13"/>
      </w:pPr>
      <w:r>
        <w:rPr>
          <w:rFonts w:hint="eastAsia"/>
        </w:rPr>
        <w:t>3.</w:t>
      </w:r>
      <w:r w:rsidRPr="00F94291">
        <w:rPr>
          <w:rFonts w:hint="eastAsia"/>
        </w:rPr>
        <w:t>111</w:t>
      </w:r>
      <w:r w:rsidRPr="00F94291">
        <w:rPr>
          <w:rFonts w:hint="eastAsia"/>
        </w:rPr>
        <w:t>年度行政院環境保護署「空氣品質保護及噪音管制」項下「移</w:t>
      </w:r>
      <w:r w:rsidRPr="009A516D">
        <w:rPr>
          <w:rFonts w:hint="eastAsia"/>
        </w:rPr>
        <w:t>動空氣污染源防制」預算編列</w:t>
      </w:r>
      <w:r w:rsidRPr="009A516D">
        <w:rPr>
          <w:rFonts w:hint="eastAsia"/>
        </w:rPr>
        <w:t>25</w:t>
      </w:r>
      <w:r w:rsidRPr="009A516D">
        <w:rPr>
          <w:rFonts w:hint="eastAsia"/>
        </w:rPr>
        <w:t>億</w:t>
      </w:r>
      <w:r w:rsidRPr="009A516D">
        <w:rPr>
          <w:rFonts w:hint="eastAsia"/>
        </w:rPr>
        <w:t>3,505</w:t>
      </w:r>
      <w:r w:rsidRPr="009A516D">
        <w:rPr>
          <w:rFonts w:hint="eastAsia"/>
        </w:rPr>
        <w:t>萬</w:t>
      </w:r>
      <w:r w:rsidRPr="009A516D">
        <w:rPr>
          <w:rFonts w:hint="eastAsia"/>
        </w:rPr>
        <w:t>5</w:t>
      </w:r>
      <w:r w:rsidRPr="009A516D">
        <w:rPr>
          <w:rFonts w:hint="eastAsia"/>
        </w:rPr>
        <w:t>千元，</w:t>
      </w:r>
      <w:r w:rsidRPr="00445812">
        <w:rPr>
          <w:rFonts w:hint="eastAsia"/>
        </w:rPr>
        <w:t>補助空氣污染防制基金執行老舊機車淘汰及柴油車多元改善。空氣污染防制基金係</w:t>
      </w:r>
      <w:r>
        <w:rPr>
          <w:rFonts w:hint="eastAsia"/>
        </w:rPr>
        <w:t>「</w:t>
      </w:r>
      <w:r w:rsidRPr="00445812">
        <w:rPr>
          <w:rFonts w:hint="eastAsia"/>
        </w:rPr>
        <w:t>預算法</w:t>
      </w:r>
      <w:r>
        <w:rPr>
          <w:rFonts w:hint="eastAsia"/>
        </w:rPr>
        <w:t>」</w:t>
      </w:r>
      <w:r w:rsidRPr="00445812">
        <w:rPr>
          <w:rFonts w:hint="eastAsia"/>
        </w:rPr>
        <w:t>第</w:t>
      </w:r>
      <w:r w:rsidRPr="00445812">
        <w:rPr>
          <w:rFonts w:hint="eastAsia"/>
        </w:rPr>
        <w:t>4</w:t>
      </w:r>
      <w:r w:rsidRPr="00445812">
        <w:rPr>
          <w:rFonts w:hint="eastAsia"/>
        </w:rPr>
        <w:t>條所定之特別收入基金，透過對排放空氣污染物之固定污染源及移動污染源徵收空氣污染防制費，以做為該基金特定收入來源，並用於辦理空氣污染防制相關業務。空氣污染防制費係採「污染者付費原則」徵收，其費率並應衡量污染防制成本定之，惟空氣污染防制基金預計</w:t>
      </w:r>
      <w:r w:rsidRPr="00445812">
        <w:rPr>
          <w:rFonts w:hint="eastAsia"/>
        </w:rPr>
        <w:t>110</w:t>
      </w:r>
      <w:r w:rsidRPr="00445812">
        <w:rPr>
          <w:rFonts w:hint="eastAsia"/>
        </w:rPr>
        <w:t>年底止餘額僅剩</w:t>
      </w:r>
      <w:r w:rsidRPr="00445812">
        <w:rPr>
          <w:rFonts w:hint="eastAsia"/>
        </w:rPr>
        <w:t>23</w:t>
      </w:r>
      <w:r w:rsidRPr="00445812">
        <w:rPr>
          <w:rFonts w:hint="eastAsia"/>
        </w:rPr>
        <w:t>億</w:t>
      </w:r>
      <w:r w:rsidRPr="00445812">
        <w:rPr>
          <w:rFonts w:hint="eastAsia"/>
        </w:rPr>
        <w:t>9,526</w:t>
      </w:r>
      <w:r w:rsidRPr="00445812">
        <w:rPr>
          <w:rFonts w:hint="eastAsia"/>
        </w:rPr>
        <w:t>萬</w:t>
      </w:r>
      <w:r w:rsidRPr="00445812">
        <w:rPr>
          <w:rFonts w:hint="eastAsia"/>
        </w:rPr>
        <w:t>9</w:t>
      </w:r>
      <w:r w:rsidRPr="00445812">
        <w:rPr>
          <w:rFonts w:hint="eastAsia"/>
        </w:rPr>
        <w:t>千元，顯示整體財務規劃及業務推動仍有改進空間。再者，補助老舊機車及大型柴油車汰換計畫執行多年，各界對相關執行細節多有意見，後續計畫推動仍應更為審慎。爰</w:t>
      </w:r>
      <w:r>
        <w:rPr>
          <w:rFonts w:hint="eastAsia"/>
        </w:rPr>
        <w:t>針對</w:t>
      </w:r>
      <w:r w:rsidRPr="00F94291">
        <w:rPr>
          <w:rFonts w:hint="eastAsia"/>
        </w:rPr>
        <w:t>111</w:t>
      </w:r>
      <w:r w:rsidRPr="00F94291">
        <w:rPr>
          <w:rFonts w:hint="eastAsia"/>
        </w:rPr>
        <w:t>年度行政院環境保護署「空氣品質保護及噪音管制」項下「移動空氣污染源防制」預算編列</w:t>
      </w:r>
      <w:r w:rsidRPr="00F94291">
        <w:rPr>
          <w:rFonts w:hint="eastAsia"/>
        </w:rPr>
        <w:t>25</w:t>
      </w:r>
      <w:r w:rsidRPr="00F94291">
        <w:rPr>
          <w:rFonts w:hint="eastAsia"/>
        </w:rPr>
        <w:t>億</w:t>
      </w:r>
      <w:r w:rsidRPr="00F94291">
        <w:rPr>
          <w:rFonts w:hint="eastAsia"/>
        </w:rPr>
        <w:t>3,505</w:t>
      </w:r>
      <w:r w:rsidRPr="00F94291">
        <w:rPr>
          <w:rFonts w:hint="eastAsia"/>
        </w:rPr>
        <w:t>萬</w:t>
      </w:r>
      <w:r w:rsidRPr="00F94291">
        <w:rPr>
          <w:rFonts w:hint="eastAsia"/>
        </w:rPr>
        <w:t>5</w:t>
      </w:r>
      <w:r w:rsidRPr="00F94291">
        <w:rPr>
          <w:rFonts w:hint="eastAsia"/>
        </w:rPr>
        <w:t>千元</w:t>
      </w:r>
      <w:r>
        <w:rPr>
          <w:rFonts w:hint="eastAsia"/>
        </w:rPr>
        <w:t>，</w:t>
      </w:r>
      <w:r w:rsidRPr="007C6EE2">
        <w:rPr>
          <w:rFonts w:hint="eastAsia"/>
        </w:rPr>
        <w:t>除減列數外，凍結</w:t>
      </w:r>
      <w:r w:rsidRPr="007C6EE2">
        <w:rPr>
          <w:rFonts w:hint="eastAsia"/>
        </w:rPr>
        <w:t>1,000</w:t>
      </w:r>
      <w:r w:rsidRPr="007C6EE2">
        <w:rPr>
          <w:rFonts w:hint="eastAsia"/>
        </w:rPr>
        <w:t>萬元，</w:t>
      </w:r>
      <w:r>
        <w:rPr>
          <w:rFonts w:hint="eastAsia"/>
        </w:rPr>
        <w:t>俟行政院環境保護署</w:t>
      </w:r>
      <w:r w:rsidRPr="00445812">
        <w:rPr>
          <w:rFonts w:hint="eastAsia"/>
        </w:rPr>
        <w:t>向</w:t>
      </w:r>
      <w:r>
        <w:rPr>
          <w:rFonts w:hint="eastAsia"/>
        </w:rPr>
        <w:t>立法院社會福利及衛生環境委員會</w:t>
      </w:r>
      <w:r w:rsidRPr="00445812">
        <w:rPr>
          <w:rFonts w:hint="eastAsia"/>
        </w:rPr>
        <w:t>提出書面報告</w:t>
      </w:r>
      <w:r>
        <w:rPr>
          <w:rFonts w:hint="eastAsia"/>
        </w:rPr>
        <w:t>並經同意</w:t>
      </w:r>
      <w:r w:rsidRPr="00445812">
        <w:rPr>
          <w:rFonts w:hint="eastAsia"/>
        </w:rPr>
        <w:t>後，始得動支。【</w:t>
      </w:r>
      <w:r w:rsidRPr="00445812">
        <w:rPr>
          <w:rFonts w:hint="eastAsia"/>
        </w:rPr>
        <w:t>62</w:t>
      </w:r>
      <w:r w:rsidRPr="00445812">
        <w:rPr>
          <w:rFonts w:hint="eastAsia"/>
        </w:rPr>
        <w:t>】</w:t>
      </w:r>
    </w:p>
    <w:p w14:paraId="596D76E5" w14:textId="77777777" w:rsidR="00450F1A" w:rsidRPr="00445812" w:rsidRDefault="00450F1A" w:rsidP="00450F1A">
      <w:pPr>
        <w:pStyle w:val="02"/>
      </w:pPr>
      <w:r w:rsidRPr="00445812">
        <w:rPr>
          <w:rFonts w:hint="eastAsia"/>
        </w:rPr>
        <w:t>提案人：莊競程</w:t>
      </w:r>
    </w:p>
    <w:p w14:paraId="577723DB" w14:textId="77777777" w:rsidR="00450F1A" w:rsidRPr="00445812" w:rsidRDefault="00450F1A" w:rsidP="00450F1A">
      <w:pPr>
        <w:pStyle w:val="02"/>
      </w:pPr>
      <w:r w:rsidRPr="00445812">
        <w:rPr>
          <w:rFonts w:hint="eastAsia"/>
        </w:rPr>
        <w:t>連署人：邱泰源  吳玉琴</w:t>
      </w:r>
    </w:p>
    <w:p w14:paraId="10A75B48" w14:textId="77777777" w:rsidR="00450F1A" w:rsidRPr="00445812" w:rsidRDefault="00450F1A" w:rsidP="00450F1A">
      <w:pPr>
        <w:pStyle w:val="13"/>
      </w:pPr>
      <w:r>
        <w:rPr>
          <w:rFonts w:hint="eastAsia"/>
        </w:rPr>
        <w:t>4.</w:t>
      </w:r>
      <w:r>
        <w:rPr>
          <w:rFonts w:hint="eastAsia"/>
        </w:rPr>
        <w:t>行政院環境保護署</w:t>
      </w:r>
      <w:r w:rsidRPr="00445812">
        <w:rPr>
          <w:rFonts w:hint="eastAsia"/>
        </w:rPr>
        <w:t>委託研究顯示，臺灣境內懸浮微粒（</w:t>
      </w:r>
      <w:r w:rsidRPr="00445812">
        <w:rPr>
          <w:rFonts w:hint="eastAsia"/>
        </w:rPr>
        <w:t>PM</w:t>
      </w:r>
      <w:r w:rsidRPr="001047B9">
        <w:rPr>
          <w:rFonts w:hint="eastAsia"/>
          <w:vertAlign w:val="subscript"/>
        </w:rPr>
        <w:t>2.5</w:t>
      </w:r>
      <w:r w:rsidRPr="00445812">
        <w:rPr>
          <w:rFonts w:hint="eastAsia"/>
        </w:rPr>
        <w:t>）濃度貢獻比率，工業源占</w:t>
      </w:r>
      <w:r w:rsidRPr="00445812">
        <w:rPr>
          <w:rFonts w:hint="eastAsia"/>
        </w:rPr>
        <w:t>27.5%</w:t>
      </w:r>
      <w:r w:rsidRPr="00445812">
        <w:rPr>
          <w:rFonts w:hint="eastAsia"/>
        </w:rPr>
        <w:t>、車輛移動源占</w:t>
      </w:r>
      <w:r w:rsidRPr="00445812">
        <w:rPr>
          <w:rFonts w:hint="eastAsia"/>
        </w:rPr>
        <w:t>27.5%</w:t>
      </w:r>
      <w:r w:rsidRPr="00445812">
        <w:rPr>
          <w:rFonts w:hint="eastAsia"/>
        </w:rPr>
        <w:t>、其它來源占</w:t>
      </w:r>
      <w:r w:rsidRPr="00445812">
        <w:rPr>
          <w:rFonts w:hint="eastAsia"/>
        </w:rPr>
        <w:t>45%</w:t>
      </w:r>
      <w:r w:rsidRPr="00445812">
        <w:rPr>
          <w:rFonts w:hint="eastAsia"/>
        </w:rPr>
        <w:t>，為實現總統蔡英文設立之「</w:t>
      </w:r>
      <w:r w:rsidRPr="00445812">
        <w:rPr>
          <w:rFonts w:hint="eastAsia"/>
        </w:rPr>
        <w:t>2050</w:t>
      </w:r>
      <w:r w:rsidRPr="00445812">
        <w:rPr>
          <w:rFonts w:hint="eastAsia"/>
        </w:rPr>
        <w:t>淨零排放」目標，降低移動污染源為空氣污染防制計畫重點項目之一。惟</w:t>
      </w:r>
      <w:r>
        <w:rPr>
          <w:rFonts w:hint="eastAsia"/>
        </w:rPr>
        <w:t>行政院環境保護署</w:t>
      </w:r>
      <w:r w:rsidRPr="00445812">
        <w:rPr>
          <w:rFonts w:hint="eastAsia"/>
        </w:rPr>
        <w:t>已暫定</w:t>
      </w:r>
      <w:r w:rsidRPr="00445812">
        <w:rPr>
          <w:rFonts w:hint="eastAsia"/>
        </w:rPr>
        <w:t>111</w:t>
      </w:r>
      <w:r w:rsidRPr="00445812">
        <w:rPr>
          <w:rFonts w:hint="eastAsia"/>
        </w:rPr>
        <w:t>年的機車汰舊補助方案，僅補貼「單純淘汰老舊機車」每輛</w:t>
      </w:r>
      <w:r w:rsidRPr="00445812">
        <w:rPr>
          <w:rFonts w:hint="eastAsia"/>
        </w:rPr>
        <w:t>2,000</w:t>
      </w:r>
      <w:r w:rsidRPr="00445812">
        <w:rPr>
          <w:rFonts w:hint="eastAsia"/>
        </w:rPr>
        <w:t>元，停止對電動機車補助，對鼓勵機車族群轉換使用電動機車恐無明顯誘因。爰</w:t>
      </w:r>
      <w:r>
        <w:rPr>
          <w:rFonts w:hint="eastAsia"/>
        </w:rPr>
        <w:t>針對</w:t>
      </w:r>
      <w:r w:rsidRPr="00F94291">
        <w:rPr>
          <w:rFonts w:hint="eastAsia"/>
        </w:rPr>
        <w:t>111</w:t>
      </w:r>
      <w:r w:rsidRPr="00F94291">
        <w:rPr>
          <w:rFonts w:hint="eastAsia"/>
        </w:rPr>
        <w:t>年度行政院環境保護署「空氣品質保護及噪音管制」項下「移動空氣污染源防制」預算編列</w:t>
      </w:r>
      <w:r w:rsidRPr="00F94291">
        <w:rPr>
          <w:rFonts w:hint="eastAsia"/>
        </w:rPr>
        <w:t>25</w:t>
      </w:r>
      <w:r w:rsidRPr="00F94291">
        <w:rPr>
          <w:rFonts w:hint="eastAsia"/>
        </w:rPr>
        <w:t>億</w:t>
      </w:r>
      <w:r w:rsidRPr="00F94291">
        <w:rPr>
          <w:rFonts w:hint="eastAsia"/>
        </w:rPr>
        <w:t>3,505</w:t>
      </w:r>
      <w:r w:rsidRPr="00F94291">
        <w:rPr>
          <w:rFonts w:hint="eastAsia"/>
        </w:rPr>
        <w:t>萬</w:t>
      </w:r>
      <w:r w:rsidRPr="00F94291">
        <w:rPr>
          <w:rFonts w:hint="eastAsia"/>
        </w:rPr>
        <w:t>5</w:t>
      </w:r>
      <w:r w:rsidRPr="00F94291">
        <w:rPr>
          <w:rFonts w:hint="eastAsia"/>
        </w:rPr>
        <w:t>千元，</w:t>
      </w:r>
      <w:r w:rsidRPr="007C6EE2">
        <w:rPr>
          <w:rFonts w:hint="eastAsia"/>
        </w:rPr>
        <w:t>凍結</w:t>
      </w:r>
      <w:r w:rsidRPr="007C6EE2">
        <w:rPr>
          <w:rFonts w:hint="eastAsia"/>
        </w:rPr>
        <w:t>1,000</w:t>
      </w:r>
      <w:r w:rsidRPr="007C6EE2">
        <w:rPr>
          <w:rFonts w:hint="eastAsia"/>
        </w:rPr>
        <w:t>萬元，</w:t>
      </w:r>
      <w:r w:rsidRPr="00445812">
        <w:rPr>
          <w:rFonts w:hint="eastAsia"/>
        </w:rPr>
        <w:t>俟</w:t>
      </w:r>
      <w:r>
        <w:rPr>
          <w:rFonts w:hint="eastAsia"/>
        </w:rPr>
        <w:t>行政院環境保護署</w:t>
      </w:r>
      <w:r w:rsidRPr="00445812">
        <w:rPr>
          <w:rFonts w:hint="eastAsia"/>
        </w:rPr>
        <w:t>向</w:t>
      </w:r>
      <w:r w:rsidRPr="00F94291">
        <w:rPr>
          <w:rFonts w:hint="eastAsia"/>
        </w:rPr>
        <w:t>立法院</w:t>
      </w:r>
      <w:r w:rsidRPr="00445812">
        <w:rPr>
          <w:rFonts w:hint="eastAsia"/>
        </w:rPr>
        <w:t>社會福利及衛生環境委員會提出「提高機車族群轉換使用電動機車誘因書面報告」</w:t>
      </w:r>
      <w:r>
        <w:rPr>
          <w:rFonts w:hint="eastAsia"/>
        </w:rPr>
        <w:t>並經同意</w:t>
      </w:r>
      <w:r w:rsidRPr="00445812">
        <w:rPr>
          <w:rFonts w:hint="eastAsia"/>
        </w:rPr>
        <w:t>後，始得動支。【</w:t>
      </w:r>
      <w:r w:rsidRPr="00445812">
        <w:rPr>
          <w:rFonts w:hint="eastAsia"/>
        </w:rPr>
        <w:t>63</w:t>
      </w:r>
      <w:r w:rsidRPr="00445812">
        <w:rPr>
          <w:rFonts w:hint="eastAsia"/>
        </w:rPr>
        <w:t>】</w:t>
      </w:r>
    </w:p>
    <w:p w14:paraId="7F65A102" w14:textId="77777777" w:rsidR="00450F1A" w:rsidRPr="00445812" w:rsidRDefault="00450F1A" w:rsidP="00450F1A">
      <w:pPr>
        <w:pStyle w:val="02"/>
      </w:pPr>
      <w:r w:rsidRPr="00445812">
        <w:rPr>
          <w:rFonts w:hint="eastAsia"/>
        </w:rPr>
        <w:t>提案人：賴香伶</w:t>
      </w:r>
    </w:p>
    <w:p w14:paraId="78DED158" w14:textId="77777777" w:rsidR="00450F1A" w:rsidRPr="00445812" w:rsidRDefault="00450F1A" w:rsidP="00450F1A">
      <w:pPr>
        <w:pStyle w:val="02"/>
      </w:pPr>
      <w:r w:rsidRPr="00445812">
        <w:rPr>
          <w:rFonts w:hint="eastAsia"/>
        </w:rPr>
        <w:t>連署人：蔣萬安  張育美</w:t>
      </w:r>
    </w:p>
    <w:p w14:paraId="1712147B" w14:textId="77777777" w:rsidR="00450F1A" w:rsidRPr="00445812" w:rsidRDefault="00450F1A" w:rsidP="00450F1A">
      <w:pPr>
        <w:pStyle w:val="13"/>
      </w:pPr>
      <w:r>
        <w:rPr>
          <w:rFonts w:hint="eastAsia"/>
        </w:rPr>
        <w:t>5.</w:t>
      </w:r>
      <w:r>
        <w:rPr>
          <w:rFonts w:hint="eastAsia"/>
        </w:rPr>
        <w:t>行政院環境保護署</w:t>
      </w:r>
      <w:r w:rsidRPr="00445812">
        <w:rPr>
          <w:rFonts w:hint="eastAsia"/>
        </w:rPr>
        <w:t>為推動移動污染源減量政策，於</w:t>
      </w:r>
      <w:r w:rsidRPr="00445812">
        <w:rPr>
          <w:rFonts w:hint="eastAsia"/>
        </w:rPr>
        <w:t>111</w:t>
      </w:r>
      <w:r w:rsidRPr="00445812">
        <w:rPr>
          <w:rFonts w:hint="eastAsia"/>
        </w:rPr>
        <w:t>年起將停止老舊機車換購七期燃油機車補助，惟經查，</w:t>
      </w:r>
      <w:r>
        <w:rPr>
          <w:rFonts w:hint="eastAsia"/>
        </w:rPr>
        <w:t>行政院環境保護署</w:t>
      </w:r>
      <w:r w:rsidRPr="00445812">
        <w:rPr>
          <w:rFonts w:hint="eastAsia"/>
        </w:rPr>
        <w:t>將維持淘汰老車補助，且將補助金額自</w:t>
      </w:r>
      <w:r w:rsidRPr="00445812">
        <w:rPr>
          <w:rFonts w:hint="eastAsia"/>
        </w:rPr>
        <w:t>1</w:t>
      </w:r>
      <w:r w:rsidRPr="00F94291">
        <w:rPr>
          <w:rFonts w:hint="eastAsia"/>
        </w:rPr>
        <w:t>,</w:t>
      </w:r>
      <w:r w:rsidRPr="00445812">
        <w:rPr>
          <w:rFonts w:hint="eastAsia"/>
        </w:rPr>
        <w:t>500</w:t>
      </w:r>
      <w:r w:rsidRPr="00445812">
        <w:rPr>
          <w:rFonts w:hint="eastAsia"/>
        </w:rPr>
        <w:t>元提升至</w:t>
      </w:r>
      <w:r w:rsidRPr="00445812">
        <w:rPr>
          <w:rFonts w:hint="eastAsia"/>
        </w:rPr>
        <w:t>2</w:t>
      </w:r>
      <w:r w:rsidRPr="00F94291">
        <w:rPr>
          <w:rFonts w:hint="eastAsia"/>
        </w:rPr>
        <w:t>,</w:t>
      </w:r>
      <w:r w:rsidRPr="00445812">
        <w:rPr>
          <w:rFonts w:hint="eastAsia"/>
        </w:rPr>
        <w:t>000</w:t>
      </w:r>
      <w:r w:rsidRPr="00445812">
        <w:rPr>
          <w:rFonts w:hint="eastAsia"/>
        </w:rPr>
        <w:t>元，與現行汰舊換購電動機車補助</w:t>
      </w:r>
      <w:r>
        <w:rPr>
          <w:rFonts w:hint="eastAsia"/>
        </w:rPr>
        <w:t>3</w:t>
      </w:r>
      <w:r>
        <w:t>,</w:t>
      </w:r>
      <w:r>
        <w:rPr>
          <w:rFonts w:hint="eastAsia"/>
        </w:rPr>
        <w:t>000</w:t>
      </w:r>
      <w:r>
        <w:rPr>
          <w:rFonts w:hint="eastAsia"/>
        </w:rPr>
        <w:t>元</w:t>
      </w:r>
      <w:r w:rsidRPr="00445812">
        <w:rPr>
          <w:rFonts w:hint="eastAsia"/>
        </w:rPr>
        <w:t>方案相差無幾，此方案等於是鼓勵民眾領取政府補助換購燃油車，明顯不利於推廣民眾換購電動機車，且對於減少移動污染源之政策目的毫無助益。爰</w:t>
      </w:r>
      <w:r>
        <w:rPr>
          <w:rFonts w:hint="eastAsia"/>
        </w:rPr>
        <w:t>針對</w:t>
      </w:r>
      <w:r w:rsidRPr="00F94291">
        <w:rPr>
          <w:rFonts w:hint="eastAsia"/>
        </w:rPr>
        <w:t>111</w:t>
      </w:r>
      <w:r w:rsidRPr="00F94291">
        <w:rPr>
          <w:rFonts w:hint="eastAsia"/>
        </w:rPr>
        <w:t>年度行政院環境保護署「空氣品質保護及噪音管制」項下「移動空氣污染源防制」預算編列</w:t>
      </w:r>
      <w:r w:rsidRPr="00F94291">
        <w:rPr>
          <w:rFonts w:hint="eastAsia"/>
        </w:rPr>
        <w:t>25</w:t>
      </w:r>
      <w:r w:rsidRPr="00F94291">
        <w:rPr>
          <w:rFonts w:hint="eastAsia"/>
        </w:rPr>
        <w:t>億</w:t>
      </w:r>
      <w:r w:rsidRPr="00F94291">
        <w:rPr>
          <w:rFonts w:hint="eastAsia"/>
        </w:rPr>
        <w:t>3,505</w:t>
      </w:r>
      <w:r w:rsidRPr="00F94291">
        <w:rPr>
          <w:rFonts w:hint="eastAsia"/>
        </w:rPr>
        <w:t>萬</w:t>
      </w:r>
      <w:r w:rsidRPr="00F94291">
        <w:rPr>
          <w:rFonts w:hint="eastAsia"/>
        </w:rPr>
        <w:t>5</w:t>
      </w:r>
      <w:r w:rsidRPr="00F94291">
        <w:rPr>
          <w:rFonts w:hint="eastAsia"/>
        </w:rPr>
        <w:t>千元，</w:t>
      </w:r>
      <w:r w:rsidRPr="007C6EE2">
        <w:rPr>
          <w:rFonts w:hint="eastAsia"/>
        </w:rPr>
        <w:t>凍結</w:t>
      </w:r>
      <w:r w:rsidRPr="007C6EE2">
        <w:rPr>
          <w:rFonts w:hint="eastAsia"/>
        </w:rPr>
        <w:t>1,000</w:t>
      </w:r>
      <w:r w:rsidRPr="007C6EE2">
        <w:rPr>
          <w:rFonts w:hint="eastAsia"/>
        </w:rPr>
        <w:t>萬元，</w:t>
      </w:r>
      <w:r>
        <w:rPr>
          <w:rFonts w:hint="eastAsia"/>
        </w:rPr>
        <w:t>俟行政院環境保護署</w:t>
      </w:r>
      <w:r w:rsidRPr="00445812">
        <w:rPr>
          <w:rFonts w:hint="eastAsia"/>
        </w:rPr>
        <w:t>檢討現行老舊機車汰換補助政策，研擬完整配套措施，向立法院社會福利及衛生環境委員會提出</w:t>
      </w:r>
      <w:r>
        <w:rPr>
          <w:rFonts w:hint="eastAsia"/>
        </w:rPr>
        <w:t>書面</w:t>
      </w:r>
      <w:r w:rsidRPr="00445812">
        <w:rPr>
          <w:rFonts w:hint="eastAsia"/>
        </w:rPr>
        <w:t>報告</w:t>
      </w:r>
      <w:r>
        <w:rPr>
          <w:rFonts w:hint="eastAsia"/>
        </w:rPr>
        <w:t>並經同意</w:t>
      </w:r>
      <w:r w:rsidRPr="00445812">
        <w:rPr>
          <w:rFonts w:hint="eastAsia"/>
        </w:rPr>
        <w:t>後，始得動支。【</w:t>
      </w:r>
      <w:r w:rsidRPr="00445812">
        <w:rPr>
          <w:rFonts w:hint="eastAsia"/>
        </w:rPr>
        <w:t>64</w:t>
      </w:r>
      <w:r w:rsidRPr="00445812">
        <w:rPr>
          <w:rFonts w:hint="eastAsia"/>
        </w:rPr>
        <w:t>】</w:t>
      </w:r>
    </w:p>
    <w:p w14:paraId="2BA881BC" w14:textId="77777777" w:rsidR="00450F1A" w:rsidRPr="00445812" w:rsidRDefault="00450F1A" w:rsidP="00450F1A">
      <w:pPr>
        <w:pStyle w:val="02"/>
      </w:pPr>
      <w:r w:rsidRPr="00445812">
        <w:rPr>
          <w:rFonts w:hint="eastAsia"/>
        </w:rPr>
        <w:t>提案人：蔣萬安</w:t>
      </w:r>
    </w:p>
    <w:p w14:paraId="7A85D4F9" w14:textId="77777777" w:rsidR="00450F1A" w:rsidRPr="00445812" w:rsidRDefault="00450F1A" w:rsidP="00450F1A">
      <w:pPr>
        <w:pStyle w:val="02"/>
      </w:pPr>
      <w:r w:rsidRPr="00445812">
        <w:rPr>
          <w:rFonts w:hint="eastAsia"/>
        </w:rPr>
        <w:t>連署人：徐志榮  張育美</w:t>
      </w:r>
    </w:p>
    <w:p w14:paraId="7B483FD3" w14:textId="77777777" w:rsidR="00450F1A" w:rsidRDefault="00450F1A" w:rsidP="00450F1A">
      <w:pPr>
        <w:pStyle w:val="af2"/>
      </w:pPr>
      <w:r w:rsidRPr="00445812">
        <w:rPr>
          <w:rFonts w:hint="eastAsia"/>
        </w:rPr>
        <w:t>(</w:t>
      </w:r>
      <w:r>
        <w:rPr>
          <w:rFonts w:hint="eastAsia"/>
        </w:rPr>
        <w:t>十五</w:t>
      </w:r>
      <w:r w:rsidRPr="00445812">
        <w:rPr>
          <w:rFonts w:hint="eastAsia"/>
        </w:rPr>
        <w:t>)</w:t>
      </w:r>
      <w:r w:rsidRPr="00E616D1">
        <w:rPr>
          <w:rFonts w:hint="eastAsia"/>
        </w:rPr>
        <w:t>111</w:t>
      </w:r>
      <w:r w:rsidRPr="00E616D1">
        <w:rPr>
          <w:rFonts w:hint="eastAsia"/>
        </w:rPr>
        <w:t>年度行政院環境保護署「空氣品質保護及噪音管制」項下「移動空氣污染源防制」中「獎補助費」預算編列</w:t>
      </w:r>
      <w:r w:rsidRPr="00E616D1">
        <w:rPr>
          <w:rFonts w:hint="eastAsia"/>
        </w:rPr>
        <w:t>25</w:t>
      </w:r>
      <w:r w:rsidRPr="00E616D1">
        <w:rPr>
          <w:rFonts w:hint="eastAsia"/>
        </w:rPr>
        <w:t>億</w:t>
      </w:r>
      <w:r w:rsidRPr="00E616D1">
        <w:rPr>
          <w:rFonts w:hint="eastAsia"/>
        </w:rPr>
        <w:t>3,500</w:t>
      </w:r>
      <w:r w:rsidRPr="00E616D1">
        <w:rPr>
          <w:rFonts w:hint="eastAsia"/>
        </w:rPr>
        <w:t>萬元，</w:t>
      </w:r>
      <w:r w:rsidRPr="0029556F">
        <w:rPr>
          <w:rFonts w:hint="eastAsia"/>
        </w:rPr>
        <w:t>合併凍結</w:t>
      </w:r>
      <w:r>
        <w:rPr>
          <w:rFonts w:hint="eastAsia"/>
        </w:rPr>
        <w:t>2</w:t>
      </w:r>
      <w:r w:rsidRPr="0029556F">
        <w:rPr>
          <w:rFonts w:hint="eastAsia"/>
        </w:rPr>
        <w:t>,000</w:t>
      </w:r>
      <w:r w:rsidRPr="0029556F">
        <w:rPr>
          <w:rFonts w:hint="eastAsia"/>
        </w:rPr>
        <w:t>萬元，俟行政院環境保護署就下列各案向立法院社會福利及衛生環境委員會提出書面報告</w:t>
      </w:r>
      <w:r>
        <w:rPr>
          <w:rFonts w:hint="eastAsia"/>
        </w:rPr>
        <w:t>並經同意</w:t>
      </w:r>
      <w:r w:rsidRPr="0029556F">
        <w:rPr>
          <w:rFonts w:hint="eastAsia"/>
        </w:rPr>
        <w:t>後，始得動支。</w:t>
      </w:r>
    </w:p>
    <w:p w14:paraId="1DC58D19" w14:textId="77777777" w:rsidR="00450F1A" w:rsidRPr="00445812" w:rsidRDefault="00450F1A" w:rsidP="00450F1A">
      <w:pPr>
        <w:pStyle w:val="13"/>
      </w:pPr>
      <w:r>
        <w:rPr>
          <w:rFonts w:hint="eastAsia"/>
        </w:rPr>
        <w:t>1.</w:t>
      </w:r>
      <w:r w:rsidRPr="00445812">
        <w:rPr>
          <w:rFonts w:hint="eastAsia"/>
        </w:rPr>
        <w:t>運具電動化為國際減碳趨勢最重要的方向之一，然</w:t>
      </w:r>
      <w:r>
        <w:rPr>
          <w:rFonts w:hint="eastAsia"/>
        </w:rPr>
        <w:t>行政院環境保護署</w:t>
      </w:r>
      <w:r w:rsidRPr="00445812">
        <w:rPr>
          <w:rFonts w:hint="eastAsia"/>
        </w:rPr>
        <w:t>自</w:t>
      </w:r>
      <w:r w:rsidRPr="00445812">
        <w:rPr>
          <w:rFonts w:hint="eastAsia"/>
        </w:rPr>
        <w:t>109</w:t>
      </w:r>
      <w:r w:rsidRPr="00445812">
        <w:rPr>
          <w:rFonts w:hint="eastAsia"/>
        </w:rPr>
        <w:t>年起</w:t>
      </w:r>
      <w:r w:rsidRPr="00445812">
        <w:rPr>
          <w:rFonts w:hint="eastAsia"/>
        </w:rPr>
        <w:t xml:space="preserve"> </w:t>
      </w:r>
      <w:r w:rsidRPr="00445812">
        <w:rPr>
          <w:rFonts w:hint="eastAsia"/>
        </w:rPr>
        <w:t>針對七期燃油機車、電動機車採行汰舊換新補助並行制，實施將近兩年的</w:t>
      </w:r>
      <w:r w:rsidRPr="00445812">
        <w:rPr>
          <w:rFonts w:hint="eastAsia"/>
        </w:rPr>
        <w:t xml:space="preserve"> </w:t>
      </w:r>
      <w:r w:rsidRPr="00445812">
        <w:rPr>
          <w:rFonts w:hint="eastAsia"/>
        </w:rPr>
        <w:t>無差別補助至今，催產出將近</w:t>
      </w:r>
      <w:r w:rsidRPr="00445812">
        <w:rPr>
          <w:rFonts w:hint="eastAsia"/>
        </w:rPr>
        <w:t>50</w:t>
      </w:r>
      <w:r w:rsidRPr="00445812">
        <w:rPr>
          <w:rFonts w:hint="eastAsia"/>
        </w:rPr>
        <w:t>萬輛新燃油機車上路，是電動機車補助輛數近</w:t>
      </w:r>
      <w:r w:rsidRPr="00445812">
        <w:rPr>
          <w:rFonts w:hint="eastAsia"/>
        </w:rPr>
        <w:t>8</w:t>
      </w:r>
      <w:r w:rsidRPr="00445812">
        <w:rPr>
          <w:rFonts w:hint="eastAsia"/>
        </w:rPr>
        <w:t>倍。雖</w:t>
      </w:r>
      <w:r>
        <w:rPr>
          <w:rFonts w:hint="eastAsia"/>
        </w:rPr>
        <w:t>行政院環境保護署</w:t>
      </w:r>
      <w:r w:rsidRPr="00445812">
        <w:rPr>
          <w:rFonts w:hint="eastAsia"/>
        </w:rPr>
        <w:t>稱補助七期燃油機車是基於加速空氣污染改善，但其兼具我國空氣品質及溫室氣體減量之主管機關，政策目標不應如此取捨妥協，</w:t>
      </w:r>
      <w:r>
        <w:rPr>
          <w:rFonts w:hint="eastAsia"/>
        </w:rPr>
        <w:t>行政院環境保護署</w:t>
      </w:r>
      <w:r w:rsidRPr="00445812">
        <w:rPr>
          <w:rFonts w:hint="eastAsia"/>
        </w:rPr>
        <w:t>顯有顧此失彼的矛盾之處；況綜觀目前國際研究資訊，電動機車減碳效益較燃油機車好至少三成，減空污效益也是電動機車較高，顯然</w:t>
      </w:r>
      <w:r>
        <w:rPr>
          <w:rFonts w:hint="eastAsia"/>
        </w:rPr>
        <w:t>行政院環境保護署</w:t>
      </w:r>
      <w:r w:rsidRPr="00445812">
        <w:rPr>
          <w:rFonts w:hint="eastAsia"/>
        </w:rPr>
        <w:t>在針對政策影響評估上已有失靈，也恐讓台灣在氣候行動與淨零排放目標的努力走上回頭路。</w:t>
      </w:r>
      <w:r>
        <w:rPr>
          <w:rFonts w:hint="eastAsia"/>
        </w:rPr>
        <w:t>行政院環境保護署</w:t>
      </w:r>
      <w:r w:rsidRPr="00445812">
        <w:rPr>
          <w:rFonts w:hint="eastAsia"/>
        </w:rPr>
        <w:t>雖稱</w:t>
      </w:r>
      <w:r w:rsidRPr="00445812">
        <w:rPr>
          <w:rFonts w:hint="eastAsia"/>
        </w:rPr>
        <w:t>111</w:t>
      </w:r>
      <w:r w:rsidRPr="00445812">
        <w:rPr>
          <w:rFonts w:hint="eastAsia"/>
        </w:rPr>
        <w:t>年度不再針對七期燃油機車補助，然因明年度淘汰老舊機車補助方案至今未定，恐使民眾預期心理認為補助將屆，在</w:t>
      </w:r>
      <w:r w:rsidRPr="00445812">
        <w:rPr>
          <w:rFonts w:hint="eastAsia"/>
        </w:rPr>
        <w:t>110</w:t>
      </w:r>
      <w:r w:rsidRPr="00445812">
        <w:rPr>
          <w:rFonts w:hint="eastAsia"/>
        </w:rPr>
        <w:t>年度補助方案落日前爆發新一波燃油機車換購潮。為督促</w:t>
      </w:r>
      <w:r>
        <w:rPr>
          <w:rFonts w:hint="eastAsia"/>
        </w:rPr>
        <w:t>行政院環境保護署</w:t>
      </w:r>
      <w:r w:rsidRPr="00445812">
        <w:rPr>
          <w:rFonts w:hint="eastAsia"/>
        </w:rPr>
        <w:t>儘速擬具符合國家整體發展目標且充分合理的</w:t>
      </w:r>
      <w:r w:rsidRPr="00445812">
        <w:rPr>
          <w:rFonts w:hint="eastAsia"/>
        </w:rPr>
        <w:t>111</w:t>
      </w:r>
      <w:r w:rsidRPr="00445812">
        <w:rPr>
          <w:rFonts w:hint="eastAsia"/>
        </w:rPr>
        <w:t>年度淘汰老舊機車補助方案，爰</w:t>
      </w:r>
      <w:r>
        <w:rPr>
          <w:rFonts w:hint="eastAsia"/>
        </w:rPr>
        <w:t>針對</w:t>
      </w:r>
      <w:r w:rsidRPr="00BA25A6">
        <w:rPr>
          <w:rFonts w:hint="eastAsia"/>
        </w:rPr>
        <w:t>111</w:t>
      </w:r>
      <w:r w:rsidRPr="00BA25A6">
        <w:rPr>
          <w:rFonts w:hint="eastAsia"/>
        </w:rPr>
        <w:t>年度行政院環境保護署「空氣品質保護及噪音管制」項下「移動空氣污染源防制」中「獎補助費」預算編列</w:t>
      </w:r>
      <w:r w:rsidRPr="00BA25A6">
        <w:rPr>
          <w:rFonts w:hint="eastAsia"/>
        </w:rPr>
        <w:t>25</w:t>
      </w:r>
      <w:r w:rsidRPr="00BA25A6">
        <w:rPr>
          <w:rFonts w:hint="eastAsia"/>
        </w:rPr>
        <w:t>億</w:t>
      </w:r>
      <w:r w:rsidRPr="00BA25A6">
        <w:rPr>
          <w:rFonts w:hint="eastAsia"/>
        </w:rPr>
        <w:t>3,500</w:t>
      </w:r>
      <w:r w:rsidRPr="00BA25A6">
        <w:rPr>
          <w:rFonts w:hint="eastAsia"/>
        </w:rPr>
        <w:t>萬元</w:t>
      </w:r>
      <w:r>
        <w:rPr>
          <w:rFonts w:hint="eastAsia"/>
        </w:rPr>
        <w:t>，凍結</w:t>
      </w:r>
      <w:r>
        <w:rPr>
          <w:rFonts w:hint="eastAsia"/>
        </w:rPr>
        <w:t>2</w:t>
      </w:r>
      <w:r>
        <w:t>,</w:t>
      </w:r>
      <w:r>
        <w:rPr>
          <w:rFonts w:hint="eastAsia"/>
        </w:rPr>
        <w:t>000</w:t>
      </w:r>
      <w:r>
        <w:rPr>
          <w:rFonts w:hint="eastAsia"/>
        </w:rPr>
        <w:t>萬元</w:t>
      </w:r>
      <w:r w:rsidRPr="00445812">
        <w:rPr>
          <w:rFonts w:hint="eastAsia"/>
        </w:rPr>
        <w:t>，俟</w:t>
      </w:r>
      <w:r>
        <w:rPr>
          <w:rFonts w:hint="eastAsia"/>
        </w:rPr>
        <w:t>行政院環境保護署</w:t>
      </w:r>
      <w:r w:rsidRPr="00445812">
        <w:rPr>
          <w:rFonts w:hint="eastAsia"/>
        </w:rPr>
        <w:t>提出</w:t>
      </w:r>
      <w:r w:rsidRPr="00445812">
        <w:rPr>
          <w:rFonts w:hint="eastAsia"/>
        </w:rPr>
        <w:t>111</w:t>
      </w:r>
      <w:r w:rsidRPr="00445812">
        <w:rPr>
          <w:rFonts w:hint="eastAsia"/>
        </w:rPr>
        <w:t>年度淘汰老舊燃油機車補助方案，並向立法院社會福利及衛生環境委員會提出完整政策影響評估報告，</w:t>
      </w:r>
      <w:r>
        <w:rPr>
          <w:rFonts w:hint="eastAsia"/>
        </w:rPr>
        <w:t>並</w:t>
      </w:r>
      <w:r w:rsidRPr="00445812">
        <w:rPr>
          <w:rFonts w:hint="eastAsia"/>
        </w:rPr>
        <w:t>經同意後，始得動支。【</w:t>
      </w:r>
      <w:r w:rsidRPr="00445812">
        <w:t>66</w:t>
      </w:r>
      <w:r w:rsidRPr="00445812">
        <w:rPr>
          <w:rFonts w:hint="eastAsia"/>
        </w:rPr>
        <w:t>】</w:t>
      </w:r>
    </w:p>
    <w:p w14:paraId="3EC2ACE8" w14:textId="77777777" w:rsidR="00450F1A" w:rsidRPr="00445812" w:rsidRDefault="00450F1A" w:rsidP="00450F1A">
      <w:pPr>
        <w:pStyle w:val="02"/>
      </w:pPr>
      <w:r w:rsidRPr="00445812">
        <w:rPr>
          <w:rFonts w:hint="eastAsia"/>
        </w:rPr>
        <w:t>提案人：洪申翰  蘇巧慧  吳玉琴</w:t>
      </w:r>
    </w:p>
    <w:p w14:paraId="4D701C4B" w14:textId="77777777" w:rsidR="00450F1A" w:rsidRPr="00445812" w:rsidRDefault="00450F1A" w:rsidP="00450F1A">
      <w:pPr>
        <w:pStyle w:val="13"/>
      </w:pPr>
      <w:r>
        <w:rPr>
          <w:rFonts w:hint="eastAsia"/>
        </w:rPr>
        <w:t>2.</w:t>
      </w:r>
      <w:r w:rsidRPr="00893C86">
        <w:rPr>
          <w:rFonts w:hint="eastAsia"/>
        </w:rPr>
        <w:t>111</w:t>
      </w:r>
      <w:r w:rsidRPr="00893C86">
        <w:rPr>
          <w:rFonts w:hint="eastAsia"/>
        </w:rPr>
        <w:t>年度行政院環境保護署「空氣品質保護及噪音管制」項下「移動空氣污染源防制」中「獎補助費」預算編列</w:t>
      </w:r>
      <w:r w:rsidRPr="00893C86">
        <w:rPr>
          <w:rFonts w:hint="eastAsia"/>
        </w:rPr>
        <w:t>25</w:t>
      </w:r>
      <w:r w:rsidRPr="00893C86">
        <w:rPr>
          <w:rFonts w:hint="eastAsia"/>
        </w:rPr>
        <w:t>億</w:t>
      </w:r>
      <w:r w:rsidRPr="00893C86">
        <w:rPr>
          <w:rFonts w:hint="eastAsia"/>
        </w:rPr>
        <w:t>3,500</w:t>
      </w:r>
      <w:r w:rsidRPr="00893C86">
        <w:rPr>
          <w:rFonts w:hint="eastAsia"/>
        </w:rPr>
        <w:t>萬元</w:t>
      </w:r>
      <w:r w:rsidRPr="00445812">
        <w:rPr>
          <w:rFonts w:hint="eastAsia"/>
        </w:rPr>
        <w:t>，用以撥補「空氣污染防制基金」辦理老舊機車淘汰及柴油車多元改善業務。惟空氣污染防制費係採「污染者付費原則」徵收，其收費費率應衡量污染防制成本定之，且得考量空氣品質狀況調整費率。查空氣污染防制基金預計</w:t>
      </w:r>
      <w:r w:rsidRPr="00445812">
        <w:rPr>
          <w:rFonts w:hint="eastAsia"/>
        </w:rPr>
        <w:t>110</w:t>
      </w:r>
      <w:r w:rsidRPr="00445812">
        <w:rPr>
          <w:rFonts w:hint="eastAsia"/>
        </w:rPr>
        <w:t>年底止餘額僅剩</w:t>
      </w:r>
      <w:r w:rsidRPr="00445812">
        <w:rPr>
          <w:rFonts w:hint="eastAsia"/>
        </w:rPr>
        <w:t>23</w:t>
      </w:r>
      <w:r w:rsidRPr="00445812">
        <w:rPr>
          <w:rFonts w:hint="eastAsia"/>
        </w:rPr>
        <w:t>億</w:t>
      </w:r>
      <w:r w:rsidRPr="00445812">
        <w:rPr>
          <w:rFonts w:hint="eastAsia"/>
        </w:rPr>
        <w:t>9,526</w:t>
      </w:r>
      <w:r w:rsidRPr="00445812">
        <w:rPr>
          <w:rFonts w:hint="eastAsia"/>
        </w:rPr>
        <w:t>萬</w:t>
      </w:r>
      <w:r w:rsidRPr="00445812">
        <w:rPr>
          <w:rFonts w:hint="eastAsia"/>
        </w:rPr>
        <w:t>9</w:t>
      </w:r>
      <w:r w:rsidRPr="00445812">
        <w:rPr>
          <w:rFonts w:hint="eastAsia"/>
        </w:rPr>
        <w:t>千元，於基金連年短絀下餘裕有限，故以公務預算經費撥補基金，辦理淘汰老舊機車及大型柴油車補助計畫；然依據</w:t>
      </w:r>
      <w:r>
        <w:rPr>
          <w:rFonts w:hint="eastAsia"/>
        </w:rPr>
        <w:t>「</w:t>
      </w:r>
      <w:r w:rsidRPr="00445812">
        <w:rPr>
          <w:rFonts w:hint="eastAsia"/>
        </w:rPr>
        <w:t>空氣污染防制法</w:t>
      </w:r>
      <w:r>
        <w:rPr>
          <w:rFonts w:hint="eastAsia"/>
        </w:rPr>
        <w:t>」</w:t>
      </w:r>
      <w:r w:rsidRPr="00445812">
        <w:rPr>
          <w:rFonts w:hint="eastAsia"/>
        </w:rPr>
        <w:t>第</w:t>
      </w:r>
      <w:r w:rsidRPr="00445812">
        <w:rPr>
          <w:rFonts w:hint="eastAsia"/>
        </w:rPr>
        <w:t>87</w:t>
      </w:r>
      <w:r w:rsidRPr="00445812">
        <w:rPr>
          <w:rFonts w:hint="eastAsia"/>
        </w:rPr>
        <w:t>條及該基金收支保管運用辦法第</w:t>
      </w:r>
      <w:r w:rsidRPr="00445812">
        <w:rPr>
          <w:rFonts w:hint="eastAsia"/>
        </w:rPr>
        <w:t>3</w:t>
      </w:r>
      <w:r w:rsidRPr="00445812">
        <w:rPr>
          <w:rFonts w:hint="eastAsia"/>
        </w:rPr>
        <w:t>條規定，其收入來源主要係「空氣污染防制法」所定之收費項目，若除基金主要特定來源外，再以公務預算撥補，恐增加政府財政負擔，爰</w:t>
      </w:r>
      <w:r w:rsidRPr="00893C86">
        <w:rPr>
          <w:rFonts w:hint="eastAsia"/>
        </w:rPr>
        <w:t>針對是項預算</w:t>
      </w:r>
      <w:r>
        <w:rPr>
          <w:rFonts w:hint="eastAsia"/>
        </w:rPr>
        <w:t>，凍結</w:t>
      </w:r>
      <w:r>
        <w:rPr>
          <w:rFonts w:hint="eastAsia"/>
        </w:rPr>
        <w:t>2</w:t>
      </w:r>
      <w:r>
        <w:t>,</w:t>
      </w:r>
      <w:r>
        <w:rPr>
          <w:rFonts w:hint="eastAsia"/>
        </w:rPr>
        <w:t>000</w:t>
      </w:r>
      <w:r>
        <w:rPr>
          <w:rFonts w:hint="eastAsia"/>
        </w:rPr>
        <w:t>萬元</w:t>
      </w:r>
      <w:r w:rsidRPr="00445812">
        <w:rPr>
          <w:rFonts w:hint="eastAsia"/>
        </w:rPr>
        <w:t>，俟行政院環境保護署就空氣污染防制費費率</w:t>
      </w:r>
      <w:r>
        <w:rPr>
          <w:rFonts w:hint="eastAsia"/>
        </w:rPr>
        <w:t>調整及草案</w:t>
      </w:r>
      <w:r w:rsidRPr="00445812">
        <w:rPr>
          <w:rFonts w:hint="eastAsia"/>
        </w:rPr>
        <w:t>，向立法院社會福利及衛生環境委員會提出</w:t>
      </w:r>
      <w:r>
        <w:rPr>
          <w:rFonts w:hint="eastAsia"/>
        </w:rPr>
        <w:t>書面</w:t>
      </w:r>
      <w:r w:rsidRPr="00445812">
        <w:rPr>
          <w:rFonts w:hint="eastAsia"/>
        </w:rPr>
        <w:t>報告並經同意後，始得動支。【</w:t>
      </w:r>
      <w:r w:rsidRPr="00445812">
        <w:rPr>
          <w:rFonts w:hint="eastAsia"/>
        </w:rPr>
        <w:t>67</w:t>
      </w:r>
      <w:r w:rsidRPr="00445812">
        <w:rPr>
          <w:rFonts w:hint="eastAsia"/>
        </w:rPr>
        <w:t>】</w:t>
      </w:r>
    </w:p>
    <w:p w14:paraId="60FA452E" w14:textId="77777777" w:rsidR="00450F1A" w:rsidRPr="00445812" w:rsidRDefault="00450F1A" w:rsidP="00450F1A">
      <w:pPr>
        <w:pStyle w:val="02"/>
      </w:pPr>
      <w:r w:rsidRPr="00445812">
        <w:rPr>
          <w:rFonts w:hint="eastAsia"/>
        </w:rPr>
        <w:t>提案人：張育美  徐志榮  蔣萬安</w:t>
      </w:r>
    </w:p>
    <w:p w14:paraId="7C3CF10A" w14:textId="77777777" w:rsidR="00450F1A" w:rsidRDefault="00450F1A" w:rsidP="00450F1A">
      <w:pPr>
        <w:pStyle w:val="af2"/>
      </w:pPr>
      <w:r w:rsidRPr="008A0472">
        <w:rPr>
          <w:rFonts w:hint="eastAsia"/>
        </w:rPr>
        <w:t>(</w:t>
      </w:r>
      <w:r>
        <w:rPr>
          <w:rFonts w:hint="eastAsia"/>
        </w:rPr>
        <w:t>十六</w:t>
      </w:r>
      <w:r w:rsidRPr="008A0472">
        <w:rPr>
          <w:rFonts w:hint="eastAsia"/>
        </w:rPr>
        <w:t>)111</w:t>
      </w:r>
      <w:r w:rsidRPr="008A0472">
        <w:rPr>
          <w:rFonts w:hint="eastAsia"/>
        </w:rPr>
        <w:t>年度行政院環境保護署「水質保護」預算編列</w:t>
      </w:r>
      <w:r w:rsidRPr="008A0472">
        <w:rPr>
          <w:rFonts w:hint="eastAsia"/>
        </w:rPr>
        <w:t>6,654</w:t>
      </w:r>
      <w:r w:rsidRPr="008A0472">
        <w:rPr>
          <w:rFonts w:hint="eastAsia"/>
        </w:rPr>
        <w:t>萬</w:t>
      </w:r>
      <w:r w:rsidRPr="008A0472">
        <w:rPr>
          <w:rFonts w:hint="eastAsia"/>
        </w:rPr>
        <w:t>1</w:t>
      </w:r>
      <w:r w:rsidRPr="008A0472">
        <w:rPr>
          <w:rFonts w:hint="eastAsia"/>
        </w:rPr>
        <w:t>千</w:t>
      </w:r>
      <w:r w:rsidRPr="00A20551">
        <w:rPr>
          <w:rFonts w:hint="eastAsia"/>
        </w:rPr>
        <w:t>元，合併凍結</w:t>
      </w:r>
      <w:r>
        <w:rPr>
          <w:rFonts w:hint="eastAsia"/>
        </w:rPr>
        <w:t>1</w:t>
      </w:r>
      <w:r w:rsidRPr="00A20551">
        <w:rPr>
          <w:rFonts w:hint="eastAsia"/>
        </w:rPr>
        <w:t>00</w:t>
      </w:r>
      <w:r w:rsidRPr="00A20551">
        <w:rPr>
          <w:rFonts w:hint="eastAsia"/>
        </w:rPr>
        <w:t>萬元，俟行政院環境保護署就下列各案向立法院社會福利及衛生環境委員會提出書面報告</w:t>
      </w:r>
      <w:r w:rsidRPr="004E4EA7">
        <w:rPr>
          <w:rFonts w:hint="eastAsia"/>
        </w:rPr>
        <w:t>並經同意</w:t>
      </w:r>
      <w:r w:rsidRPr="00A20551">
        <w:rPr>
          <w:rFonts w:hint="eastAsia"/>
        </w:rPr>
        <w:t>後，始得動支。</w:t>
      </w:r>
    </w:p>
    <w:p w14:paraId="48F80C16" w14:textId="77777777" w:rsidR="00450F1A" w:rsidRPr="00445812" w:rsidRDefault="00450F1A" w:rsidP="00450F1A">
      <w:pPr>
        <w:pStyle w:val="13"/>
      </w:pPr>
      <w:r>
        <w:rPr>
          <w:rFonts w:hint="eastAsia"/>
        </w:rPr>
        <w:t>1.</w:t>
      </w:r>
      <w:r w:rsidRPr="006A3933">
        <w:rPr>
          <w:rFonts w:hint="eastAsia"/>
        </w:rPr>
        <w:t>111</w:t>
      </w:r>
      <w:r w:rsidRPr="006A3933">
        <w:rPr>
          <w:rFonts w:hint="eastAsia"/>
        </w:rPr>
        <w:t>年度行政院環境保護署「水質保護」預算編列</w:t>
      </w:r>
      <w:r w:rsidRPr="006A3933">
        <w:rPr>
          <w:rFonts w:hint="eastAsia"/>
        </w:rPr>
        <w:t>6,654</w:t>
      </w:r>
      <w:r w:rsidRPr="006A3933">
        <w:rPr>
          <w:rFonts w:hint="eastAsia"/>
        </w:rPr>
        <w:t>萬</w:t>
      </w:r>
      <w:r w:rsidRPr="006A3933">
        <w:rPr>
          <w:rFonts w:hint="eastAsia"/>
        </w:rPr>
        <w:t>1</w:t>
      </w:r>
      <w:r w:rsidRPr="006A3933">
        <w:rPr>
          <w:rFonts w:hint="eastAsia"/>
        </w:rPr>
        <w:t>千元</w:t>
      </w:r>
      <w:r w:rsidRPr="00445812">
        <w:rPr>
          <w:rFonts w:hint="eastAsia"/>
        </w:rPr>
        <w:t>，其中委辦費中部份委辦案年年辦理，如飲用水管理及保護區系統更新提升計畫、飲用水水質抽驗計畫等，未見相關成效，爰</w:t>
      </w:r>
      <w:r w:rsidRPr="00DF3351">
        <w:rPr>
          <w:rFonts w:hint="eastAsia"/>
        </w:rPr>
        <w:t>針對是項預算</w:t>
      </w:r>
      <w:r w:rsidRPr="00445812">
        <w:rPr>
          <w:rFonts w:hint="eastAsia"/>
        </w:rPr>
        <w:t>，</w:t>
      </w:r>
      <w:r>
        <w:rPr>
          <w:rFonts w:hint="eastAsia"/>
        </w:rPr>
        <w:t>凍結</w:t>
      </w:r>
      <w:r>
        <w:rPr>
          <w:rFonts w:hint="eastAsia"/>
        </w:rPr>
        <w:t>100</w:t>
      </w:r>
      <w:r w:rsidRPr="00DF3351">
        <w:rPr>
          <w:rFonts w:hint="eastAsia"/>
        </w:rPr>
        <w:t>萬元</w:t>
      </w:r>
      <w:r>
        <w:rPr>
          <w:rFonts w:hint="eastAsia"/>
        </w:rPr>
        <w:t>，</w:t>
      </w:r>
      <w:r w:rsidRPr="00445812">
        <w:rPr>
          <w:rFonts w:hint="eastAsia"/>
        </w:rPr>
        <w:t>俟行政院環境保護署向立法院社會福利及衛生環境委員會提出</w:t>
      </w:r>
      <w:r>
        <w:rPr>
          <w:rFonts w:hint="eastAsia"/>
        </w:rPr>
        <w:t>書面</w:t>
      </w:r>
      <w:r w:rsidRPr="00445812">
        <w:rPr>
          <w:rFonts w:hint="eastAsia"/>
        </w:rPr>
        <w:t>報告並經同意後，始得動支。【</w:t>
      </w:r>
      <w:r w:rsidRPr="00445812">
        <w:rPr>
          <w:rFonts w:hint="eastAsia"/>
        </w:rPr>
        <w:t>71</w:t>
      </w:r>
      <w:r w:rsidRPr="00445812">
        <w:rPr>
          <w:rFonts w:hint="eastAsia"/>
        </w:rPr>
        <w:t>】</w:t>
      </w:r>
    </w:p>
    <w:p w14:paraId="6EF480C8" w14:textId="77777777" w:rsidR="00450F1A" w:rsidRPr="00445812" w:rsidRDefault="00450F1A" w:rsidP="00450F1A">
      <w:pPr>
        <w:pStyle w:val="02"/>
      </w:pPr>
      <w:r w:rsidRPr="00445812">
        <w:rPr>
          <w:rFonts w:hint="eastAsia"/>
        </w:rPr>
        <w:t>提案人：徐志榮</w:t>
      </w:r>
    </w:p>
    <w:p w14:paraId="34FD5BDD" w14:textId="77777777" w:rsidR="00450F1A" w:rsidRPr="00445812" w:rsidRDefault="00450F1A" w:rsidP="00450F1A">
      <w:pPr>
        <w:pStyle w:val="02"/>
      </w:pPr>
      <w:r w:rsidRPr="00445812">
        <w:rPr>
          <w:rFonts w:hint="eastAsia"/>
        </w:rPr>
        <w:t>連署人：蔣萬安  張育美</w:t>
      </w:r>
    </w:p>
    <w:p w14:paraId="76B9F3A4" w14:textId="77777777" w:rsidR="00450F1A" w:rsidRPr="00445812" w:rsidRDefault="00450F1A" w:rsidP="00450F1A">
      <w:pPr>
        <w:pStyle w:val="13"/>
      </w:pPr>
      <w:r>
        <w:rPr>
          <w:rFonts w:hint="eastAsia"/>
        </w:rPr>
        <w:t>2.</w:t>
      </w:r>
      <w:r w:rsidRPr="006A3933">
        <w:rPr>
          <w:rFonts w:hint="eastAsia"/>
        </w:rPr>
        <w:t>111</w:t>
      </w:r>
      <w:r w:rsidRPr="006A3933">
        <w:rPr>
          <w:rFonts w:hint="eastAsia"/>
        </w:rPr>
        <w:t>年度</w:t>
      </w:r>
      <w:r w:rsidRPr="00445812">
        <w:rPr>
          <w:rFonts w:hint="eastAsia"/>
        </w:rPr>
        <w:t>行政院環境保護署「水質保護</w:t>
      </w:r>
      <w:r w:rsidRPr="00063625">
        <w:rPr>
          <w:rFonts w:hint="eastAsia"/>
        </w:rPr>
        <w:t>」項下「</w:t>
      </w:r>
      <w:r w:rsidRPr="00445812">
        <w:rPr>
          <w:rFonts w:hint="eastAsia"/>
        </w:rPr>
        <w:t>湖泊水庫及河川污染防治</w:t>
      </w:r>
      <w:r w:rsidRPr="00063625">
        <w:rPr>
          <w:rFonts w:hint="eastAsia"/>
        </w:rPr>
        <w:t>」中「</w:t>
      </w:r>
      <w:r w:rsidRPr="00445812">
        <w:rPr>
          <w:rFonts w:hint="eastAsia"/>
        </w:rPr>
        <w:t>業務費」</w:t>
      </w:r>
      <w:r w:rsidRPr="00063625">
        <w:rPr>
          <w:rFonts w:hint="eastAsia"/>
        </w:rPr>
        <w:t>預算編列</w:t>
      </w:r>
      <w:r w:rsidRPr="00445812">
        <w:rPr>
          <w:rFonts w:hint="eastAsia"/>
        </w:rPr>
        <w:t>2,814</w:t>
      </w:r>
      <w:r w:rsidRPr="00445812">
        <w:rPr>
          <w:rFonts w:hint="eastAsia"/>
        </w:rPr>
        <w:t>萬</w:t>
      </w:r>
      <w:r w:rsidRPr="00445812">
        <w:rPr>
          <w:rFonts w:hint="eastAsia"/>
        </w:rPr>
        <w:t>2</w:t>
      </w:r>
      <w:r w:rsidRPr="00445812">
        <w:rPr>
          <w:rFonts w:hint="eastAsia"/>
        </w:rPr>
        <w:t>千元，並於「加強基層環保建設</w:t>
      </w:r>
      <w:r w:rsidRPr="00063625">
        <w:rPr>
          <w:rFonts w:hint="eastAsia"/>
        </w:rPr>
        <w:t>」項下「</w:t>
      </w:r>
      <w:r w:rsidRPr="00445812">
        <w:rPr>
          <w:rFonts w:hint="eastAsia"/>
        </w:rPr>
        <w:t>水污染防治及流域整體性環境保護</w:t>
      </w:r>
      <w:r w:rsidRPr="00063625">
        <w:rPr>
          <w:rFonts w:hint="eastAsia"/>
        </w:rPr>
        <w:t>」中「</w:t>
      </w:r>
      <w:r w:rsidRPr="00445812">
        <w:rPr>
          <w:rFonts w:hint="eastAsia"/>
        </w:rPr>
        <w:t>永續水質推動計畫</w:t>
      </w:r>
      <w:r w:rsidRPr="00445812">
        <w:rPr>
          <w:rFonts w:hint="eastAsia"/>
        </w:rPr>
        <w:t>-</w:t>
      </w:r>
      <w:r w:rsidRPr="00445812">
        <w:rPr>
          <w:rFonts w:hint="eastAsia"/>
        </w:rPr>
        <w:t>氨氮削減示範計畫</w:t>
      </w:r>
      <w:r w:rsidRPr="00445812">
        <w:rPr>
          <w:rFonts w:hint="eastAsia"/>
        </w:rPr>
        <w:t>(109</w:t>
      </w:r>
      <w:r>
        <w:rPr>
          <w:rFonts w:hint="eastAsia"/>
        </w:rPr>
        <w:t>至</w:t>
      </w:r>
      <w:r w:rsidRPr="00445812">
        <w:rPr>
          <w:rFonts w:hint="eastAsia"/>
        </w:rPr>
        <w:t>112</w:t>
      </w:r>
      <w:r w:rsidRPr="00445812">
        <w:rPr>
          <w:rFonts w:hint="eastAsia"/>
        </w:rPr>
        <w:t>年」</w:t>
      </w:r>
      <w:r>
        <w:rPr>
          <w:rFonts w:hint="eastAsia"/>
        </w:rPr>
        <w:t>之</w:t>
      </w:r>
      <w:r w:rsidRPr="00445812">
        <w:rPr>
          <w:rFonts w:hint="eastAsia"/>
        </w:rPr>
        <w:t>「獎補助費」</w:t>
      </w:r>
      <w:r w:rsidRPr="00063625">
        <w:rPr>
          <w:rFonts w:hint="eastAsia"/>
        </w:rPr>
        <w:t>預算編列</w:t>
      </w:r>
      <w:r w:rsidRPr="00445812">
        <w:rPr>
          <w:rFonts w:hint="eastAsia"/>
        </w:rPr>
        <w:t>6</w:t>
      </w:r>
      <w:r w:rsidRPr="00445812">
        <w:rPr>
          <w:rFonts w:hint="eastAsia"/>
        </w:rPr>
        <w:t>億</w:t>
      </w:r>
      <w:r w:rsidRPr="00445812">
        <w:rPr>
          <w:rFonts w:hint="eastAsia"/>
        </w:rPr>
        <w:t>500</w:t>
      </w:r>
      <w:r w:rsidRPr="00445812">
        <w:rPr>
          <w:rFonts w:hint="eastAsia"/>
        </w:rPr>
        <w:t>萬元。經查，目前</w:t>
      </w:r>
      <w:r w:rsidRPr="00445812">
        <w:rPr>
          <w:rFonts w:hint="eastAsia"/>
        </w:rPr>
        <w:t>7</w:t>
      </w:r>
      <w:r w:rsidRPr="00445812">
        <w:rPr>
          <w:rFonts w:hint="eastAsia"/>
        </w:rPr>
        <w:t>條整治河川中，北港溪、急水溪、二仁溪、南崁溪、東港溪仍處於</w:t>
      </w:r>
      <w:r w:rsidRPr="00445812">
        <w:rPr>
          <w:rFonts w:hint="eastAsia"/>
        </w:rPr>
        <w:t>108</w:t>
      </w:r>
      <w:r w:rsidRPr="00445812">
        <w:rPr>
          <w:rFonts w:hint="eastAsia"/>
        </w:rPr>
        <w:t>年度氨氮污染程度，而老街溪、新虎尾溪則由中度污染程度轉變為嚴重污染；就氨氮污染指標而言，除二仁溪、東港溪之污染指標值有所改善之外，其餘北港溪、急水溪、南崁溪、老街溪、新虎尾溪污染指標值均呈現惡化狀況。綜上所述，本計畫與分支計畫執行以來卻有</w:t>
      </w:r>
      <w:r w:rsidRPr="00445812">
        <w:rPr>
          <w:rFonts w:hint="eastAsia"/>
        </w:rPr>
        <w:t>2</w:t>
      </w:r>
      <w:r w:rsidRPr="00445812">
        <w:rPr>
          <w:rFonts w:hint="eastAsia"/>
        </w:rPr>
        <w:t>條河川由中度污染程度變化為嚴重污染程度，且另有</w:t>
      </w:r>
      <w:r w:rsidRPr="00445812">
        <w:rPr>
          <w:rFonts w:hint="eastAsia"/>
        </w:rPr>
        <w:t>5</w:t>
      </w:r>
      <w:r w:rsidRPr="00445812">
        <w:rPr>
          <w:rFonts w:hint="eastAsia"/>
        </w:rPr>
        <w:t>條河川之氨氮污染指標值呈現惡化狀況，允宜強化河川污染整治成效，並覈實預算之編列與使用。爰</w:t>
      </w:r>
      <w:r>
        <w:rPr>
          <w:rFonts w:hint="eastAsia"/>
        </w:rPr>
        <w:t>針對</w:t>
      </w:r>
      <w:r w:rsidRPr="00CA60BE">
        <w:rPr>
          <w:rFonts w:hint="eastAsia"/>
        </w:rPr>
        <w:t>111</w:t>
      </w:r>
      <w:r w:rsidRPr="00CA60BE">
        <w:rPr>
          <w:rFonts w:hint="eastAsia"/>
        </w:rPr>
        <w:t>年度行政院環境保護署「水質保護」預算編列</w:t>
      </w:r>
      <w:r w:rsidRPr="006A3933">
        <w:rPr>
          <w:rFonts w:hint="eastAsia"/>
        </w:rPr>
        <w:t>6,654</w:t>
      </w:r>
      <w:r w:rsidRPr="006A3933">
        <w:rPr>
          <w:rFonts w:hint="eastAsia"/>
        </w:rPr>
        <w:t>萬</w:t>
      </w:r>
      <w:r w:rsidRPr="006A3933">
        <w:rPr>
          <w:rFonts w:hint="eastAsia"/>
        </w:rPr>
        <w:t>1</w:t>
      </w:r>
      <w:r w:rsidRPr="006A3933">
        <w:rPr>
          <w:rFonts w:hint="eastAsia"/>
        </w:rPr>
        <w:t>千元</w:t>
      </w:r>
      <w:r>
        <w:rPr>
          <w:rFonts w:hint="eastAsia"/>
        </w:rPr>
        <w:t>，</w:t>
      </w:r>
      <w:r w:rsidRPr="00A20551">
        <w:rPr>
          <w:rFonts w:hint="eastAsia"/>
        </w:rPr>
        <w:t>凍結</w:t>
      </w:r>
      <w:r w:rsidRPr="00A20551">
        <w:rPr>
          <w:rFonts w:hint="eastAsia"/>
        </w:rPr>
        <w:t>100</w:t>
      </w:r>
      <w:r w:rsidRPr="00A20551">
        <w:rPr>
          <w:rFonts w:hint="eastAsia"/>
        </w:rPr>
        <w:t>萬元</w:t>
      </w:r>
      <w:r w:rsidRPr="00445812">
        <w:rPr>
          <w:rFonts w:hint="eastAsia"/>
        </w:rPr>
        <w:t>，俟</w:t>
      </w:r>
      <w:r w:rsidRPr="00CA60BE">
        <w:rPr>
          <w:rFonts w:hint="eastAsia"/>
        </w:rPr>
        <w:t>行政院</w:t>
      </w:r>
      <w:r w:rsidRPr="00445812">
        <w:rPr>
          <w:rFonts w:hint="eastAsia"/>
        </w:rPr>
        <w:t>環境保護署於</w:t>
      </w:r>
      <w:r>
        <w:rPr>
          <w:rFonts w:hint="eastAsia"/>
        </w:rPr>
        <w:t>3</w:t>
      </w:r>
      <w:r w:rsidRPr="00445812">
        <w:rPr>
          <w:rFonts w:hint="eastAsia"/>
        </w:rPr>
        <w:t>個月內向立法院社會福利及衛生環境委員會提出書面報告後，始得動支。【</w:t>
      </w:r>
      <w:r w:rsidRPr="00445812">
        <w:rPr>
          <w:rFonts w:hint="eastAsia"/>
        </w:rPr>
        <w:t>72</w:t>
      </w:r>
      <w:r w:rsidRPr="00445812">
        <w:rPr>
          <w:rFonts w:hint="eastAsia"/>
        </w:rPr>
        <w:t>】</w:t>
      </w:r>
    </w:p>
    <w:p w14:paraId="56C4C9EC" w14:textId="77777777" w:rsidR="00450F1A" w:rsidRPr="00445812" w:rsidRDefault="00450F1A" w:rsidP="00450F1A">
      <w:pPr>
        <w:pStyle w:val="02"/>
      </w:pPr>
      <w:r w:rsidRPr="00445812">
        <w:rPr>
          <w:rFonts w:hint="eastAsia"/>
        </w:rPr>
        <w:t>提案人：賴惠員</w:t>
      </w:r>
    </w:p>
    <w:p w14:paraId="56833993" w14:textId="77777777" w:rsidR="00450F1A" w:rsidRPr="00445812" w:rsidRDefault="00450F1A" w:rsidP="00450F1A">
      <w:pPr>
        <w:pStyle w:val="02"/>
      </w:pPr>
      <w:r w:rsidRPr="00445812">
        <w:rPr>
          <w:rFonts w:hint="eastAsia"/>
        </w:rPr>
        <w:t>連署人：楊  曜  邱泰源</w:t>
      </w:r>
    </w:p>
    <w:p w14:paraId="0344AA40" w14:textId="77777777" w:rsidR="00450F1A" w:rsidRPr="00445812" w:rsidRDefault="00450F1A" w:rsidP="00450F1A">
      <w:pPr>
        <w:pStyle w:val="13"/>
      </w:pPr>
      <w:r>
        <w:rPr>
          <w:rFonts w:hint="eastAsia"/>
        </w:rPr>
        <w:t>3.</w:t>
      </w:r>
      <w:r w:rsidRPr="00CA60BE">
        <w:rPr>
          <w:rFonts w:hint="eastAsia"/>
        </w:rPr>
        <w:t>111</w:t>
      </w:r>
      <w:r w:rsidRPr="00CA60BE">
        <w:rPr>
          <w:rFonts w:hint="eastAsia"/>
        </w:rPr>
        <w:t>年度行政院環境保護署「水質保護」預算編列</w:t>
      </w:r>
      <w:r w:rsidRPr="00CA60BE">
        <w:rPr>
          <w:rFonts w:hint="eastAsia"/>
        </w:rPr>
        <w:t>6,654</w:t>
      </w:r>
      <w:r w:rsidRPr="00CA60BE">
        <w:rPr>
          <w:rFonts w:hint="eastAsia"/>
        </w:rPr>
        <w:t>萬</w:t>
      </w:r>
      <w:r w:rsidRPr="00CA60BE">
        <w:rPr>
          <w:rFonts w:hint="eastAsia"/>
        </w:rPr>
        <w:t>1</w:t>
      </w:r>
      <w:r>
        <w:rPr>
          <w:rFonts w:hint="eastAsia"/>
        </w:rPr>
        <w:t>千元</w:t>
      </w:r>
      <w:r w:rsidRPr="00445812">
        <w:rPr>
          <w:rFonts w:hint="eastAsia"/>
        </w:rPr>
        <w:t>，其中該計畫項下委辦費之歷年委辦計畫內容、成效、政策採用比例等付之闕如，爰</w:t>
      </w:r>
      <w:r w:rsidRPr="00CA60BE">
        <w:rPr>
          <w:rFonts w:hint="eastAsia"/>
        </w:rPr>
        <w:t>針對是項預算</w:t>
      </w:r>
      <w:r w:rsidRPr="00445812">
        <w:rPr>
          <w:rFonts w:hint="eastAsia"/>
        </w:rPr>
        <w:t>，</w:t>
      </w:r>
      <w:r w:rsidRPr="00A20551">
        <w:rPr>
          <w:rFonts w:hint="eastAsia"/>
        </w:rPr>
        <w:t>凍結</w:t>
      </w:r>
      <w:r w:rsidRPr="00A20551">
        <w:rPr>
          <w:rFonts w:hint="eastAsia"/>
        </w:rPr>
        <w:t>100</w:t>
      </w:r>
      <w:r w:rsidRPr="00A20551">
        <w:rPr>
          <w:rFonts w:hint="eastAsia"/>
        </w:rPr>
        <w:t>萬元</w:t>
      </w:r>
      <w:r w:rsidRPr="00445812">
        <w:rPr>
          <w:rFonts w:hint="eastAsia"/>
        </w:rPr>
        <w:t>，俟</w:t>
      </w:r>
      <w:r>
        <w:rPr>
          <w:rFonts w:hint="eastAsia"/>
        </w:rPr>
        <w:t>行政院環境保護署</w:t>
      </w:r>
      <w:r w:rsidRPr="00A20551">
        <w:rPr>
          <w:rFonts w:hint="eastAsia"/>
        </w:rPr>
        <w:t>向立法院社會福利及衛生環境委員會</w:t>
      </w:r>
      <w:r>
        <w:rPr>
          <w:rFonts w:hint="eastAsia"/>
        </w:rPr>
        <w:t>提供書面資料並經同意</w:t>
      </w:r>
      <w:r w:rsidRPr="00A20551">
        <w:rPr>
          <w:rFonts w:hint="eastAsia"/>
        </w:rPr>
        <w:t>後，始得動支</w:t>
      </w:r>
      <w:r w:rsidRPr="00445812">
        <w:rPr>
          <w:rFonts w:hint="eastAsia"/>
        </w:rPr>
        <w:t>。【</w:t>
      </w:r>
      <w:r w:rsidRPr="00445812">
        <w:rPr>
          <w:rFonts w:hint="eastAsia"/>
        </w:rPr>
        <w:t>73</w:t>
      </w:r>
      <w:r w:rsidRPr="00445812">
        <w:rPr>
          <w:rFonts w:hint="eastAsia"/>
        </w:rPr>
        <w:t>】</w:t>
      </w:r>
    </w:p>
    <w:p w14:paraId="7C4417A9" w14:textId="77777777" w:rsidR="00450F1A" w:rsidRPr="00445812" w:rsidRDefault="00450F1A" w:rsidP="00450F1A">
      <w:pPr>
        <w:pStyle w:val="02"/>
      </w:pPr>
      <w:r w:rsidRPr="00445812">
        <w:rPr>
          <w:rFonts w:hint="eastAsia"/>
        </w:rPr>
        <w:t>提案人：徐志榮</w:t>
      </w:r>
    </w:p>
    <w:p w14:paraId="5B4CBA5D" w14:textId="77777777" w:rsidR="00450F1A" w:rsidRPr="00445812" w:rsidRDefault="00450F1A" w:rsidP="00450F1A">
      <w:pPr>
        <w:pStyle w:val="af0"/>
      </w:pPr>
      <w:r w:rsidRPr="00445812">
        <w:rPr>
          <w:rFonts w:hint="eastAsia"/>
        </w:rPr>
        <w:t>連署人：蔣萬安  張育美</w:t>
      </w:r>
    </w:p>
    <w:p w14:paraId="29965808" w14:textId="77777777" w:rsidR="00450F1A" w:rsidRPr="00445812" w:rsidRDefault="00450F1A" w:rsidP="00450F1A">
      <w:pPr>
        <w:pStyle w:val="13"/>
      </w:pPr>
      <w:r>
        <w:rPr>
          <w:rFonts w:hint="eastAsia"/>
        </w:rPr>
        <w:t>4.</w:t>
      </w:r>
      <w:r w:rsidRPr="00445812">
        <w:rPr>
          <w:rFonts w:hint="eastAsia"/>
        </w:rPr>
        <w:t>查新竹頭前溪因上游開發毫無節制，缺乏單一專責管理機關，加上頭前溪沿岸</w:t>
      </w:r>
      <w:r>
        <w:rPr>
          <w:rFonts w:hint="eastAsia"/>
        </w:rPr>
        <w:t>污</w:t>
      </w:r>
      <w:r w:rsidRPr="00445812">
        <w:rPr>
          <w:rFonts w:hint="eastAsia"/>
        </w:rPr>
        <w:t>水處理能量不足，每天產生</w:t>
      </w:r>
      <w:r>
        <w:rPr>
          <w:rFonts w:hint="eastAsia"/>
        </w:rPr>
        <w:t>污</w:t>
      </w:r>
      <w:r w:rsidRPr="00445812">
        <w:rPr>
          <w:rFonts w:hint="eastAsia"/>
        </w:rPr>
        <w:t>水估計約</w:t>
      </w:r>
      <w:r>
        <w:rPr>
          <w:rFonts w:hint="eastAsia"/>
        </w:rPr>
        <w:t>5</w:t>
      </w:r>
      <w:r w:rsidRPr="00445812">
        <w:rPr>
          <w:rFonts w:hint="eastAsia"/>
        </w:rPr>
        <w:t>萬</w:t>
      </w:r>
      <w:r>
        <w:rPr>
          <w:rFonts w:hint="eastAsia"/>
        </w:rPr>
        <w:t>7</w:t>
      </w:r>
      <w:r>
        <w:rPr>
          <w:rFonts w:hint="eastAsia"/>
        </w:rPr>
        <w:t>千多</w:t>
      </w:r>
      <w:r w:rsidRPr="00445812">
        <w:rPr>
          <w:rFonts w:hint="eastAsia"/>
        </w:rPr>
        <w:t>噸，但現有</w:t>
      </w:r>
      <w:r>
        <w:rPr>
          <w:rFonts w:hint="eastAsia"/>
        </w:rPr>
        <w:t>污</w:t>
      </w:r>
      <w:r w:rsidRPr="00445812">
        <w:rPr>
          <w:rFonts w:hint="eastAsia"/>
        </w:rPr>
        <w:t>水處理量僅</w:t>
      </w:r>
      <w:r>
        <w:rPr>
          <w:rFonts w:hint="eastAsia"/>
        </w:rPr>
        <w:t>8</w:t>
      </w:r>
      <w:r w:rsidRPr="00445812">
        <w:rPr>
          <w:rFonts w:hint="eastAsia"/>
        </w:rPr>
        <w:t>千</w:t>
      </w:r>
      <w:r>
        <w:rPr>
          <w:rFonts w:hint="eastAsia"/>
        </w:rPr>
        <w:t>600</w:t>
      </w:r>
      <w:r w:rsidRPr="00445812">
        <w:rPr>
          <w:rFonts w:hint="eastAsia"/>
        </w:rPr>
        <w:t>多噸，其餘</w:t>
      </w:r>
      <w:r>
        <w:rPr>
          <w:rFonts w:hint="eastAsia"/>
        </w:rPr>
        <w:t>污</w:t>
      </w:r>
      <w:r w:rsidRPr="00445812">
        <w:rPr>
          <w:rFonts w:hint="eastAsia"/>
        </w:rPr>
        <w:t>水均流入頭前溪中，導致中下游取水進水口之水質遭</w:t>
      </w:r>
      <w:r>
        <w:rPr>
          <w:rFonts w:hint="eastAsia"/>
        </w:rPr>
        <w:t>污</w:t>
      </w:r>
      <w:r w:rsidRPr="00445812">
        <w:rPr>
          <w:rFonts w:hint="eastAsia"/>
        </w:rPr>
        <w:t>染，迫使新竹縣市住戶每年需花費數千元購買、更新淨水設備或購置飲用水，居民因此發動「我要喝乾淨水」地區性公民投票，要求改善頭前溪水質。爰</w:t>
      </w:r>
      <w:r>
        <w:rPr>
          <w:rFonts w:hint="eastAsia"/>
        </w:rPr>
        <w:t>針對</w:t>
      </w:r>
      <w:r w:rsidRPr="00CA60BE">
        <w:rPr>
          <w:rFonts w:hint="eastAsia"/>
        </w:rPr>
        <w:t>111</w:t>
      </w:r>
      <w:r w:rsidRPr="00CA60BE">
        <w:rPr>
          <w:rFonts w:hint="eastAsia"/>
        </w:rPr>
        <w:t>年度行政院環境保護署「水質保護」預算編列</w:t>
      </w:r>
      <w:r w:rsidRPr="00CA60BE">
        <w:rPr>
          <w:rFonts w:hint="eastAsia"/>
        </w:rPr>
        <w:t>6,654</w:t>
      </w:r>
      <w:r w:rsidRPr="00CA60BE">
        <w:rPr>
          <w:rFonts w:hint="eastAsia"/>
        </w:rPr>
        <w:t>萬</w:t>
      </w:r>
      <w:r w:rsidRPr="00CA60BE">
        <w:rPr>
          <w:rFonts w:hint="eastAsia"/>
        </w:rPr>
        <w:t>1</w:t>
      </w:r>
      <w:r>
        <w:rPr>
          <w:rFonts w:hint="eastAsia"/>
        </w:rPr>
        <w:t>千元</w:t>
      </w:r>
      <w:r w:rsidRPr="00445812">
        <w:rPr>
          <w:rFonts w:hint="eastAsia"/>
        </w:rPr>
        <w:t>，</w:t>
      </w:r>
      <w:r w:rsidRPr="00A20551">
        <w:rPr>
          <w:rFonts w:hint="eastAsia"/>
        </w:rPr>
        <w:t>凍結</w:t>
      </w:r>
      <w:r w:rsidRPr="00A20551">
        <w:rPr>
          <w:rFonts w:hint="eastAsia"/>
        </w:rPr>
        <w:t>100</w:t>
      </w:r>
      <w:r w:rsidRPr="00A20551">
        <w:rPr>
          <w:rFonts w:hint="eastAsia"/>
        </w:rPr>
        <w:t>萬元</w:t>
      </w:r>
      <w:r w:rsidRPr="00445812">
        <w:rPr>
          <w:rFonts w:hint="eastAsia"/>
        </w:rPr>
        <w:t>，俟行政院環境保護署針對頭前溪產業與事業廢水</w:t>
      </w:r>
      <w:r>
        <w:rPr>
          <w:rFonts w:hint="eastAsia"/>
        </w:rPr>
        <w:t>污</w:t>
      </w:r>
      <w:r w:rsidRPr="00445812">
        <w:rPr>
          <w:rFonts w:hint="eastAsia"/>
        </w:rPr>
        <w:t>染管制與水質改善方案，向</w:t>
      </w:r>
      <w:r>
        <w:rPr>
          <w:rFonts w:hint="eastAsia"/>
        </w:rPr>
        <w:t>立法院</w:t>
      </w:r>
      <w:r w:rsidRPr="00445812">
        <w:rPr>
          <w:rFonts w:hint="eastAsia"/>
        </w:rPr>
        <w:t>社會福利及衛生環境委員會提出</w:t>
      </w:r>
      <w:r>
        <w:rPr>
          <w:rFonts w:hint="eastAsia"/>
        </w:rPr>
        <w:t>書面</w:t>
      </w:r>
      <w:r w:rsidRPr="00445812">
        <w:rPr>
          <w:rFonts w:hint="eastAsia"/>
        </w:rPr>
        <w:t>報告</w:t>
      </w:r>
      <w:r>
        <w:rPr>
          <w:rFonts w:hint="eastAsia"/>
        </w:rPr>
        <w:t>並經同意</w:t>
      </w:r>
      <w:r w:rsidRPr="00445812">
        <w:rPr>
          <w:rFonts w:hint="eastAsia"/>
        </w:rPr>
        <w:t>後，始得動支。【</w:t>
      </w:r>
      <w:r w:rsidRPr="00445812">
        <w:rPr>
          <w:rFonts w:hint="eastAsia"/>
        </w:rPr>
        <w:t>75</w:t>
      </w:r>
      <w:r w:rsidRPr="00445812">
        <w:rPr>
          <w:rFonts w:hint="eastAsia"/>
        </w:rPr>
        <w:t>】</w:t>
      </w:r>
    </w:p>
    <w:p w14:paraId="07BBE102" w14:textId="77777777" w:rsidR="00450F1A" w:rsidRPr="00445812" w:rsidRDefault="00450F1A" w:rsidP="00450F1A">
      <w:pPr>
        <w:pStyle w:val="02"/>
      </w:pPr>
      <w:r w:rsidRPr="00445812">
        <w:rPr>
          <w:rFonts w:hint="eastAsia"/>
        </w:rPr>
        <w:t>提案人：賴香伶</w:t>
      </w:r>
    </w:p>
    <w:p w14:paraId="4DB3C2BF" w14:textId="77777777" w:rsidR="00450F1A" w:rsidRPr="00445812" w:rsidRDefault="00450F1A" w:rsidP="00450F1A">
      <w:pPr>
        <w:pStyle w:val="02"/>
      </w:pPr>
      <w:r w:rsidRPr="00445812">
        <w:rPr>
          <w:rFonts w:hint="eastAsia"/>
        </w:rPr>
        <w:t>連署人：蔣萬安  張育美</w:t>
      </w:r>
    </w:p>
    <w:p w14:paraId="0442FBFF" w14:textId="77777777" w:rsidR="00450F1A" w:rsidRPr="00445812" w:rsidRDefault="00450F1A" w:rsidP="00450F1A">
      <w:pPr>
        <w:pStyle w:val="13"/>
      </w:pPr>
      <w:r>
        <w:rPr>
          <w:rFonts w:hint="eastAsia"/>
        </w:rPr>
        <w:t>5.</w:t>
      </w:r>
      <w:r w:rsidRPr="00445812">
        <w:rPr>
          <w:rFonts w:hint="eastAsia"/>
        </w:rPr>
        <w:t>根據</w:t>
      </w:r>
      <w:r>
        <w:rPr>
          <w:rFonts w:hint="eastAsia"/>
        </w:rPr>
        <w:t>行政院環境保護署</w:t>
      </w:r>
      <w:r w:rsidRPr="00445812">
        <w:rPr>
          <w:rFonts w:hint="eastAsia"/>
        </w:rPr>
        <w:t>在淡水河流域</w:t>
      </w:r>
      <w:r w:rsidRPr="00445812">
        <w:rPr>
          <w:rFonts w:hint="eastAsia"/>
        </w:rPr>
        <w:t>38</w:t>
      </w:r>
      <w:r w:rsidRPr="00445812">
        <w:rPr>
          <w:rFonts w:hint="eastAsia"/>
        </w:rPr>
        <w:t>個河川水質監測站數據，嚴重污染河段的比例，近期並無顯著下降，</w:t>
      </w:r>
      <w:r>
        <w:rPr>
          <w:rFonts w:hint="eastAsia"/>
        </w:rPr>
        <w:t>109</w:t>
      </w:r>
      <w:r w:rsidRPr="00445812">
        <w:rPr>
          <w:rFonts w:hint="eastAsia"/>
        </w:rPr>
        <w:t>年還從原本的</w:t>
      </w:r>
      <w:r w:rsidRPr="00445812">
        <w:rPr>
          <w:rFonts w:hint="eastAsia"/>
        </w:rPr>
        <w:t>3%</w:t>
      </w:r>
      <w:r w:rsidRPr="00445812">
        <w:rPr>
          <w:rFonts w:hint="eastAsia"/>
        </w:rPr>
        <w:t>上升到近</w:t>
      </w:r>
      <w:r w:rsidRPr="00445812">
        <w:rPr>
          <w:rFonts w:hint="eastAsia"/>
        </w:rPr>
        <w:t>6%</w:t>
      </w:r>
      <w:r w:rsidRPr="00445812">
        <w:rPr>
          <w:rFonts w:hint="eastAsia"/>
        </w:rPr>
        <w:t>。媒體亦報導，三峽福德坑溪日前接獲民眾通報有</w:t>
      </w:r>
      <w:r>
        <w:rPr>
          <w:rFonts w:hint="eastAsia"/>
        </w:rPr>
        <w:t>污</w:t>
      </w:r>
      <w:r w:rsidRPr="00445812">
        <w:rPr>
          <w:rFonts w:hint="eastAsia"/>
        </w:rPr>
        <w:t>水問題，市府調查後發現是非法業者將廢溶液載運至當地傾倒。雖然</w:t>
      </w:r>
      <w:r>
        <w:rPr>
          <w:rFonts w:hint="eastAsia"/>
        </w:rPr>
        <w:t>污</w:t>
      </w:r>
      <w:r w:rsidRPr="00445812">
        <w:rPr>
          <w:rFonts w:hint="eastAsia"/>
        </w:rPr>
        <w:t>水問題並不是抓這些非法傾倒就能解決，最重要的還是精進工業區污水下水道系統廢污水管制策略之提升，仍有待改進。爰</w:t>
      </w:r>
      <w:r>
        <w:rPr>
          <w:rFonts w:hint="eastAsia"/>
        </w:rPr>
        <w:t>針對</w:t>
      </w:r>
      <w:r w:rsidRPr="00CA60BE">
        <w:rPr>
          <w:rFonts w:hint="eastAsia"/>
        </w:rPr>
        <w:t>111</w:t>
      </w:r>
      <w:r w:rsidRPr="00CA60BE">
        <w:rPr>
          <w:rFonts w:hint="eastAsia"/>
        </w:rPr>
        <w:t>年度行政院環境保護署「水質保護」預算編列</w:t>
      </w:r>
      <w:r w:rsidRPr="00CA60BE">
        <w:rPr>
          <w:rFonts w:hint="eastAsia"/>
        </w:rPr>
        <w:t>6,654</w:t>
      </w:r>
      <w:r w:rsidRPr="00CA60BE">
        <w:rPr>
          <w:rFonts w:hint="eastAsia"/>
        </w:rPr>
        <w:t>萬</w:t>
      </w:r>
      <w:r w:rsidRPr="00CA60BE">
        <w:rPr>
          <w:rFonts w:hint="eastAsia"/>
        </w:rPr>
        <w:t>1</w:t>
      </w:r>
      <w:r>
        <w:rPr>
          <w:rFonts w:hint="eastAsia"/>
        </w:rPr>
        <w:t>千元</w:t>
      </w:r>
      <w:r w:rsidRPr="00445812">
        <w:rPr>
          <w:rFonts w:hint="eastAsia"/>
        </w:rPr>
        <w:t>，</w:t>
      </w:r>
      <w:r w:rsidRPr="00A20551">
        <w:rPr>
          <w:rFonts w:hint="eastAsia"/>
        </w:rPr>
        <w:t>凍結</w:t>
      </w:r>
      <w:r w:rsidRPr="00A20551">
        <w:rPr>
          <w:rFonts w:hint="eastAsia"/>
        </w:rPr>
        <w:t>100</w:t>
      </w:r>
      <w:r w:rsidRPr="00A20551">
        <w:rPr>
          <w:rFonts w:hint="eastAsia"/>
        </w:rPr>
        <w:t>萬元</w:t>
      </w:r>
      <w:r w:rsidRPr="00445812">
        <w:rPr>
          <w:rFonts w:hint="eastAsia"/>
        </w:rPr>
        <w:t>，俟行政院環境保護署向</w:t>
      </w:r>
      <w:r>
        <w:rPr>
          <w:rFonts w:hint="eastAsia"/>
        </w:rPr>
        <w:t>立法院</w:t>
      </w:r>
      <w:r w:rsidRPr="00445812">
        <w:rPr>
          <w:rFonts w:hint="eastAsia"/>
        </w:rPr>
        <w:t>社會福利及衛生環境委員會提出</w:t>
      </w:r>
      <w:r>
        <w:rPr>
          <w:rFonts w:hint="eastAsia"/>
        </w:rPr>
        <w:t>精進工業區污水下水道系統廢污水管制策略書面</w:t>
      </w:r>
      <w:r w:rsidRPr="00445812">
        <w:rPr>
          <w:rFonts w:hint="eastAsia"/>
        </w:rPr>
        <w:t>報告</w:t>
      </w:r>
      <w:r w:rsidRPr="00857EE7">
        <w:rPr>
          <w:rFonts w:hint="eastAsia"/>
        </w:rPr>
        <w:t>並經同意</w:t>
      </w:r>
      <w:r w:rsidRPr="00445812">
        <w:rPr>
          <w:rFonts w:hint="eastAsia"/>
        </w:rPr>
        <w:t>後，始得動支。【</w:t>
      </w:r>
      <w:r w:rsidRPr="00445812">
        <w:rPr>
          <w:rFonts w:hint="eastAsia"/>
        </w:rPr>
        <w:t>76</w:t>
      </w:r>
      <w:r w:rsidRPr="00445812">
        <w:rPr>
          <w:rFonts w:hint="eastAsia"/>
        </w:rPr>
        <w:t>】</w:t>
      </w:r>
    </w:p>
    <w:p w14:paraId="18CA1A9D" w14:textId="77777777" w:rsidR="00450F1A" w:rsidRPr="00445812" w:rsidRDefault="00450F1A" w:rsidP="00450F1A">
      <w:pPr>
        <w:pStyle w:val="02"/>
      </w:pPr>
      <w:r w:rsidRPr="00445812">
        <w:rPr>
          <w:rFonts w:hint="eastAsia"/>
        </w:rPr>
        <w:t>提案人：陳  瑩</w:t>
      </w:r>
    </w:p>
    <w:p w14:paraId="1C6BBC9F" w14:textId="77777777" w:rsidR="00450F1A" w:rsidRPr="00445812" w:rsidRDefault="00450F1A" w:rsidP="00450F1A">
      <w:pPr>
        <w:pStyle w:val="02"/>
      </w:pPr>
      <w:r w:rsidRPr="00445812">
        <w:rPr>
          <w:rFonts w:hint="eastAsia"/>
        </w:rPr>
        <w:t>連署人：莊競程  吳玉琴</w:t>
      </w:r>
    </w:p>
    <w:p w14:paraId="6C2FF374" w14:textId="77777777" w:rsidR="00450F1A" w:rsidRDefault="00450F1A" w:rsidP="00450F1A">
      <w:pPr>
        <w:pStyle w:val="af2"/>
      </w:pPr>
      <w:r w:rsidRPr="00445812">
        <w:rPr>
          <w:rFonts w:hint="eastAsia"/>
        </w:rPr>
        <w:t>(</w:t>
      </w:r>
      <w:r>
        <w:rPr>
          <w:rFonts w:hint="eastAsia"/>
        </w:rPr>
        <w:t>十七</w:t>
      </w:r>
      <w:r w:rsidRPr="00445812">
        <w:rPr>
          <w:rFonts w:hint="eastAsia"/>
        </w:rPr>
        <w:t>)</w:t>
      </w:r>
      <w:r w:rsidRPr="0038055F">
        <w:rPr>
          <w:rFonts w:hint="eastAsia"/>
        </w:rPr>
        <w:t>111</w:t>
      </w:r>
      <w:r w:rsidRPr="0038055F">
        <w:rPr>
          <w:rFonts w:hint="eastAsia"/>
        </w:rPr>
        <w:t>年度行政院環境保護署「水質保護」項下「湖泊水庫及河川污染防治」預算編列</w:t>
      </w:r>
      <w:r w:rsidRPr="0038055F">
        <w:rPr>
          <w:rFonts w:hint="eastAsia"/>
        </w:rPr>
        <w:t>2,814</w:t>
      </w:r>
      <w:r w:rsidRPr="0038055F">
        <w:rPr>
          <w:rFonts w:hint="eastAsia"/>
        </w:rPr>
        <w:t>萬</w:t>
      </w:r>
      <w:r w:rsidRPr="0038055F">
        <w:rPr>
          <w:rFonts w:hint="eastAsia"/>
        </w:rPr>
        <w:t>2</w:t>
      </w:r>
      <w:r w:rsidRPr="0038055F">
        <w:rPr>
          <w:rFonts w:hint="eastAsia"/>
        </w:rPr>
        <w:t>千元，合併凍結</w:t>
      </w:r>
      <w:r w:rsidRPr="0038055F">
        <w:rPr>
          <w:rFonts w:hint="eastAsia"/>
        </w:rPr>
        <w:t>100</w:t>
      </w:r>
      <w:r w:rsidRPr="0038055F">
        <w:rPr>
          <w:rFonts w:hint="eastAsia"/>
        </w:rPr>
        <w:t>萬元，俟行政院環境保護署就下列各案向立法院社會福利及衛生環境委員會提出書面報告</w:t>
      </w:r>
      <w:r w:rsidRPr="00857EE7">
        <w:rPr>
          <w:rFonts w:hint="eastAsia"/>
        </w:rPr>
        <w:t>並經同意</w:t>
      </w:r>
      <w:r w:rsidRPr="0038055F">
        <w:rPr>
          <w:rFonts w:hint="eastAsia"/>
        </w:rPr>
        <w:t>後，始得動支。</w:t>
      </w:r>
    </w:p>
    <w:p w14:paraId="069BA53A" w14:textId="77777777" w:rsidR="00450F1A" w:rsidRPr="00445812" w:rsidRDefault="00450F1A" w:rsidP="00450F1A">
      <w:pPr>
        <w:pStyle w:val="13"/>
      </w:pPr>
      <w:r>
        <w:rPr>
          <w:rFonts w:hint="eastAsia"/>
        </w:rPr>
        <w:t>1.</w:t>
      </w:r>
      <w:r w:rsidRPr="00DB1D87">
        <w:rPr>
          <w:rFonts w:hint="eastAsia"/>
        </w:rPr>
        <w:t>針對</w:t>
      </w:r>
      <w:r w:rsidRPr="00DB1D87">
        <w:rPr>
          <w:rFonts w:hint="eastAsia"/>
        </w:rPr>
        <w:t>111</w:t>
      </w:r>
      <w:r w:rsidRPr="00DB1D87">
        <w:rPr>
          <w:rFonts w:hint="eastAsia"/>
        </w:rPr>
        <w:t>年度行政院環境保護署「水質保護」項下「湖泊水庫及河川污染防治」預算編列</w:t>
      </w:r>
      <w:r w:rsidRPr="00DB1D87">
        <w:rPr>
          <w:rFonts w:hint="eastAsia"/>
        </w:rPr>
        <w:t>2,814</w:t>
      </w:r>
      <w:r w:rsidRPr="00DB1D87">
        <w:rPr>
          <w:rFonts w:hint="eastAsia"/>
        </w:rPr>
        <w:t>萬</w:t>
      </w:r>
      <w:r w:rsidRPr="00DB1D87">
        <w:rPr>
          <w:rFonts w:hint="eastAsia"/>
        </w:rPr>
        <w:t>2</w:t>
      </w:r>
      <w:r w:rsidRPr="00DB1D87">
        <w:rPr>
          <w:rFonts w:hint="eastAsia"/>
        </w:rPr>
        <w:t>千元</w:t>
      </w:r>
      <w:r>
        <w:rPr>
          <w:rFonts w:hint="eastAsia"/>
        </w:rPr>
        <w:t>，</w:t>
      </w:r>
      <w:r w:rsidRPr="00445812">
        <w:rPr>
          <w:rFonts w:hint="eastAsia"/>
        </w:rPr>
        <w:t>用以辦理全國水體污染整治及水質改善等工作。查</w:t>
      </w:r>
      <w:r>
        <w:rPr>
          <w:rFonts w:hint="eastAsia"/>
        </w:rPr>
        <w:t>行政院環境保護署</w:t>
      </w:r>
      <w:r w:rsidRPr="00445812">
        <w:rPr>
          <w:rFonts w:hint="eastAsia"/>
        </w:rPr>
        <w:t>「永續水質推動計畫</w:t>
      </w:r>
      <w:r w:rsidRPr="00445812">
        <w:rPr>
          <w:rFonts w:hint="eastAsia"/>
        </w:rPr>
        <w:t>-</w:t>
      </w:r>
      <w:r w:rsidRPr="00445812">
        <w:rPr>
          <w:rFonts w:hint="eastAsia"/>
        </w:rPr>
        <w:t>氨氮削減示範計畫</w:t>
      </w:r>
      <w:r w:rsidRPr="00445812">
        <w:rPr>
          <w:rFonts w:hint="eastAsia"/>
        </w:rPr>
        <w:t>(109</w:t>
      </w:r>
      <w:r>
        <w:rPr>
          <w:rFonts w:hint="eastAsia"/>
        </w:rPr>
        <w:t>至</w:t>
      </w:r>
      <w:r w:rsidRPr="00445812">
        <w:rPr>
          <w:rFonts w:hint="eastAsia"/>
        </w:rPr>
        <w:t>112</w:t>
      </w:r>
      <w:r w:rsidRPr="00445812">
        <w:rPr>
          <w:rFonts w:hint="eastAsia"/>
        </w:rPr>
        <w:t>年</w:t>
      </w:r>
      <w:r w:rsidRPr="00445812">
        <w:rPr>
          <w:rFonts w:hint="eastAsia"/>
        </w:rPr>
        <w:t>)</w:t>
      </w:r>
      <w:r w:rsidRPr="00445812">
        <w:rPr>
          <w:rFonts w:hint="eastAsia"/>
        </w:rPr>
        <w:t>」選擇都市計畫工業區及畜牧業較密集區之</w:t>
      </w:r>
      <w:r w:rsidRPr="00445812">
        <w:rPr>
          <w:rFonts w:hint="eastAsia"/>
        </w:rPr>
        <w:t>7</w:t>
      </w:r>
      <w:r w:rsidRPr="00445812">
        <w:rPr>
          <w:rFonts w:hint="eastAsia"/>
        </w:rPr>
        <w:t>條河川</w:t>
      </w:r>
      <w:r w:rsidRPr="00445812">
        <w:rPr>
          <w:rFonts w:hint="eastAsia"/>
        </w:rPr>
        <w:t xml:space="preserve"> (</w:t>
      </w:r>
      <w:r w:rsidRPr="00445812">
        <w:rPr>
          <w:rFonts w:hint="eastAsia"/>
        </w:rPr>
        <w:t>南崁溪、新虎尾溪、二仁溪、老街溪、北港溪、東港溪及急水溪</w:t>
      </w:r>
      <w:r w:rsidRPr="00445812">
        <w:rPr>
          <w:rFonts w:hint="eastAsia"/>
        </w:rPr>
        <w:t xml:space="preserve">) </w:t>
      </w:r>
      <w:r w:rsidRPr="00445812">
        <w:rPr>
          <w:rFonts w:hint="eastAsia"/>
        </w:rPr>
        <w:t>進行河川氨氮削減整治工作，並以嚴重污染程度改善為中度污染程度之測站次比率為目標。惟本計畫自</w:t>
      </w:r>
      <w:r w:rsidRPr="00445812">
        <w:rPr>
          <w:rFonts w:hint="eastAsia"/>
        </w:rPr>
        <w:t>109</w:t>
      </w:r>
      <w:r w:rsidRPr="00445812">
        <w:rPr>
          <w:rFonts w:hint="eastAsia"/>
        </w:rPr>
        <w:t>年度執行以來，前開</w:t>
      </w:r>
      <w:r w:rsidRPr="00445812">
        <w:rPr>
          <w:rFonts w:hint="eastAsia"/>
        </w:rPr>
        <w:t>7</w:t>
      </w:r>
      <w:r w:rsidRPr="00445812">
        <w:rPr>
          <w:rFonts w:hint="eastAsia"/>
        </w:rPr>
        <w:t>條整治河川中，有</w:t>
      </w:r>
      <w:r w:rsidRPr="00445812">
        <w:rPr>
          <w:rFonts w:hint="eastAsia"/>
        </w:rPr>
        <w:t>5</w:t>
      </w:r>
      <w:r w:rsidRPr="00445812">
        <w:rPr>
          <w:rFonts w:hint="eastAsia"/>
        </w:rPr>
        <w:t>條</w:t>
      </w:r>
      <w:r w:rsidRPr="00445812">
        <w:rPr>
          <w:rFonts w:hint="eastAsia"/>
        </w:rPr>
        <w:t>(</w:t>
      </w:r>
      <w:r w:rsidRPr="00445812">
        <w:rPr>
          <w:rFonts w:hint="eastAsia"/>
        </w:rPr>
        <w:t>北港溪、急水溪、二仁溪、南崁溪、東港溪</w:t>
      </w:r>
      <w:r w:rsidRPr="00445812">
        <w:rPr>
          <w:rFonts w:hint="eastAsia"/>
        </w:rPr>
        <w:t>)</w:t>
      </w:r>
      <w:r w:rsidRPr="00445812">
        <w:rPr>
          <w:rFonts w:hint="eastAsia"/>
        </w:rPr>
        <w:t>維持在</w:t>
      </w:r>
      <w:r w:rsidRPr="00445812">
        <w:rPr>
          <w:rFonts w:hint="eastAsia"/>
        </w:rPr>
        <w:t>108</w:t>
      </w:r>
      <w:r w:rsidRPr="00445812">
        <w:rPr>
          <w:rFonts w:hint="eastAsia"/>
        </w:rPr>
        <w:t>年度氨氮污染程度，另</w:t>
      </w:r>
      <w:r w:rsidRPr="00445812">
        <w:rPr>
          <w:rFonts w:hint="eastAsia"/>
        </w:rPr>
        <w:t>2</w:t>
      </w:r>
      <w:r w:rsidRPr="00445812">
        <w:rPr>
          <w:rFonts w:hint="eastAsia"/>
        </w:rPr>
        <w:t>條河川</w:t>
      </w:r>
      <w:r w:rsidRPr="00445812">
        <w:rPr>
          <w:rFonts w:hint="eastAsia"/>
        </w:rPr>
        <w:t>(</w:t>
      </w:r>
      <w:r w:rsidRPr="00445812">
        <w:rPr>
          <w:rFonts w:hint="eastAsia"/>
        </w:rPr>
        <w:t>老街溪、新虎尾溪</w:t>
      </w:r>
      <w:r w:rsidRPr="00445812">
        <w:rPr>
          <w:rFonts w:hint="eastAsia"/>
        </w:rPr>
        <w:t>)</w:t>
      </w:r>
      <w:r w:rsidRPr="00445812">
        <w:rPr>
          <w:rFonts w:hint="eastAsia"/>
        </w:rPr>
        <w:t>則由中度污染程度變化為嚴重污染，顯示河川污染整治成效仍有待加強，爰</w:t>
      </w:r>
      <w:r w:rsidRPr="008C1FFA">
        <w:rPr>
          <w:rFonts w:hint="eastAsia"/>
        </w:rPr>
        <w:t>針對是項預算，凍結</w:t>
      </w:r>
      <w:r>
        <w:rPr>
          <w:rFonts w:hint="eastAsia"/>
        </w:rPr>
        <w:t>1</w:t>
      </w:r>
      <w:r w:rsidRPr="008C1FFA">
        <w:rPr>
          <w:rFonts w:hint="eastAsia"/>
        </w:rPr>
        <w:t>00</w:t>
      </w:r>
      <w:r w:rsidRPr="008C1FFA">
        <w:rPr>
          <w:rFonts w:hint="eastAsia"/>
        </w:rPr>
        <w:t>萬元</w:t>
      </w:r>
      <w:r w:rsidRPr="00445812">
        <w:rPr>
          <w:rFonts w:hint="eastAsia"/>
        </w:rPr>
        <w:t>，俟行政院環境保護署就「加強河川污染防治管理及水體改善工作」向立法院社會福利及衛生環境委員會提出</w:t>
      </w:r>
      <w:r>
        <w:rPr>
          <w:rFonts w:hint="eastAsia"/>
        </w:rPr>
        <w:t>書面</w:t>
      </w:r>
      <w:r w:rsidRPr="00445812">
        <w:rPr>
          <w:rFonts w:hint="eastAsia"/>
        </w:rPr>
        <w:t>報告並經同意後，始得動支。【</w:t>
      </w:r>
      <w:r w:rsidRPr="00445812">
        <w:rPr>
          <w:rFonts w:hint="eastAsia"/>
        </w:rPr>
        <w:t>78</w:t>
      </w:r>
      <w:r w:rsidRPr="00445812">
        <w:rPr>
          <w:rFonts w:hint="eastAsia"/>
        </w:rPr>
        <w:t>】</w:t>
      </w:r>
    </w:p>
    <w:p w14:paraId="1C1E4DC2" w14:textId="77777777" w:rsidR="00450F1A" w:rsidRPr="00445812" w:rsidRDefault="00450F1A" w:rsidP="00450F1A">
      <w:pPr>
        <w:pStyle w:val="02"/>
      </w:pPr>
      <w:r w:rsidRPr="00445812">
        <w:rPr>
          <w:rFonts w:hint="eastAsia"/>
        </w:rPr>
        <w:t>提案人：張育美  徐志榮  蔣萬安</w:t>
      </w:r>
    </w:p>
    <w:p w14:paraId="5199BAFB" w14:textId="77777777" w:rsidR="00450F1A" w:rsidRPr="00445812" w:rsidRDefault="00450F1A" w:rsidP="00450F1A">
      <w:pPr>
        <w:pStyle w:val="13"/>
      </w:pPr>
      <w:r>
        <w:rPr>
          <w:rFonts w:hint="eastAsia"/>
        </w:rPr>
        <w:t>2.</w:t>
      </w:r>
      <w:r w:rsidRPr="00445812">
        <w:rPr>
          <w:rFonts w:hint="eastAsia"/>
        </w:rPr>
        <w:t>據審計部</w:t>
      </w:r>
      <w:r w:rsidRPr="00445812">
        <w:rPr>
          <w:rFonts w:hint="eastAsia"/>
        </w:rPr>
        <w:t>109</w:t>
      </w:r>
      <w:r w:rsidRPr="00445812">
        <w:rPr>
          <w:rFonts w:hint="eastAsia"/>
        </w:rPr>
        <w:t>年度總決算</w:t>
      </w:r>
      <w:r>
        <w:rPr>
          <w:rFonts w:hint="eastAsia"/>
        </w:rPr>
        <w:t>暨附屬單位決算及綜計表</w:t>
      </w:r>
      <w:r w:rsidRPr="00445812">
        <w:rPr>
          <w:rFonts w:hint="eastAsia"/>
        </w:rPr>
        <w:t>審核報告指出，至</w:t>
      </w:r>
      <w:r w:rsidRPr="00445812">
        <w:rPr>
          <w:rFonts w:hint="eastAsia"/>
        </w:rPr>
        <w:t>109</w:t>
      </w:r>
      <w:r w:rsidRPr="00445812">
        <w:rPr>
          <w:rFonts w:hint="eastAsia"/>
        </w:rPr>
        <w:t>年底止地方政府畜牧糞尿資源化執行情形，畜牧場採行畜牧糞尿資源化處理措施之家數介於</w:t>
      </w:r>
      <w:r>
        <w:rPr>
          <w:rFonts w:hint="eastAsia"/>
        </w:rPr>
        <w:t>二</w:t>
      </w:r>
      <w:r w:rsidRPr="00445812">
        <w:rPr>
          <w:rFonts w:hint="eastAsia"/>
        </w:rPr>
        <w:t>至</w:t>
      </w:r>
      <w:r>
        <w:rPr>
          <w:rFonts w:hint="eastAsia"/>
        </w:rPr>
        <w:t>五</w:t>
      </w:r>
      <w:r w:rsidRPr="00445812">
        <w:rPr>
          <w:rFonts w:hint="eastAsia"/>
        </w:rPr>
        <w:t>成餘，恐影響</w:t>
      </w:r>
      <w:r w:rsidRPr="00445812">
        <w:rPr>
          <w:rFonts w:hint="eastAsia"/>
        </w:rPr>
        <w:t>111</w:t>
      </w:r>
      <w:r w:rsidRPr="00445812">
        <w:rPr>
          <w:rFonts w:hint="eastAsia"/>
        </w:rPr>
        <w:t>年底達成每場資源化處理比率達</w:t>
      </w:r>
      <w:r w:rsidRPr="00445812">
        <w:rPr>
          <w:rFonts w:hint="eastAsia"/>
        </w:rPr>
        <w:t>5</w:t>
      </w:r>
      <w:r>
        <w:rPr>
          <w:rFonts w:hint="eastAsia"/>
        </w:rPr>
        <w:t>%</w:t>
      </w:r>
      <w:r w:rsidRPr="00445812">
        <w:rPr>
          <w:rFonts w:hint="eastAsia"/>
        </w:rPr>
        <w:t>之目標，其中依各畜牧場尚未資源化處理比率估算，每日約有</w:t>
      </w:r>
      <w:r w:rsidRPr="00445812">
        <w:rPr>
          <w:rFonts w:hint="eastAsia"/>
        </w:rPr>
        <w:t>1</w:t>
      </w:r>
      <w:r w:rsidRPr="00445812">
        <w:rPr>
          <w:rFonts w:hint="eastAsia"/>
        </w:rPr>
        <w:t>億</w:t>
      </w:r>
      <w:r w:rsidRPr="00445812">
        <w:rPr>
          <w:rFonts w:hint="eastAsia"/>
        </w:rPr>
        <w:t>2,289</w:t>
      </w:r>
      <w:r w:rsidRPr="00445812">
        <w:rPr>
          <w:rFonts w:hint="eastAsia"/>
        </w:rPr>
        <w:t>萬餘公升，致高達</w:t>
      </w:r>
      <w:r w:rsidRPr="00445812">
        <w:rPr>
          <w:rFonts w:hint="eastAsia"/>
        </w:rPr>
        <w:t>87.30</w:t>
      </w:r>
      <w:r>
        <w:rPr>
          <w:rFonts w:hint="eastAsia"/>
        </w:rPr>
        <w:t>%</w:t>
      </w:r>
      <w:r w:rsidRPr="00445812">
        <w:rPr>
          <w:rFonts w:hint="eastAsia"/>
        </w:rPr>
        <w:t>之畜牧廢水，仍未透過畜牧糞尿資源化處理，直接排入河川；又環境保護署迄未將氨氮濃度標準列入畜牧業放流水標準，致畜牧業者未有足夠誘因採行畜牧糞尿資源化處理措施，行政院</w:t>
      </w:r>
      <w:r>
        <w:rPr>
          <w:rFonts w:hint="eastAsia"/>
        </w:rPr>
        <w:t>行政院環境保護署</w:t>
      </w:r>
      <w:r w:rsidRPr="00445812">
        <w:rPr>
          <w:rFonts w:hint="eastAsia"/>
        </w:rPr>
        <w:t>應積極研議相關措施，才能達到政策目標，故</w:t>
      </w:r>
      <w:r w:rsidRPr="009F0C8C">
        <w:rPr>
          <w:rFonts w:hint="eastAsia"/>
        </w:rPr>
        <w:t>針對</w:t>
      </w:r>
      <w:r w:rsidRPr="009F0C8C">
        <w:rPr>
          <w:rFonts w:hint="eastAsia"/>
        </w:rPr>
        <w:t>111</w:t>
      </w:r>
      <w:r w:rsidRPr="009F0C8C">
        <w:rPr>
          <w:rFonts w:hint="eastAsia"/>
        </w:rPr>
        <w:t>年度行政院環境保護署「水質保護」項下「湖泊水庫及河川污染防治」預算編列</w:t>
      </w:r>
      <w:r w:rsidRPr="009F0C8C">
        <w:rPr>
          <w:rFonts w:hint="eastAsia"/>
        </w:rPr>
        <w:t>2,814</w:t>
      </w:r>
      <w:r w:rsidRPr="009F0C8C">
        <w:rPr>
          <w:rFonts w:hint="eastAsia"/>
        </w:rPr>
        <w:t>萬</w:t>
      </w:r>
      <w:r w:rsidRPr="009F0C8C">
        <w:rPr>
          <w:rFonts w:hint="eastAsia"/>
        </w:rPr>
        <w:t>2</w:t>
      </w:r>
      <w:r w:rsidRPr="009F0C8C">
        <w:rPr>
          <w:rFonts w:hint="eastAsia"/>
        </w:rPr>
        <w:t>千元，凍結</w:t>
      </w:r>
      <w:r w:rsidRPr="009F0C8C">
        <w:rPr>
          <w:rFonts w:hint="eastAsia"/>
        </w:rPr>
        <w:t>100</w:t>
      </w:r>
      <w:r w:rsidRPr="009F0C8C">
        <w:rPr>
          <w:rFonts w:hint="eastAsia"/>
        </w:rPr>
        <w:t>萬元</w:t>
      </w:r>
      <w:r w:rsidRPr="00445812">
        <w:rPr>
          <w:rFonts w:hint="eastAsia"/>
        </w:rPr>
        <w:t>，</w:t>
      </w:r>
      <w:r>
        <w:rPr>
          <w:rFonts w:hint="eastAsia"/>
        </w:rPr>
        <w:t>俟</w:t>
      </w:r>
      <w:r w:rsidRPr="00445812">
        <w:rPr>
          <w:rFonts w:hint="eastAsia"/>
        </w:rPr>
        <w:t>行政院環境保護署向立法院社會福利及衛生環境委員會提交書面報告並經同意後</w:t>
      </w:r>
      <w:r w:rsidRPr="009F0C8C">
        <w:rPr>
          <w:rFonts w:hint="eastAsia"/>
        </w:rPr>
        <w:t>，</w:t>
      </w:r>
      <w:r w:rsidRPr="00445812">
        <w:rPr>
          <w:rFonts w:hint="eastAsia"/>
        </w:rPr>
        <w:t>始得動支。【</w:t>
      </w:r>
      <w:r w:rsidRPr="00445812">
        <w:rPr>
          <w:rFonts w:hint="eastAsia"/>
        </w:rPr>
        <w:t>79</w:t>
      </w:r>
      <w:r w:rsidRPr="00445812">
        <w:rPr>
          <w:rFonts w:hint="eastAsia"/>
        </w:rPr>
        <w:t>】</w:t>
      </w:r>
    </w:p>
    <w:p w14:paraId="11A70F2B" w14:textId="77777777" w:rsidR="00450F1A" w:rsidRPr="00445812" w:rsidRDefault="00450F1A" w:rsidP="00450F1A">
      <w:pPr>
        <w:pStyle w:val="02"/>
      </w:pPr>
      <w:r w:rsidRPr="00445812">
        <w:rPr>
          <w:rFonts w:hint="eastAsia"/>
        </w:rPr>
        <w:t>提案人：楊  曜</w:t>
      </w:r>
    </w:p>
    <w:p w14:paraId="50FDB23F" w14:textId="77777777" w:rsidR="00450F1A" w:rsidRPr="00445812" w:rsidRDefault="00450F1A" w:rsidP="00450F1A">
      <w:pPr>
        <w:pStyle w:val="02"/>
      </w:pPr>
      <w:r w:rsidRPr="00445812">
        <w:rPr>
          <w:rFonts w:hint="eastAsia"/>
        </w:rPr>
        <w:t>連署人：黃秀芳  吳玉琴</w:t>
      </w:r>
    </w:p>
    <w:p w14:paraId="2FABFB9F" w14:textId="77777777" w:rsidR="00450F1A" w:rsidRPr="00445812" w:rsidRDefault="00450F1A" w:rsidP="00450F1A">
      <w:pPr>
        <w:pStyle w:val="13"/>
      </w:pPr>
      <w:r>
        <w:rPr>
          <w:rFonts w:hint="eastAsia"/>
        </w:rPr>
        <w:t>3.</w:t>
      </w:r>
      <w:r w:rsidRPr="00445812">
        <w:rPr>
          <w:rFonts w:hint="eastAsia"/>
        </w:rPr>
        <w:t>據</w:t>
      </w:r>
      <w:r>
        <w:rPr>
          <w:rFonts w:hint="eastAsia"/>
        </w:rPr>
        <w:t>行政院環境保護署</w:t>
      </w:r>
      <w:r w:rsidRPr="00445812">
        <w:rPr>
          <w:rFonts w:hint="eastAsia"/>
        </w:rPr>
        <w:t>統計，我國重要河川輕度污染長度從</w:t>
      </w:r>
      <w:r w:rsidRPr="00445812">
        <w:rPr>
          <w:rFonts w:hint="eastAsia"/>
        </w:rPr>
        <w:t>108</w:t>
      </w:r>
      <w:r w:rsidRPr="00445812">
        <w:rPr>
          <w:rFonts w:hint="eastAsia"/>
        </w:rPr>
        <w:t>年的</w:t>
      </w:r>
      <w:r w:rsidRPr="00445812">
        <w:rPr>
          <w:rFonts w:hint="eastAsia"/>
        </w:rPr>
        <w:t>233.9</w:t>
      </w:r>
      <w:r w:rsidRPr="00445812">
        <w:rPr>
          <w:rFonts w:hint="eastAsia"/>
        </w:rPr>
        <w:t>公里，增加到</w:t>
      </w:r>
      <w:r w:rsidRPr="00445812">
        <w:rPr>
          <w:rFonts w:hint="eastAsia"/>
        </w:rPr>
        <w:t>109</w:t>
      </w:r>
      <w:r w:rsidRPr="00445812">
        <w:rPr>
          <w:rFonts w:hint="eastAsia"/>
        </w:rPr>
        <w:t>年的</w:t>
      </w:r>
      <w:r w:rsidRPr="00445812">
        <w:rPr>
          <w:rFonts w:hint="eastAsia"/>
        </w:rPr>
        <w:t>273.5</w:t>
      </w:r>
      <w:r w:rsidRPr="00445812">
        <w:rPr>
          <w:rFonts w:hint="eastAsia"/>
        </w:rPr>
        <w:t>公里，嚴重污染則從</w:t>
      </w:r>
      <w:r w:rsidRPr="00445812">
        <w:rPr>
          <w:rFonts w:hint="eastAsia"/>
        </w:rPr>
        <w:t>108</w:t>
      </w:r>
      <w:r w:rsidRPr="00445812">
        <w:rPr>
          <w:rFonts w:hint="eastAsia"/>
        </w:rPr>
        <w:t>年的</w:t>
      </w:r>
      <w:r w:rsidRPr="00445812">
        <w:rPr>
          <w:rFonts w:hint="eastAsia"/>
        </w:rPr>
        <w:t>81</w:t>
      </w:r>
      <w:r w:rsidRPr="00445812">
        <w:rPr>
          <w:rFonts w:hint="eastAsia"/>
        </w:rPr>
        <w:t>公里，增加到</w:t>
      </w:r>
      <w:r w:rsidRPr="00445812">
        <w:rPr>
          <w:rFonts w:hint="eastAsia"/>
        </w:rPr>
        <w:t>109</w:t>
      </w:r>
      <w:r w:rsidRPr="00445812">
        <w:rPr>
          <w:rFonts w:hint="eastAsia"/>
        </w:rPr>
        <w:t>年的</w:t>
      </w:r>
      <w:r w:rsidRPr="00445812">
        <w:rPr>
          <w:rFonts w:hint="eastAsia"/>
        </w:rPr>
        <w:t>95.6</w:t>
      </w:r>
      <w:r w:rsidRPr="00445812">
        <w:rPr>
          <w:rFonts w:hint="eastAsia"/>
        </w:rPr>
        <w:t>公里，顯見我國重要河川之污染程度日趨嚴重，</w:t>
      </w:r>
      <w:r>
        <w:rPr>
          <w:rFonts w:hint="eastAsia"/>
        </w:rPr>
        <w:t>行政院環境保護署</w:t>
      </w:r>
      <w:r w:rsidRPr="00445812">
        <w:rPr>
          <w:rFonts w:hint="eastAsia"/>
        </w:rPr>
        <w:t>就河川污染防治之執行成效不彰，實有改善之必要。爰</w:t>
      </w:r>
      <w:r w:rsidRPr="009F0C8C">
        <w:rPr>
          <w:rFonts w:hint="eastAsia"/>
        </w:rPr>
        <w:t>針對</w:t>
      </w:r>
      <w:r w:rsidRPr="009F0C8C">
        <w:rPr>
          <w:rFonts w:hint="eastAsia"/>
        </w:rPr>
        <w:t>111</w:t>
      </w:r>
      <w:r w:rsidRPr="009F0C8C">
        <w:rPr>
          <w:rFonts w:hint="eastAsia"/>
        </w:rPr>
        <w:t>年度行政院環境保護署「水質保護」項下「湖泊水庫及河川污染防治」預算編列</w:t>
      </w:r>
      <w:r w:rsidRPr="009F0C8C">
        <w:rPr>
          <w:rFonts w:hint="eastAsia"/>
        </w:rPr>
        <w:t>2,814</w:t>
      </w:r>
      <w:r w:rsidRPr="009F0C8C">
        <w:rPr>
          <w:rFonts w:hint="eastAsia"/>
        </w:rPr>
        <w:t>萬</w:t>
      </w:r>
      <w:r w:rsidRPr="009F0C8C">
        <w:rPr>
          <w:rFonts w:hint="eastAsia"/>
        </w:rPr>
        <w:t>2</w:t>
      </w:r>
      <w:r w:rsidRPr="009F0C8C">
        <w:rPr>
          <w:rFonts w:hint="eastAsia"/>
        </w:rPr>
        <w:t>千元，凍結</w:t>
      </w:r>
      <w:r w:rsidRPr="009F0C8C">
        <w:t>100</w:t>
      </w:r>
      <w:r w:rsidRPr="009F0C8C">
        <w:rPr>
          <w:rFonts w:hint="eastAsia"/>
        </w:rPr>
        <w:t>萬元</w:t>
      </w:r>
      <w:r w:rsidRPr="00445812">
        <w:rPr>
          <w:rFonts w:hint="eastAsia"/>
        </w:rPr>
        <w:t>，</w:t>
      </w:r>
      <w:r>
        <w:rPr>
          <w:rFonts w:hint="eastAsia"/>
        </w:rPr>
        <w:t>俟行政院環境保護署</w:t>
      </w:r>
      <w:r w:rsidRPr="00445812">
        <w:rPr>
          <w:rFonts w:hint="eastAsia"/>
        </w:rPr>
        <w:t>就加強河川污染整治之成效，提出具體改善方案，向立法院社會福利及衛生環境委員會提出</w:t>
      </w:r>
      <w:r>
        <w:rPr>
          <w:rFonts w:hint="eastAsia"/>
        </w:rPr>
        <w:t>書面</w:t>
      </w:r>
      <w:r w:rsidRPr="00445812">
        <w:rPr>
          <w:rFonts w:hint="eastAsia"/>
        </w:rPr>
        <w:t>報告並經同意後，始得動支。【</w:t>
      </w:r>
      <w:r w:rsidRPr="00445812">
        <w:rPr>
          <w:rFonts w:hint="eastAsia"/>
        </w:rPr>
        <w:t>80</w:t>
      </w:r>
      <w:r w:rsidRPr="00445812">
        <w:rPr>
          <w:rFonts w:hint="eastAsia"/>
        </w:rPr>
        <w:t>】</w:t>
      </w:r>
    </w:p>
    <w:p w14:paraId="73E0C957" w14:textId="77777777" w:rsidR="00450F1A" w:rsidRPr="00445812" w:rsidRDefault="00450F1A" w:rsidP="00450F1A">
      <w:pPr>
        <w:pStyle w:val="02"/>
      </w:pPr>
      <w:r w:rsidRPr="00445812">
        <w:rPr>
          <w:rFonts w:hint="eastAsia"/>
        </w:rPr>
        <w:t>提案人：蔣萬安</w:t>
      </w:r>
    </w:p>
    <w:p w14:paraId="119912DB" w14:textId="77777777" w:rsidR="00450F1A" w:rsidRPr="00445812" w:rsidRDefault="00450F1A" w:rsidP="00450F1A">
      <w:pPr>
        <w:pStyle w:val="02"/>
      </w:pPr>
      <w:r w:rsidRPr="00445812">
        <w:rPr>
          <w:rFonts w:hint="eastAsia"/>
        </w:rPr>
        <w:t>連署人：徐志榮  張育美</w:t>
      </w:r>
    </w:p>
    <w:p w14:paraId="387525F7" w14:textId="77777777" w:rsidR="00450F1A" w:rsidRPr="00445812" w:rsidRDefault="00450F1A" w:rsidP="00450F1A">
      <w:pPr>
        <w:pStyle w:val="af2"/>
      </w:pPr>
      <w:r w:rsidRPr="00975DEF">
        <w:rPr>
          <w:rFonts w:hint="eastAsia"/>
        </w:rPr>
        <w:t>(</w:t>
      </w:r>
      <w:r>
        <w:rPr>
          <w:rFonts w:hint="eastAsia"/>
        </w:rPr>
        <w:t>十八</w:t>
      </w:r>
      <w:r w:rsidRPr="00975DEF">
        <w:rPr>
          <w:rFonts w:hint="eastAsia"/>
        </w:rPr>
        <w:t>)</w:t>
      </w:r>
      <w:r w:rsidRPr="00975DEF">
        <w:rPr>
          <w:rFonts w:hint="eastAsia"/>
        </w:rPr>
        <w:t>據立法院預算中心指出，「永續水質推動計畫</w:t>
      </w:r>
      <w:r w:rsidRPr="00975DEF">
        <w:rPr>
          <w:rFonts w:hint="eastAsia"/>
        </w:rPr>
        <w:t>-</w:t>
      </w:r>
      <w:r w:rsidRPr="00975DEF">
        <w:rPr>
          <w:rFonts w:hint="eastAsia"/>
        </w:rPr>
        <w:t>氨氮削減示範計畫」</w:t>
      </w:r>
      <w:r w:rsidRPr="00445812">
        <w:rPr>
          <w:rFonts w:hint="eastAsia"/>
        </w:rPr>
        <w:t>中，</w:t>
      </w:r>
      <w:r w:rsidRPr="00445812">
        <w:rPr>
          <w:rFonts w:hint="eastAsia"/>
        </w:rPr>
        <w:t>7</w:t>
      </w:r>
      <w:r w:rsidRPr="00445812">
        <w:rPr>
          <w:rFonts w:hint="eastAsia"/>
        </w:rPr>
        <w:t>條整治河川中，有</w:t>
      </w:r>
      <w:r w:rsidRPr="00445812">
        <w:rPr>
          <w:rFonts w:hint="eastAsia"/>
        </w:rPr>
        <w:t>2</w:t>
      </w:r>
      <w:r w:rsidRPr="00445812">
        <w:rPr>
          <w:rFonts w:hint="eastAsia"/>
        </w:rPr>
        <w:t>條河川由中度污染程度變化為嚴重污染程度，另有</w:t>
      </w:r>
      <w:r w:rsidRPr="00445812">
        <w:rPr>
          <w:rFonts w:hint="eastAsia"/>
        </w:rPr>
        <w:t>5</w:t>
      </w:r>
      <w:r w:rsidRPr="00445812">
        <w:rPr>
          <w:rFonts w:hint="eastAsia"/>
        </w:rPr>
        <w:t>條河川之氨氮污染指標值呈現惡化狀況，此外，我國</w:t>
      </w:r>
      <w:r w:rsidRPr="00445812">
        <w:rPr>
          <w:rFonts w:hint="eastAsia"/>
        </w:rPr>
        <w:t>50</w:t>
      </w:r>
      <w:r w:rsidRPr="00445812">
        <w:rPr>
          <w:rFonts w:hint="eastAsia"/>
        </w:rPr>
        <w:t>條重點河川中，其</w:t>
      </w:r>
      <w:r w:rsidRPr="00445812">
        <w:rPr>
          <w:rFonts w:hint="eastAsia"/>
        </w:rPr>
        <w:t>109</w:t>
      </w:r>
      <w:r w:rsidRPr="00445812">
        <w:rPr>
          <w:rFonts w:hint="eastAsia"/>
        </w:rPr>
        <w:t>年度氨氮含量屬嚴重污染程度者，除本計畫之</w:t>
      </w:r>
      <w:r w:rsidRPr="00445812">
        <w:rPr>
          <w:rFonts w:hint="eastAsia"/>
        </w:rPr>
        <w:t>5</w:t>
      </w:r>
      <w:r w:rsidRPr="00445812">
        <w:rPr>
          <w:rFonts w:hint="eastAsia"/>
        </w:rPr>
        <w:t>條河川外</w:t>
      </w:r>
      <w:r w:rsidRPr="00445812">
        <w:rPr>
          <w:rFonts w:hint="eastAsia"/>
        </w:rPr>
        <w:t>(</w:t>
      </w:r>
      <w:r w:rsidRPr="00445812">
        <w:rPr>
          <w:rFonts w:hint="eastAsia"/>
        </w:rPr>
        <w:t>急水溪、二仁溪、南崁溪、老街溪、新虎尾溪</w:t>
      </w:r>
      <w:r w:rsidRPr="00445812">
        <w:rPr>
          <w:rFonts w:hint="eastAsia"/>
        </w:rPr>
        <w:t>)</w:t>
      </w:r>
      <w:r w:rsidRPr="00445812">
        <w:rPr>
          <w:rFonts w:hint="eastAsia"/>
        </w:rPr>
        <w:t>，尚有</w:t>
      </w:r>
      <w:r w:rsidRPr="00445812">
        <w:rPr>
          <w:rFonts w:hint="eastAsia"/>
        </w:rPr>
        <w:t>4</w:t>
      </w:r>
      <w:r w:rsidRPr="00445812">
        <w:rPr>
          <w:rFonts w:hint="eastAsia"/>
        </w:rPr>
        <w:t>條河川</w:t>
      </w:r>
      <w:r w:rsidRPr="00445812">
        <w:rPr>
          <w:rFonts w:hint="eastAsia"/>
        </w:rPr>
        <w:t>(</w:t>
      </w:r>
      <w:r w:rsidRPr="00445812">
        <w:rPr>
          <w:rFonts w:hint="eastAsia"/>
        </w:rPr>
        <w:t>鹽水溪、阿公店溪、朴子溪及社子溪</w:t>
      </w:r>
      <w:r w:rsidRPr="00445812">
        <w:rPr>
          <w:rFonts w:hint="eastAsia"/>
        </w:rPr>
        <w:t>)</w:t>
      </w:r>
      <w:r w:rsidRPr="00445812">
        <w:rPr>
          <w:rFonts w:hint="eastAsia"/>
        </w:rPr>
        <w:t>之氨氮含量亦在嚴重污染程度，行政院</w:t>
      </w:r>
      <w:r>
        <w:rPr>
          <w:rFonts w:hint="eastAsia"/>
        </w:rPr>
        <w:t>行政院環境保護署</w:t>
      </w:r>
      <w:r w:rsidRPr="00445812">
        <w:rPr>
          <w:rFonts w:hint="eastAsia"/>
        </w:rPr>
        <w:t>應檢視現行政策，積極研議相關措施，提升河川污染整治成效，才能達到政策目標，故</w:t>
      </w:r>
      <w:r w:rsidRPr="007E446D">
        <w:rPr>
          <w:rFonts w:hint="eastAsia"/>
        </w:rPr>
        <w:t>針對</w:t>
      </w:r>
      <w:r w:rsidRPr="007E446D">
        <w:rPr>
          <w:rFonts w:hint="eastAsia"/>
        </w:rPr>
        <w:t>111</w:t>
      </w:r>
      <w:r w:rsidRPr="007E446D">
        <w:rPr>
          <w:rFonts w:hint="eastAsia"/>
        </w:rPr>
        <w:t>年度行政院環境保護署「水質保護」項下「事業廢水行政管制及經濟誘因管理」預算編列</w:t>
      </w:r>
      <w:r w:rsidRPr="007E446D">
        <w:rPr>
          <w:rFonts w:hint="eastAsia"/>
        </w:rPr>
        <w:t>1,202</w:t>
      </w:r>
      <w:r w:rsidRPr="007E446D">
        <w:rPr>
          <w:rFonts w:hint="eastAsia"/>
        </w:rPr>
        <w:t>萬</w:t>
      </w:r>
      <w:r w:rsidRPr="007E446D">
        <w:rPr>
          <w:rFonts w:hint="eastAsia"/>
        </w:rPr>
        <w:t>8</w:t>
      </w:r>
      <w:r w:rsidRPr="007E446D">
        <w:rPr>
          <w:rFonts w:hint="eastAsia"/>
        </w:rPr>
        <w:t>千元</w:t>
      </w:r>
      <w:r>
        <w:rPr>
          <w:rFonts w:hint="eastAsia"/>
        </w:rPr>
        <w:t>，</w:t>
      </w:r>
      <w:r w:rsidRPr="007E446D">
        <w:rPr>
          <w:rFonts w:hint="eastAsia"/>
        </w:rPr>
        <w:t>凍結</w:t>
      </w:r>
      <w:r w:rsidRPr="007E446D">
        <w:rPr>
          <w:rFonts w:hint="eastAsia"/>
        </w:rPr>
        <w:t>100</w:t>
      </w:r>
      <w:r w:rsidRPr="007E446D">
        <w:rPr>
          <w:rFonts w:hint="eastAsia"/>
        </w:rPr>
        <w:t>萬元</w:t>
      </w:r>
      <w:r w:rsidRPr="00445812">
        <w:rPr>
          <w:rFonts w:hint="eastAsia"/>
        </w:rPr>
        <w:t>，待行政院環境保護署</w:t>
      </w:r>
      <w:r w:rsidRPr="007E446D">
        <w:rPr>
          <w:rFonts w:hint="eastAsia"/>
        </w:rPr>
        <w:t>向立法院社會福利及衛生環境委員會</w:t>
      </w:r>
      <w:r w:rsidRPr="00445812">
        <w:rPr>
          <w:rFonts w:hint="eastAsia"/>
        </w:rPr>
        <w:t>提交書面報告並經同意後，始得動支。【</w:t>
      </w:r>
      <w:r w:rsidRPr="00445812">
        <w:rPr>
          <w:rFonts w:hint="eastAsia"/>
        </w:rPr>
        <w:t>83</w:t>
      </w:r>
      <w:r w:rsidRPr="00445812">
        <w:rPr>
          <w:rFonts w:hint="eastAsia"/>
        </w:rPr>
        <w:t>】</w:t>
      </w:r>
    </w:p>
    <w:p w14:paraId="013E365F" w14:textId="77777777" w:rsidR="00450F1A" w:rsidRPr="00445812" w:rsidRDefault="00450F1A" w:rsidP="00450F1A">
      <w:pPr>
        <w:pStyle w:val="02"/>
      </w:pPr>
      <w:r w:rsidRPr="00445812">
        <w:rPr>
          <w:rFonts w:hint="eastAsia"/>
        </w:rPr>
        <w:t>提案人：楊  曜</w:t>
      </w:r>
    </w:p>
    <w:p w14:paraId="4AB8927C" w14:textId="77777777" w:rsidR="00450F1A" w:rsidRPr="00445812" w:rsidRDefault="00450F1A" w:rsidP="00450F1A">
      <w:pPr>
        <w:pStyle w:val="02"/>
      </w:pPr>
      <w:r w:rsidRPr="00445812">
        <w:rPr>
          <w:rFonts w:hint="eastAsia"/>
        </w:rPr>
        <w:t>連署人：黃秀芳  吳玉琴</w:t>
      </w:r>
    </w:p>
    <w:p w14:paraId="25D86CD3" w14:textId="77777777" w:rsidR="00450F1A" w:rsidRDefault="00450F1A" w:rsidP="00450F1A">
      <w:pPr>
        <w:pStyle w:val="af2"/>
      </w:pPr>
      <w:r w:rsidRPr="00445812">
        <w:rPr>
          <w:rFonts w:hint="eastAsia"/>
        </w:rPr>
        <w:t>(</w:t>
      </w:r>
      <w:r>
        <w:rPr>
          <w:rFonts w:hint="eastAsia"/>
        </w:rPr>
        <w:t>十九</w:t>
      </w:r>
      <w:r w:rsidRPr="00445812">
        <w:rPr>
          <w:rFonts w:hint="eastAsia"/>
        </w:rPr>
        <w:t>)</w:t>
      </w:r>
      <w:r w:rsidRPr="00605907">
        <w:rPr>
          <w:rFonts w:hint="eastAsia"/>
        </w:rPr>
        <w:t>111</w:t>
      </w:r>
      <w:r w:rsidRPr="00605907">
        <w:rPr>
          <w:rFonts w:hint="eastAsia"/>
        </w:rPr>
        <w:t>年度行政院環境保護署「水質保護」項下「工業區下水道及生活污水管制」預算編列</w:t>
      </w:r>
      <w:r w:rsidRPr="00605907">
        <w:rPr>
          <w:rFonts w:hint="eastAsia"/>
        </w:rPr>
        <w:t>907</w:t>
      </w:r>
      <w:r w:rsidRPr="00605907">
        <w:rPr>
          <w:rFonts w:hint="eastAsia"/>
        </w:rPr>
        <w:t>萬元，合併凍結</w:t>
      </w:r>
      <w:r w:rsidRPr="00605907">
        <w:rPr>
          <w:rFonts w:hint="eastAsia"/>
        </w:rPr>
        <w:t>100</w:t>
      </w:r>
      <w:r w:rsidRPr="00605907">
        <w:rPr>
          <w:rFonts w:hint="eastAsia"/>
        </w:rPr>
        <w:t>萬元，俟行政院環境保護署就下列各案向立法院社會福利及衛生環境委員會提出書面報告</w:t>
      </w:r>
      <w:r w:rsidRPr="00445812">
        <w:rPr>
          <w:rFonts w:hint="eastAsia"/>
        </w:rPr>
        <w:t>並經同意</w:t>
      </w:r>
      <w:r w:rsidRPr="00605907">
        <w:rPr>
          <w:rFonts w:hint="eastAsia"/>
        </w:rPr>
        <w:t>後，始得動支。</w:t>
      </w:r>
    </w:p>
    <w:p w14:paraId="7AD3AE6B" w14:textId="77777777" w:rsidR="00450F1A" w:rsidRPr="00445812" w:rsidRDefault="00450F1A" w:rsidP="00450F1A">
      <w:pPr>
        <w:pStyle w:val="13"/>
      </w:pPr>
      <w:r>
        <w:rPr>
          <w:rFonts w:hint="eastAsia"/>
        </w:rPr>
        <w:t>1.</w:t>
      </w:r>
      <w:r w:rsidRPr="00445812">
        <w:rPr>
          <w:rFonts w:hint="eastAsia"/>
        </w:rPr>
        <w:t>據審計部報告指出，污水下水道建設計畫已推動近</w:t>
      </w:r>
      <w:r w:rsidRPr="00445812">
        <w:rPr>
          <w:rFonts w:hint="eastAsia"/>
        </w:rPr>
        <w:t>30</w:t>
      </w:r>
      <w:r w:rsidRPr="00445812">
        <w:rPr>
          <w:rFonts w:hint="eastAsia"/>
        </w:rPr>
        <w:t>年，部分地方政府公共污水下水道用戶接管普及率仍未能有效提升，</w:t>
      </w:r>
      <w:r>
        <w:rPr>
          <w:rFonts w:hint="eastAsia"/>
        </w:rPr>
        <w:t>行政院</w:t>
      </w:r>
      <w:r w:rsidRPr="00445812">
        <w:rPr>
          <w:rFonts w:hint="eastAsia"/>
        </w:rPr>
        <w:t>環境保護署迄未能積極協調內政部營建署突破困境，致生活污水處理率未能顯著提升，導致長年來因公共污水下水道建設進度未如預期，部分河川遭生活污水污染嚴重，不利達成河川污染削減成效，</w:t>
      </w:r>
      <w:r>
        <w:rPr>
          <w:rFonts w:hint="eastAsia"/>
        </w:rPr>
        <w:t>行政院環境保護署</w:t>
      </w:r>
      <w:r w:rsidRPr="00445812">
        <w:rPr>
          <w:rFonts w:hint="eastAsia"/>
        </w:rPr>
        <w:t>應檢視現行政策，積極研議相關措施，才能達到政策目標，故</w:t>
      </w:r>
      <w:r w:rsidRPr="005A314A">
        <w:rPr>
          <w:rFonts w:hint="eastAsia"/>
        </w:rPr>
        <w:t>針對</w:t>
      </w:r>
      <w:r w:rsidRPr="005A314A">
        <w:rPr>
          <w:rFonts w:hint="eastAsia"/>
        </w:rPr>
        <w:t>111</w:t>
      </w:r>
      <w:r w:rsidRPr="005A314A">
        <w:rPr>
          <w:rFonts w:hint="eastAsia"/>
        </w:rPr>
        <w:t>年度行政院環境保護署「水質保護」項下「工業區下水道及生活污水管制」預算編列</w:t>
      </w:r>
      <w:r w:rsidRPr="005A314A">
        <w:rPr>
          <w:rFonts w:hint="eastAsia"/>
        </w:rPr>
        <w:t>907</w:t>
      </w:r>
      <w:r w:rsidRPr="005A314A">
        <w:rPr>
          <w:rFonts w:hint="eastAsia"/>
        </w:rPr>
        <w:t>萬元</w:t>
      </w:r>
      <w:r>
        <w:rPr>
          <w:rFonts w:hint="eastAsia"/>
        </w:rPr>
        <w:t>，</w:t>
      </w:r>
      <w:r w:rsidRPr="005A314A">
        <w:rPr>
          <w:rFonts w:hint="eastAsia"/>
        </w:rPr>
        <w:t>凍結</w:t>
      </w:r>
      <w:r w:rsidRPr="005A314A">
        <w:rPr>
          <w:rFonts w:hint="eastAsia"/>
        </w:rPr>
        <w:t>100</w:t>
      </w:r>
      <w:r w:rsidRPr="005A314A">
        <w:rPr>
          <w:rFonts w:hint="eastAsia"/>
        </w:rPr>
        <w:t>萬元</w:t>
      </w:r>
      <w:r w:rsidRPr="00445812">
        <w:rPr>
          <w:rFonts w:hint="eastAsia"/>
        </w:rPr>
        <w:t>，</w:t>
      </w:r>
      <w:r>
        <w:rPr>
          <w:rFonts w:hint="eastAsia"/>
        </w:rPr>
        <w:t>俟</w:t>
      </w:r>
      <w:r w:rsidRPr="00445812">
        <w:rPr>
          <w:rFonts w:hint="eastAsia"/>
        </w:rPr>
        <w:t>行政院環境保護署</w:t>
      </w:r>
      <w:r w:rsidRPr="005A314A">
        <w:rPr>
          <w:rFonts w:hint="eastAsia"/>
        </w:rPr>
        <w:t>向立法院社會福利及衛生環境委員會</w:t>
      </w:r>
      <w:r w:rsidRPr="00445812">
        <w:rPr>
          <w:rFonts w:hint="eastAsia"/>
        </w:rPr>
        <w:t>提交書面報告並經同意後，始得動支。【</w:t>
      </w:r>
      <w:r w:rsidRPr="00445812">
        <w:rPr>
          <w:rFonts w:hint="eastAsia"/>
        </w:rPr>
        <w:t>85</w:t>
      </w:r>
      <w:r w:rsidRPr="00445812">
        <w:rPr>
          <w:rFonts w:hint="eastAsia"/>
        </w:rPr>
        <w:t>】</w:t>
      </w:r>
    </w:p>
    <w:p w14:paraId="25D741EC" w14:textId="77777777" w:rsidR="00450F1A" w:rsidRPr="00445812" w:rsidRDefault="00450F1A" w:rsidP="00450F1A">
      <w:pPr>
        <w:pStyle w:val="02"/>
      </w:pPr>
      <w:r w:rsidRPr="00445812">
        <w:rPr>
          <w:rFonts w:hint="eastAsia"/>
        </w:rPr>
        <w:t>提案人：楊  曜</w:t>
      </w:r>
    </w:p>
    <w:p w14:paraId="4E08C8BC" w14:textId="77777777" w:rsidR="00450F1A" w:rsidRPr="00445812" w:rsidRDefault="00450F1A" w:rsidP="00450F1A">
      <w:pPr>
        <w:pStyle w:val="02"/>
      </w:pPr>
      <w:r w:rsidRPr="00445812">
        <w:rPr>
          <w:rFonts w:hint="eastAsia"/>
        </w:rPr>
        <w:t>連署人：黃秀芳  吳玉琴</w:t>
      </w:r>
    </w:p>
    <w:p w14:paraId="4209B182" w14:textId="77777777" w:rsidR="00450F1A" w:rsidRPr="00445812" w:rsidRDefault="00450F1A" w:rsidP="00450F1A">
      <w:pPr>
        <w:pStyle w:val="13"/>
      </w:pPr>
      <w:r>
        <w:rPr>
          <w:rFonts w:hint="eastAsia"/>
        </w:rPr>
        <w:t>2.</w:t>
      </w:r>
      <w:r w:rsidRPr="00445812">
        <w:rPr>
          <w:rFonts w:hint="eastAsia"/>
        </w:rPr>
        <w:t>查</w:t>
      </w:r>
      <w:r>
        <w:rPr>
          <w:rFonts w:hint="eastAsia"/>
        </w:rPr>
        <w:t>行政院環境保護署</w:t>
      </w:r>
      <w:r w:rsidRPr="00445812">
        <w:rPr>
          <w:rFonts w:hint="eastAsia"/>
        </w:rPr>
        <w:t>「工業區下水道及生活污水管制」，配合行政院氨氮削減計畫編列</w:t>
      </w:r>
      <w:r w:rsidRPr="00445812">
        <w:rPr>
          <w:rFonts w:hint="eastAsia"/>
        </w:rPr>
        <w:t>9,070</w:t>
      </w:r>
      <w:r w:rsidRPr="00445812">
        <w:rPr>
          <w:rFonts w:hint="eastAsia"/>
        </w:rPr>
        <w:t>千元，然查本計畫列管之</w:t>
      </w:r>
      <w:r w:rsidRPr="00445812">
        <w:rPr>
          <w:rFonts w:hint="eastAsia"/>
        </w:rPr>
        <w:t>7</w:t>
      </w:r>
      <w:r w:rsidRPr="00445812">
        <w:rPr>
          <w:rFonts w:hint="eastAsia"/>
        </w:rPr>
        <w:t>條河川，</w:t>
      </w:r>
      <w:r w:rsidRPr="00445812">
        <w:rPr>
          <w:rFonts w:hint="eastAsia"/>
        </w:rPr>
        <w:t>108</w:t>
      </w:r>
      <w:r w:rsidRPr="00445812">
        <w:rPr>
          <w:rFonts w:hint="eastAsia"/>
        </w:rPr>
        <w:t>至</w:t>
      </w:r>
      <w:r w:rsidRPr="00445812">
        <w:rPr>
          <w:rFonts w:hint="eastAsia"/>
        </w:rPr>
        <w:t>109</w:t>
      </w:r>
      <w:r w:rsidRPr="00445812">
        <w:rPr>
          <w:rFonts w:hint="eastAsia"/>
        </w:rPr>
        <w:t>年間，僅二仁溪及東港溪有見改善，其餘均為惡化，尤其老街溪、新虎尾溪由中度污染提升為重度污染。且辦理提升工業區污水下水道系統管理與廢污水自動監測連線傳輸品質計畫，全國污水道不見狀況究竟為何？為何雲林縣斗六工業區仍見業者以暗管排出強鹼污水一事？鑒於整體執行成效欠佳，爰此</w:t>
      </w:r>
      <w:r w:rsidRPr="005A314A">
        <w:rPr>
          <w:rFonts w:hint="eastAsia"/>
        </w:rPr>
        <w:t>針對</w:t>
      </w:r>
      <w:r w:rsidRPr="005A314A">
        <w:rPr>
          <w:rFonts w:hint="eastAsia"/>
        </w:rPr>
        <w:t>111</w:t>
      </w:r>
      <w:r w:rsidRPr="005A314A">
        <w:rPr>
          <w:rFonts w:hint="eastAsia"/>
        </w:rPr>
        <w:t>年度行政院環境保護署「水質保護」項下「工業區下水道及生活污水管制」預算編列</w:t>
      </w:r>
      <w:r w:rsidRPr="005A314A">
        <w:rPr>
          <w:rFonts w:hint="eastAsia"/>
        </w:rPr>
        <w:t>907</w:t>
      </w:r>
      <w:r w:rsidRPr="005A314A">
        <w:rPr>
          <w:rFonts w:hint="eastAsia"/>
        </w:rPr>
        <w:t>萬元</w:t>
      </w:r>
      <w:r>
        <w:rPr>
          <w:rFonts w:hint="eastAsia"/>
        </w:rPr>
        <w:t>，凍結</w:t>
      </w:r>
      <w:r w:rsidRPr="005C247A">
        <w:t>100</w:t>
      </w:r>
      <w:r w:rsidRPr="005C247A">
        <w:rPr>
          <w:rFonts w:hint="eastAsia"/>
        </w:rPr>
        <w:t>萬元</w:t>
      </w:r>
      <w:r>
        <w:rPr>
          <w:rFonts w:hint="eastAsia"/>
        </w:rPr>
        <w:t>，俟</w:t>
      </w:r>
      <w:r w:rsidRPr="00445812">
        <w:rPr>
          <w:rFonts w:hint="eastAsia"/>
        </w:rPr>
        <w:t>行政院環境保護署</w:t>
      </w:r>
      <w:r w:rsidRPr="005A314A">
        <w:rPr>
          <w:rFonts w:hint="eastAsia"/>
        </w:rPr>
        <w:t>向立法院社會福利及衛生環境委員會</w:t>
      </w:r>
      <w:r w:rsidRPr="00445812">
        <w:rPr>
          <w:rFonts w:hint="eastAsia"/>
        </w:rPr>
        <w:t>提</w:t>
      </w:r>
      <w:r w:rsidRPr="00775D61">
        <w:rPr>
          <w:rFonts w:hint="eastAsia"/>
        </w:rPr>
        <w:t>出</w:t>
      </w:r>
      <w:r>
        <w:rPr>
          <w:rFonts w:hint="eastAsia"/>
        </w:rPr>
        <w:t>改善之</w:t>
      </w:r>
      <w:r w:rsidRPr="00445812">
        <w:rPr>
          <w:rFonts w:hint="eastAsia"/>
        </w:rPr>
        <w:t>書面報告並經同意後，始得動支。【</w:t>
      </w:r>
      <w:r w:rsidRPr="00445812">
        <w:rPr>
          <w:rFonts w:hint="eastAsia"/>
        </w:rPr>
        <w:t>86</w:t>
      </w:r>
      <w:r w:rsidRPr="00445812">
        <w:rPr>
          <w:rFonts w:hint="eastAsia"/>
        </w:rPr>
        <w:t>】</w:t>
      </w:r>
    </w:p>
    <w:p w14:paraId="08EBA092" w14:textId="77777777" w:rsidR="00450F1A" w:rsidRPr="00445812" w:rsidRDefault="00450F1A" w:rsidP="00450F1A">
      <w:pPr>
        <w:pStyle w:val="02"/>
      </w:pPr>
      <w:r w:rsidRPr="00445812">
        <w:rPr>
          <w:rFonts w:hint="eastAsia"/>
        </w:rPr>
        <w:t>提案人：黃秀芳  劉建國</w:t>
      </w:r>
    </w:p>
    <w:p w14:paraId="527BBA6F" w14:textId="77777777" w:rsidR="00450F1A" w:rsidRPr="00445812" w:rsidRDefault="00450F1A" w:rsidP="00450F1A">
      <w:pPr>
        <w:pStyle w:val="02"/>
      </w:pPr>
      <w:r w:rsidRPr="00445812">
        <w:rPr>
          <w:rFonts w:hint="eastAsia"/>
        </w:rPr>
        <w:t>連署人：洪申翰  楊  曜</w:t>
      </w:r>
    </w:p>
    <w:p w14:paraId="6FAC1368" w14:textId="77777777" w:rsidR="00450F1A" w:rsidRPr="00445812" w:rsidRDefault="00450F1A" w:rsidP="00450F1A">
      <w:pPr>
        <w:pStyle w:val="13"/>
      </w:pPr>
      <w:r>
        <w:rPr>
          <w:rFonts w:hint="eastAsia"/>
        </w:rPr>
        <w:t>3.</w:t>
      </w:r>
      <w:r>
        <w:rPr>
          <w:rFonts w:hint="eastAsia"/>
        </w:rPr>
        <w:t>行政院環境保護署</w:t>
      </w:r>
      <w:r w:rsidRPr="00445812">
        <w:rPr>
          <w:rFonts w:hint="eastAsia"/>
        </w:rPr>
        <w:t>公布之「污水下水道系統污染源管理情形」顯示，我國廢污水處理專責單位設置情形仍有待改善，包括：基隆市甲級廢污水處理專責單位設置率僅</w:t>
      </w:r>
      <w:r w:rsidRPr="00445812">
        <w:rPr>
          <w:rFonts w:hint="eastAsia"/>
        </w:rPr>
        <w:t>50%</w:t>
      </w:r>
      <w:r w:rsidRPr="00445812">
        <w:rPr>
          <w:rFonts w:hint="eastAsia"/>
        </w:rPr>
        <w:t>、苗栗縣乙級廢污水處理專責單位設置率僅</w:t>
      </w:r>
      <w:r w:rsidRPr="00445812">
        <w:rPr>
          <w:rFonts w:hint="eastAsia"/>
        </w:rPr>
        <w:t>66.7%</w:t>
      </w:r>
      <w:r w:rsidRPr="00445812">
        <w:rPr>
          <w:rFonts w:hint="eastAsia"/>
        </w:rPr>
        <w:t>、高雄市乙級廢污水處理專責單位設置率也僅達</w:t>
      </w:r>
      <w:r w:rsidRPr="00445812">
        <w:rPr>
          <w:rFonts w:hint="eastAsia"/>
        </w:rPr>
        <w:t>76.9%</w:t>
      </w:r>
      <w:r w:rsidRPr="00445812">
        <w:rPr>
          <w:rFonts w:hint="eastAsia"/>
        </w:rPr>
        <w:t>，明顯有違反</w:t>
      </w:r>
      <w:r>
        <w:rPr>
          <w:rFonts w:hint="eastAsia"/>
        </w:rPr>
        <w:t>「</w:t>
      </w:r>
      <w:r w:rsidRPr="00445812">
        <w:rPr>
          <w:rFonts w:hint="eastAsia"/>
        </w:rPr>
        <w:t>水污染防治法</w:t>
      </w:r>
      <w:r>
        <w:rPr>
          <w:rFonts w:hint="eastAsia"/>
        </w:rPr>
        <w:t>」</w:t>
      </w:r>
      <w:r w:rsidRPr="00445812">
        <w:rPr>
          <w:rFonts w:hint="eastAsia"/>
        </w:rPr>
        <w:t>第</w:t>
      </w:r>
      <w:r>
        <w:rPr>
          <w:rFonts w:hint="eastAsia"/>
        </w:rPr>
        <w:t>21</w:t>
      </w:r>
      <w:r w:rsidRPr="00445812">
        <w:rPr>
          <w:rFonts w:hint="eastAsia"/>
        </w:rPr>
        <w:t>條之疑慮。爰</w:t>
      </w:r>
      <w:r w:rsidRPr="005A314A">
        <w:rPr>
          <w:rFonts w:hint="eastAsia"/>
        </w:rPr>
        <w:t>針對</w:t>
      </w:r>
      <w:r w:rsidRPr="005A314A">
        <w:rPr>
          <w:rFonts w:hint="eastAsia"/>
        </w:rPr>
        <w:t>111</w:t>
      </w:r>
      <w:r w:rsidRPr="005A314A">
        <w:rPr>
          <w:rFonts w:hint="eastAsia"/>
        </w:rPr>
        <w:t>年度行政院環境保護署「水質保護」項下「工業區下水道及生活污水管制」預算編列</w:t>
      </w:r>
      <w:r w:rsidRPr="005A314A">
        <w:rPr>
          <w:rFonts w:hint="eastAsia"/>
        </w:rPr>
        <w:t>907</w:t>
      </w:r>
      <w:r w:rsidRPr="005A314A">
        <w:rPr>
          <w:rFonts w:hint="eastAsia"/>
        </w:rPr>
        <w:t>萬元</w:t>
      </w:r>
      <w:r>
        <w:rPr>
          <w:rFonts w:hint="eastAsia"/>
        </w:rPr>
        <w:t>，</w:t>
      </w:r>
      <w:r w:rsidRPr="00445812">
        <w:rPr>
          <w:rFonts w:hint="eastAsia"/>
        </w:rPr>
        <w:t>凍結</w:t>
      </w:r>
      <w:r>
        <w:rPr>
          <w:rFonts w:hint="eastAsia"/>
        </w:rPr>
        <w:t>100</w:t>
      </w:r>
      <w:r w:rsidRPr="00445812">
        <w:rPr>
          <w:rFonts w:hint="eastAsia"/>
        </w:rPr>
        <w:t>萬元，</w:t>
      </w:r>
      <w:r>
        <w:rPr>
          <w:rFonts w:hint="eastAsia"/>
        </w:rPr>
        <w:t>俟行政院環境保護署</w:t>
      </w:r>
      <w:r w:rsidRPr="00445812">
        <w:rPr>
          <w:rFonts w:hint="eastAsia"/>
        </w:rPr>
        <w:t>就改善污水下水道系統之廢污水處理專責單位設置情形，提出具體改善方案，向立法院社會福利及衛生環境委員會提出</w:t>
      </w:r>
      <w:r>
        <w:rPr>
          <w:rFonts w:hint="eastAsia"/>
        </w:rPr>
        <w:t>書面</w:t>
      </w:r>
      <w:r w:rsidRPr="00445812">
        <w:rPr>
          <w:rFonts w:hint="eastAsia"/>
        </w:rPr>
        <w:t>報告並經同意後，始得動支。【</w:t>
      </w:r>
      <w:r w:rsidRPr="00445812">
        <w:rPr>
          <w:rFonts w:hint="eastAsia"/>
        </w:rPr>
        <w:t>87</w:t>
      </w:r>
      <w:r w:rsidRPr="00445812">
        <w:rPr>
          <w:rFonts w:hint="eastAsia"/>
        </w:rPr>
        <w:t>】</w:t>
      </w:r>
    </w:p>
    <w:p w14:paraId="377169E1" w14:textId="77777777" w:rsidR="00450F1A" w:rsidRPr="00445812" w:rsidRDefault="00450F1A" w:rsidP="00450F1A">
      <w:pPr>
        <w:pStyle w:val="02"/>
      </w:pPr>
      <w:r w:rsidRPr="00445812">
        <w:rPr>
          <w:rFonts w:hint="eastAsia"/>
        </w:rPr>
        <w:t>提案人：蔣萬安</w:t>
      </w:r>
    </w:p>
    <w:p w14:paraId="14F7A233" w14:textId="77777777" w:rsidR="00450F1A" w:rsidRPr="00445812" w:rsidRDefault="00450F1A" w:rsidP="00450F1A">
      <w:pPr>
        <w:pStyle w:val="02"/>
      </w:pPr>
      <w:r w:rsidRPr="00445812">
        <w:rPr>
          <w:rFonts w:hint="eastAsia"/>
        </w:rPr>
        <w:t>連署人：徐志榮  張育美</w:t>
      </w:r>
    </w:p>
    <w:p w14:paraId="7B16409C" w14:textId="77777777" w:rsidR="00450F1A" w:rsidRDefault="00450F1A" w:rsidP="00450F1A">
      <w:pPr>
        <w:pStyle w:val="af2"/>
      </w:pPr>
      <w:r w:rsidRPr="00445812">
        <w:rPr>
          <w:rFonts w:hint="eastAsia"/>
        </w:rPr>
        <w:t>(</w:t>
      </w:r>
      <w:r>
        <w:rPr>
          <w:rFonts w:hint="eastAsia"/>
        </w:rPr>
        <w:t>二十</w:t>
      </w:r>
      <w:r w:rsidRPr="00445812">
        <w:rPr>
          <w:rFonts w:hint="eastAsia"/>
        </w:rPr>
        <w:t>)</w:t>
      </w:r>
      <w:r w:rsidRPr="00C11360">
        <w:rPr>
          <w:rFonts w:hint="eastAsia"/>
        </w:rPr>
        <w:t>111</w:t>
      </w:r>
      <w:r w:rsidRPr="00C11360">
        <w:rPr>
          <w:rFonts w:hint="eastAsia"/>
        </w:rPr>
        <w:t>年度行政院環境保護署「廢棄物管理」預算編列</w:t>
      </w:r>
      <w:r w:rsidRPr="00C11360">
        <w:rPr>
          <w:rFonts w:hint="eastAsia"/>
        </w:rPr>
        <w:t>1</w:t>
      </w:r>
      <w:r w:rsidRPr="00C11360">
        <w:rPr>
          <w:rFonts w:hint="eastAsia"/>
        </w:rPr>
        <w:t>億</w:t>
      </w:r>
      <w:r w:rsidRPr="00C11360">
        <w:rPr>
          <w:rFonts w:hint="eastAsia"/>
        </w:rPr>
        <w:t>4,085</w:t>
      </w:r>
      <w:r w:rsidRPr="00C11360">
        <w:rPr>
          <w:rFonts w:hint="eastAsia"/>
        </w:rPr>
        <w:t>萬</w:t>
      </w:r>
      <w:r w:rsidRPr="00C11360">
        <w:rPr>
          <w:rFonts w:hint="eastAsia"/>
        </w:rPr>
        <w:t>8</w:t>
      </w:r>
      <w:r w:rsidRPr="00C11360">
        <w:rPr>
          <w:rFonts w:hint="eastAsia"/>
        </w:rPr>
        <w:t>千元，合併凍結</w:t>
      </w:r>
      <w:r w:rsidRPr="00C11360">
        <w:rPr>
          <w:rFonts w:hint="eastAsia"/>
        </w:rPr>
        <w:t>100</w:t>
      </w:r>
      <w:r w:rsidRPr="00C11360">
        <w:rPr>
          <w:rFonts w:hint="eastAsia"/>
        </w:rPr>
        <w:t>萬元，俟行政院環境保護署就下列各案向立法院社會福利及衛生環境委員會提出書面報告</w:t>
      </w:r>
      <w:r w:rsidRPr="00445812">
        <w:rPr>
          <w:rFonts w:hint="eastAsia"/>
        </w:rPr>
        <w:t>並經同意</w:t>
      </w:r>
      <w:r w:rsidRPr="00C11360">
        <w:rPr>
          <w:rFonts w:hint="eastAsia"/>
        </w:rPr>
        <w:t>後，始得動支。</w:t>
      </w:r>
    </w:p>
    <w:p w14:paraId="1FB9A8D2" w14:textId="77777777" w:rsidR="00450F1A" w:rsidRPr="00445812" w:rsidRDefault="00450F1A" w:rsidP="00450F1A">
      <w:pPr>
        <w:pStyle w:val="13"/>
      </w:pPr>
      <w:r>
        <w:rPr>
          <w:rFonts w:hint="eastAsia"/>
        </w:rPr>
        <w:t>1.</w:t>
      </w:r>
      <w:r w:rsidRPr="00445812">
        <w:rPr>
          <w:rFonts w:hint="eastAsia"/>
        </w:rPr>
        <w:t>鑑於近年台北市大興土木產生的營建廢棄物佔全台之</w:t>
      </w:r>
      <w:r w:rsidRPr="00445812">
        <w:rPr>
          <w:rFonts w:hint="eastAsia"/>
        </w:rPr>
        <w:t>30%</w:t>
      </w:r>
      <w:r w:rsidRPr="00445812">
        <w:rPr>
          <w:rFonts w:hint="eastAsia"/>
        </w:rPr>
        <w:t>，加上新北市及桃園市則高達</w:t>
      </w:r>
      <w:r w:rsidRPr="00445812">
        <w:rPr>
          <w:rFonts w:hint="eastAsia"/>
        </w:rPr>
        <w:t>60%</w:t>
      </w:r>
      <w:r w:rsidRPr="00445812">
        <w:rPr>
          <w:rFonts w:hint="eastAsia"/>
        </w:rPr>
        <w:t>，且營建廢棄物分類處理成本相當高，且合法營建剩餘物處理廠之設置、申請、審核有一定之條件與程序，因此合法處理場存有供需不足之態勢。查我國現行有</w:t>
      </w:r>
      <w:r w:rsidRPr="00445812">
        <w:rPr>
          <w:rFonts w:hint="eastAsia"/>
        </w:rPr>
        <w:t>126</w:t>
      </w:r>
      <w:r w:rsidRPr="00445812">
        <w:rPr>
          <w:rFonts w:hint="eastAsia"/>
        </w:rPr>
        <w:t>家土資場，惟僅有</w:t>
      </w:r>
      <w:r w:rsidRPr="00445812">
        <w:rPr>
          <w:rFonts w:hint="eastAsia"/>
        </w:rPr>
        <w:t>35</w:t>
      </w:r>
      <w:r w:rsidRPr="00445812">
        <w:rPr>
          <w:rFonts w:hint="eastAsia"/>
        </w:rPr>
        <w:t>家取得再利用許可，另查我國於民國</w:t>
      </w:r>
      <w:r w:rsidRPr="00445812">
        <w:rPr>
          <w:rFonts w:hint="eastAsia"/>
        </w:rPr>
        <w:t>108</w:t>
      </w:r>
      <w:r w:rsidRPr="00445812">
        <w:rPr>
          <w:rFonts w:hint="eastAsia"/>
        </w:rPr>
        <w:t>年之營建廢棄物約</w:t>
      </w:r>
      <w:r w:rsidRPr="00445812">
        <w:rPr>
          <w:rFonts w:hint="eastAsia"/>
        </w:rPr>
        <w:t>7</w:t>
      </w:r>
      <w:r>
        <w:t>,</w:t>
      </w:r>
      <w:r w:rsidRPr="00445812">
        <w:rPr>
          <w:rFonts w:hint="eastAsia"/>
        </w:rPr>
        <w:t>000</w:t>
      </w:r>
      <w:r w:rsidRPr="00445812">
        <w:rPr>
          <w:rFonts w:hint="eastAsia"/>
        </w:rPr>
        <w:t>萬公噸，顯見我國營建廢棄物之再利用尚有提升空間。查</w:t>
      </w:r>
      <w:r>
        <w:rPr>
          <w:rFonts w:hint="eastAsia"/>
        </w:rPr>
        <w:t>「</w:t>
      </w:r>
      <w:r w:rsidRPr="00445812">
        <w:rPr>
          <w:rFonts w:hint="eastAsia"/>
        </w:rPr>
        <w:t>營建事業廢棄物再利用管</w:t>
      </w:r>
      <w:r>
        <w:rPr>
          <w:rFonts w:hint="eastAsia"/>
        </w:rPr>
        <w:t>理辦法」係內政部營建署之職權，惟該辦法之母法為「廢棄物清理法」第</w:t>
      </w:r>
      <w:r>
        <w:rPr>
          <w:rFonts w:hint="eastAsia"/>
        </w:rPr>
        <w:t>39</w:t>
      </w:r>
      <w:r w:rsidRPr="00445812">
        <w:rPr>
          <w:rFonts w:hint="eastAsia"/>
        </w:rPr>
        <w:t>條第</w:t>
      </w:r>
      <w:r>
        <w:rPr>
          <w:rFonts w:hint="eastAsia"/>
        </w:rPr>
        <w:t>2</w:t>
      </w:r>
      <w:r w:rsidRPr="00445812">
        <w:rPr>
          <w:rFonts w:hint="eastAsia"/>
        </w:rPr>
        <w:t>項授權，若違反該規定係依同法第</w:t>
      </w:r>
      <w:r>
        <w:rPr>
          <w:rFonts w:hint="eastAsia"/>
        </w:rPr>
        <w:t>45</w:t>
      </w:r>
      <w:r w:rsidRPr="00445812">
        <w:rPr>
          <w:rFonts w:hint="eastAsia"/>
        </w:rPr>
        <w:t>條、第</w:t>
      </w:r>
      <w:r>
        <w:rPr>
          <w:rFonts w:hint="eastAsia"/>
        </w:rPr>
        <w:t>53</w:t>
      </w:r>
      <w:r w:rsidRPr="00445812">
        <w:rPr>
          <w:rFonts w:hint="eastAsia"/>
        </w:rPr>
        <w:t>條或第</w:t>
      </w:r>
      <w:r>
        <w:rPr>
          <w:rFonts w:hint="eastAsia"/>
        </w:rPr>
        <w:t>54</w:t>
      </w:r>
      <w:r w:rsidRPr="00445812">
        <w:rPr>
          <w:rFonts w:hint="eastAsia"/>
        </w:rPr>
        <w:t>條裁罰，裁罰單位為地方環保主管機關，顯見督促或監督營建廢棄物之再利用亦屬</w:t>
      </w:r>
      <w:r>
        <w:rPr>
          <w:rFonts w:hint="eastAsia"/>
        </w:rPr>
        <w:t>行政院環境保護署</w:t>
      </w:r>
      <w:r w:rsidRPr="00445812">
        <w:rPr>
          <w:rFonts w:hint="eastAsia"/>
        </w:rPr>
        <w:t>之職權事項。有鑑於我國對於營建廢棄物之再利用尚有改善空間，且涉及不同主管機關之職權事項，須跨部會整合溝通，俾利提升我國土資場業者對申請再利用許可之意願。爰</w:t>
      </w:r>
      <w:r w:rsidRPr="000D624C">
        <w:rPr>
          <w:rFonts w:hint="eastAsia"/>
        </w:rPr>
        <w:t>針對</w:t>
      </w:r>
      <w:r w:rsidRPr="000D624C">
        <w:rPr>
          <w:rFonts w:hint="eastAsia"/>
        </w:rPr>
        <w:t>111</w:t>
      </w:r>
      <w:r w:rsidRPr="000D624C">
        <w:rPr>
          <w:rFonts w:hint="eastAsia"/>
        </w:rPr>
        <w:t>年度行政院環境保護署「廢棄物管理」預算編列</w:t>
      </w:r>
      <w:r w:rsidRPr="000D624C">
        <w:rPr>
          <w:rFonts w:hint="eastAsia"/>
        </w:rPr>
        <w:t>1</w:t>
      </w:r>
      <w:r w:rsidRPr="000D624C">
        <w:rPr>
          <w:rFonts w:hint="eastAsia"/>
        </w:rPr>
        <w:t>億</w:t>
      </w:r>
      <w:r w:rsidRPr="000D624C">
        <w:rPr>
          <w:rFonts w:hint="eastAsia"/>
        </w:rPr>
        <w:t>4,085</w:t>
      </w:r>
      <w:r w:rsidRPr="000D624C">
        <w:rPr>
          <w:rFonts w:hint="eastAsia"/>
        </w:rPr>
        <w:t>萬</w:t>
      </w:r>
      <w:r w:rsidRPr="000D624C">
        <w:rPr>
          <w:rFonts w:hint="eastAsia"/>
        </w:rPr>
        <w:t>8</w:t>
      </w:r>
      <w:r w:rsidRPr="000D624C">
        <w:rPr>
          <w:rFonts w:hint="eastAsia"/>
        </w:rPr>
        <w:t>千元</w:t>
      </w:r>
      <w:r w:rsidRPr="00445812">
        <w:rPr>
          <w:rFonts w:hint="eastAsia"/>
        </w:rPr>
        <w:t>，凍結</w:t>
      </w:r>
      <w:r w:rsidRPr="000D624C">
        <w:rPr>
          <w:rFonts w:hint="eastAsia"/>
        </w:rPr>
        <w:t>100</w:t>
      </w:r>
      <w:r w:rsidRPr="000D624C">
        <w:rPr>
          <w:rFonts w:hint="eastAsia"/>
        </w:rPr>
        <w:t>萬元</w:t>
      </w:r>
      <w:r w:rsidRPr="00445812">
        <w:rPr>
          <w:rFonts w:hint="eastAsia"/>
        </w:rPr>
        <w:t>，俟行政院環境保護署會商內政部提升取得再利用許可之土資場數並向</w:t>
      </w:r>
      <w:r w:rsidRPr="000D624C">
        <w:rPr>
          <w:rFonts w:hint="eastAsia"/>
        </w:rPr>
        <w:t>立法院</w:t>
      </w:r>
      <w:r w:rsidRPr="00445812">
        <w:rPr>
          <w:rFonts w:hint="eastAsia"/>
        </w:rPr>
        <w:t>社會福利及衛生環境委員會提出書面報告並經同意後，始得動支。【</w:t>
      </w:r>
      <w:r w:rsidRPr="00445812">
        <w:rPr>
          <w:rFonts w:hint="eastAsia"/>
        </w:rPr>
        <w:t>88</w:t>
      </w:r>
      <w:r w:rsidRPr="00445812">
        <w:rPr>
          <w:rFonts w:hint="eastAsia"/>
        </w:rPr>
        <w:t>】</w:t>
      </w:r>
    </w:p>
    <w:p w14:paraId="308E356A" w14:textId="77777777" w:rsidR="00450F1A" w:rsidRPr="00445812" w:rsidRDefault="00450F1A" w:rsidP="00450F1A">
      <w:pPr>
        <w:pStyle w:val="02"/>
      </w:pPr>
      <w:r w:rsidRPr="00445812">
        <w:rPr>
          <w:rFonts w:hint="eastAsia"/>
        </w:rPr>
        <w:t>提案人：賴香伶</w:t>
      </w:r>
    </w:p>
    <w:p w14:paraId="5AA3F507" w14:textId="77777777" w:rsidR="00450F1A" w:rsidRPr="00445812" w:rsidRDefault="00450F1A" w:rsidP="00450F1A">
      <w:pPr>
        <w:pStyle w:val="02"/>
      </w:pPr>
      <w:r w:rsidRPr="00445812">
        <w:rPr>
          <w:rFonts w:hint="eastAsia"/>
        </w:rPr>
        <w:t>連署人：蔣萬安  張育美</w:t>
      </w:r>
    </w:p>
    <w:p w14:paraId="5EFBFF5C" w14:textId="77777777" w:rsidR="00450F1A" w:rsidRPr="00445812" w:rsidRDefault="00450F1A" w:rsidP="00450F1A">
      <w:pPr>
        <w:pStyle w:val="13"/>
      </w:pPr>
      <w:r>
        <w:rPr>
          <w:rFonts w:hint="eastAsia"/>
        </w:rPr>
        <w:t>2.</w:t>
      </w:r>
      <w:r w:rsidRPr="00445812">
        <w:rPr>
          <w:rFonts w:hint="eastAsia"/>
        </w:rPr>
        <w:t>查</w:t>
      </w:r>
      <w:r>
        <w:rPr>
          <w:rFonts w:hint="eastAsia"/>
        </w:rPr>
        <w:t>行政院環境保護署</w:t>
      </w:r>
      <w:r w:rsidRPr="00445812">
        <w:rPr>
          <w:rFonts w:hint="eastAsia"/>
        </w:rPr>
        <w:t>於</w:t>
      </w:r>
      <w:r w:rsidRPr="00445812">
        <w:rPr>
          <w:rFonts w:hint="eastAsia"/>
        </w:rPr>
        <w:t>108</w:t>
      </w:r>
      <w:r w:rsidRPr="00445812">
        <w:rPr>
          <w:rFonts w:hint="eastAsia"/>
        </w:rPr>
        <w:t>年</w:t>
      </w:r>
      <w:r w:rsidRPr="00445812">
        <w:rPr>
          <w:rFonts w:hint="eastAsia"/>
        </w:rPr>
        <w:t>5</w:t>
      </w:r>
      <w:r w:rsidRPr="00445812">
        <w:rPr>
          <w:rFonts w:hint="eastAsia"/>
        </w:rPr>
        <w:t>月</w:t>
      </w:r>
      <w:r w:rsidRPr="00445812">
        <w:rPr>
          <w:rFonts w:hint="eastAsia"/>
        </w:rPr>
        <w:t>8</w:t>
      </w:r>
      <w:r w:rsidRPr="00445812">
        <w:rPr>
          <w:rFonts w:hint="eastAsia"/>
        </w:rPr>
        <w:t>日公告「一次用塑膠吸管限制使用對象及實施方式」，規定自</w:t>
      </w:r>
      <w:r w:rsidRPr="00445812">
        <w:rPr>
          <w:rFonts w:hint="eastAsia"/>
        </w:rPr>
        <w:t>108</w:t>
      </w:r>
      <w:r w:rsidRPr="00445812">
        <w:rPr>
          <w:rFonts w:hint="eastAsia"/>
        </w:rPr>
        <w:t>年</w:t>
      </w:r>
      <w:r w:rsidRPr="00445812">
        <w:rPr>
          <w:rFonts w:hint="eastAsia"/>
        </w:rPr>
        <w:t>7</w:t>
      </w:r>
      <w:r w:rsidRPr="00445812">
        <w:rPr>
          <w:rFonts w:hint="eastAsia"/>
        </w:rPr>
        <w:t>月</w:t>
      </w:r>
      <w:r w:rsidRPr="00445812">
        <w:rPr>
          <w:rFonts w:hint="eastAsia"/>
        </w:rPr>
        <w:t>1</w:t>
      </w:r>
      <w:r w:rsidRPr="00445812">
        <w:rPr>
          <w:rFonts w:hint="eastAsia"/>
        </w:rPr>
        <w:t>日起政府部門、學校、百貨公司業及購物中心、連鎖速食店等</w:t>
      </w:r>
      <w:r w:rsidRPr="00445812">
        <w:rPr>
          <w:rFonts w:hint="eastAsia"/>
        </w:rPr>
        <w:t>4</w:t>
      </w:r>
      <w:r w:rsidRPr="00445812">
        <w:rPr>
          <w:rFonts w:hint="eastAsia"/>
        </w:rPr>
        <w:t>類對象，內食餐飲不得提供一次用塑膠吸管。希冀減少塑膠吸管使用量。次查我國針對一次性塑膠減塑政策係</w:t>
      </w:r>
      <w:r w:rsidRPr="00445812">
        <w:rPr>
          <w:rFonts w:hint="eastAsia"/>
        </w:rPr>
        <w:t>2020</w:t>
      </w:r>
      <w:r w:rsidRPr="00445812">
        <w:rPr>
          <w:rFonts w:hint="eastAsia"/>
        </w:rPr>
        <w:t>內用禁用、</w:t>
      </w:r>
      <w:r w:rsidRPr="00445812">
        <w:rPr>
          <w:rFonts w:hint="eastAsia"/>
        </w:rPr>
        <w:t>2025</w:t>
      </w:r>
      <w:r w:rsidRPr="00445812">
        <w:rPr>
          <w:rFonts w:hint="eastAsia"/>
        </w:rPr>
        <w:t>以價制量限用、</w:t>
      </w:r>
      <w:r w:rsidRPr="00445812">
        <w:rPr>
          <w:rFonts w:hint="eastAsia"/>
        </w:rPr>
        <w:t>203</w:t>
      </w:r>
      <w:r>
        <w:rPr>
          <w:rFonts w:hint="eastAsia"/>
        </w:rPr>
        <w:t>0</w:t>
      </w:r>
      <w:r w:rsidRPr="00445812">
        <w:rPr>
          <w:rFonts w:hint="eastAsia"/>
        </w:rPr>
        <w:t>全面禁用，惟查經濟部統計數據及綠色和平實際訪查的結果，過去</w:t>
      </w:r>
      <w:r w:rsidRPr="00445812">
        <w:rPr>
          <w:rFonts w:hint="eastAsia"/>
        </w:rPr>
        <w:t>10</w:t>
      </w:r>
      <w:r w:rsidRPr="00445812">
        <w:rPr>
          <w:rFonts w:hint="eastAsia"/>
        </w:rPr>
        <w:t>年當中，包括塑膠袋、免洗餐具和紙容器在內常見的一次性塑膠保守估算使用量成長的幅度最少就有</w:t>
      </w:r>
      <w:r w:rsidRPr="00445812">
        <w:rPr>
          <w:rFonts w:hint="eastAsia"/>
        </w:rPr>
        <w:t>22.8%</w:t>
      </w:r>
      <w:r w:rsidRPr="00445812">
        <w:rPr>
          <w:rFonts w:hint="eastAsia"/>
        </w:rPr>
        <w:t>，後兩者甚至高達</w:t>
      </w:r>
      <w:r w:rsidRPr="00445812">
        <w:rPr>
          <w:rFonts w:hint="eastAsia"/>
        </w:rPr>
        <w:t>36%</w:t>
      </w:r>
      <w:r w:rsidRPr="00445812">
        <w:rPr>
          <w:rFonts w:hint="eastAsia"/>
        </w:rPr>
        <w:t>，顯見現行以法令去引導減量之速度，不及在前端成長的幅度。復查自</w:t>
      </w:r>
      <w:r w:rsidRPr="00445812">
        <w:rPr>
          <w:rFonts w:hint="eastAsia"/>
        </w:rPr>
        <w:t>2021</w:t>
      </w:r>
      <w:r w:rsidRPr="00445812">
        <w:rPr>
          <w:rFonts w:hint="eastAsia"/>
        </w:rPr>
        <w:t>年</w:t>
      </w:r>
      <w:r w:rsidRPr="00445812">
        <w:rPr>
          <w:rFonts w:hint="eastAsia"/>
        </w:rPr>
        <w:t>7</w:t>
      </w:r>
      <w:r w:rsidRPr="00445812">
        <w:rPr>
          <w:rFonts w:hint="eastAsia"/>
        </w:rPr>
        <w:t>月起，歐盟市場將全面禁用包括餐具（刀、叉、勺、筷）、餐盤、吸管、棉花棒、飲料攪拌棒、氣球桿、保麗龍食物容器、飲料容器及飲料杯等一次用塑膠用品。爰</w:t>
      </w:r>
      <w:r w:rsidRPr="00647B06">
        <w:rPr>
          <w:rFonts w:hint="eastAsia"/>
        </w:rPr>
        <w:t>針對</w:t>
      </w:r>
      <w:r w:rsidRPr="00647B06">
        <w:rPr>
          <w:rFonts w:hint="eastAsia"/>
        </w:rPr>
        <w:t>111</w:t>
      </w:r>
      <w:r w:rsidRPr="00647B06">
        <w:rPr>
          <w:rFonts w:hint="eastAsia"/>
        </w:rPr>
        <w:t>年度行政院環境保護署「廢棄物管理」預算編列</w:t>
      </w:r>
      <w:r w:rsidRPr="00647B06">
        <w:rPr>
          <w:rFonts w:hint="eastAsia"/>
        </w:rPr>
        <w:t>1</w:t>
      </w:r>
      <w:r w:rsidRPr="00647B06">
        <w:rPr>
          <w:rFonts w:hint="eastAsia"/>
        </w:rPr>
        <w:t>億</w:t>
      </w:r>
      <w:r w:rsidRPr="00647B06">
        <w:rPr>
          <w:rFonts w:hint="eastAsia"/>
        </w:rPr>
        <w:t>4,085</w:t>
      </w:r>
      <w:r w:rsidRPr="00647B06">
        <w:rPr>
          <w:rFonts w:hint="eastAsia"/>
        </w:rPr>
        <w:t>萬</w:t>
      </w:r>
      <w:r w:rsidRPr="00647B06">
        <w:rPr>
          <w:rFonts w:hint="eastAsia"/>
        </w:rPr>
        <w:t>8</w:t>
      </w:r>
      <w:r w:rsidRPr="00647B06">
        <w:rPr>
          <w:rFonts w:hint="eastAsia"/>
        </w:rPr>
        <w:t>千元，凍結</w:t>
      </w:r>
      <w:r>
        <w:rPr>
          <w:rFonts w:hint="eastAsia"/>
        </w:rPr>
        <w:t>1</w:t>
      </w:r>
      <w:r w:rsidRPr="00647B06">
        <w:rPr>
          <w:rFonts w:hint="eastAsia"/>
        </w:rPr>
        <w:t>00</w:t>
      </w:r>
      <w:r w:rsidRPr="00647B06">
        <w:rPr>
          <w:rFonts w:hint="eastAsia"/>
        </w:rPr>
        <w:t>萬元</w:t>
      </w:r>
      <w:r w:rsidRPr="00445812">
        <w:rPr>
          <w:rFonts w:hint="eastAsia"/>
        </w:rPr>
        <w:t>，俟行政院環境保護署研議提高減塑量並向</w:t>
      </w:r>
      <w:r w:rsidRPr="00647B06">
        <w:rPr>
          <w:rFonts w:hint="eastAsia"/>
        </w:rPr>
        <w:t>立法院</w:t>
      </w:r>
      <w:r w:rsidRPr="00445812">
        <w:rPr>
          <w:rFonts w:hint="eastAsia"/>
        </w:rPr>
        <w:t>社會福利及衛生環境委員會提出書面報告並經同意後，始得動支。【</w:t>
      </w:r>
      <w:r w:rsidRPr="00445812">
        <w:rPr>
          <w:rFonts w:hint="eastAsia"/>
        </w:rPr>
        <w:t>89</w:t>
      </w:r>
      <w:r w:rsidRPr="00445812">
        <w:rPr>
          <w:rFonts w:hint="eastAsia"/>
        </w:rPr>
        <w:t>】</w:t>
      </w:r>
    </w:p>
    <w:p w14:paraId="048042E5" w14:textId="77777777" w:rsidR="00450F1A" w:rsidRPr="00445812" w:rsidRDefault="00450F1A" w:rsidP="00450F1A">
      <w:pPr>
        <w:pStyle w:val="02"/>
      </w:pPr>
      <w:r w:rsidRPr="00445812">
        <w:rPr>
          <w:rFonts w:hint="eastAsia"/>
        </w:rPr>
        <w:t>提案人：賴香伶</w:t>
      </w:r>
    </w:p>
    <w:p w14:paraId="4792EFD5" w14:textId="77777777" w:rsidR="00450F1A" w:rsidRPr="00445812" w:rsidRDefault="00450F1A" w:rsidP="00450F1A">
      <w:pPr>
        <w:pStyle w:val="02"/>
      </w:pPr>
      <w:r w:rsidRPr="00445812">
        <w:rPr>
          <w:rFonts w:hint="eastAsia"/>
        </w:rPr>
        <w:t>連署人：蔣萬安  張育美</w:t>
      </w:r>
    </w:p>
    <w:p w14:paraId="6B079166" w14:textId="77777777" w:rsidR="00450F1A" w:rsidRPr="00987E6B" w:rsidRDefault="00450F1A" w:rsidP="00450F1A">
      <w:pPr>
        <w:pStyle w:val="13"/>
      </w:pPr>
      <w:r>
        <w:rPr>
          <w:rFonts w:hint="eastAsia"/>
        </w:rPr>
        <w:t>3.</w:t>
      </w:r>
      <w:r w:rsidRPr="00445812">
        <w:rPr>
          <w:rFonts w:hint="eastAsia"/>
        </w:rPr>
        <w:t>查固體再生燃料（</w:t>
      </w:r>
      <w:r w:rsidRPr="00445812">
        <w:rPr>
          <w:rFonts w:hint="eastAsia"/>
        </w:rPr>
        <w:t>solid recovered fuel,</w:t>
      </w:r>
      <w:r w:rsidRPr="00445812">
        <w:rPr>
          <w:rFonts w:hint="eastAsia"/>
        </w:rPr>
        <w:t>下稱</w:t>
      </w:r>
      <w:r w:rsidRPr="00445812">
        <w:rPr>
          <w:rFonts w:hint="eastAsia"/>
        </w:rPr>
        <w:t>SRF</w:t>
      </w:r>
      <w:r w:rsidRPr="00445812">
        <w:rPr>
          <w:rFonts w:hint="eastAsia"/>
        </w:rPr>
        <w:t>）經妥善分選、破碎等程序去除不可燃或不適燃物質，且均質化後，其熱值與煤炭較為接近，故鍋爐或燃燒裝置可使用</w:t>
      </w:r>
      <w:r w:rsidRPr="00445812">
        <w:rPr>
          <w:rFonts w:hint="eastAsia"/>
        </w:rPr>
        <w:t>SRF</w:t>
      </w:r>
      <w:r w:rsidRPr="00445812">
        <w:rPr>
          <w:rFonts w:hint="eastAsia"/>
        </w:rPr>
        <w:t>替代煤炭。</w:t>
      </w:r>
      <w:r w:rsidRPr="00445812">
        <w:rPr>
          <w:rFonts w:hint="eastAsia"/>
        </w:rPr>
        <w:t xml:space="preserve">SRF </w:t>
      </w:r>
      <w:r w:rsidRPr="00445812">
        <w:rPr>
          <w:rFonts w:hint="eastAsia"/>
        </w:rPr>
        <w:t>可應用於高能源效率之鍋爐，以發電為例，廢棄物於焚化爐發電效率僅為</w:t>
      </w:r>
      <w:r w:rsidRPr="00445812">
        <w:rPr>
          <w:rFonts w:hint="eastAsia"/>
        </w:rPr>
        <w:t>19</w:t>
      </w:r>
      <w:r>
        <w:rPr>
          <w:rFonts w:hint="eastAsia"/>
        </w:rPr>
        <w:t>至</w:t>
      </w:r>
      <w:r w:rsidRPr="00445812">
        <w:rPr>
          <w:rFonts w:hint="eastAsia"/>
        </w:rPr>
        <w:t>20 %</w:t>
      </w:r>
      <w:r w:rsidRPr="00445812">
        <w:rPr>
          <w:rFonts w:hint="eastAsia"/>
        </w:rPr>
        <w:t>，若製造為</w:t>
      </w:r>
      <w:r w:rsidRPr="00445812">
        <w:rPr>
          <w:rFonts w:hint="eastAsia"/>
        </w:rPr>
        <w:t xml:space="preserve">SRF </w:t>
      </w:r>
      <w:r w:rsidRPr="00445812">
        <w:rPr>
          <w:rFonts w:hint="eastAsia"/>
        </w:rPr>
        <w:t>並於專燒爐燃燒發電，其發電效率可達約為</w:t>
      </w:r>
      <w:r w:rsidRPr="00445812">
        <w:rPr>
          <w:rFonts w:hint="eastAsia"/>
        </w:rPr>
        <w:t xml:space="preserve"> 35</w:t>
      </w:r>
      <w:r>
        <w:rPr>
          <w:rFonts w:hint="eastAsia"/>
        </w:rPr>
        <w:t>至</w:t>
      </w:r>
      <w:r w:rsidRPr="00445812">
        <w:rPr>
          <w:rFonts w:hint="eastAsia"/>
        </w:rPr>
        <w:t>40 %</w:t>
      </w:r>
      <w:r w:rsidRPr="00445812">
        <w:rPr>
          <w:rFonts w:hint="eastAsia"/>
        </w:rPr>
        <w:t>，且專燒爐燃燒完全，所產出之灰渣品質穩定。顯見</w:t>
      </w:r>
      <w:r w:rsidRPr="00445812">
        <w:rPr>
          <w:rFonts w:hint="eastAsia"/>
        </w:rPr>
        <w:t>SRF</w:t>
      </w:r>
      <w:r w:rsidRPr="00445812">
        <w:rPr>
          <w:rFonts w:hint="eastAsia"/>
        </w:rPr>
        <w:t>對於減少溫室氣體排放有助益，並能降低環境衝擊，提升發電效率。查</w:t>
      </w:r>
      <w:r w:rsidRPr="00445812">
        <w:rPr>
          <w:rFonts w:hint="eastAsia"/>
        </w:rPr>
        <w:t>110</w:t>
      </w:r>
      <w:r w:rsidRPr="00445812">
        <w:rPr>
          <w:rFonts w:hint="eastAsia"/>
        </w:rPr>
        <w:t>年事業廢棄物預估為</w:t>
      </w:r>
      <w:r w:rsidRPr="00445812">
        <w:rPr>
          <w:rFonts w:hint="eastAsia"/>
        </w:rPr>
        <w:t>2</w:t>
      </w:r>
      <w:r>
        <w:t>,</w:t>
      </w:r>
      <w:r w:rsidRPr="00445812">
        <w:rPr>
          <w:rFonts w:hint="eastAsia"/>
        </w:rPr>
        <w:t>120</w:t>
      </w:r>
      <w:r w:rsidRPr="00445812">
        <w:rPr>
          <w:rFonts w:hint="eastAsia"/>
        </w:rPr>
        <w:t>萬噸，前</w:t>
      </w:r>
      <w:r w:rsidRPr="00445812">
        <w:rPr>
          <w:rFonts w:hint="eastAsia"/>
        </w:rPr>
        <w:t>3</w:t>
      </w:r>
      <w:r w:rsidRPr="00445812">
        <w:rPr>
          <w:rFonts w:hint="eastAsia"/>
        </w:rPr>
        <w:t>名依序分別是工業（</w:t>
      </w:r>
      <w:r w:rsidRPr="00445812">
        <w:rPr>
          <w:rFonts w:hint="eastAsia"/>
        </w:rPr>
        <w:t>86.95%</w:t>
      </w:r>
      <w:r w:rsidRPr="00445812">
        <w:rPr>
          <w:rFonts w:hint="eastAsia"/>
        </w:rPr>
        <w:t>）、營建（</w:t>
      </w:r>
      <w:r w:rsidRPr="00445812">
        <w:rPr>
          <w:rFonts w:hint="eastAsia"/>
        </w:rPr>
        <w:t>9.73%</w:t>
      </w:r>
      <w:r w:rsidRPr="00445812">
        <w:rPr>
          <w:rFonts w:hint="eastAsia"/>
        </w:rPr>
        <w:t>）、農林（</w:t>
      </w:r>
      <w:r w:rsidRPr="00445812">
        <w:rPr>
          <w:rFonts w:hint="eastAsia"/>
        </w:rPr>
        <w:t>0.84%</w:t>
      </w:r>
      <w:r w:rsidRPr="00445812">
        <w:rPr>
          <w:rFonts w:hint="eastAsia"/>
        </w:rPr>
        <w:t>），目前面臨最大問題是處理量能不足，導致清理費用提高，許多不肖業者為圖不法利益，違法棄置廢棄物，故應有協助我國</w:t>
      </w:r>
      <w:r w:rsidRPr="00445812">
        <w:rPr>
          <w:rFonts w:hint="eastAsia"/>
        </w:rPr>
        <w:t>SRF</w:t>
      </w:r>
      <w:r w:rsidRPr="00445812">
        <w:rPr>
          <w:rFonts w:hint="eastAsia"/>
        </w:rPr>
        <w:t>廠建立之必要，俾利處理廢棄物。爰</w:t>
      </w:r>
      <w:r w:rsidRPr="00647B06">
        <w:rPr>
          <w:rFonts w:hint="eastAsia"/>
        </w:rPr>
        <w:t>針對</w:t>
      </w:r>
      <w:r w:rsidRPr="00647B06">
        <w:rPr>
          <w:rFonts w:hint="eastAsia"/>
        </w:rPr>
        <w:t>111</w:t>
      </w:r>
      <w:r w:rsidRPr="00647B06">
        <w:rPr>
          <w:rFonts w:hint="eastAsia"/>
        </w:rPr>
        <w:t>年度行政院環境保護署「廢棄物管理」預算編列</w:t>
      </w:r>
      <w:r w:rsidRPr="00647B06">
        <w:rPr>
          <w:rFonts w:hint="eastAsia"/>
        </w:rPr>
        <w:t>1</w:t>
      </w:r>
      <w:r w:rsidRPr="00647B06">
        <w:rPr>
          <w:rFonts w:hint="eastAsia"/>
        </w:rPr>
        <w:t>億</w:t>
      </w:r>
      <w:r w:rsidRPr="00647B06">
        <w:rPr>
          <w:rFonts w:hint="eastAsia"/>
        </w:rPr>
        <w:t>4,085</w:t>
      </w:r>
      <w:r w:rsidRPr="00647B06">
        <w:rPr>
          <w:rFonts w:hint="eastAsia"/>
        </w:rPr>
        <w:t>萬</w:t>
      </w:r>
      <w:r w:rsidRPr="00647B06">
        <w:rPr>
          <w:rFonts w:hint="eastAsia"/>
        </w:rPr>
        <w:t>8</w:t>
      </w:r>
      <w:r w:rsidRPr="00647B06">
        <w:rPr>
          <w:rFonts w:hint="eastAsia"/>
        </w:rPr>
        <w:t>千元，</w:t>
      </w:r>
      <w:r w:rsidRPr="00987E6B">
        <w:rPr>
          <w:rFonts w:hint="eastAsia"/>
        </w:rPr>
        <w:t>凍結</w:t>
      </w:r>
      <w:r>
        <w:rPr>
          <w:rFonts w:hint="eastAsia"/>
        </w:rPr>
        <w:t>1</w:t>
      </w:r>
      <w:r w:rsidRPr="00987E6B">
        <w:t>0</w:t>
      </w:r>
      <w:r w:rsidRPr="00987E6B">
        <w:rPr>
          <w:rFonts w:hint="eastAsia"/>
        </w:rPr>
        <w:t>0</w:t>
      </w:r>
      <w:r w:rsidRPr="00987E6B">
        <w:rPr>
          <w:rFonts w:hint="eastAsia"/>
        </w:rPr>
        <w:t>萬元</w:t>
      </w:r>
      <w:r w:rsidRPr="00445812">
        <w:rPr>
          <w:rFonts w:hint="eastAsia"/>
        </w:rPr>
        <w:t>，俟行政院環境保護署向</w:t>
      </w:r>
      <w:r>
        <w:rPr>
          <w:rFonts w:hint="eastAsia"/>
        </w:rPr>
        <w:t>立法院</w:t>
      </w:r>
      <w:r w:rsidRPr="00987E6B">
        <w:rPr>
          <w:rFonts w:hint="eastAsia"/>
        </w:rPr>
        <w:t>社會福利及衛生環境委員會提出提高</w:t>
      </w:r>
      <w:r w:rsidRPr="00987E6B">
        <w:rPr>
          <w:rFonts w:hint="eastAsia"/>
        </w:rPr>
        <w:t>SRF</w:t>
      </w:r>
      <w:r w:rsidRPr="00987E6B">
        <w:rPr>
          <w:rFonts w:hint="eastAsia"/>
        </w:rPr>
        <w:t>使用率與</w:t>
      </w:r>
      <w:r w:rsidRPr="00987E6B">
        <w:rPr>
          <w:rFonts w:hint="eastAsia"/>
        </w:rPr>
        <w:t>SRF</w:t>
      </w:r>
      <w:r w:rsidRPr="00987E6B">
        <w:rPr>
          <w:rFonts w:hint="eastAsia"/>
        </w:rPr>
        <w:t>廠數量之措施書面報告</w:t>
      </w:r>
      <w:r w:rsidRPr="00445812">
        <w:rPr>
          <w:rFonts w:hint="eastAsia"/>
        </w:rPr>
        <w:t>並經同意</w:t>
      </w:r>
      <w:r w:rsidRPr="00987E6B">
        <w:rPr>
          <w:rFonts w:hint="eastAsia"/>
        </w:rPr>
        <w:t>後，始得動支。【</w:t>
      </w:r>
      <w:r w:rsidRPr="00987E6B">
        <w:rPr>
          <w:rFonts w:hint="eastAsia"/>
        </w:rPr>
        <w:t>90</w:t>
      </w:r>
      <w:r w:rsidRPr="00987E6B">
        <w:rPr>
          <w:rFonts w:hint="eastAsia"/>
        </w:rPr>
        <w:t>】</w:t>
      </w:r>
    </w:p>
    <w:p w14:paraId="1C61D9C9" w14:textId="77777777" w:rsidR="00450F1A" w:rsidRPr="00445812" w:rsidRDefault="00450F1A" w:rsidP="00450F1A">
      <w:pPr>
        <w:pStyle w:val="02"/>
      </w:pPr>
      <w:r w:rsidRPr="00445812">
        <w:rPr>
          <w:rFonts w:hint="eastAsia"/>
        </w:rPr>
        <w:t>提案人：賴香伶</w:t>
      </w:r>
    </w:p>
    <w:p w14:paraId="70ECC4DD" w14:textId="77777777" w:rsidR="00450F1A" w:rsidRPr="00445812" w:rsidRDefault="00450F1A" w:rsidP="00450F1A">
      <w:pPr>
        <w:pStyle w:val="02"/>
      </w:pPr>
      <w:r w:rsidRPr="00445812">
        <w:rPr>
          <w:rFonts w:hint="eastAsia"/>
        </w:rPr>
        <w:t>連署人：蔣萬安  張育美</w:t>
      </w:r>
    </w:p>
    <w:p w14:paraId="4649521D" w14:textId="77777777" w:rsidR="00450F1A" w:rsidRPr="00445812" w:rsidRDefault="00450F1A" w:rsidP="00450F1A">
      <w:pPr>
        <w:pStyle w:val="13"/>
      </w:pPr>
      <w:r>
        <w:rPr>
          <w:rFonts w:hint="eastAsia"/>
        </w:rPr>
        <w:t>4.</w:t>
      </w:r>
      <w:r w:rsidRPr="00987E6B">
        <w:rPr>
          <w:rFonts w:hint="eastAsia"/>
        </w:rPr>
        <w:t>111</w:t>
      </w:r>
      <w:r w:rsidRPr="00987E6B">
        <w:rPr>
          <w:rFonts w:hint="eastAsia"/>
        </w:rPr>
        <w:t>年度行政院環境保護署「廢棄物管理」預算編列</w:t>
      </w:r>
      <w:r w:rsidRPr="00987E6B">
        <w:rPr>
          <w:rFonts w:hint="eastAsia"/>
        </w:rPr>
        <w:t>1</w:t>
      </w:r>
      <w:r w:rsidRPr="00987E6B">
        <w:rPr>
          <w:rFonts w:hint="eastAsia"/>
        </w:rPr>
        <w:t>億</w:t>
      </w:r>
      <w:r w:rsidRPr="00987E6B">
        <w:rPr>
          <w:rFonts w:hint="eastAsia"/>
        </w:rPr>
        <w:t>4,085</w:t>
      </w:r>
      <w:r w:rsidRPr="00987E6B">
        <w:rPr>
          <w:rFonts w:hint="eastAsia"/>
        </w:rPr>
        <w:t>萬</w:t>
      </w:r>
      <w:r w:rsidRPr="00987E6B">
        <w:rPr>
          <w:rFonts w:hint="eastAsia"/>
        </w:rPr>
        <w:t>8</w:t>
      </w:r>
      <w:r w:rsidRPr="00987E6B">
        <w:rPr>
          <w:rFonts w:hint="eastAsia"/>
        </w:rPr>
        <w:t>千元，</w:t>
      </w:r>
      <w:r w:rsidRPr="00445812">
        <w:rPr>
          <w:rFonts w:hint="eastAsia"/>
        </w:rPr>
        <w:t>其中該計畫項下委辦費之歷年委辦計畫內容、成效、政策採用比例等付之闕如，爰</w:t>
      </w:r>
      <w:r w:rsidRPr="00987E6B">
        <w:rPr>
          <w:rFonts w:hint="eastAsia"/>
        </w:rPr>
        <w:t>針對是項預算，</w:t>
      </w:r>
      <w:r w:rsidRPr="00445812">
        <w:rPr>
          <w:rFonts w:hint="eastAsia"/>
        </w:rPr>
        <w:t>凍結</w:t>
      </w:r>
      <w:r>
        <w:rPr>
          <w:rFonts w:hint="eastAsia"/>
        </w:rPr>
        <w:t>1</w:t>
      </w:r>
      <w:r w:rsidRPr="00987E6B">
        <w:rPr>
          <w:rFonts w:hint="eastAsia"/>
        </w:rPr>
        <w:t>00</w:t>
      </w:r>
      <w:r w:rsidRPr="00987E6B">
        <w:rPr>
          <w:rFonts w:hint="eastAsia"/>
        </w:rPr>
        <w:t>萬元</w:t>
      </w:r>
      <w:r w:rsidRPr="00445812">
        <w:rPr>
          <w:rFonts w:hint="eastAsia"/>
        </w:rPr>
        <w:t>，俟</w:t>
      </w:r>
      <w:r>
        <w:rPr>
          <w:rFonts w:hint="eastAsia"/>
        </w:rPr>
        <w:t>行政院環境保護署</w:t>
      </w:r>
      <w:r w:rsidRPr="00445812">
        <w:rPr>
          <w:rFonts w:hint="eastAsia"/>
        </w:rPr>
        <w:t>將歷年委辦案件一覽表、委辦計畫成效報告，歷年政策採用委辦計畫比例及採用內容對照表等，公開上網並送交立法院</w:t>
      </w:r>
      <w:r>
        <w:rPr>
          <w:rFonts w:hint="eastAsia"/>
        </w:rPr>
        <w:t>社會福利及衛生環境委員會書面報告</w:t>
      </w:r>
      <w:r w:rsidRPr="00445812">
        <w:rPr>
          <w:rFonts w:hint="eastAsia"/>
        </w:rPr>
        <w:t>並經同意後，始得</w:t>
      </w:r>
      <w:r>
        <w:rPr>
          <w:rFonts w:hint="eastAsia"/>
        </w:rPr>
        <w:t>動支</w:t>
      </w:r>
      <w:r w:rsidRPr="00445812">
        <w:rPr>
          <w:rFonts w:hint="eastAsia"/>
        </w:rPr>
        <w:t>。【</w:t>
      </w:r>
      <w:r w:rsidRPr="00445812">
        <w:rPr>
          <w:rFonts w:hint="eastAsia"/>
        </w:rPr>
        <w:t>91</w:t>
      </w:r>
      <w:r w:rsidRPr="00445812">
        <w:rPr>
          <w:rFonts w:hint="eastAsia"/>
        </w:rPr>
        <w:t>】</w:t>
      </w:r>
    </w:p>
    <w:p w14:paraId="05DFF7E2" w14:textId="77777777" w:rsidR="00450F1A" w:rsidRPr="00445812" w:rsidRDefault="00450F1A" w:rsidP="00450F1A">
      <w:pPr>
        <w:pStyle w:val="02"/>
      </w:pPr>
      <w:r w:rsidRPr="00445812">
        <w:rPr>
          <w:rFonts w:hint="eastAsia"/>
        </w:rPr>
        <w:t>提案人：徐志榮</w:t>
      </w:r>
    </w:p>
    <w:p w14:paraId="7C35484E" w14:textId="77777777" w:rsidR="00450F1A" w:rsidRPr="00445812" w:rsidRDefault="00450F1A" w:rsidP="00450F1A">
      <w:pPr>
        <w:pStyle w:val="02"/>
      </w:pPr>
      <w:r w:rsidRPr="00445812">
        <w:rPr>
          <w:rFonts w:hint="eastAsia"/>
        </w:rPr>
        <w:t>連署人：蔣萬安  張育美</w:t>
      </w:r>
    </w:p>
    <w:p w14:paraId="2323C2D0" w14:textId="77777777" w:rsidR="00450F1A" w:rsidRPr="00445812" w:rsidRDefault="00450F1A" w:rsidP="00450F1A">
      <w:pPr>
        <w:pStyle w:val="13"/>
      </w:pPr>
      <w:r>
        <w:rPr>
          <w:rFonts w:hint="eastAsia"/>
        </w:rPr>
        <w:t>5.</w:t>
      </w:r>
      <w:r w:rsidRPr="00987E6B">
        <w:rPr>
          <w:rFonts w:hint="eastAsia"/>
        </w:rPr>
        <w:t>111</w:t>
      </w:r>
      <w:r w:rsidRPr="00987E6B">
        <w:rPr>
          <w:rFonts w:hint="eastAsia"/>
        </w:rPr>
        <w:t>年度行政院環境保護署「廢棄物管理」預算編列</w:t>
      </w:r>
      <w:r w:rsidRPr="00987E6B">
        <w:rPr>
          <w:rFonts w:hint="eastAsia"/>
        </w:rPr>
        <w:t>1</w:t>
      </w:r>
      <w:r w:rsidRPr="00987E6B">
        <w:rPr>
          <w:rFonts w:hint="eastAsia"/>
        </w:rPr>
        <w:t>億</w:t>
      </w:r>
      <w:r w:rsidRPr="00987E6B">
        <w:rPr>
          <w:rFonts w:hint="eastAsia"/>
        </w:rPr>
        <w:t>4,085</w:t>
      </w:r>
      <w:r w:rsidRPr="00987E6B">
        <w:rPr>
          <w:rFonts w:hint="eastAsia"/>
        </w:rPr>
        <w:t>萬</w:t>
      </w:r>
      <w:r w:rsidRPr="00987E6B">
        <w:rPr>
          <w:rFonts w:hint="eastAsia"/>
        </w:rPr>
        <w:t>8</w:t>
      </w:r>
      <w:r w:rsidRPr="00987E6B">
        <w:rPr>
          <w:rFonts w:hint="eastAsia"/>
        </w:rPr>
        <w:t>千元</w:t>
      </w:r>
      <w:r>
        <w:rPr>
          <w:rFonts w:hint="eastAsia"/>
        </w:rPr>
        <w:t>，</w:t>
      </w:r>
      <w:r w:rsidRPr="00445812">
        <w:rPr>
          <w:rFonts w:hint="eastAsia"/>
        </w:rPr>
        <w:t>本項下分支計畫「一般廢棄物減量及資源循環推動計畫</w:t>
      </w:r>
      <w:r w:rsidRPr="00445812">
        <w:rPr>
          <w:rFonts w:hint="eastAsia"/>
        </w:rPr>
        <w:t>(107</w:t>
      </w:r>
      <w:r>
        <w:rPr>
          <w:rFonts w:hint="eastAsia"/>
        </w:rPr>
        <w:t>至</w:t>
      </w:r>
      <w:r w:rsidRPr="00445812">
        <w:rPr>
          <w:rFonts w:hint="eastAsia"/>
        </w:rPr>
        <w:t>111</w:t>
      </w:r>
      <w:r w:rsidRPr="00445812">
        <w:rPr>
          <w:rFonts w:hint="eastAsia"/>
        </w:rPr>
        <w:t>年度</w:t>
      </w:r>
      <w:r w:rsidRPr="00445812">
        <w:rPr>
          <w:rFonts w:hint="eastAsia"/>
        </w:rPr>
        <w:t>)</w:t>
      </w:r>
      <w:r w:rsidRPr="00445812">
        <w:rPr>
          <w:rFonts w:hint="eastAsia"/>
        </w:rPr>
        <w:t>」之「業務費」</w:t>
      </w:r>
      <w:r w:rsidRPr="00987E6B">
        <w:rPr>
          <w:rFonts w:hint="eastAsia"/>
        </w:rPr>
        <w:t>預算編列</w:t>
      </w:r>
      <w:r w:rsidRPr="00445812">
        <w:rPr>
          <w:rFonts w:hint="eastAsia"/>
        </w:rPr>
        <w:t>2,600</w:t>
      </w:r>
      <w:r w:rsidRPr="00445812">
        <w:rPr>
          <w:rFonts w:hint="eastAsia"/>
        </w:rPr>
        <w:t>萬元，做為推動廢棄物回收清理與研發再利用技術研析檢討與推動等相關工作，以落實塑膠減量使用及建立回收管道政策。經查，</w:t>
      </w:r>
      <w:r>
        <w:rPr>
          <w:rFonts w:hint="eastAsia"/>
        </w:rPr>
        <w:t>行政院環境保護署</w:t>
      </w:r>
      <w:r w:rsidRPr="00445812">
        <w:rPr>
          <w:rFonts w:hint="eastAsia"/>
        </w:rPr>
        <w:t>歷年推動相關塑膠製品之源頭減量政策，包括限制購物用塑膠袋、塑膠免洗餐具、塑膠類托盤及包裝盒，以及限制</w:t>
      </w:r>
      <w:r w:rsidRPr="00445812">
        <w:rPr>
          <w:rFonts w:hint="eastAsia"/>
        </w:rPr>
        <w:t>PVC</w:t>
      </w:r>
      <w:r w:rsidRPr="00445812">
        <w:rPr>
          <w:rFonts w:hint="eastAsia"/>
        </w:rPr>
        <w:t>及</w:t>
      </w:r>
      <w:r w:rsidRPr="00445812">
        <w:rPr>
          <w:rFonts w:hint="eastAsia"/>
        </w:rPr>
        <w:t>PVDC</w:t>
      </w:r>
      <w:r w:rsidRPr="00445812">
        <w:rPr>
          <w:rFonts w:hint="eastAsia"/>
        </w:rPr>
        <w:t>保鮮膜等。然而就近</w:t>
      </w:r>
      <w:r w:rsidRPr="00445812">
        <w:rPr>
          <w:rFonts w:hint="eastAsia"/>
        </w:rPr>
        <w:t>5</w:t>
      </w:r>
      <w:r w:rsidRPr="00445812">
        <w:rPr>
          <w:rFonts w:hint="eastAsia"/>
        </w:rPr>
        <w:t>年垃圾性質分析，塑膠類之垃圾量占比概呈現上升趨勢，自</w:t>
      </w:r>
      <w:r w:rsidRPr="00445812">
        <w:rPr>
          <w:rFonts w:hint="eastAsia"/>
        </w:rPr>
        <w:t>105</w:t>
      </w:r>
      <w:r w:rsidRPr="00445812">
        <w:rPr>
          <w:rFonts w:hint="eastAsia"/>
        </w:rPr>
        <w:t>年</w:t>
      </w:r>
      <w:r w:rsidRPr="00445812">
        <w:rPr>
          <w:rFonts w:hint="eastAsia"/>
        </w:rPr>
        <w:t>16.61%</w:t>
      </w:r>
      <w:r w:rsidRPr="00445812">
        <w:rPr>
          <w:rFonts w:hint="eastAsia"/>
        </w:rPr>
        <w:t>降至</w:t>
      </w:r>
      <w:r w:rsidRPr="00445812">
        <w:rPr>
          <w:rFonts w:hint="eastAsia"/>
        </w:rPr>
        <w:t>106</w:t>
      </w:r>
      <w:r w:rsidRPr="00445812">
        <w:rPr>
          <w:rFonts w:hint="eastAsia"/>
        </w:rPr>
        <w:t>年</w:t>
      </w:r>
      <w:r w:rsidRPr="00445812">
        <w:rPr>
          <w:rFonts w:hint="eastAsia"/>
        </w:rPr>
        <w:t>16%</w:t>
      </w:r>
      <w:r w:rsidRPr="00445812">
        <w:rPr>
          <w:rFonts w:hint="eastAsia"/>
        </w:rPr>
        <w:t>，</w:t>
      </w:r>
      <w:r w:rsidRPr="00445812">
        <w:rPr>
          <w:rFonts w:hint="eastAsia"/>
        </w:rPr>
        <w:t>107</w:t>
      </w:r>
      <w:r w:rsidRPr="00445812">
        <w:rPr>
          <w:rFonts w:hint="eastAsia"/>
        </w:rPr>
        <w:t>至</w:t>
      </w:r>
      <w:r w:rsidRPr="00445812">
        <w:rPr>
          <w:rFonts w:hint="eastAsia"/>
        </w:rPr>
        <w:t>109</w:t>
      </w:r>
      <w:r w:rsidRPr="00445812">
        <w:rPr>
          <w:rFonts w:hint="eastAsia"/>
        </w:rPr>
        <w:t>年則逐步上升至</w:t>
      </w:r>
      <w:r w:rsidRPr="00445812">
        <w:rPr>
          <w:rFonts w:hint="eastAsia"/>
        </w:rPr>
        <w:t>20.2%</w:t>
      </w:r>
      <w:r w:rsidRPr="00445812">
        <w:rPr>
          <w:rFonts w:hint="eastAsia"/>
        </w:rPr>
        <w:t>；且自</w:t>
      </w:r>
      <w:r w:rsidRPr="00445812">
        <w:rPr>
          <w:rFonts w:hint="eastAsia"/>
        </w:rPr>
        <w:t>110</w:t>
      </w:r>
      <w:r w:rsidRPr="00445812">
        <w:rPr>
          <w:rFonts w:hint="eastAsia"/>
        </w:rPr>
        <w:t>年</w:t>
      </w:r>
      <w:r w:rsidRPr="00445812">
        <w:rPr>
          <w:rFonts w:hint="eastAsia"/>
        </w:rPr>
        <w:t>covid-19</w:t>
      </w:r>
      <w:r w:rsidRPr="00445812">
        <w:rPr>
          <w:rFonts w:hint="eastAsia"/>
        </w:rPr>
        <w:t>疫情期間，因民眾使用各式一次性餐具使用增加，故降低塑膠製品源頭減量之政策成效，</w:t>
      </w:r>
      <w:r>
        <w:rPr>
          <w:rFonts w:hint="eastAsia"/>
        </w:rPr>
        <w:t>行政院環境保護署</w:t>
      </w:r>
      <w:r w:rsidRPr="00445812">
        <w:rPr>
          <w:rFonts w:hint="eastAsia"/>
        </w:rPr>
        <w:t>允宜研謀改善，提升塑膠製品源頭減量成效，爰</w:t>
      </w:r>
      <w:r w:rsidRPr="00140780">
        <w:rPr>
          <w:rFonts w:hint="eastAsia"/>
        </w:rPr>
        <w:t>針對是項預算，</w:t>
      </w:r>
      <w:r w:rsidRPr="00445812">
        <w:rPr>
          <w:rFonts w:hint="eastAsia"/>
        </w:rPr>
        <w:t>凍結</w:t>
      </w:r>
      <w:r>
        <w:rPr>
          <w:rFonts w:hint="eastAsia"/>
        </w:rPr>
        <w:t>1</w:t>
      </w:r>
      <w:r w:rsidRPr="00445812">
        <w:rPr>
          <w:rFonts w:hint="eastAsia"/>
        </w:rPr>
        <w:t>00</w:t>
      </w:r>
      <w:r w:rsidRPr="00445812">
        <w:rPr>
          <w:rFonts w:hint="eastAsia"/>
        </w:rPr>
        <w:t>萬元，俟</w:t>
      </w:r>
      <w:r w:rsidRPr="00987E6B">
        <w:rPr>
          <w:rFonts w:hint="eastAsia"/>
        </w:rPr>
        <w:t>行政院</w:t>
      </w:r>
      <w:r w:rsidRPr="00445812">
        <w:rPr>
          <w:rFonts w:hint="eastAsia"/>
        </w:rPr>
        <w:t>環境保護署於</w:t>
      </w:r>
      <w:r>
        <w:rPr>
          <w:rFonts w:hint="eastAsia"/>
        </w:rPr>
        <w:t>1</w:t>
      </w:r>
      <w:r w:rsidRPr="00445812">
        <w:rPr>
          <w:rFonts w:hint="eastAsia"/>
        </w:rPr>
        <w:t>個月內向立法院社會福利及衛生環境委員會提出「如何改善塑膠製品源頭減量成效」書面報告並經同意後，始得動支。【</w:t>
      </w:r>
      <w:r w:rsidRPr="00445812">
        <w:rPr>
          <w:rFonts w:hint="eastAsia"/>
        </w:rPr>
        <w:t>92</w:t>
      </w:r>
      <w:r w:rsidRPr="00445812">
        <w:rPr>
          <w:rFonts w:hint="eastAsia"/>
        </w:rPr>
        <w:t>】</w:t>
      </w:r>
    </w:p>
    <w:p w14:paraId="2DF55D63" w14:textId="77777777" w:rsidR="00450F1A" w:rsidRPr="00445812" w:rsidRDefault="00450F1A" w:rsidP="00450F1A">
      <w:pPr>
        <w:pStyle w:val="02"/>
      </w:pPr>
      <w:r w:rsidRPr="00445812">
        <w:rPr>
          <w:rFonts w:hint="eastAsia"/>
        </w:rPr>
        <w:t>提案人：賴惠員</w:t>
      </w:r>
    </w:p>
    <w:p w14:paraId="390C5ECE" w14:textId="77777777" w:rsidR="00450F1A" w:rsidRPr="00445812" w:rsidRDefault="00450F1A" w:rsidP="00450F1A">
      <w:pPr>
        <w:pStyle w:val="02"/>
      </w:pPr>
      <w:r w:rsidRPr="00445812">
        <w:rPr>
          <w:rFonts w:hint="eastAsia"/>
        </w:rPr>
        <w:t>連署人：楊  曜  邱泰源</w:t>
      </w:r>
    </w:p>
    <w:p w14:paraId="2A9DD563" w14:textId="77777777" w:rsidR="00450F1A" w:rsidRPr="00445812" w:rsidRDefault="00450F1A" w:rsidP="00450F1A">
      <w:pPr>
        <w:pStyle w:val="13"/>
      </w:pPr>
      <w:r>
        <w:rPr>
          <w:rFonts w:hint="eastAsia"/>
        </w:rPr>
        <w:t>6.</w:t>
      </w:r>
      <w:r w:rsidRPr="00445812">
        <w:rPr>
          <w:rFonts w:hint="eastAsia"/>
        </w:rPr>
        <w:t>按</w:t>
      </w:r>
      <w:r>
        <w:rPr>
          <w:rFonts w:hint="eastAsia"/>
        </w:rPr>
        <w:t>行政院環境保護署</w:t>
      </w:r>
      <w:r w:rsidRPr="00445812">
        <w:rPr>
          <w:rFonts w:hint="eastAsia"/>
        </w:rPr>
        <w:t>資料表示，我國一般廢棄物與工業廢棄物產生量</w:t>
      </w:r>
      <w:r>
        <w:rPr>
          <w:rFonts w:hint="eastAsia"/>
        </w:rPr>
        <w:t>1</w:t>
      </w:r>
      <w:r w:rsidRPr="00445812">
        <w:rPr>
          <w:rFonts w:hint="eastAsia"/>
        </w:rPr>
        <w:t>年合計近</w:t>
      </w:r>
      <w:r w:rsidRPr="00445812">
        <w:rPr>
          <w:rFonts w:hint="eastAsia"/>
        </w:rPr>
        <w:t>3,000</w:t>
      </w:r>
      <w:r w:rsidRPr="00445812">
        <w:rPr>
          <w:rFonts w:hint="eastAsia"/>
        </w:rPr>
        <w:t>萬公噸；且我國垃圾掩埋場容量瀕臨上限、多數垃圾焚化廠營運廠齡偏高，顯示強化廢棄物源頭減量及分類回收措施係落實資源循環零廢政策的具體精進作為。</w:t>
      </w:r>
      <w:r w:rsidRPr="00445812">
        <w:rPr>
          <w:rFonts w:hint="eastAsia"/>
        </w:rPr>
        <w:t>109</w:t>
      </w:r>
      <w:r w:rsidRPr="00445812">
        <w:rPr>
          <w:rFonts w:hint="eastAsia"/>
        </w:rPr>
        <w:t>年我國一般廢棄物產生量再創新高，全國合計</w:t>
      </w:r>
      <w:r w:rsidRPr="00445812">
        <w:rPr>
          <w:rFonts w:hint="eastAsia"/>
        </w:rPr>
        <w:t>986.9</w:t>
      </w:r>
      <w:r w:rsidRPr="00445812">
        <w:rPr>
          <w:rFonts w:hint="eastAsia"/>
        </w:rPr>
        <w:t>萬噸，平均每人每年約產生</w:t>
      </w:r>
      <w:r w:rsidRPr="00445812">
        <w:rPr>
          <w:rFonts w:hint="eastAsia"/>
        </w:rPr>
        <w:t>22.2</w:t>
      </w:r>
      <w:r w:rsidRPr="00445812">
        <w:rPr>
          <w:rFonts w:hint="eastAsia"/>
        </w:rPr>
        <w:t>公斤廚餘與</w:t>
      </w:r>
      <w:r w:rsidRPr="00445812">
        <w:rPr>
          <w:rFonts w:hint="eastAsia"/>
        </w:rPr>
        <w:t>417</w:t>
      </w:r>
      <w:r w:rsidRPr="00445812">
        <w:rPr>
          <w:rFonts w:hint="eastAsia"/>
        </w:rPr>
        <w:t>公斤的垃圾，加劇了焚化廠及掩埋場之負擔。爰</w:t>
      </w:r>
      <w:r>
        <w:rPr>
          <w:rFonts w:hint="eastAsia"/>
        </w:rPr>
        <w:t>針對</w:t>
      </w:r>
      <w:r w:rsidRPr="00987E6B">
        <w:rPr>
          <w:rFonts w:hint="eastAsia"/>
        </w:rPr>
        <w:t>111</w:t>
      </w:r>
      <w:r w:rsidRPr="00987E6B">
        <w:rPr>
          <w:rFonts w:hint="eastAsia"/>
        </w:rPr>
        <w:t>年度行政院環境保護署「廢棄物管理」預算編列</w:t>
      </w:r>
      <w:r w:rsidRPr="00987E6B">
        <w:rPr>
          <w:rFonts w:hint="eastAsia"/>
        </w:rPr>
        <w:t>1</w:t>
      </w:r>
      <w:r w:rsidRPr="00987E6B">
        <w:rPr>
          <w:rFonts w:hint="eastAsia"/>
        </w:rPr>
        <w:t>億</w:t>
      </w:r>
      <w:r w:rsidRPr="00987E6B">
        <w:rPr>
          <w:rFonts w:hint="eastAsia"/>
        </w:rPr>
        <w:t>4,085</w:t>
      </w:r>
      <w:r w:rsidRPr="00987E6B">
        <w:rPr>
          <w:rFonts w:hint="eastAsia"/>
        </w:rPr>
        <w:t>萬</w:t>
      </w:r>
      <w:r w:rsidRPr="00987E6B">
        <w:rPr>
          <w:rFonts w:hint="eastAsia"/>
        </w:rPr>
        <w:t>8</w:t>
      </w:r>
      <w:r w:rsidRPr="00987E6B">
        <w:rPr>
          <w:rFonts w:hint="eastAsia"/>
        </w:rPr>
        <w:t>千元</w:t>
      </w:r>
      <w:r>
        <w:rPr>
          <w:rFonts w:hint="eastAsia"/>
        </w:rPr>
        <w:t>，</w:t>
      </w:r>
      <w:r w:rsidRPr="00445812">
        <w:rPr>
          <w:rFonts w:hint="eastAsia"/>
        </w:rPr>
        <w:t>凍結</w:t>
      </w:r>
      <w:r w:rsidRPr="00445812">
        <w:rPr>
          <w:rFonts w:hint="eastAsia"/>
        </w:rPr>
        <w:t>100</w:t>
      </w:r>
      <w:r w:rsidRPr="00445812">
        <w:rPr>
          <w:rFonts w:hint="eastAsia"/>
        </w:rPr>
        <w:t>萬元，俟</w:t>
      </w:r>
      <w:r>
        <w:rPr>
          <w:rFonts w:hint="eastAsia"/>
        </w:rPr>
        <w:t>行政院環境保護署</w:t>
      </w:r>
      <w:r w:rsidRPr="00445812">
        <w:rPr>
          <w:rFonts w:hint="eastAsia"/>
        </w:rPr>
        <w:t>向立法院社會福利及衛生環境委員會提出「一般廢棄物與工業廢棄物減量及資源循環推動計畫</w:t>
      </w:r>
      <w:r>
        <w:rPr>
          <w:rFonts w:hint="eastAsia"/>
        </w:rPr>
        <w:t>書面</w:t>
      </w:r>
      <w:r w:rsidRPr="00445812">
        <w:rPr>
          <w:rFonts w:hint="eastAsia"/>
        </w:rPr>
        <w:t>報告」並經同意後，始得動支。【</w:t>
      </w:r>
      <w:r w:rsidRPr="00445812">
        <w:rPr>
          <w:rFonts w:hint="eastAsia"/>
        </w:rPr>
        <w:t>93</w:t>
      </w:r>
      <w:r w:rsidRPr="00445812">
        <w:rPr>
          <w:rFonts w:hint="eastAsia"/>
        </w:rPr>
        <w:t>】</w:t>
      </w:r>
    </w:p>
    <w:p w14:paraId="040FF48F" w14:textId="77777777" w:rsidR="00450F1A" w:rsidRPr="00445812" w:rsidRDefault="00450F1A" w:rsidP="00450F1A">
      <w:pPr>
        <w:pStyle w:val="02"/>
      </w:pPr>
      <w:r w:rsidRPr="00445812">
        <w:rPr>
          <w:rFonts w:hint="eastAsia"/>
        </w:rPr>
        <w:t>提案人：賴香伶</w:t>
      </w:r>
    </w:p>
    <w:p w14:paraId="7325D143" w14:textId="77777777" w:rsidR="00450F1A" w:rsidRPr="00445812" w:rsidRDefault="00450F1A" w:rsidP="00450F1A">
      <w:pPr>
        <w:pStyle w:val="02"/>
      </w:pPr>
      <w:r w:rsidRPr="00445812">
        <w:rPr>
          <w:rFonts w:hint="eastAsia"/>
        </w:rPr>
        <w:t>連署人：蔣萬安  張育美</w:t>
      </w:r>
    </w:p>
    <w:p w14:paraId="0CD9E3D7" w14:textId="77777777" w:rsidR="00450F1A" w:rsidRPr="00445812" w:rsidRDefault="00450F1A" w:rsidP="00450F1A">
      <w:pPr>
        <w:pStyle w:val="13"/>
      </w:pPr>
      <w:r>
        <w:rPr>
          <w:rFonts w:hint="eastAsia"/>
        </w:rPr>
        <w:t>7.</w:t>
      </w:r>
      <w:r w:rsidRPr="00445812">
        <w:rPr>
          <w:rFonts w:hint="eastAsia"/>
        </w:rPr>
        <w:t>按</w:t>
      </w:r>
      <w:r>
        <w:rPr>
          <w:rFonts w:hint="eastAsia"/>
        </w:rPr>
        <w:t>「</w:t>
      </w:r>
      <w:r w:rsidRPr="00445812">
        <w:rPr>
          <w:rFonts w:hint="eastAsia"/>
        </w:rPr>
        <w:t>廢棄物清理法</w:t>
      </w:r>
      <w:r>
        <w:rPr>
          <w:rFonts w:hint="eastAsia"/>
        </w:rPr>
        <w:t>」</w:t>
      </w:r>
      <w:r w:rsidRPr="00445812">
        <w:rPr>
          <w:rFonts w:hint="eastAsia"/>
        </w:rPr>
        <w:t>第</w:t>
      </w:r>
      <w:r w:rsidRPr="00445812">
        <w:rPr>
          <w:rFonts w:hint="eastAsia"/>
        </w:rPr>
        <w:t>71</w:t>
      </w:r>
      <w:r w:rsidRPr="00445812">
        <w:rPr>
          <w:rFonts w:hint="eastAsia"/>
        </w:rPr>
        <w:t>條第</w:t>
      </w:r>
      <w:r w:rsidRPr="00445812">
        <w:rPr>
          <w:rFonts w:hint="eastAsia"/>
        </w:rPr>
        <w:t>1</w:t>
      </w:r>
      <w:r w:rsidRPr="00445812">
        <w:rPr>
          <w:rFonts w:hint="eastAsia"/>
        </w:rPr>
        <w:t>項前段：「不依規定清除、處理之廢棄物，直轄市、縣（市）主管機關或執行機關得命事業、受託清除處理廢棄物者、仲介非法清除處理廢棄物者、容許或因重大過失致廢棄物遭非法棄置於其土地之土地所有人、管理人或使用人，限期清除處理。」惟本條之清除處理義務人不當然包含公司之代表人。次按</w:t>
      </w:r>
      <w:r>
        <w:rPr>
          <w:rFonts w:hint="eastAsia"/>
        </w:rPr>
        <w:t>「</w:t>
      </w:r>
      <w:r w:rsidRPr="00445812">
        <w:rPr>
          <w:rFonts w:hint="eastAsia"/>
        </w:rPr>
        <w:t>土壤及地下水污染整治法</w:t>
      </w:r>
      <w:r>
        <w:rPr>
          <w:rFonts w:hint="eastAsia"/>
        </w:rPr>
        <w:t>」</w:t>
      </w:r>
      <w:r w:rsidRPr="00445812">
        <w:rPr>
          <w:rFonts w:hint="eastAsia"/>
        </w:rPr>
        <w:t>第</w:t>
      </w:r>
      <w:r w:rsidRPr="00445812">
        <w:rPr>
          <w:rFonts w:hint="eastAsia"/>
        </w:rPr>
        <w:t>43</w:t>
      </w:r>
      <w:r w:rsidRPr="00445812">
        <w:rPr>
          <w:rFonts w:hint="eastAsia"/>
        </w:rPr>
        <w:t>條第</w:t>
      </w:r>
      <w:r w:rsidRPr="00445812">
        <w:rPr>
          <w:rFonts w:hint="eastAsia"/>
        </w:rPr>
        <w:t>3</w:t>
      </w:r>
      <w:r w:rsidRPr="00445812">
        <w:rPr>
          <w:rFonts w:hint="eastAsia"/>
        </w:rPr>
        <w:t>項：「污染行為人或潛在污染責任人為公司組織時，直轄市、縣（市）主管機關得限期命其負責人、持有超過其已發行有表決權之股份總數或資本總額半數或直接或間接控制其人事、財務或業務經營之公司或股東繳納前二項費用；污染行為人或潛在污染責任人因合併、分割或其他事由消滅時，亦同。」本條針對代履行費用之求償有蘊含法人格否定理論之精神。惟現行</w:t>
      </w:r>
      <w:r>
        <w:rPr>
          <w:rFonts w:hint="eastAsia"/>
        </w:rPr>
        <w:t>「</w:t>
      </w:r>
      <w:r w:rsidRPr="00445812">
        <w:rPr>
          <w:rFonts w:hint="eastAsia"/>
        </w:rPr>
        <w:t>廢棄物清理法</w:t>
      </w:r>
      <w:r>
        <w:rPr>
          <w:rFonts w:hint="eastAsia"/>
        </w:rPr>
        <w:t>」</w:t>
      </w:r>
      <w:r w:rsidRPr="00445812">
        <w:rPr>
          <w:rFonts w:hint="eastAsia"/>
        </w:rPr>
        <w:t>並未有相關規定，為達有效清除、處理廢棄物，改善環境衛生，維護國民健康之立法目的，使公司代表人成為義務主體，俾利回復違法清除、處理所造成之環境問題。爰</w:t>
      </w:r>
      <w:r>
        <w:rPr>
          <w:rFonts w:hint="eastAsia"/>
        </w:rPr>
        <w:t>針對</w:t>
      </w:r>
      <w:r w:rsidRPr="00987E6B">
        <w:rPr>
          <w:rFonts w:hint="eastAsia"/>
        </w:rPr>
        <w:t>111</w:t>
      </w:r>
      <w:r w:rsidRPr="00987E6B">
        <w:rPr>
          <w:rFonts w:hint="eastAsia"/>
        </w:rPr>
        <w:t>年度行政院環境保護署「廢棄物管理」預算編列</w:t>
      </w:r>
      <w:r w:rsidRPr="00987E6B">
        <w:rPr>
          <w:rFonts w:hint="eastAsia"/>
        </w:rPr>
        <w:t>1</w:t>
      </w:r>
      <w:r w:rsidRPr="00987E6B">
        <w:rPr>
          <w:rFonts w:hint="eastAsia"/>
        </w:rPr>
        <w:t>億</w:t>
      </w:r>
      <w:r w:rsidRPr="00987E6B">
        <w:rPr>
          <w:rFonts w:hint="eastAsia"/>
        </w:rPr>
        <w:t>4,085</w:t>
      </w:r>
      <w:r w:rsidRPr="00987E6B">
        <w:rPr>
          <w:rFonts w:hint="eastAsia"/>
        </w:rPr>
        <w:t>萬</w:t>
      </w:r>
      <w:r w:rsidRPr="00987E6B">
        <w:rPr>
          <w:rFonts w:hint="eastAsia"/>
        </w:rPr>
        <w:t>8</w:t>
      </w:r>
      <w:r w:rsidRPr="00987E6B">
        <w:rPr>
          <w:rFonts w:hint="eastAsia"/>
        </w:rPr>
        <w:t>千元</w:t>
      </w:r>
      <w:r>
        <w:rPr>
          <w:rFonts w:hint="eastAsia"/>
        </w:rPr>
        <w:t>，</w:t>
      </w:r>
      <w:r w:rsidRPr="00744E68">
        <w:rPr>
          <w:rFonts w:hint="eastAsia"/>
        </w:rPr>
        <w:t>凍結</w:t>
      </w:r>
      <w:r w:rsidRPr="00744E68">
        <w:rPr>
          <w:rFonts w:hint="eastAsia"/>
        </w:rPr>
        <w:t>100</w:t>
      </w:r>
      <w:r w:rsidRPr="00744E68">
        <w:rPr>
          <w:rFonts w:hint="eastAsia"/>
        </w:rPr>
        <w:t>萬元</w:t>
      </w:r>
      <w:r w:rsidRPr="00445812">
        <w:rPr>
          <w:rFonts w:hint="eastAsia"/>
        </w:rPr>
        <w:t>，俟行政院環境保護署提出</w:t>
      </w:r>
      <w:r>
        <w:rPr>
          <w:rFonts w:hint="eastAsia"/>
        </w:rPr>
        <w:t>「</w:t>
      </w:r>
      <w:r w:rsidRPr="00445812">
        <w:rPr>
          <w:rFonts w:hint="eastAsia"/>
        </w:rPr>
        <w:t>廢棄物清理法</w:t>
      </w:r>
      <w:r>
        <w:rPr>
          <w:rFonts w:hint="eastAsia"/>
        </w:rPr>
        <w:t>」</w:t>
      </w:r>
      <w:r w:rsidRPr="00445812">
        <w:rPr>
          <w:rFonts w:hint="eastAsia"/>
        </w:rPr>
        <w:t>修正草案納入法人格否定理論之精神並</w:t>
      </w:r>
      <w:r>
        <w:rPr>
          <w:rFonts w:hint="eastAsia"/>
        </w:rPr>
        <w:t>於</w:t>
      </w:r>
      <w:r>
        <w:rPr>
          <w:rFonts w:hint="eastAsia"/>
        </w:rPr>
        <w:t>3</w:t>
      </w:r>
      <w:r>
        <w:rPr>
          <w:rFonts w:hint="eastAsia"/>
        </w:rPr>
        <w:t>個月內</w:t>
      </w:r>
      <w:r w:rsidRPr="00445812">
        <w:rPr>
          <w:rFonts w:hint="eastAsia"/>
        </w:rPr>
        <w:t>向</w:t>
      </w:r>
      <w:r w:rsidRPr="00D257F6">
        <w:rPr>
          <w:rFonts w:hint="eastAsia"/>
        </w:rPr>
        <w:t>立法院</w:t>
      </w:r>
      <w:r w:rsidRPr="00445812">
        <w:rPr>
          <w:rFonts w:hint="eastAsia"/>
        </w:rPr>
        <w:t>社會福利及衛生環境委員會提出</w:t>
      </w:r>
      <w:r>
        <w:rPr>
          <w:rFonts w:hint="eastAsia"/>
        </w:rPr>
        <w:t>包含肯認修法方向及實務處理之</w:t>
      </w:r>
      <w:r w:rsidRPr="00445812">
        <w:rPr>
          <w:rFonts w:hint="eastAsia"/>
        </w:rPr>
        <w:t>書面報告並經同意後，始得動支。【</w:t>
      </w:r>
      <w:r w:rsidRPr="00445812">
        <w:rPr>
          <w:rFonts w:hint="eastAsia"/>
        </w:rPr>
        <w:t>94</w:t>
      </w:r>
      <w:r w:rsidRPr="00445812">
        <w:rPr>
          <w:rFonts w:hint="eastAsia"/>
        </w:rPr>
        <w:t>】</w:t>
      </w:r>
    </w:p>
    <w:p w14:paraId="1E06632F" w14:textId="77777777" w:rsidR="00450F1A" w:rsidRPr="00445812" w:rsidRDefault="00450F1A" w:rsidP="00450F1A">
      <w:pPr>
        <w:pStyle w:val="02"/>
      </w:pPr>
      <w:r w:rsidRPr="00445812">
        <w:rPr>
          <w:rFonts w:hint="eastAsia"/>
        </w:rPr>
        <w:t>提案人：賴香伶</w:t>
      </w:r>
    </w:p>
    <w:p w14:paraId="7617BEC3" w14:textId="77777777" w:rsidR="00450F1A" w:rsidRPr="00445812" w:rsidRDefault="00450F1A" w:rsidP="00450F1A">
      <w:pPr>
        <w:pStyle w:val="02"/>
      </w:pPr>
      <w:r w:rsidRPr="00445812">
        <w:rPr>
          <w:rFonts w:hint="eastAsia"/>
        </w:rPr>
        <w:t>連署人：蔣萬安  張育美</w:t>
      </w:r>
    </w:p>
    <w:p w14:paraId="07FE43FE" w14:textId="77777777" w:rsidR="00450F1A" w:rsidRPr="00445812" w:rsidRDefault="00450F1A" w:rsidP="00450F1A">
      <w:pPr>
        <w:pStyle w:val="13"/>
      </w:pPr>
      <w:r>
        <w:rPr>
          <w:rFonts w:hint="eastAsia"/>
        </w:rPr>
        <w:t>8.</w:t>
      </w:r>
      <w:r w:rsidRPr="00445812">
        <w:rPr>
          <w:rFonts w:hint="eastAsia"/>
        </w:rPr>
        <w:t>查我國</w:t>
      </w:r>
      <w:r w:rsidRPr="00445812">
        <w:rPr>
          <w:rFonts w:hint="eastAsia"/>
        </w:rPr>
        <w:t>2020</w:t>
      </w:r>
      <w:r w:rsidRPr="00445812">
        <w:rPr>
          <w:rFonts w:hint="eastAsia"/>
        </w:rPr>
        <w:t>年之一般廢棄物量為</w:t>
      </w:r>
      <w:r w:rsidRPr="00445812">
        <w:rPr>
          <w:rFonts w:hint="eastAsia"/>
        </w:rPr>
        <w:t>986</w:t>
      </w:r>
      <w:r w:rsidRPr="00445812">
        <w:rPr>
          <w:rFonts w:hint="eastAsia"/>
        </w:rPr>
        <w:t>萬</w:t>
      </w:r>
      <w:r w:rsidRPr="00445812">
        <w:rPr>
          <w:rFonts w:hint="eastAsia"/>
        </w:rPr>
        <w:t>9,675</w:t>
      </w:r>
      <w:r w:rsidRPr="00445812">
        <w:rPr>
          <w:rFonts w:hint="eastAsia"/>
        </w:rPr>
        <w:t>噸，較</w:t>
      </w:r>
      <w:r w:rsidRPr="00445812">
        <w:rPr>
          <w:rFonts w:hint="eastAsia"/>
        </w:rPr>
        <w:t>2019</w:t>
      </w:r>
      <w:r w:rsidRPr="00445812">
        <w:rPr>
          <w:rFonts w:hint="eastAsia"/>
        </w:rPr>
        <w:t>年成長</w:t>
      </w:r>
      <w:r w:rsidRPr="00445812">
        <w:rPr>
          <w:rFonts w:hint="eastAsia"/>
        </w:rPr>
        <w:t>5</w:t>
      </w:r>
      <w:r>
        <w:rPr>
          <w:rFonts w:hint="eastAsia"/>
        </w:rPr>
        <w:t>萬</w:t>
      </w:r>
      <w:r w:rsidRPr="00445812">
        <w:rPr>
          <w:rFonts w:hint="eastAsia"/>
        </w:rPr>
        <w:t>7</w:t>
      </w:r>
      <w:r>
        <w:rPr>
          <w:rFonts w:hint="eastAsia"/>
        </w:rPr>
        <w:t>千</w:t>
      </w:r>
      <w:r w:rsidRPr="00445812">
        <w:rPr>
          <w:rFonts w:hint="eastAsia"/>
        </w:rPr>
        <w:t>噸。另查我國目前有</w:t>
      </w:r>
      <w:r w:rsidRPr="00445812">
        <w:rPr>
          <w:rFonts w:hint="eastAsia"/>
        </w:rPr>
        <w:t>24</w:t>
      </w:r>
      <w:r w:rsidRPr="00445812">
        <w:rPr>
          <w:rFonts w:hint="eastAsia"/>
        </w:rPr>
        <w:t>座焚化爐，惟其中</w:t>
      </w:r>
      <w:r w:rsidRPr="00445812">
        <w:rPr>
          <w:rFonts w:hint="eastAsia"/>
        </w:rPr>
        <w:t>19</w:t>
      </w:r>
      <w:r w:rsidRPr="00445812">
        <w:rPr>
          <w:rFonts w:hint="eastAsia"/>
        </w:rPr>
        <w:t>座已滿</w:t>
      </w:r>
      <w:r w:rsidRPr="00445812">
        <w:rPr>
          <w:rFonts w:hint="eastAsia"/>
        </w:rPr>
        <w:t>20</w:t>
      </w:r>
      <w:r w:rsidRPr="00445812">
        <w:rPr>
          <w:rFonts w:hint="eastAsia"/>
        </w:rPr>
        <w:t>年，以高雄市為例，其祭出垃圾年燒量減少政策，加上有</w:t>
      </w:r>
      <w:r w:rsidRPr="00445812">
        <w:rPr>
          <w:rFonts w:hint="eastAsia"/>
        </w:rPr>
        <w:t>4</w:t>
      </w:r>
      <w:r w:rsidRPr="00445812">
        <w:rPr>
          <w:rFonts w:hint="eastAsia"/>
        </w:rPr>
        <w:t>座焚化廠均達退役</w:t>
      </w:r>
      <w:r w:rsidRPr="00445812">
        <w:rPr>
          <w:rFonts w:hint="eastAsia"/>
        </w:rPr>
        <w:t>20</w:t>
      </w:r>
      <w:r w:rsidRPr="00445812">
        <w:rPr>
          <w:rFonts w:hint="eastAsia"/>
        </w:rPr>
        <w:t>年年限，且設備老舊效能降低，近期將整建改善、換約。高雄岡山垃圾資源回收廠、仁武垃圾焚化廠及嘉義鹿草垃圾焚化廠都不再收外縣市廢棄物，導致桃園一般事業廢棄物清運出問題，高雄市</w:t>
      </w:r>
      <w:r w:rsidRPr="00445812">
        <w:rPr>
          <w:rFonts w:hint="eastAsia"/>
        </w:rPr>
        <w:t xml:space="preserve"> 4 </w:t>
      </w:r>
      <w:r w:rsidRPr="00445812">
        <w:rPr>
          <w:rFonts w:hint="eastAsia"/>
        </w:rPr>
        <w:t>座焚化廠已運行近</w:t>
      </w:r>
      <w:r w:rsidRPr="00445812">
        <w:rPr>
          <w:rFonts w:hint="eastAsia"/>
        </w:rPr>
        <w:t xml:space="preserve"> 20 </w:t>
      </w:r>
      <w:r w:rsidRPr="00445812">
        <w:rPr>
          <w:rFonts w:hint="eastAsia"/>
        </w:rPr>
        <w:t>年，其廢熱回收設備已屬第二代，發電效率低，不符合經濟效益，再者，高雄市也無設置資源回收細分類廠，因高雄市土地利用程度大且價值高，場地不易求得。鑑於上述垃圾代燒之問題，其原因之一應為垃圾量過多，查我國掩埋場與焚化爐之使用年限和處理量能都將屆期與不足。爰</w:t>
      </w:r>
      <w:r>
        <w:rPr>
          <w:rFonts w:hint="eastAsia"/>
        </w:rPr>
        <w:t>針對</w:t>
      </w:r>
      <w:r w:rsidRPr="00987E6B">
        <w:rPr>
          <w:rFonts w:hint="eastAsia"/>
        </w:rPr>
        <w:t>111</w:t>
      </w:r>
      <w:r w:rsidRPr="00987E6B">
        <w:rPr>
          <w:rFonts w:hint="eastAsia"/>
        </w:rPr>
        <w:t>年度行政院環境保護署「廢棄物管理」預算編列</w:t>
      </w:r>
      <w:r w:rsidRPr="00987E6B">
        <w:rPr>
          <w:rFonts w:hint="eastAsia"/>
        </w:rPr>
        <w:t>1</w:t>
      </w:r>
      <w:r w:rsidRPr="00987E6B">
        <w:rPr>
          <w:rFonts w:hint="eastAsia"/>
        </w:rPr>
        <w:t>億</w:t>
      </w:r>
      <w:r w:rsidRPr="00987E6B">
        <w:rPr>
          <w:rFonts w:hint="eastAsia"/>
        </w:rPr>
        <w:t>4,085</w:t>
      </w:r>
      <w:r w:rsidRPr="00987E6B">
        <w:rPr>
          <w:rFonts w:hint="eastAsia"/>
        </w:rPr>
        <w:t>萬</w:t>
      </w:r>
      <w:r w:rsidRPr="00987E6B">
        <w:rPr>
          <w:rFonts w:hint="eastAsia"/>
        </w:rPr>
        <w:t>8</w:t>
      </w:r>
      <w:r w:rsidRPr="00987E6B">
        <w:rPr>
          <w:rFonts w:hint="eastAsia"/>
        </w:rPr>
        <w:t>千元</w:t>
      </w:r>
      <w:r>
        <w:rPr>
          <w:rFonts w:hint="eastAsia"/>
        </w:rPr>
        <w:t>，</w:t>
      </w:r>
      <w:r w:rsidRPr="00467FF6">
        <w:rPr>
          <w:rFonts w:hint="eastAsia"/>
        </w:rPr>
        <w:t>凍結</w:t>
      </w:r>
      <w:r w:rsidRPr="00467FF6">
        <w:rPr>
          <w:rFonts w:hint="eastAsia"/>
        </w:rPr>
        <w:t>100</w:t>
      </w:r>
      <w:r w:rsidRPr="00467FF6">
        <w:rPr>
          <w:rFonts w:hint="eastAsia"/>
        </w:rPr>
        <w:t>萬元</w:t>
      </w:r>
      <w:r w:rsidRPr="00445812">
        <w:rPr>
          <w:rFonts w:hint="eastAsia"/>
        </w:rPr>
        <w:t>，俟行政院環境保護署向</w:t>
      </w:r>
      <w:r w:rsidRPr="00467FF6">
        <w:rPr>
          <w:rFonts w:hint="eastAsia"/>
        </w:rPr>
        <w:t>立法院</w:t>
      </w:r>
      <w:r w:rsidRPr="00445812">
        <w:rPr>
          <w:rFonts w:hint="eastAsia"/>
        </w:rPr>
        <w:t>社會福利及衛生環境委員會提出得減少一般廢棄物與事業廢棄物之措施</w:t>
      </w:r>
      <w:r>
        <w:rPr>
          <w:rFonts w:hint="eastAsia"/>
        </w:rPr>
        <w:t>之</w:t>
      </w:r>
      <w:r w:rsidRPr="00445812">
        <w:rPr>
          <w:rFonts w:hint="eastAsia"/>
        </w:rPr>
        <w:t>書面報告並經同意後，始得動支。【</w:t>
      </w:r>
      <w:r w:rsidRPr="00445812">
        <w:rPr>
          <w:rFonts w:hint="eastAsia"/>
        </w:rPr>
        <w:t>95</w:t>
      </w:r>
      <w:r w:rsidRPr="00445812">
        <w:rPr>
          <w:rFonts w:hint="eastAsia"/>
        </w:rPr>
        <w:t>】</w:t>
      </w:r>
    </w:p>
    <w:p w14:paraId="40831235" w14:textId="77777777" w:rsidR="00450F1A" w:rsidRPr="00445812" w:rsidRDefault="00450F1A" w:rsidP="00450F1A">
      <w:pPr>
        <w:pStyle w:val="02"/>
      </w:pPr>
      <w:r w:rsidRPr="00445812">
        <w:rPr>
          <w:rFonts w:hint="eastAsia"/>
        </w:rPr>
        <w:t>提案人：賴香伶</w:t>
      </w:r>
    </w:p>
    <w:p w14:paraId="7F5E5829" w14:textId="77777777" w:rsidR="00450F1A" w:rsidRPr="00445812" w:rsidRDefault="00450F1A" w:rsidP="00450F1A">
      <w:pPr>
        <w:pStyle w:val="02"/>
      </w:pPr>
      <w:r w:rsidRPr="00445812">
        <w:rPr>
          <w:rFonts w:hint="eastAsia"/>
        </w:rPr>
        <w:t>連署人：蔣萬安  張育美</w:t>
      </w:r>
    </w:p>
    <w:p w14:paraId="61692616" w14:textId="77777777" w:rsidR="00450F1A" w:rsidRDefault="00450F1A" w:rsidP="00450F1A">
      <w:pPr>
        <w:pStyle w:val="af2"/>
      </w:pPr>
      <w:r w:rsidRPr="00445812">
        <w:rPr>
          <w:rFonts w:hint="eastAsia"/>
        </w:rPr>
        <w:t>(</w:t>
      </w:r>
      <w:r>
        <w:rPr>
          <w:rFonts w:hint="eastAsia"/>
        </w:rPr>
        <w:t>二十一</w:t>
      </w:r>
      <w:r w:rsidRPr="00445812">
        <w:rPr>
          <w:rFonts w:hint="eastAsia"/>
        </w:rPr>
        <w:t>)</w:t>
      </w:r>
      <w:r w:rsidRPr="00355C26">
        <w:rPr>
          <w:rFonts w:hint="eastAsia"/>
        </w:rPr>
        <w:t>111</w:t>
      </w:r>
      <w:r w:rsidRPr="00355C26">
        <w:rPr>
          <w:rFonts w:hint="eastAsia"/>
        </w:rPr>
        <w:t>年度行政院環境保護署「廢棄物管理」項下「一般廢棄物管理及全分類零廢棄」預算編列</w:t>
      </w:r>
      <w:r w:rsidRPr="00355C26">
        <w:rPr>
          <w:rFonts w:hint="eastAsia"/>
        </w:rPr>
        <w:t>838</w:t>
      </w:r>
      <w:r w:rsidRPr="00355C26">
        <w:rPr>
          <w:rFonts w:hint="eastAsia"/>
        </w:rPr>
        <w:t>萬</w:t>
      </w:r>
      <w:r w:rsidRPr="00355C26">
        <w:rPr>
          <w:rFonts w:hint="eastAsia"/>
        </w:rPr>
        <w:t>2</w:t>
      </w:r>
      <w:r w:rsidRPr="00355C26">
        <w:rPr>
          <w:rFonts w:hint="eastAsia"/>
        </w:rPr>
        <w:t>千元，合併凍結</w:t>
      </w:r>
      <w:r w:rsidRPr="00355C26">
        <w:rPr>
          <w:rFonts w:hint="eastAsia"/>
        </w:rPr>
        <w:t>100</w:t>
      </w:r>
      <w:r w:rsidRPr="00355C26">
        <w:rPr>
          <w:rFonts w:hint="eastAsia"/>
        </w:rPr>
        <w:t>萬元，俟行政院環境保護署就下列各案向立法院社會福利及衛生環境委員會提出書面報告</w:t>
      </w:r>
      <w:r w:rsidRPr="00445812">
        <w:rPr>
          <w:rFonts w:hint="eastAsia"/>
        </w:rPr>
        <w:t>並經同意</w:t>
      </w:r>
      <w:r w:rsidRPr="00355C26">
        <w:rPr>
          <w:rFonts w:hint="eastAsia"/>
        </w:rPr>
        <w:t>後，始得動支。</w:t>
      </w:r>
    </w:p>
    <w:p w14:paraId="19E70A50" w14:textId="77777777" w:rsidR="00450F1A" w:rsidRPr="00445812" w:rsidRDefault="00450F1A" w:rsidP="00450F1A">
      <w:pPr>
        <w:pStyle w:val="13"/>
      </w:pPr>
      <w:r>
        <w:rPr>
          <w:rFonts w:hint="eastAsia"/>
        </w:rPr>
        <w:t>1.</w:t>
      </w:r>
      <w:r w:rsidRPr="00445812">
        <w:rPr>
          <w:rFonts w:hint="eastAsia"/>
        </w:rPr>
        <w:t>109</w:t>
      </w:r>
      <w:r w:rsidRPr="00445812">
        <w:rPr>
          <w:rFonts w:hint="eastAsia"/>
        </w:rPr>
        <w:t>年臺灣一般廢棄物產生量（包含一般垃圾、巨大垃圾、資源垃圾及廚餘）為</w:t>
      </w:r>
      <w:r w:rsidRPr="00445812">
        <w:rPr>
          <w:rFonts w:hint="eastAsia"/>
        </w:rPr>
        <w:t>986</w:t>
      </w:r>
      <w:r w:rsidRPr="00445812">
        <w:rPr>
          <w:rFonts w:hint="eastAsia"/>
        </w:rPr>
        <w:t>萬餘公噸，為近</w:t>
      </w:r>
      <w:r w:rsidRPr="00445812">
        <w:rPr>
          <w:rFonts w:hint="eastAsia"/>
        </w:rPr>
        <w:t>5</w:t>
      </w:r>
      <w:r w:rsidRPr="00445812">
        <w:rPr>
          <w:rFonts w:hint="eastAsia"/>
        </w:rPr>
        <w:t>年來最大量，相當於每人每日製造</w:t>
      </w:r>
      <w:r w:rsidRPr="00445812">
        <w:rPr>
          <w:rFonts w:hint="eastAsia"/>
        </w:rPr>
        <w:t>1.144</w:t>
      </w:r>
      <w:r w:rsidRPr="00445812">
        <w:rPr>
          <w:rFonts w:hint="eastAsia"/>
        </w:rPr>
        <w:t>公斤之垃圾，垃圾回收率為</w:t>
      </w:r>
      <w:r w:rsidRPr="00445812">
        <w:rPr>
          <w:rFonts w:hint="eastAsia"/>
        </w:rPr>
        <w:t>58.84</w:t>
      </w:r>
      <w:r>
        <w:rPr>
          <w:rFonts w:hint="eastAsia"/>
        </w:rPr>
        <w:t>%</w:t>
      </w:r>
      <w:r w:rsidRPr="00445812">
        <w:rPr>
          <w:rFonts w:hint="eastAsia"/>
        </w:rPr>
        <w:t>，顯示仍有逾</w:t>
      </w:r>
      <w:r>
        <w:rPr>
          <w:rFonts w:hint="eastAsia"/>
        </w:rPr>
        <w:t>四</w:t>
      </w:r>
      <w:r w:rsidRPr="00445812">
        <w:rPr>
          <w:rFonts w:hint="eastAsia"/>
        </w:rPr>
        <w:t>成垃圾無法回收再利用，須透過焚化或掩埋方式作為最終處理，再加上掩埋場剩餘容量截至</w:t>
      </w:r>
      <w:r w:rsidRPr="00445812">
        <w:rPr>
          <w:rFonts w:hint="eastAsia"/>
        </w:rPr>
        <w:t>109</w:t>
      </w:r>
      <w:r w:rsidRPr="00445812">
        <w:rPr>
          <w:rFonts w:hint="eastAsia"/>
        </w:rPr>
        <w:t>年底占原設計量之</w:t>
      </w:r>
      <w:r w:rsidRPr="00445812">
        <w:rPr>
          <w:rFonts w:hint="eastAsia"/>
        </w:rPr>
        <w:t>11.85</w:t>
      </w:r>
      <w:r>
        <w:rPr>
          <w:rFonts w:hint="eastAsia"/>
        </w:rPr>
        <w:t>%</w:t>
      </w:r>
      <w:r w:rsidRPr="00445812">
        <w:rPr>
          <w:rFonts w:hint="eastAsia"/>
        </w:rPr>
        <w:t>，掩埋空間已日漸不足，</w:t>
      </w:r>
      <w:r>
        <w:rPr>
          <w:rFonts w:hint="eastAsia"/>
        </w:rPr>
        <w:t>行政院</w:t>
      </w:r>
      <w:r w:rsidRPr="00445812">
        <w:rPr>
          <w:rFonts w:hint="eastAsia"/>
        </w:rPr>
        <w:t>環境保護署應積極研議一般廢棄物源頭減量政策，避免後續垃圾處理調度困難，故</w:t>
      </w:r>
      <w:r w:rsidRPr="00824C9C">
        <w:rPr>
          <w:rFonts w:hint="eastAsia"/>
        </w:rPr>
        <w:t>針對</w:t>
      </w:r>
      <w:r w:rsidRPr="00824C9C">
        <w:rPr>
          <w:rFonts w:hint="eastAsia"/>
        </w:rPr>
        <w:t>111</w:t>
      </w:r>
      <w:r w:rsidRPr="00824C9C">
        <w:rPr>
          <w:rFonts w:hint="eastAsia"/>
        </w:rPr>
        <w:t>年度行政院環境保護署「廢棄物管理」項下「一般廢棄物管理及全分類零廢棄」預算編列</w:t>
      </w:r>
      <w:r w:rsidRPr="00824C9C">
        <w:rPr>
          <w:rFonts w:hint="eastAsia"/>
        </w:rPr>
        <w:t>838</w:t>
      </w:r>
      <w:r w:rsidRPr="00824C9C">
        <w:rPr>
          <w:rFonts w:hint="eastAsia"/>
        </w:rPr>
        <w:t>萬</w:t>
      </w:r>
      <w:r w:rsidRPr="00824C9C">
        <w:rPr>
          <w:rFonts w:hint="eastAsia"/>
        </w:rPr>
        <w:t>2</w:t>
      </w:r>
      <w:r w:rsidRPr="00824C9C">
        <w:rPr>
          <w:rFonts w:hint="eastAsia"/>
        </w:rPr>
        <w:t>千元</w:t>
      </w:r>
      <w:r>
        <w:rPr>
          <w:rFonts w:hint="eastAsia"/>
        </w:rPr>
        <w:t>，</w:t>
      </w:r>
      <w:r w:rsidRPr="00824C9C">
        <w:rPr>
          <w:rFonts w:hint="eastAsia"/>
        </w:rPr>
        <w:t>凍結</w:t>
      </w:r>
      <w:r w:rsidRPr="00824C9C">
        <w:rPr>
          <w:rFonts w:hint="eastAsia"/>
        </w:rPr>
        <w:t>100</w:t>
      </w:r>
      <w:r w:rsidRPr="00824C9C">
        <w:rPr>
          <w:rFonts w:hint="eastAsia"/>
        </w:rPr>
        <w:t>萬元</w:t>
      </w:r>
      <w:r w:rsidRPr="00445812">
        <w:rPr>
          <w:rFonts w:hint="eastAsia"/>
        </w:rPr>
        <w:t>，</w:t>
      </w:r>
      <w:r>
        <w:rPr>
          <w:rFonts w:hint="eastAsia"/>
        </w:rPr>
        <w:t>俟</w:t>
      </w:r>
      <w:r w:rsidRPr="00445812">
        <w:rPr>
          <w:rFonts w:hint="eastAsia"/>
        </w:rPr>
        <w:t>行政院環境保護署</w:t>
      </w:r>
      <w:r w:rsidRPr="00824C9C">
        <w:rPr>
          <w:rFonts w:hint="eastAsia"/>
        </w:rPr>
        <w:t>向立法院社會福利及衛生環境委員會</w:t>
      </w:r>
      <w:r w:rsidRPr="00445812">
        <w:rPr>
          <w:rFonts w:hint="eastAsia"/>
        </w:rPr>
        <w:t>提交書面報告並經同意後</w:t>
      </w:r>
      <w:r>
        <w:rPr>
          <w:rFonts w:hint="eastAsia"/>
        </w:rPr>
        <w:t>，</w:t>
      </w:r>
      <w:r w:rsidRPr="00445812">
        <w:rPr>
          <w:rFonts w:hint="eastAsia"/>
        </w:rPr>
        <w:t>始得動支。【</w:t>
      </w:r>
      <w:r w:rsidRPr="00445812">
        <w:rPr>
          <w:rFonts w:hint="eastAsia"/>
        </w:rPr>
        <w:t>98</w:t>
      </w:r>
      <w:r w:rsidRPr="00445812">
        <w:rPr>
          <w:rFonts w:hint="eastAsia"/>
        </w:rPr>
        <w:t>】</w:t>
      </w:r>
    </w:p>
    <w:p w14:paraId="4F835D41" w14:textId="77777777" w:rsidR="00450F1A" w:rsidRPr="00445812" w:rsidRDefault="00450F1A" w:rsidP="00450F1A">
      <w:pPr>
        <w:pStyle w:val="02"/>
      </w:pPr>
      <w:r w:rsidRPr="00445812">
        <w:rPr>
          <w:rFonts w:hint="eastAsia"/>
        </w:rPr>
        <w:t>提案人：楊  曜</w:t>
      </w:r>
    </w:p>
    <w:p w14:paraId="7D9D574F" w14:textId="77777777" w:rsidR="00450F1A" w:rsidRPr="00445812" w:rsidRDefault="00450F1A" w:rsidP="00450F1A">
      <w:pPr>
        <w:pStyle w:val="02"/>
      </w:pPr>
      <w:r w:rsidRPr="00445812">
        <w:rPr>
          <w:rFonts w:hint="eastAsia"/>
        </w:rPr>
        <w:t>連署人：黃秀芳  吳玉琴</w:t>
      </w:r>
    </w:p>
    <w:p w14:paraId="182B6398" w14:textId="77777777" w:rsidR="00450F1A" w:rsidRPr="00445812" w:rsidRDefault="00450F1A" w:rsidP="00450F1A">
      <w:pPr>
        <w:pStyle w:val="13"/>
      </w:pPr>
      <w:r>
        <w:rPr>
          <w:rFonts w:hint="eastAsia"/>
        </w:rPr>
        <w:t>2.</w:t>
      </w:r>
      <w:r w:rsidRPr="00445812">
        <w:rPr>
          <w:rFonts w:hint="eastAsia"/>
        </w:rPr>
        <w:t>有鑑於媒體報導，新北河濱公園有幾處常遭丟棄垃圾，其中又以永和區福和橋下情形最為嚴重，過去常不定期擷取監視器畫面提供給環保局開罰，但遭亂丟情形卻越來越嚴重；又中市和平區好山好水，竟出現垃圾瀑布，環山部落產業道路驚見垃圾瀑布，沿途被垃圾淹沒，成了垃圾山，環保局雖設鐵絲欄杆，過去也有監視器，但這些垃圾都在晚上偷偷倒，難找真兇，一旦下雨就順流到大甲溪，最後流入德基水庫，</w:t>
      </w:r>
      <w:r>
        <w:rPr>
          <w:rFonts w:hint="eastAsia"/>
        </w:rPr>
        <w:t>污</w:t>
      </w:r>
      <w:r w:rsidRPr="00445812">
        <w:rPr>
          <w:rFonts w:hint="eastAsia"/>
        </w:rPr>
        <w:t>染水源地。</w:t>
      </w:r>
      <w:r>
        <w:rPr>
          <w:rFonts w:hint="eastAsia"/>
        </w:rPr>
        <w:t>行政院環境保護署</w:t>
      </w:r>
      <w:r w:rsidRPr="00445812">
        <w:rPr>
          <w:rFonts w:hint="eastAsia"/>
        </w:rPr>
        <w:t>辦理辦理一般廢棄物零廢棄政策規劃、推廣、宣導及法規研修相關工作，績效不彰。爰</w:t>
      </w:r>
      <w:r w:rsidRPr="00824C9C">
        <w:rPr>
          <w:rFonts w:hint="eastAsia"/>
        </w:rPr>
        <w:t>針對</w:t>
      </w:r>
      <w:r w:rsidRPr="00824C9C">
        <w:rPr>
          <w:rFonts w:hint="eastAsia"/>
        </w:rPr>
        <w:t>111</w:t>
      </w:r>
      <w:r w:rsidRPr="00824C9C">
        <w:rPr>
          <w:rFonts w:hint="eastAsia"/>
        </w:rPr>
        <w:t>年度行政院環境保護署「廢棄物管理」項下「一般廢棄物管理及全分類零廢棄」預算編列</w:t>
      </w:r>
      <w:r w:rsidRPr="00824C9C">
        <w:rPr>
          <w:rFonts w:hint="eastAsia"/>
        </w:rPr>
        <w:t>838</w:t>
      </w:r>
      <w:r w:rsidRPr="00824C9C">
        <w:rPr>
          <w:rFonts w:hint="eastAsia"/>
        </w:rPr>
        <w:t>萬</w:t>
      </w:r>
      <w:r w:rsidRPr="00824C9C">
        <w:rPr>
          <w:rFonts w:hint="eastAsia"/>
        </w:rPr>
        <w:t>2</w:t>
      </w:r>
      <w:r w:rsidRPr="00824C9C">
        <w:rPr>
          <w:rFonts w:hint="eastAsia"/>
        </w:rPr>
        <w:t>千元</w:t>
      </w:r>
      <w:r>
        <w:rPr>
          <w:rFonts w:hint="eastAsia"/>
        </w:rPr>
        <w:t>，</w:t>
      </w:r>
      <w:r w:rsidRPr="00355C26">
        <w:rPr>
          <w:rFonts w:hint="eastAsia"/>
        </w:rPr>
        <w:t>凍結</w:t>
      </w:r>
      <w:r w:rsidRPr="00355C26">
        <w:rPr>
          <w:rFonts w:hint="eastAsia"/>
        </w:rPr>
        <w:t>100</w:t>
      </w:r>
      <w:r w:rsidRPr="00355C26">
        <w:rPr>
          <w:rFonts w:hint="eastAsia"/>
        </w:rPr>
        <w:t>萬元，</w:t>
      </w:r>
      <w:r>
        <w:rPr>
          <w:rFonts w:hint="eastAsia"/>
        </w:rPr>
        <w:t>俟</w:t>
      </w:r>
      <w:r w:rsidRPr="00355C26">
        <w:rPr>
          <w:rFonts w:hint="eastAsia"/>
        </w:rPr>
        <w:t>行政院環境保護署向立法院社會福利及衛生環境委員會提</w:t>
      </w:r>
      <w:r>
        <w:rPr>
          <w:rFonts w:hint="eastAsia"/>
        </w:rPr>
        <w:t>出加強一般廢棄物管理避免污染</w:t>
      </w:r>
      <w:r w:rsidRPr="00355C26">
        <w:rPr>
          <w:rFonts w:hint="eastAsia"/>
        </w:rPr>
        <w:t>書面報告</w:t>
      </w:r>
      <w:r w:rsidRPr="00445812">
        <w:rPr>
          <w:rFonts w:hint="eastAsia"/>
        </w:rPr>
        <w:t>並經同意</w:t>
      </w:r>
      <w:r w:rsidRPr="00355C26">
        <w:rPr>
          <w:rFonts w:hint="eastAsia"/>
        </w:rPr>
        <w:t>後，始得動支。</w:t>
      </w:r>
      <w:r w:rsidRPr="00445812">
        <w:rPr>
          <w:rFonts w:hint="eastAsia"/>
        </w:rPr>
        <w:t>【</w:t>
      </w:r>
      <w:r w:rsidRPr="00445812">
        <w:rPr>
          <w:rFonts w:hint="eastAsia"/>
        </w:rPr>
        <w:t>99</w:t>
      </w:r>
      <w:r w:rsidRPr="00445812">
        <w:rPr>
          <w:rFonts w:hint="eastAsia"/>
        </w:rPr>
        <w:t>】</w:t>
      </w:r>
    </w:p>
    <w:p w14:paraId="5398754A" w14:textId="77777777" w:rsidR="00450F1A" w:rsidRPr="00445812" w:rsidRDefault="00450F1A" w:rsidP="00450F1A">
      <w:pPr>
        <w:pStyle w:val="02"/>
      </w:pPr>
      <w:r w:rsidRPr="00445812">
        <w:rPr>
          <w:rFonts w:hint="eastAsia"/>
        </w:rPr>
        <w:t>提案人：陳  瑩</w:t>
      </w:r>
    </w:p>
    <w:p w14:paraId="1AD88521" w14:textId="77777777" w:rsidR="00450F1A" w:rsidRPr="00445812" w:rsidRDefault="00450F1A" w:rsidP="00450F1A">
      <w:pPr>
        <w:pStyle w:val="02"/>
      </w:pPr>
      <w:r w:rsidRPr="00445812">
        <w:rPr>
          <w:rFonts w:hint="eastAsia"/>
        </w:rPr>
        <w:t>連署人：莊競程  吳玉琴</w:t>
      </w:r>
    </w:p>
    <w:p w14:paraId="7F781661" w14:textId="77777777" w:rsidR="00450F1A" w:rsidRPr="00445812" w:rsidRDefault="00450F1A" w:rsidP="00450F1A">
      <w:pPr>
        <w:pStyle w:val="13"/>
      </w:pPr>
      <w:r>
        <w:rPr>
          <w:rFonts w:hint="eastAsia"/>
        </w:rPr>
        <w:t>3.</w:t>
      </w:r>
      <w:r w:rsidRPr="00445812">
        <w:rPr>
          <w:rFonts w:hint="eastAsia"/>
        </w:rPr>
        <w:t>據</w:t>
      </w:r>
      <w:r>
        <w:rPr>
          <w:rFonts w:hint="eastAsia"/>
        </w:rPr>
        <w:t>行政院環境保護署</w:t>
      </w:r>
      <w:r w:rsidRPr="00445812">
        <w:rPr>
          <w:rFonts w:hint="eastAsia"/>
        </w:rPr>
        <w:t>統計，我國一般廢棄物妥善處理率逐年下滑，</w:t>
      </w:r>
      <w:r w:rsidRPr="00445812">
        <w:rPr>
          <w:rFonts w:hint="eastAsia"/>
        </w:rPr>
        <w:t>107</w:t>
      </w:r>
      <w:r w:rsidRPr="00445812">
        <w:rPr>
          <w:rFonts w:hint="eastAsia"/>
        </w:rPr>
        <w:t>年</w:t>
      </w:r>
      <w:r w:rsidRPr="00445812">
        <w:rPr>
          <w:rFonts w:hint="eastAsia"/>
        </w:rPr>
        <w:t>97.92%</w:t>
      </w:r>
      <w:r w:rsidRPr="00445812">
        <w:rPr>
          <w:rFonts w:hint="eastAsia"/>
        </w:rPr>
        <w:t>、</w:t>
      </w:r>
      <w:r w:rsidRPr="00445812">
        <w:rPr>
          <w:rFonts w:hint="eastAsia"/>
        </w:rPr>
        <w:t>108</w:t>
      </w:r>
      <w:r w:rsidRPr="00445812">
        <w:rPr>
          <w:rFonts w:hint="eastAsia"/>
        </w:rPr>
        <w:t>年</w:t>
      </w:r>
      <w:r w:rsidRPr="00445812">
        <w:rPr>
          <w:rFonts w:hint="eastAsia"/>
        </w:rPr>
        <w:t>96.34%</w:t>
      </w:r>
      <w:r w:rsidRPr="00445812">
        <w:rPr>
          <w:rFonts w:hint="eastAsia"/>
        </w:rPr>
        <w:t>、</w:t>
      </w:r>
      <w:r w:rsidRPr="00445812">
        <w:rPr>
          <w:rFonts w:hint="eastAsia"/>
        </w:rPr>
        <w:t>109</w:t>
      </w:r>
      <w:r w:rsidRPr="00445812">
        <w:rPr>
          <w:rFonts w:hint="eastAsia"/>
        </w:rPr>
        <w:t>年下降至</w:t>
      </w:r>
      <w:r w:rsidRPr="00445812">
        <w:rPr>
          <w:rFonts w:hint="eastAsia"/>
        </w:rPr>
        <w:t>94.8%</w:t>
      </w:r>
      <w:r w:rsidRPr="00445812">
        <w:rPr>
          <w:rFonts w:hint="eastAsia"/>
        </w:rPr>
        <w:t>，且期末一般廢棄物暫存量，竟從</w:t>
      </w:r>
      <w:r w:rsidRPr="00445812">
        <w:rPr>
          <w:rFonts w:hint="eastAsia"/>
        </w:rPr>
        <w:t>107</w:t>
      </w:r>
      <w:r w:rsidRPr="00445812">
        <w:rPr>
          <w:rFonts w:hint="eastAsia"/>
        </w:rPr>
        <w:t>年的</w:t>
      </w:r>
      <w:r w:rsidRPr="00445812">
        <w:rPr>
          <w:rFonts w:hint="eastAsia"/>
        </w:rPr>
        <w:t>20.3</w:t>
      </w:r>
      <w:r w:rsidRPr="00445812">
        <w:rPr>
          <w:rFonts w:hint="eastAsia"/>
        </w:rPr>
        <w:t>萬公噸，增加至</w:t>
      </w:r>
      <w:r w:rsidRPr="00445812">
        <w:rPr>
          <w:rFonts w:hint="eastAsia"/>
        </w:rPr>
        <w:t>109</w:t>
      </w:r>
      <w:r w:rsidRPr="00445812">
        <w:rPr>
          <w:rFonts w:hint="eastAsia"/>
        </w:rPr>
        <w:t>年的</w:t>
      </w:r>
      <w:r w:rsidRPr="00445812">
        <w:rPr>
          <w:rFonts w:hint="eastAsia"/>
        </w:rPr>
        <w:t>53.2</w:t>
      </w:r>
      <w:r w:rsidRPr="00445812">
        <w:rPr>
          <w:rFonts w:hint="eastAsia"/>
        </w:rPr>
        <w:t>萬公噸，顯示</w:t>
      </w:r>
      <w:r>
        <w:rPr>
          <w:rFonts w:hint="eastAsia"/>
        </w:rPr>
        <w:t>行政院環境保護署</w:t>
      </w:r>
      <w:r w:rsidRPr="00445812">
        <w:rPr>
          <w:rFonts w:hint="eastAsia"/>
        </w:rPr>
        <w:t>現行一般廢棄物源頭減量政策執行成效不彰，且針對各縣市政府一般廢棄物缺乏協調調度，使一般廢棄物堆積暫存問題持續惡化。爰</w:t>
      </w:r>
      <w:r w:rsidRPr="00824C9C">
        <w:rPr>
          <w:rFonts w:hint="eastAsia"/>
        </w:rPr>
        <w:t>針對</w:t>
      </w:r>
      <w:r w:rsidRPr="00824C9C">
        <w:rPr>
          <w:rFonts w:hint="eastAsia"/>
        </w:rPr>
        <w:t>111</w:t>
      </w:r>
      <w:r w:rsidRPr="00824C9C">
        <w:rPr>
          <w:rFonts w:hint="eastAsia"/>
        </w:rPr>
        <w:t>年度行政院環境保護署「廢棄物管理」項下「一般廢棄物管理及全分類零廢棄」預算編列</w:t>
      </w:r>
      <w:r w:rsidRPr="00824C9C">
        <w:rPr>
          <w:rFonts w:hint="eastAsia"/>
        </w:rPr>
        <w:t>838</w:t>
      </w:r>
      <w:r w:rsidRPr="00824C9C">
        <w:rPr>
          <w:rFonts w:hint="eastAsia"/>
        </w:rPr>
        <w:t>萬</w:t>
      </w:r>
      <w:r w:rsidRPr="00824C9C">
        <w:rPr>
          <w:rFonts w:hint="eastAsia"/>
        </w:rPr>
        <w:t>2</w:t>
      </w:r>
      <w:r w:rsidRPr="00824C9C">
        <w:rPr>
          <w:rFonts w:hint="eastAsia"/>
        </w:rPr>
        <w:t>千元</w:t>
      </w:r>
      <w:r>
        <w:rPr>
          <w:rFonts w:hint="eastAsia"/>
        </w:rPr>
        <w:t>，</w:t>
      </w:r>
      <w:r w:rsidRPr="00352863">
        <w:rPr>
          <w:rFonts w:hint="eastAsia"/>
        </w:rPr>
        <w:t>凍結</w:t>
      </w:r>
      <w:r>
        <w:rPr>
          <w:rFonts w:hint="eastAsia"/>
        </w:rPr>
        <w:t>100</w:t>
      </w:r>
      <w:r w:rsidRPr="00352863">
        <w:rPr>
          <w:rFonts w:hint="eastAsia"/>
        </w:rPr>
        <w:t>萬元</w:t>
      </w:r>
      <w:r w:rsidRPr="00445812">
        <w:rPr>
          <w:rFonts w:hint="eastAsia"/>
        </w:rPr>
        <w:t>，</w:t>
      </w:r>
      <w:r>
        <w:rPr>
          <w:rFonts w:hint="eastAsia"/>
        </w:rPr>
        <w:t>俟行政院環境保護署</w:t>
      </w:r>
      <w:r w:rsidRPr="00445812">
        <w:rPr>
          <w:rFonts w:hint="eastAsia"/>
        </w:rPr>
        <w:t>就一般廢棄物妥善處理率逐年降低、暫存量逐年增加等</w:t>
      </w:r>
      <w:r>
        <w:rPr>
          <w:rFonts w:hint="eastAsia"/>
        </w:rPr>
        <w:t>問題，提出具體改善方案，向立法院社會福利及衛生環境委員會提出書面</w:t>
      </w:r>
      <w:r w:rsidRPr="00445812">
        <w:rPr>
          <w:rFonts w:hint="eastAsia"/>
        </w:rPr>
        <w:t>報告並經同意後，始得動支。【</w:t>
      </w:r>
      <w:r w:rsidRPr="00445812">
        <w:rPr>
          <w:rFonts w:hint="eastAsia"/>
        </w:rPr>
        <w:t>100</w:t>
      </w:r>
      <w:r w:rsidRPr="00445812">
        <w:rPr>
          <w:rFonts w:hint="eastAsia"/>
        </w:rPr>
        <w:t>】</w:t>
      </w:r>
    </w:p>
    <w:p w14:paraId="3CFF8DCF" w14:textId="77777777" w:rsidR="00450F1A" w:rsidRPr="00445812" w:rsidRDefault="00450F1A" w:rsidP="00450F1A">
      <w:pPr>
        <w:spacing w:line="440" w:lineRule="exact"/>
        <w:ind w:leftChars="1400" w:left="4640" w:hangingChars="400" w:hanging="1280"/>
        <w:rPr>
          <w:rFonts w:ascii="標楷體" w:eastAsia="標楷體" w:hAnsi="標楷體"/>
          <w:sz w:val="32"/>
          <w:szCs w:val="32"/>
        </w:rPr>
      </w:pPr>
      <w:r w:rsidRPr="00445812">
        <w:rPr>
          <w:rFonts w:ascii="標楷體" w:eastAsia="標楷體" w:hAnsi="標楷體" w:hint="eastAsia"/>
          <w:sz w:val="32"/>
          <w:szCs w:val="32"/>
        </w:rPr>
        <w:t>提案人：蔣萬安</w:t>
      </w:r>
    </w:p>
    <w:p w14:paraId="32F020BB" w14:textId="77777777" w:rsidR="00450F1A" w:rsidRPr="00445812" w:rsidRDefault="00450F1A" w:rsidP="00450F1A">
      <w:pPr>
        <w:spacing w:line="440" w:lineRule="exact"/>
        <w:ind w:leftChars="1400" w:left="4640" w:hangingChars="400" w:hanging="1280"/>
        <w:rPr>
          <w:rFonts w:ascii="標楷體" w:eastAsia="標楷體" w:hAnsi="標楷體"/>
          <w:sz w:val="32"/>
          <w:szCs w:val="32"/>
        </w:rPr>
      </w:pPr>
      <w:r w:rsidRPr="00445812">
        <w:rPr>
          <w:rFonts w:ascii="標楷體" w:eastAsia="標楷體" w:hAnsi="標楷體" w:hint="eastAsia"/>
          <w:sz w:val="32"/>
          <w:szCs w:val="32"/>
        </w:rPr>
        <w:t>連署人：徐志榮  張育美</w:t>
      </w:r>
    </w:p>
    <w:p w14:paraId="41247A4E" w14:textId="77777777" w:rsidR="00450F1A" w:rsidRDefault="00450F1A" w:rsidP="00450F1A">
      <w:pPr>
        <w:pStyle w:val="af2"/>
      </w:pPr>
      <w:r w:rsidRPr="00445812">
        <w:rPr>
          <w:rFonts w:hint="eastAsia"/>
        </w:rPr>
        <w:t>(</w:t>
      </w:r>
      <w:r>
        <w:rPr>
          <w:rFonts w:hint="eastAsia"/>
        </w:rPr>
        <w:t>二十二</w:t>
      </w:r>
      <w:r w:rsidRPr="00445812">
        <w:rPr>
          <w:rFonts w:hint="eastAsia"/>
        </w:rPr>
        <w:t>)</w:t>
      </w:r>
      <w:r w:rsidRPr="00FE6A47">
        <w:rPr>
          <w:rFonts w:hint="eastAsia"/>
        </w:rPr>
        <w:t>111</w:t>
      </w:r>
      <w:r w:rsidRPr="00FE6A47">
        <w:rPr>
          <w:rFonts w:hint="eastAsia"/>
        </w:rPr>
        <w:t>年度行政院環境保護署「廢棄物管理」項下「事業廢棄物管理」預算編列</w:t>
      </w:r>
      <w:r w:rsidRPr="00FE6A47">
        <w:rPr>
          <w:rFonts w:hint="eastAsia"/>
        </w:rPr>
        <w:t>3,840</w:t>
      </w:r>
      <w:r w:rsidRPr="00FE6A47">
        <w:rPr>
          <w:rFonts w:hint="eastAsia"/>
        </w:rPr>
        <w:t>萬</w:t>
      </w:r>
      <w:r w:rsidRPr="00FE6A47">
        <w:rPr>
          <w:rFonts w:hint="eastAsia"/>
        </w:rPr>
        <w:t>6</w:t>
      </w:r>
      <w:r w:rsidRPr="00FE6A47">
        <w:rPr>
          <w:rFonts w:hint="eastAsia"/>
        </w:rPr>
        <w:t>千元，合併凍結</w:t>
      </w:r>
      <w:r w:rsidRPr="00FE6A47">
        <w:rPr>
          <w:rFonts w:hint="eastAsia"/>
        </w:rPr>
        <w:t>100</w:t>
      </w:r>
      <w:r w:rsidRPr="00FE6A47">
        <w:rPr>
          <w:rFonts w:hint="eastAsia"/>
        </w:rPr>
        <w:t>萬元，俟行政院環境保護署就下列各案向立法院社會福利及衛生環境委員會提出書面報告</w:t>
      </w:r>
      <w:r w:rsidRPr="00445812">
        <w:rPr>
          <w:rFonts w:hint="eastAsia"/>
        </w:rPr>
        <w:t>並經同意</w:t>
      </w:r>
      <w:r w:rsidRPr="00FE6A47">
        <w:rPr>
          <w:rFonts w:hint="eastAsia"/>
        </w:rPr>
        <w:t>後，始得動支。</w:t>
      </w:r>
    </w:p>
    <w:p w14:paraId="2F74CA0B" w14:textId="77777777" w:rsidR="00450F1A" w:rsidRPr="00445812" w:rsidRDefault="00450F1A" w:rsidP="00450F1A">
      <w:pPr>
        <w:pStyle w:val="13"/>
      </w:pPr>
      <w:r>
        <w:rPr>
          <w:rFonts w:hint="eastAsia"/>
        </w:rPr>
        <w:t>1.</w:t>
      </w:r>
      <w:r w:rsidRPr="00445812">
        <w:rPr>
          <w:rFonts w:hint="eastAsia"/>
        </w:rPr>
        <w:t>根據</w:t>
      </w:r>
      <w:r>
        <w:rPr>
          <w:rFonts w:hint="eastAsia"/>
        </w:rPr>
        <w:t>行政院環境保護署</w:t>
      </w:r>
      <w:r w:rsidRPr="00445812">
        <w:rPr>
          <w:rFonts w:hint="eastAsia"/>
        </w:rPr>
        <w:t>110</w:t>
      </w:r>
      <w:r w:rsidRPr="00445812">
        <w:rPr>
          <w:rFonts w:hint="eastAsia"/>
        </w:rPr>
        <w:t>年事業廢棄物預估為</w:t>
      </w:r>
      <w:r w:rsidRPr="00445812">
        <w:rPr>
          <w:rFonts w:hint="eastAsia"/>
        </w:rPr>
        <w:t>2,120</w:t>
      </w:r>
      <w:r w:rsidRPr="00445812">
        <w:rPr>
          <w:rFonts w:hint="eastAsia"/>
        </w:rPr>
        <w:t>萬噸，前</w:t>
      </w:r>
      <w:r>
        <w:rPr>
          <w:rFonts w:hint="eastAsia"/>
        </w:rPr>
        <w:t>3</w:t>
      </w:r>
      <w:r w:rsidRPr="00445812">
        <w:rPr>
          <w:rFonts w:hint="eastAsia"/>
        </w:rPr>
        <w:t>名依序分別是工業（</w:t>
      </w:r>
      <w:r w:rsidRPr="00445812">
        <w:rPr>
          <w:rFonts w:hint="eastAsia"/>
        </w:rPr>
        <w:t>86.95%</w:t>
      </w:r>
      <w:r w:rsidRPr="00445812">
        <w:rPr>
          <w:rFonts w:hint="eastAsia"/>
        </w:rPr>
        <w:t>）、營建（</w:t>
      </w:r>
      <w:r w:rsidRPr="00445812">
        <w:rPr>
          <w:rFonts w:hint="eastAsia"/>
        </w:rPr>
        <w:t>9.73%</w:t>
      </w:r>
      <w:r w:rsidRPr="00445812">
        <w:rPr>
          <w:rFonts w:hint="eastAsia"/>
        </w:rPr>
        <w:t>）、農林（</w:t>
      </w:r>
      <w:r w:rsidRPr="00445812">
        <w:rPr>
          <w:rFonts w:hint="eastAsia"/>
        </w:rPr>
        <w:t>0.84%</w:t>
      </w:r>
      <w:r w:rsidRPr="00445812">
        <w:rPr>
          <w:rFonts w:hint="eastAsia"/>
        </w:rPr>
        <w:t>），目前面臨最大問題是處理量能不足，導致清理費用提高，許多不肖業者為圖不法利益，違法棄置廢棄物。目前</w:t>
      </w:r>
      <w:r>
        <w:rPr>
          <w:rFonts w:hint="eastAsia"/>
        </w:rPr>
        <w:t>八</w:t>
      </w:r>
      <w:r w:rsidRPr="00445812">
        <w:rPr>
          <w:rFonts w:hint="eastAsia"/>
        </w:rPr>
        <w:t>成以上事業廢棄物採再利用，但多數僅為中間產品，流向不易掌握或產品品質不良而棄置；而目前發生容易棄置的廢棄物以可燃性廢棄物及營建廢棄物居多。為解決事業廢棄物問題，</w:t>
      </w:r>
      <w:r>
        <w:rPr>
          <w:rFonts w:hint="eastAsia"/>
        </w:rPr>
        <w:t>行政院環境保護署</w:t>
      </w:r>
      <w:r w:rsidRPr="00445812">
        <w:rPr>
          <w:rFonts w:hint="eastAsia"/>
        </w:rPr>
        <w:t>雖鼓勵事業自行設置處理設施，並協調經濟部、科技部釋出園區環保用地來設置處理設施，</w:t>
      </w:r>
      <w:r>
        <w:rPr>
          <w:rFonts w:hint="eastAsia"/>
        </w:rPr>
        <w:t>惟</w:t>
      </w:r>
      <w:r w:rsidRPr="00445812">
        <w:rPr>
          <w:rFonts w:hint="eastAsia"/>
        </w:rPr>
        <w:t>仍緩不濟急。且不少民眾發現，郊外空地、大溝渠旁還有山上偏僻的場域，亂倒事業廢棄物現象嚴重，地方環保局抓不勝抓。此顯示</w:t>
      </w:r>
      <w:r>
        <w:rPr>
          <w:rFonts w:hint="eastAsia"/>
        </w:rPr>
        <w:t>行政院環境保護署</w:t>
      </w:r>
      <w:r w:rsidRPr="00445812">
        <w:rPr>
          <w:rFonts w:hint="eastAsia"/>
        </w:rPr>
        <w:t>未能及早檢視潛在事業廢棄物列管範疇及檢討新興產業有害事業廢棄物之資源循環模式，完善有害事業廢棄物管理。爰</w:t>
      </w:r>
      <w:r w:rsidRPr="00335B91">
        <w:rPr>
          <w:rFonts w:hint="eastAsia"/>
        </w:rPr>
        <w:t>針對</w:t>
      </w:r>
      <w:r w:rsidRPr="00335B91">
        <w:rPr>
          <w:rFonts w:hint="eastAsia"/>
        </w:rPr>
        <w:t>111</w:t>
      </w:r>
      <w:r w:rsidRPr="00335B91">
        <w:rPr>
          <w:rFonts w:hint="eastAsia"/>
        </w:rPr>
        <w:t>年度行政院環境保護署「廢棄物管理」項下「事業廢棄物管理」預算編列</w:t>
      </w:r>
      <w:r w:rsidRPr="00335B91">
        <w:rPr>
          <w:rFonts w:hint="eastAsia"/>
        </w:rPr>
        <w:t>3,840</w:t>
      </w:r>
      <w:r w:rsidRPr="00335B91">
        <w:rPr>
          <w:rFonts w:hint="eastAsia"/>
        </w:rPr>
        <w:t>萬</w:t>
      </w:r>
      <w:r w:rsidRPr="00335B91">
        <w:rPr>
          <w:rFonts w:hint="eastAsia"/>
        </w:rPr>
        <w:t>6</w:t>
      </w:r>
      <w:r w:rsidRPr="00335B91">
        <w:rPr>
          <w:rFonts w:hint="eastAsia"/>
        </w:rPr>
        <w:t>千元</w:t>
      </w:r>
      <w:r w:rsidRPr="00445812">
        <w:rPr>
          <w:rFonts w:hint="eastAsia"/>
        </w:rPr>
        <w:t>，</w:t>
      </w:r>
      <w:r w:rsidRPr="00FE6A47">
        <w:rPr>
          <w:rFonts w:hint="eastAsia"/>
        </w:rPr>
        <w:t>凍結</w:t>
      </w:r>
      <w:r w:rsidRPr="00FE6A47">
        <w:rPr>
          <w:rFonts w:hint="eastAsia"/>
        </w:rPr>
        <w:t>100</w:t>
      </w:r>
      <w:r w:rsidRPr="00FE6A47">
        <w:rPr>
          <w:rFonts w:hint="eastAsia"/>
        </w:rPr>
        <w:t>萬元，俟行政院環境保護署向立法院社會福利及衛生環境委員會提出</w:t>
      </w:r>
      <w:r>
        <w:rPr>
          <w:rFonts w:hint="eastAsia"/>
        </w:rPr>
        <w:t>完善事業廢棄物管理及資源循環模式</w:t>
      </w:r>
      <w:r w:rsidRPr="00FE6A47">
        <w:rPr>
          <w:rFonts w:hint="eastAsia"/>
        </w:rPr>
        <w:t>書面報告</w:t>
      </w:r>
      <w:r w:rsidRPr="00445812">
        <w:rPr>
          <w:rFonts w:hint="eastAsia"/>
        </w:rPr>
        <w:t>並經同意</w:t>
      </w:r>
      <w:r w:rsidRPr="00FE6A47">
        <w:rPr>
          <w:rFonts w:hint="eastAsia"/>
        </w:rPr>
        <w:t>後，始得動支。</w:t>
      </w:r>
      <w:r w:rsidRPr="00445812">
        <w:rPr>
          <w:rFonts w:hint="eastAsia"/>
        </w:rPr>
        <w:t>【</w:t>
      </w:r>
      <w:r w:rsidRPr="00445812">
        <w:rPr>
          <w:rFonts w:hint="eastAsia"/>
        </w:rPr>
        <w:t>101</w:t>
      </w:r>
      <w:r w:rsidRPr="00445812">
        <w:rPr>
          <w:rFonts w:hint="eastAsia"/>
        </w:rPr>
        <w:t>】</w:t>
      </w:r>
    </w:p>
    <w:p w14:paraId="2E77DB51" w14:textId="77777777" w:rsidR="00450F1A" w:rsidRPr="00445812" w:rsidRDefault="00450F1A" w:rsidP="00450F1A">
      <w:pPr>
        <w:pStyle w:val="02"/>
      </w:pPr>
      <w:r w:rsidRPr="00445812">
        <w:rPr>
          <w:rFonts w:hint="eastAsia"/>
        </w:rPr>
        <w:t>提案人：陳  瑩</w:t>
      </w:r>
    </w:p>
    <w:p w14:paraId="47258BAA" w14:textId="77777777" w:rsidR="00450F1A" w:rsidRPr="00445812" w:rsidRDefault="00450F1A" w:rsidP="00450F1A">
      <w:pPr>
        <w:pStyle w:val="02"/>
      </w:pPr>
      <w:r w:rsidRPr="00445812">
        <w:rPr>
          <w:rFonts w:hint="eastAsia"/>
        </w:rPr>
        <w:t>連署人：莊競程  吳玉琴</w:t>
      </w:r>
    </w:p>
    <w:p w14:paraId="066BDF6A" w14:textId="77777777" w:rsidR="00450F1A" w:rsidRPr="00445812" w:rsidRDefault="00450F1A" w:rsidP="00450F1A">
      <w:pPr>
        <w:pStyle w:val="13"/>
      </w:pPr>
      <w:r>
        <w:rPr>
          <w:rFonts w:hint="eastAsia"/>
        </w:rPr>
        <w:t>2.</w:t>
      </w:r>
      <w:r w:rsidRPr="00445812">
        <w:rPr>
          <w:rFonts w:hint="eastAsia"/>
        </w:rPr>
        <w:t>近幾年事業廢棄物北廢南送、棄置事件頻傳，顯示事業廢棄物之流向追</w:t>
      </w:r>
      <w:r w:rsidRPr="00445812">
        <w:rPr>
          <w:rFonts w:hint="eastAsia"/>
        </w:rPr>
        <w:t xml:space="preserve"> </w:t>
      </w:r>
      <w:r w:rsidRPr="00445812">
        <w:rPr>
          <w:rFonts w:hint="eastAsia"/>
        </w:rPr>
        <w:t>蹤、後端處理與去化管道，皆有所漏洞與不足之處，應強化中央與地方政府對廢棄物的整體治理，其中具備足夠之財務工具以提升廢棄物之治理，尤為重要。目前於事業廢棄物之管理與規劃，缺乏財務工具的輔助，以協助事業廢棄</w:t>
      </w:r>
      <w:r w:rsidRPr="00445812">
        <w:rPr>
          <w:rFonts w:hint="eastAsia"/>
        </w:rPr>
        <w:t xml:space="preserve"> </w:t>
      </w:r>
      <w:r w:rsidRPr="00445812">
        <w:rPr>
          <w:rFonts w:hint="eastAsia"/>
        </w:rPr>
        <w:t>物新的循環模式研發，並精進事業廢棄物再利用的可行作法，提升事業廢</w:t>
      </w:r>
      <w:r w:rsidRPr="00445812">
        <w:rPr>
          <w:rFonts w:hint="eastAsia"/>
        </w:rPr>
        <w:t xml:space="preserve"> </w:t>
      </w:r>
      <w:r w:rsidRPr="00445812">
        <w:rPr>
          <w:rFonts w:hint="eastAsia"/>
        </w:rPr>
        <w:t>棄物</w:t>
      </w:r>
      <w:r>
        <w:rPr>
          <w:rFonts w:hint="eastAsia"/>
        </w:rPr>
        <w:t>的流向管理與去化管道，實有評估事業廢棄物管理基金之必要性。爰此</w:t>
      </w:r>
      <w:r w:rsidRPr="007044B3">
        <w:rPr>
          <w:rFonts w:hint="eastAsia"/>
        </w:rPr>
        <w:t>針對</w:t>
      </w:r>
      <w:r w:rsidRPr="007044B3">
        <w:rPr>
          <w:rFonts w:hint="eastAsia"/>
        </w:rPr>
        <w:t>111</w:t>
      </w:r>
      <w:r w:rsidRPr="007044B3">
        <w:rPr>
          <w:rFonts w:hint="eastAsia"/>
        </w:rPr>
        <w:t>年度行政院環境保護署「廢棄物管理」項下「事業廢棄物管理」預算編列</w:t>
      </w:r>
      <w:r w:rsidRPr="007044B3">
        <w:rPr>
          <w:rFonts w:hint="eastAsia"/>
        </w:rPr>
        <w:t>3,840</w:t>
      </w:r>
      <w:r w:rsidRPr="007044B3">
        <w:rPr>
          <w:rFonts w:hint="eastAsia"/>
        </w:rPr>
        <w:t>萬</w:t>
      </w:r>
      <w:r w:rsidRPr="007044B3">
        <w:rPr>
          <w:rFonts w:hint="eastAsia"/>
        </w:rPr>
        <w:t>6</w:t>
      </w:r>
      <w:r w:rsidRPr="007044B3">
        <w:rPr>
          <w:rFonts w:hint="eastAsia"/>
        </w:rPr>
        <w:t>千元，</w:t>
      </w:r>
      <w:r w:rsidRPr="00FE6A47">
        <w:rPr>
          <w:rFonts w:hint="eastAsia"/>
        </w:rPr>
        <w:t>凍結</w:t>
      </w:r>
      <w:r w:rsidRPr="00FE6A47">
        <w:rPr>
          <w:rFonts w:hint="eastAsia"/>
        </w:rPr>
        <w:t>100</w:t>
      </w:r>
      <w:r w:rsidRPr="00FE6A47">
        <w:rPr>
          <w:rFonts w:hint="eastAsia"/>
        </w:rPr>
        <w:t>萬元，</w:t>
      </w:r>
      <w:r w:rsidRPr="00445812">
        <w:rPr>
          <w:rFonts w:hint="eastAsia"/>
        </w:rPr>
        <w:t>俟行政院環境保護署</w:t>
      </w:r>
      <w:r w:rsidRPr="007044B3">
        <w:rPr>
          <w:rFonts w:hint="eastAsia"/>
        </w:rPr>
        <w:t>廢棄物管理處</w:t>
      </w:r>
      <w:r w:rsidRPr="00445812">
        <w:rPr>
          <w:rFonts w:hint="eastAsia"/>
        </w:rPr>
        <w:t>向</w:t>
      </w:r>
      <w:r>
        <w:rPr>
          <w:rFonts w:hint="eastAsia"/>
        </w:rPr>
        <w:t>立法院</w:t>
      </w:r>
      <w:r w:rsidRPr="00445812">
        <w:rPr>
          <w:rFonts w:hint="eastAsia"/>
        </w:rPr>
        <w:t>社會福利及衛生環境委員會及提案委員，提出事業廢棄物管理基金入法之評估與規劃</w:t>
      </w:r>
      <w:r>
        <w:rPr>
          <w:rFonts w:hint="eastAsia"/>
        </w:rPr>
        <w:t>書面</w:t>
      </w:r>
      <w:r w:rsidRPr="00445812">
        <w:rPr>
          <w:rFonts w:hint="eastAsia"/>
        </w:rPr>
        <w:t>報告並經同意後，始得動支。【</w:t>
      </w:r>
      <w:r w:rsidRPr="00445812">
        <w:rPr>
          <w:rFonts w:hint="eastAsia"/>
        </w:rPr>
        <w:t>102</w:t>
      </w:r>
      <w:r w:rsidRPr="00445812">
        <w:rPr>
          <w:rFonts w:hint="eastAsia"/>
        </w:rPr>
        <w:t>】</w:t>
      </w:r>
    </w:p>
    <w:p w14:paraId="73669323" w14:textId="77777777" w:rsidR="00450F1A" w:rsidRPr="008D544C" w:rsidRDefault="00450F1A" w:rsidP="00450F1A">
      <w:pPr>
        <w:pStyle w:val="02"/>
      </w:pPr>
      <w:r w:rsidRPr="00445812">
        <w:rPr>
          <w:rFonts w:hint="eastAsia"/>
        </w:rPr>
        <w:t>提案人：洪申翰  蘇巧慧  吳玉琴</w:t>
      </w:r>
    </w:p>
    <w:p w14:paraId="4E107C30" w14:textId="77777777" w:rsidR="00A541BF" w:rsidRPr="00A541BF" w:rsidRDefault="00A541BF" w:rsidP="00A541BF">
      <w:pPr>
        <w:pStyle w:val="13"/>
      </w:pPr>
      <w:r w:rsidRPr="00A541BF">
        <w:t>3</w:t>
      </w:r>
      <w:r w:rsidRPr="00A541BF">
        <w:rPr>
          <w:rFonts w:hint="eastAsia"/>
        </w:rPr>
        <w:t>.111</w:t>
      </w:r>
      <w:r w:rsidRPr="00A541BF">
        <w:rPr>
          <w:rFonts w:hint="eastAsia"/>
        </w:rPr>
        <w:t>年度行政院環境保護署「廢棄物管理」項下「事業廢棄物管理」預算編列</w:t>
      </w:r>
      <w:r w:rsidRPr="00A541BF">
        <w:rPr>
          <w:rFonts w:hint="eastAsia"/>
        </w:rPr>
        <w:t>3,840</w:t>
      </w:r>
      <w:r w:rsidRPr="00A541BF">
        <w:rPr>
          <w:rFonts w:hint="eastAsia"/>
        </w:rPr>
        <w:t>萬</w:t>
      </w:r>
      <w:r w:rsidRPr="00A541BF">
        <w:rPr>
          <w:rFonts w:hint="eastAsia"/>
        </w:rPr>
        <w:t>6</w:t>
      </w:r>
      <w:r w:rsidRPr="00A541BF">
        <w:rPr>
          <w:rFonts w:hint="eastAsia"/>
        </w:rPr>
        <w:t>千元</w:t>
      </w:r>
      <w:r w:rsidRPr="00A541BF">
        <w:t>，用以檢視潛在事業廢棄物列管範疇、檢討新興產業有害事業廢棄物資源循環模式，以及完善有害事業廢棄物之管理。惟查，近</w:t>
      </w:r>
      <w:r w:rsidRPr="00A541BF">
        <w:t>10</w:t>
      </w:r>
      <w:r w:rsidRPr="00A541BF">
        <w:t>年事業單位申報有害事業廢棄物產生量，自</w:t>
      </w:r>
      <w:r w:rsidRPr="00A541BF">
        <w:t>100</w:t>
      </w:r>
      <w:r w:rsidRPr="00A541BF">
        <w:t>年</w:t>
      </w:r>
      <w:r w:rsidRPr="00A541BF">
        <w:t>120</w:t>
      </w:r>
      <w:r w:rsidRPr="00A541BF">
        <w:t>萬餘公噸，概升為</w:t>
      </w:r>
      <w:r w:rsidRPr="00A541BF">
        <w:t>109</w:t>
      </w:r>
      <w:r w:rsidRPr="00A541BF">
        <w:t>年之</w:t>
      </w:r>
      <w:r w:rsidRPr="00A541BF">
        <w:t>152</w:t>
      </w:r>
      <w:r w:rsidRPr="00A541BF">
        <w:t>萬餘公噸，其占申報事業廢棄物產生量之比重亦自</w:t>
      </w:r>
      <w:r w:rsidRPr="00A541BF">
        <w:t>6.41%</w:t>
      </w:r>
      <w:r w:rsidRPr="00A541BF">
        <w:t>上升為</w:t>
      </w:r>
      <w:r w:rsidRPr="00A541BF">
        <w:t>7.61%</w:t>
      </w:r>
      <w:r w:rsidRPr="00A541BF">
        <w:t>，且近</w:t>
      </w:r>
      <w:r w:rsidRPr="00A541BF">
        <w:t>5</w:t>
      </w:r>
      <w:r w:rsidRPr="00A541BF">
        <w:t>年</w:t>
      </w:r>
      <w:r w:rsidRPr="00A541BF">
        <w:t>(105</w:t>
      </w:r>
      <w:r w:rsidRPr="00A541BF">
        <w:rPr>
          <w:rFonts w:hint="eastAsia"/>
        </w:rPr>
        <w:t>至</w:t>
      </w:r>
      <w:r w:rsidRPr="00A541BF">
        <w:t>109</w:t>
      </w:r>
      <w:r w:rsidRPr="00A541BF">
        <w:t>年度</w:t>
      </w:r>
      <w:r w:rsidRPr="00A541BF">
        <w:t>)</w:t>
      </w:r>
      <w:r w:rsidRPr="00A541BF">
        <w:t>我國有害事業廢棄物之平均再利用率雖自</w:t>
      </w:r>
      <w:r w:rsidRPr="00A541BF">
        <w:t>105</w:t>
      </w:r>
      <w:r w:rsidRPr="00A541BF">
        <w:t>年</w:t>
      </w:r>
      <w:r w:rsidRPr="00A541BF">
        <w:t>54.44%</w:t>
      </w:r>
      <w:r w:rsidRPr="00A541BF">
        <w:t>，上升為</w:t>
      </w:r>
      <w:r w:rsidRPr="00A541BF">
        <w:t>109</w:t>
      </w:r>
      <w:r w:rsidRPr="00A541BF">
        <w:t>年之</w:t>
      </w:r>
      <w:r w:rsidRPr="00A541BF">
        <w:t>62.5%</w:t>
      </w:r>
      <w:r w:rsidRPr="00A541BF">
        <w:t>，惟相對一般事業廢棄物之</w:t>
      </w:r>
      <w:r w:rsidRPr="00A541BF">
        <w:t>86.38%</w:t>
      </w:r>
      <w:r w:rsidRPr="00A541BF">
        <w:t>則偏低甚多。歐盟多年來倡導「廢棄物處理倒金字塔」概念，當中尤以自源頭「預防（</w:t>
      </w:r>
      <w:r w:rsidRPr="00A541BF">
        <w:t>Prevention</w:t>
      </w:r>
      <w:r w:rsidRPr="00A541BF">
        <w:t>）廢棄物產生」最為重要，反觀國內近</w:t>
      </w:r>
      <w:r w:rsidRPr="00A541BF">
        <w:t>10</w:t>
      </w:r>
      <w:r w:rsidRPr="00A541BF">
        <w:t>年來事業廢棄物產生量不減反增，行政院環境保護署應儘速研議，藉由財稅優惠、定價激勵等措施，鼓勵企業從源頭預防廢棄物產生，並協助企業因應</w:t>
      </w:r>
      <w:r w:rsidRPr="00A541BF">
        <w:t>ESG</w:t>
      </w:r>
      <w:r w:rsidRPr="00A541BF">
        <w:t>資訊揭露要求，達成永續發展目標，</w:t>
      </w:r>
      <w:r w:rsidRPr="00A541BF">
        <w:rPr>
          <w:rFonts w:hint="eastAsia"/>
        </w:rPr>
        <w:t>爰針對是項預算凍結</w:t>
      </w:r>
      <w:r w:rsidRPr="00A541BF">
        <w:rPr>
          <w:rFonts w:hint="eastAsia"/>
        </w:rPr>
        <w:t>100</w:t>
      </w:r>
      <w:r w:rsidRPr="00A541BF">
        <w:rPr>
          <w:rFonts w:hint="eastAsia"/>
        </w:rPr>
        <w:t>萬元</w:t>
      </w:r>
      <w:r w:rsidRPr="00A541BF">
        <w:t>，俟行政院環境保護署就「研議獎勵機制，鼓勵企業自源頭預防事業廢棄物產生」向立法院社會福利及衛生環境委員會提出</w:t>
      </w:r>
      <w:r w:rsidRPr="00A541BF">
        <w:rPr>
          <w:rFonts w:hint="eastAsia"/>
        </w:rPr>
        <w:t>書面</w:t>
      </w:r>
      <w:r w:rsidRPr="00A541BF">
        <w:t>報告並經同意後，始得動支。</w:t>
      </w:r>
      <w:r w:rsidRPr="00A541BF">
        <w:rPr>
          <w:rFonts w:hint="eastAsia"/>
        </w:rPr>
        <w:t>【</w:t>
      </w:r>
      <w:r w:rsidRPr="00A541BF">
        <w:rPr>
          <w:rFonts w:hint="eastAsia"/>
        </w:rPr>
        <w:t>103</w:t>
      </w:r>
      <w:r w:rsidRPr="00A541BF">
        <w:rPr>
          <w:rFonts w:hint="eastAsia"/>
        </w:rPr>
        <w:t>】</w:t>
      </w:r>
    </w:p>
    <w:p w14:paraId="697913E7"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color w:val="000000"/>
          <w:sz w:val="32"/>
          <w:szCs w:val="32"/>
        </w:rPr>
        <w:t>提案人：張育美  徐志榮  蔣萬安</w:t>
      </w:r>
    </w:p>
    <w:p w14:paraId="64FD7648" w14:textId="77777777" w:rsidR="00A541BF" w:rsidRPr="00A541BF" w:rsidRDefault="00A541BF" w:rsidP="00A541BF">
      <w:pPr>
        <w:pStyle w:val="13"/>
      </w:pPr>
      <w:r w:rsidRPr="00A541BF">
        <w:t>4</w:t>
      </w:r>
      <w:r w:rsidRPr="00A541BF">
        <w:rPr>
          <w:rFonts w:hint="eastAsia"/>
        </w:rPr>
        <w:t>.</w:t>
      </w:r>
      <w:r w:rsidRPr="00A541BF">
        <w:rPr>
          <w:rFonts w:hint="eastAsia"/>
        </w:rPr>
        <w:t>行政院</w:t>
      </w:r>
      <w:r w:rsidRPr="00A541BF">
        <w:t>環境保護署為強化事業廢棄物管制工作，建置「事業廢棄物申報及管理資訊系統」，並配合各地方政府環境保護局稽查、告發取締及結合環境督察總隊複查，以掌握事業廢棄物流向，促使事業機構妥善處理其廢棄物，然</w:t>
      </w:r>
      <w:r w:rsidRPr="00A541BF">
        <w:rPr>
          <w:rFonts w:hint="eastAsia"/>
        </w:rPr>
        <w:t>行政院</w:t>
      </w:r>
      <w:r w:rsidRPr="00A541BF">
        <w:t>環境保護署亦未督促地方政府確實進行事業廢棄物流向勾稽，無法有效掌握事業廢棄物流向，且該系統雖已建置事業廢棄物過磅情形勾稽功能，卻未就異常案件落實督導查核，致未能有效掌握事業廢棄物實際清運重量及後續流向，行政院環境保護署應積極督導各地方政府落實稽查與輔導作為，以有效掌握事業廢棄物後續流向，</w:t>
      </w:r>
      <w:r w:rsidRPr="00A541BF">
        <w:rPr>
          <w:rFonts w:hint="eastAsia"/>
        </w:rPr>
        <w:t>爰針對</w:t>
      </w:r>
      <w:r w:rsidRPr="00A541BF">
        <w:rPr>
          <w:rFonts w:hint="eastAsia"/>
        </w:rPr>
        <w:t>111</w:t>
      </w:r>
      <w:r w:rsidRPr="00A541BF">
        <w:rPr>
          <w:rFonts w:hint="eastAsia"/>
        </w:rPr>
        <w:t>年度行政院環境保護署「廢棄物管理」項下「事業廢棄物管理」預算編列</w:t>
      </w:r>
      <w:r w:rsidRPr="00A541BF">
        <w:rPr>
          <w:rFonts w:hint="eastAsia"/>
        </w:rPr>
        <w:t>3,840</w:t>
      </w:r>
      <w:r w:rsidRPr="00A541BF">
        <w:rPr>
          <w:rFonts w:hint="eastAsia"/>
        </w:rPr>
        <w:t>萬</w:t>
      </w:r>
      <w:r w:rsidRPr="00A541BF">
        <w:rPr>
          <w:rFonts w:hint="eastAsia"/>
        </w:rPr>
        <w:t>6</w:t>
      </w:r>
      <w:r w:rsidRPr="00A541BF">
        <w:rPr>
          <w:rFonts w:hint="eastAsia"/>
        </w:rPr>
        <w:t>千元</w:t>
      </w:r>
      <w:r w:rsidRPr="00A541BF">
        <w:t>，</w:t>
      </w:r>
      <w:r w:rsidRPr="00A541BF">
        <w:rPr>
          <w:rFonts w:hint="eastAsia"/>
        </w:rPr>
        <w:t>凍結</w:t>
      </w:r>
      <w:r w:rsidRPr="00A541BF">
        <w:rPr>
          <w:rFonts w:hint="eastAsia"/>
        </w:rPr>
        <w:t>100</w:t>
      </w:r>
      <w:r w:rsidRPr="00A541BF">
        <w:rPr>
          <w:rFonts w:hint="eastAsia"/>
        </w:rPr>
        <w:t>萬元，俟</w:t>
      </w:r>
      <w:r w:rsidRPr="00A541BF">
        <w:t>行政院環境保護署</w:t>
      </w:r>
      <w:r w:rsidRPr="00A541BF">
        <w:rPr>
          <w:rFonts w:hint="eastAsia"/>
        </w:rPr>
        <w:t>向</w:t>
      </w:r>
      <w:r w:rsidRPr="00A541BF">
        <w:t>立法院社會福利及衛生環境委員會提交書面報告並經同意後</w:t>
      </w:r>
      <w:r w:rsidRPr="00A541BF">
        <w:rPr>
          <w:rFonts w:hint="eastAsia"/>
        </w:rPr>
        <w:t>，</w:t>
      </w:r>
      <w:r w:rsidRPr="00A541BF">
        <w:t>始得動支。</w:t>
      </w:r>
      <w:r w:rsidRPr="00A541BF">
        <w:rPr>
          <w:rFonts w:hint="eastAsia"/>
        </w:rPr>
        <w:t>【</w:t>
      </w:r>
      <w:r w:rsidRPr="00A541BF">
        <w:rPr>
          <w:rFonts w:hint="eastAsia"/>
        </w:rPr>
        <w:t>105</w:t>
      </w:r>
      <w:r w:rsidRPr="00A541BF">
        <w:rPr>
          <w:rFonts w:hint="eastAsia"/>
        </w:rPr>
        <w:t>】</w:t>
      </w:r>
    </w:p>
    <w:p w14:paraId="6AAFA18A" w14:textId="77777777" w:rsidR="00A541BF" w:rsidRPr="00A541BF" w:rsidRDefault="00A541BF" w:rsidP="00A541BF">
      <w:pPr>
        <w:spacing w:line="440" w:lineRule="exact"/>
        <w:ind w:leftChars="1400" w:left="4640" w:hangingChars="400" w:hanging="1280"/>
        <w:rPr>
          <w:rFonts w:ascii="標楷體" w:eastAsia="標楷體" w:hAnsi="標楷體" w:cs="Times New Roman"/>
          <w:color w:val="000000"/>
          <w:sz w:val="32"/>
          <w:szCs w:val="32"/>
        </w:rPr>
      </w:pPr>
      <w:r w:rsidRPr="00A541BF">
        <w:rPr>
          <w:rFonts w:ascii="標楷體" w:eastAsia="標楷體" w:hAnsi="標楷體" w:cs="Times New Roman" w:hint="eastAsia"/>
          <w:color w:val="000000"/>
          <w:sz w:val="32"/>
          <w:szCs w:val="32"/>
        </w:rPr>
        <w:t>提案人：楊  曜</w:t>
      </w:r>
    </w:p>
    <w:p w14:paraId="6ED50EDC" w14:textId="77777777" w:rsidR="00A541BF" w:rsidRPr="00A541BF" w:rsidRDefault="00A541BF" w:rsidP="00A541BF">
      <w:pPr>
        <w:spacing w:line="440" w:lineRule="exact"/>
        <w:ind w:leftChars="1400" w:left="4640" w:hangingChars="400" w:hanging="1280"/>
        <w:rPr>
          <w:rFonts w:ascii="標楷體" w:eastAsia="標楷體" w:hAnsi="標楷體" w:cs="Times New Roman"/>
          <w:color w:val="000000"/>
          <w:sz w:val="32"/>
          <w:szCs w:val="32"/>
        </w:rPr>
      </w:pPr>
      <w:r w:rsidRPr="00A541BF">
        <w:rPr>
          <w:rFonts w:ascii="標楷體" w:eastAsia="標楷體" w:hAnsi="標楷體" w:cs="Times New Roman" w:hint="eastAsia"/>
          <w:color w:val="000000"/>
          <w:sz w:val="32"/>
          <w:szCs w:val="32"/>
        </w:rPr>
        <w:t>連署人：黃秀芳  吳玉琴</w:t>
      </w:r>
    </w:p>
    <w:p w14:paraId="7EA8050E" w14:textId="77777777" w:rsidR="00A541BF" w:rsidRPr="00A541BF" w:rsidRDefault="00A541BF" w:rsidP="00A541BF">
      <w:pPr>
        <w:pStyle w:val="13"/>
      </w:pPr>
      <w:r w:rsidRPr="00A541BF">
        <w:t>5</w:t>
      </w:r>
      <w:r w:rsidRPr="00A541BF">
        <w:rPr>
          <w:rFonts w:hint="eastAsia"/>
        </w:rPr>
        <w:t>.</w:t>
      </w:r>
      <w:r w:rsidRPr="00A541BF">
        <w:t>鑑於全台事業廢棄物處理量能緊縮，導致事業廢棄物運費大漲，部分清理業者為圖不法利益，違法棄置廢棄物，以及應檢具事業廢棄物清理計畫書之公告事業與再利用業者、清運業者，共同以不實清運三聯單及關閉</w:t>
      </w:r>
      <w:r w:rsidRPr="00A541BF">
        <w:t>GPS</w:t>
      </w:r>
      <w:r w:rsidRPr="00A541BF">
        <w:t>等方式，據以規避環保機關稽查、管制廢棄物流向等不法情事，實有必要強化再利用及處理機構管理，增訂再利用產品的品質標準、用途、流向管理，強化廢棄物流向管制，並提高非法棄置的刑責，全面加強事業廢棄物之管理，</w:t>
      </w:r>
      <w:r w:rsidRPr="00A541BF">
        <w:rPr>
          <w:rFonts w:hint="eastAsia"/>
        </w:rPr>
        <w:t>爰針對</w:t>
      </w:r>
      <w:r w:rsidRPr="00A541BF">
        <w:rPr>
          <w:rFonts w:hint="eastAsia"/>
        </w:rPr>
        <w:t>111</w:t>
      </w:r>
      <w:r w:rsidRPr="00A541BF">
        <w:rPr>
          <w:rFonts w:hint="eastAsia"/>
        </w:rPr>
        <w:t>年度行政院環境保護署「廢棄物管理」項下「事業廢棄物管理」預算編列</w:t>
      </w:r>
      <w:r w:rsidRPr="00A541BF">
        <w:rPr>
          <w:rFonts w:hint="eastAsia"/>
        </w:rPr>
        <w:t>3,840</w:t>
      </w:r>
      <w:r w:rsidRPr="00A541BF">
        <w:rPr>
          <w:rFonts w:hint="eastAsia"/>
        </w:rPr>
        <w:t>萬</w:t>
      </w:r>
      <w:r w:rsidRPr="00A541BF">
        <w:rPr>
          <w:rFonts w:hint="eastAsia"/>
        </w:rPr>
        <w:t>6</w:t>
      </w:r>
      <w:r w:rsidRPr="00A541BF">
        <w:rPr>
          <w:rFonts w:hint="eastAsia"/>
        </w:rPr>
        <w:t>千元</w:t>
      </w:r>
      <w:r w:rsidRPr="00A541BF">
        <w:t>，</w:t>
      </w:r>
      <w:r w:rsidRPr="00A541BF">
        <w:rPr>
          <w:rFonts w:hint="eastAsia"/>
        </w:rPr>
        <w:t>凍結</w:t>
      </w:r>
      <w:r w:rsidRPr="00A541BF">
        <w:rPr>
          <w:rFonts w:hint="eastAsia"/>
        </w:rPr>
        <w:t>100</w:t>
      </w:r>
      <w:r w:rsidRPr="00A541BF">
        <w:rPr>
          <w:rFonts w:hint="eastAsia"/>
        </w:rPr>
        <w:t>萬元，</w:t>
      </w:r>
      <w:r w:rsidRPr="00A541BF">
        <w:t>俟行政院環境保護署完成「廢棄物清理法」修正草案，</w:t>
      </w:r>
      <w:r w:rsidRPr="00A541BF">
        <w:rPr>
          <w:rFonts w:hint="eastAsia"/>
        </w:rPr>
        <w:t>向</w:t>
      </w:r>
      <w:r w:rsidRPr="00A541BF">
        <w:t>立法院社會福利及衛生環境委員會提出「廢棄物清理法」</w:t>
      </w:r>
      <w:r w:rsidRPr="00A541BF">
        <w:rPr>
          <w:rFonts w:hint="eastAsia"/>
        </w:rPr>
        <w:t>修正相關內容書面報告並經同意後</w:t>
      </w:r>
      <w:r w:rsidRPr="00A541BF">
        <w:t>，始得動支。</w:t>
      </w:r>
      <w:r w:rsidRPr="00A541BF">
        <w:rPr>
          <w:rFonts w:hint="eastAsia"/>
        </w:rPr>
        <w:t>【</w:t>
      </w:r>
      <w:r w:rsidRPr="00A541BF">
        <w:rPr>
          <w:rFonts w:hint="eastAsia"/>
        </w:rPr>
        <w:t>107</w:t>
      </w:r>
      <w:r w:rsidRPr="00A541BF">
        <w:rPr>
          <w:rFonts w:hint="eastAsia"/>
        </w:rPr>
        <w:t>】</w:t>
      </w:r>
    </w:p>
    <w:p w14:paraId="0ED6E319"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color w:val="000000"/>
          <w:sz w:val="32"/>
          <w:szCs w:val="32"/>
        </w:rPr>
        <w:t>提案人：賴香伶</w:t>
      </w:r>
    </w:p>
    <w:p w14:paraId="64D2F70B"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color w:val="000000"/>
          <w:sz w:val="32"/>
          <w:szCs w:val="32"/>
        </w:rPr>
        <w:t>連署人：蔣萬安  張育美</w:t>
      </w:r>
    </w:p>
    <w:p w14:paraId="0C5C4D59" w14:textId="77777777" w:rsidR="00A541BF" w:rsidRPr="00A541BF" w:rsidRDefault="00A541BF" w:rsidP="00A541BF">
      <w:pPr>
        <w:pStyle w:val="13"/>
      </w:pPr>
      <w:r w:rsidRPr="00A541BF">
        <w:t>6</w:t>
      </w:r>
      <w:r w:rsidRPr="00A541BF">
        <w:rPr>
          <w:rFonts w:hint="eastAsia"/>
        </w:rPr>
        <w:t>.</w:t>
      </w:r>
      <w:r w:rsidRPr="00A541BF">
        <w:t>針對行政院環境保護署事業廢棄物管理上，隨意棄置事業廢棄物事件仍然頻傳，每一次事廢的棄置，對台灣環境就是一次傷害，尤其依照立法院預算中心報告表示，我國近</w:t>
      </w:r>
      <w:r w:rsidRPr="00A541BF">
        <w:t>10</w:t>
      </w:r>
      <w:r w:rsidRPr="00A541BF">
        <w:t>年事業廢棄物之再生資源項目占比概呈下降趨勢，不利事業廢棄物資源循環再利用，允宜檢討改善。同時事廢再利用，亦需兼顧對環境的安全，諸如底渣燒製為磚品或鋪設道路底料等，均需兼顧期安全性，不可有危害物質溶出；同理的，農業廢棄物若要作再利用，亦需對期實用性、安全性作檢視，例如廢棄的文蛤殼鋪設在河川上作為揚塵覆蓋物，是否有其成效，應經專家學者及學術的驗證，且破碎的殼若危害當地民眾、農民，這樣是否真為再利用？還是以再利用行廢棄之實？行政院環境保護署應積極了解並稽查。</w:t>
      </w:r>
      <w:r w:rsidRPr="00A541BF">
        <w:rPr>
          <w:rFonts w:hint="eastAsia"/>
        </w:rPr>
        <w:t>爰針對</w:t>
      </w:r>
      <w:r w:rsidRPr="00A541BF">
        <w:rPr>
          <w:rFonts w:hint="eastAsia"/>
        </w:rPr>
        <w:t>111</w:t>
      </w:r>
      <w:r w:rsidRPr="00A541BF">
        <w:rPr>
          <w:rFonts w:hint="eastAsia"/>
        </w:rPr>
        <w:t>年度行政院環境保護署「廢棄物管理」項下「事業廢棄物管理」預算編列</w:t>
      </w:r>
      <w:r w:rsidRPr="00A541BF">
        <w:rPr>
          <w:rFonts w:hint="eastAsia"/>
        </w:rPr>
        <w:t>3,840</w:t>
      </w:r>
      <w:r w:rsidRPr="00A541BF">
        <w:rPr>
          <w:rFonts w:hint="eastAsia"/>
        </w:rPr>
        <w:t>萬</w:t>
      </w:r>
      <w:r w:rsidRPr="00A541BF">
        <w:rPr>
          <w:rFonts w:hint="eastAsia"/>
        </w:rPr>
        <w:t>6</w:t>
      </w:r>
      <w:r w:rsidRPr="00A541BF">
        <w:rPr>
          <w:rFonts w:hint="eastAsia"/>
        </w:rPr>
        <w:t>千元</w:t>
      </w:r>
      <w:r w:rsidRPr="00A541BF">
        <w:t>，</w:t>
      </w:r>
      <w:r w:rsidRPr="00A541BF">
        <w:rPr>
          <w:rFonts w:hint="eastAsia"/>
        </w:rPr>
        <w:t>凍結</w:t>
      </w:r>
      <w:r w:rsidRPr="00A541BF">
        <w:rPr>
          <w:rFonts w:hint="eastAsia"/>
        </w:rPr>
        <w:t>100</w:t>
      </w:r>
      <w:r w:rsidRPr="00A541BF">
        <w:rPr>
          <w:rFonts w:hint="eastAsia"/>
        </w:rPr>
        <w:t>萬元，</w:t>
      </w:r>
      <w:r w:rsidRPr="00A541BF">
        <w:t>俟行政院環境保護署提出改善</w:t>
      </w:r>
      <w:r w:rsidRPr="00A541BF">
        <w:rPr>
          <w:rFonts w:hint="eastAsia"/>
        </w:rPr>
        <w:t>書面</w:t>
      </w:r>
      <w:r w:rsidRPr="00A541BF">
        <w:t>報告</w:t>
      </w:r>
      <w:r w:rsidRPr="00A541BF">
        <w:rPr>
          <w:rFonts w:hint="eastAsia"/>
        </w:rPr>
        <w:t>並經同意</w:t>
      </w:r>
      <w:r w:rsidRPr="00A541BF">
        <w:t>後</w:t>
      </w:r>
      <w:r w:rsidRPr="00A541BF">
        <w:rPr>
          <w:rFonts w:hint="eastAsia"/>
        </w:rPr>
        <w:t>，</w:t>
      </w:r>
      <w:r w:rsidRPr="00A541BF">
        <w:t>始得</w:t>
      </w:r>
      <w:r w:rsidRPr="00A541BF">
        <w:rPr>
          <w:rFonts w:hint="eastAsia"/>
        </w:rPr>
        <w:t>動支</w:t>
      </w:r>
      <w:r w:rsidRPr="00A541BF">
        <w:t>。</w:t>
      </w:r>
      <w:r w:rsidRPr="00A541BF">
        <w:rPr>
          <w:rFonts w:hint="eastAsia"/>
        </w:rPr>
        <w:t>【</w:t>
      </w:r>
      <w:r w:rsidRPr="00A541BF">
        <w:rPr>
          <w:rFonts w:hint="eastAsia"/>
        </w:rPr>
        <w:t>108</w:t>
      </w:r>
      <w:r w:rsidRPr="00A541BF">
        <w:rPr>
          <w:rFonts w:hint="eastAsia"/>
        </w:rPr>
        <w:t>】</w:t>
      </w:r>
    </w:p>
    <w:p w14:paraId="4C0FF578"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color w:val="000000"/>
          <w:sz w:val="32"/>
          <w:szCs w:val="32"/>
        </w:rPr>
        <w:t>提案人：黃秀芳  劉建國</w:t>
      </w:r>
    </w:p>
    <w:p w14:paraId="1B48E7E5" w14:textId="77777777" w:rsidR="00A541BF" w:rsidRPr="00A541BF" w:rsidRDefault="00A541BF" w:rsidP="00A541BF">
      <w:pPr>
        <w:spacing w:line="440" w:lineRule="exact"/>
        <w:ind w:leftChars="1400" w:left="4640" w:hangingChars="400" w:hanging="1280"/>
        <w:rPr>
          <w:rFonts w:ascii="標楷體" w:eastAsia="標楷體" w:hAnsi="標楷體" w:cs="Times New Roman"/>
          <w:b/>
          <w:color w:val="000000"/>
          <w:sz w:val="32"/>
          <w:szCs w:val="32"/>
        </w:rPr>
      </w:pPr>
      <w:r w:rsidRPr="00A541BF">
        <w:rPr>
          <w:rFonts w:ascii="標楷體" w:eastAsia="標楷體" w:hAnsi="標楷體" w:cs="Times New Roman" w:hint="eastAsia"/>
          <w:color w:val="000000"/>
          <w:sz w:val="32"/>
          <w:szCs w:val="32"/>
        </w:rPr>
        <w:t>連署人：洪申翰  楊  曜</w:t>
      </w:r>
    </w:p>
    <w:p w14:paraId="56F4F3DD" w14:textId="77777777" w:rsidR="00A541BF" w:rsidRPr="00A541BF" w:rsidRDefault="00A541BF" w:rsidP="00A541BF">
      <w:pPr>
        <w:pStyle w:val="13"/>
      </w:pPr>
      <w:r w:rsidRPr="00A541BF">
        <w:t>7</w:t>
      </w:r>
      <w:r w:rsidRPr="00A541BF">
        <w:rPr>
          <w:rFonts w:hint="eastAsia"/>
        </w:rPr>
        <w:t>.111</w:t>
      </w:r>
      <w:r w:rsidRPr="00A541BF">
        <w:rPr>
          <w:rFonts w:hint="eastAsia"/>
        </w:rPr>
        <w:t>年度行政院環境保護署「廢棄物管理」項下「事業廢棄物管理」預算編列</w:t>
      </w:r>
      <w:r w:rsidRPr="00A541BF">
        <w:rPr>
          <w:rFonts w:hint="eastAsia"/>
        </w:rPr>
        <w:t>3,840</w:t>
      </w:r>
      <w:r w:rsidRPr="00A541BF">
        <w:rPr>
          <w:rFonts w:hint="eastAsia"/>
        </w:rPr>
        <w:t>萬</w:t>
      </w:r>
      <w:r w:rsidRPr="00A541BF">
        <w:rPr>
          <w:rFonts w:hint="eastAsia"/>
        </w:rPr>
        <w:t>6</w:t>
      </w:r>
      <w:r w:rsidRPr="00A541BF">
        <w:rPr>
          <w:rFonts w:hint="eastAsia"/>
        </w:rPr>
        <w:t>千元</w:t>
      </w:r>
      <w:r w:rsidRPr="00A541BF">
        <w:t>，精進及完備我國事業廢棄物管理政策等事項。經查，我國事業單位申報有害事業廢棄物產生量，自</w:t>
      </w:r>
      <w:r w:rsidRPr="00A541BF">
        <w:t>100</w:t>
      </w:r>
      <w:r w:rsidRPr="00A541BF">
        <w:t>年</w:t>
      </w:r>
      <w:r w:rsidRPr="00A541BF">
        <w:t>120</w:t>
      </w:r>
      <w:r w:rsidRPr="00A541BF">
        <w:t>萬公噸，增加為</w:t>
      </w:r>
      <w:r w:rsidRPr="00A541BF">
        <w:t>109</w:t>
      </w:r>
      <w:r w:rsidRPr="00A541BF">
        <w:t>年之</w:t>
      </w:r>
      <w:r w:rsidRPr="00A541BF">
        <w:t>152</w:t>
      </w:r>
      <w:r w:rsidRPr="00A541BF">
        <w:t>萬公噸，占申報事業廢棄物產生量之比重自</w:t>
      </w:r>
      <w:r w:rsidRPr="00A541BF">
        <w:t>6.41%</w:t>
      </w:r>
      <w:r w:rsidRPr="00A541BF">
        <w:t>上升為</w:t>
      </w:r>
      <w:r w:rsidRPr="00A541BF">
        <w:t>7.61%</w:t>
      </w:r>
      <w:r w:rsidRPr="00A541BF">
        <w:t>。其次，</w:t>
      </w:r>
      <w:r w:rsidRPr="00A541BF">
        <w:t>109</w:t>
      </w:r>
      <w:r w:rsidRPr="00A541BF">
        <w:t>年度有毒事業廢棄物之再利用率為</w:t>
      </w:r>
      <w:r w:rsidRPr="00A541BF">
        <w:t>62.5%</w:t>
      </w:r>
      <w:r w:rsidRPr="00A541BF">
        <w:t>，遠低於一般事業廢棄物之</w:t>
      </w:r>
      <w:r w:rsidRPr="00A541BF">
        <w:t>86.38%</w:t>
      </w:r>
      <w:r w:rsidRPr="00A541BF">
        <w:t>，且因處理成本普遍較高，導致違法棄置情形層出不窮，升高對於環境保護及人體健康之威脅。對於事業廢棄物之產源管理、去化管道應加強改進。爰</w:t>
      </w:r>
      <w:r w:rsidRPr="00A541BF">
        <w:rPr>
          <w:rFonts w:hint="eastAsia"/>
        </w:rPr>
        <w:t>針對是項預算</w:t>
      </w:r>
      <w:r w:rsidRPr="00A541BF">
        <w:t>凍結</w:t>
      </w:r>
      <w:r w:rsidRPr="00A541BF">
        <w:rPr>
          <w:rFonts w:hint="eastAsia"/>
        </w:rPr>
        <w:t>1</w:t>
      </w:r>
      <w:r w:rsidRPr="00A541BF">
        <w:t>00</w:t>
      </w:r>
      <w:r w:rsidRPr="00A541BF">
        <w:t>萬元，</w:t>
      </w:r>
      <w:r w:rsidRPr="00A541BF">
        <w:rPr>
          <w:rFonts w:hint="eastAsia"/>
        </w:rPr>
        <w:t>俟行政院環境保護署</w:t>
      </w:r>
      <w:r w:rsidRPr="00A541BF">
        <w:t>向</w:t>
      </w:r>
      <w:r w:rsidRPr="00A541BF">
        <w:rPr>
          <w:rFonts w:hint="eastAsia"/>
        </w:rPr>
        <w:t>立法院</w:t>
      </w:r>
      <w:r w:rsidRPr="00A541BF">
        <w:t>社會福利及衛生環境委員會提出書面報告並經同意後，始得動支。【</w:t>
      </w:r>
      <w:r w:rsidRPr="00A541BF">
        <w:rPr>
          <w:rFonts w:hint="eastAsia"/>
        </w:rPr>
        <w:t>110</w:t>
      </w:r>
      <w:r w:rsidRPr="00A541BF">
        <w:t>】</w:t>
      </w:r>
    </w:p>
    <w:p w14:paraId="0E3C3D8E"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sz w:val="32"/>
          <w:szCs w:val="32"/>
        </w:rPr>
        <w:t>提案人：莊競程</w:t>
      </w:r>
    </w:p>
    <w:p w14:paraId="38122303"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kern w:val="0"/>
          <w:sz w:val="32"/>
          <w:szCs w:val="32"/>
        </w:rPr>
        <w:t>連署人：</w:t>
      </w:r>
      <w:r w:rsidRPr="00A541BF">
        <w:rPr>
          <w:rFonts w:ascii="標楷體" w:eastAsia="標楷體" w:hAnsi="標楷體" w:cs="Times New Roman" w:hint="eastAsia"/>
          <w:sz w:val="32"/>
          <w:szCs w:val="32"/>
        </w:rPr>
        <w:t>邱泰源</w:t>
      </w:r>
      <w:r w:rsidRPr="00A541BF">
        <w:rPr>
          <w:rFonts w:ascii="標楷體" w:eastAsia="標楷體" w:hAnsi="標楷體" w:cs="Times New Roman" w:hint="eastAsia"/>
          <w:kern w:val="0"/>
          <w:sz w:val="32"/>
          <w:szCs w:val="32"/>
        </w:rPr>
        <w:t xml:space="preserve">  </w:t>
      </w:r>
      <w:r w:rsidRPr="00A541BF">
        <w:rPr>
          <w:rFonts w:ascii="標楷體" w:eastAsia="標楷體" w:hAnsi="標楷體" w:cs="Times New Roman" w:hint="eastAsia"/>
          <w:sz w:val="32"/>
          <w:szCs w:val="32"/>
        </w:rPr>
        <w:t>吳玉琴</w:t>
      </w:r>
    </w:p>
    <w:p w14:paraId="2AD60D4C" w14:textId="77777777" w:rsidR="00A541BF" w:rsidRPr="00A541BF" w:rsidRDefault="00A541BF" w:rsidP="00A541BF">
      <w:pPr>
        <w:pStyle w:val="13"/>
      </w:pPr>
      <w:r w:rsidRPr="00A541BF">
        <w:t>8</w:t>
      </w:r>
      <w:r w:rsidRPr="00A541BF">
        <w:rPr>
          <w:rFonts w:hint="eastAsia"/>
        </w:rPr>
        <w:t>.</w:t>
      </w:r>
      <w:r w:rsidRPr="00A541BF">
        <w:t>審計部</w:t>
      </w:r>
      <w:r w:rsidRPr="00A541BF">
        <w:t>109</w:t>
      </w:r>
      <w:r w:rsidRPr="00A541BF">
        <w:t>年度中央政府總決算</w:t>
      </w:r>
      <w:r w:rsidRPr="00A541BF">
        <w:rPr>
          <w:rFonts w:hint="eastAsia"/>
        </w:rPr>
        <w:t>暨</w:t>
      </w:r>
      <w:r w:rsidRPr="00A541BF">
        <w:t>附屬單位決算及綜計表審核報告（非營業部分）中提到，環境保護署為強化事業廢棄物管制工作，於</w:t>
      </w:r>
      <w:r w:rsidRPr="00A541BF">
        <w:t>89</w:t>
      </w:r>
      <w:r w:rsidRPr="00A541BF">
        <w:t>年成立「事業廢棄物管制中心」，建置「事業廢棄物申報及管理資訊系統」，並配合各地方政府環境保護局稽查、告發取締及結合環境督察總隊複查，以掌握事業廢棄物流向，促使事業機構妥善處理其廢棄物。但是：</w:t>
      </w:r>
      <w:r w:rsidRPr="00A541BF">
        <w:t>1.</w:t>
      </w:r>
      <w:r w:rsidRPr="00A541BF">
        <w:t>部分事業機構未依規定確認事業廢棄物流向，</w:t>
      </w:r>
      <w:r w:rsidRPr="00A541BF">
        <w:rPr>
          <w:rFonts w:hint="eastAsia"/>
        </w:rPr>
        <w:t>行政院</w:t>
      </w:r>
      <w:r w:rsidRPr="00A541BF">
        <w:t>環境保護署亦未督促地方政府確實進行事業廢棄物流向勾稽，恐無法有效掌握事業廢棄物流向。</w:t>
      </w:r>
      <w:r w:rsidRPr="00A541BF">
        <w:t>2.</w:t>
      </w:r>
      <w:r w:rsidRPr="00A541BF">
        <w:t>「事業廢棄物申報及管理資訊系統」已建置事業廢棄物過磅情形勾稽功能，行政院環境保護署卻未就異常案件落實督導查核，致未能有效掌握事業廢棄物實際清運重量及後續流向。爰</w:t>
      </w:r>
      <w:r w:rsidRPr="00A541BF">
        <w:rPr>
          <w:rFonts w:hint="eastAsia"/>
        </w:rPr>
        <w:t>針對</w:t>
      </w:r>
      <w:r w:rsidRPr="00A541BF">
        <w:rPr>
          <w:rFonts w:hint="eastAsia"/>
        </w:rPr>
        <w:t>111</w:t>
      </w:r>
      <w:r w:rsidRPr="00A541BF">
        <w:rPr>
          <w:rFonts w:hint="eastAsia"/>
        </w:rPr>
        <w:t>年度行政院環境保護署「廢棄物管理」項下「事業廢棄物管理」預算編列</w:t>
      </w:r>
      <w:r w:rsidRPr="00A541BF">
        <w:rPr>
          <w:rFonts w:hint="eastAsia"/>
        </w:rPr>
        <w:t>3,840</w:t>
      </w:r>
      <w:r w:rsidRPr="00A541BF">
        <w:rPr>
          <w:rFonts w:hint="eastAsia"/>
        </w:rPr>
        <w:t>萬</w:t>
      </w:r>
      <w:r w:rsidRPr="00A541BF">
        <w:rPr>
          <w:rFonts w:hint="eastAsia"/>
        </w:rPr>
        <w:t>6</w:t>
      </w:r>
      <w:r w:rsidRPr="00A541BF">
        <w:rPr>
          <w:rFonts w:hint="eastAsia"/>
        </w:rPr>
        <w:t>千元，</w:t>
      </w:r>
      <w:r w:rsidRPr="00A541BF">
        <w:t>凍結</w:t>
      </w:r>
      <w:r w:rsidRPr="00A541BF">
        <w:rPr>
          <w:rFonts w:hint="eastAsia"/>
        </w:rPr>
        <w:t>1</w:t>
      </w:r>
      <w:r w:rsidRPr="00A541BF">
        <w:t>00</w:t>
      </w:r>
      <w:r w:rsidRPr="00A541BF">
        <w:t>萬元，俟行政院環境保護署於</w:t>
      </w:r>
      <w:r w:rsidRPr="00A541BF">
        <w:t>2022</w:t>
      </w:r>
      <w:r w:rsidRPr="00A541BF">
        <w:t>年</w:t>
      </w:r>
      <w:r w:rsidRPr="00A541BF">
        <w:t>3</w:t>
      </w:r>
      <w:r w:rsidRPr="00A541BF">
        <w:t>月底前，</w:t>
      </w:r>
      <w:r w:rsidRPr="00A541BF">
        <w:rPr>
          <w:rFonts w:hint="eastAsia"/>
        </w:rPr>
        <w:t>向立法院</w:t>
      </w:r>
      <w:r w:rsidRPr="00A541BF">
        <w:t>社會福利及衛生環境委員會提出落實掌握事業廢棄物清運量及流向追蹤的改善措施書面報告並經同意後，始得動支。【</w:t>
      </w:r>
      <w:r w:rsidRPr="00A541BF">
        <w:rPr>
          <w:rFonts w:hint="eastAsia"/>
        </w:rPr>
        <w:t>111</w:t>
      </w:r>
      <w:r w:rsidRPr="00A541BF">
        <w:t>】</w:t>
      </w:r>
    </w:p>
    <w:p w14:paraId="70C8E2F7" w14:textId="77777777" w:rsidR="00A541BF" w:rsidRPr="00A541BF" w:rsidRDefault="00A541BF" w:rsidP="00A541BF">
      <w:pPr>
        <w:spacing w:line="440" w:lineRule="exact"/>
        <w:ind w:leftChars="1400" w:left="4640" w:hangingChars="400" w:hanging="1280"/>
        <w:rPr>
          <w:rFonts w:ascii="標楷體" w:eastAsia="標楷體" w:hAnsi="標楷體" w:cs="Times New Roman"/>
          <w:kern w:val="0"/>
          <w:sz w:val="32"/>
          <w:szCs w:val="32"/>
        </w:rPr>
      </w:pPr>
      <w:r w:rsidRPr="00A541BF">
        <w:rPr>
          <w:rFonts w:ascii="標楷體" w:eastAsia="標楷體" w:hAnsi="標楷體" w:cs="Times New Roman" w:hint="eastAsia"/>
          <w:sz w:val="32"/>
          <w:szCs w:val="32"/>
        </w:rPr>
        <w:t>提案人：吳玉琴</w:t>
      </w:r>
    </w:p>
    <w:p w14:paraId="65B80D12"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kern w:val="0"/>
          <w:sz w:val="32"/>
          <w:szCs w:val="32"/>
        </w:rPr>
        <w:t>連署人：黃秀芳  楊  曜</w:t>
      </w:r>
    </w:p>
    <w:p w14:paraId="60DA68BE" w14:textId="77777777" w:rsidR="00A541BF" w:rsidRPr="00A541BF" w:rsidRDefault="00A541BF" w:rsidP="00A541BF">
      <w:pPr>
        <w:pStyle w:val="13"/>
      </w:pPr>
      <w:r w:rsidRPr="00A541BF">
        <w:t>9</w:t>
      </w:r>
      <w:r w:rsidRPr="00A541BF">
        <w:rPr>
          <w:rFonts w:hint="eastAsia"/>
        </w:rPr>
        <w:t>.</w:t>
      </w:r>
      <w:r w:rsidRPr="00A541BF">
        <w:t>據行政院環境保護署全國各縣市事業廢棄物產出及清理流向統計顯示，我國事業廢棄物妥善清理率呈現逐年下降趨勢，</w:t>
      </w:r>
      <w:r w:rsidRPr="00A541BF">
        <w:t>105</w:t>
      </w:r>
      <w:r w:rsidRPr="00A541BF">
        <w:t>年事業廢棄物妥善處理率高達</w:t>
      </w:r>
      <w:r w:rsidRPr="00A541BF">
        <w:t>83.11%</w:t>
      </w:r>
      <w:r w:rsidRPr="00A541BF">
        <w:t>，</w:t>
      </w:r>
      <w:r w:rsidRPr="00A541BF">
        <w:t>109</w:t>
      </w:r>
      <w:r w:rsidRPr="00A541BF">
        <w:t>年卻僅剩</w:t>
      </w:r>
      <w:r w:rsidRPr="00A541BF">
        <w:t>76.34%</w:t>
      </w:r>
      <w:r w:rsidRPr="00A541BF">
        <w:t>，且因事業廢棄物無法妥善處理，只能持續在各縣市貯存，</w:t>
      </w:r>
      <w:r w:rsidRPr="00A541BF">
        <w:t>109</w:t>
      </w:r>
      <w:r w:rsidRPr="00A541BF">
        <w:t>年事業廢棄物貯存量高達</w:t>
      </w:r>
      <w:r w:rsidRPr="00A541BF">
        <w:t>613</w:t>
      </w:r>
      <w:r w:rsidRPr="00A541BF">
        <w:t>萬公噸，較</w:t>
      </w:r>
      <w:r w:rsidRPr="00A541BF">
        <w:t>104</w:t>
      </w:r>
      <w:r w:rsidRPr="00A541BF">
        <w:t>年貯存量飆增</w:t>
      </w:r>
      <w:r w:rsidRPr="00A541BF">
        <w:t>2.36</w:t>
      </w:r>
      <w:r w:rsidRPr="00A541BF">
        <w:t>倍，突顯行政院環境保護署就事業廢棄物之減量及去化工作，執行成效不彰，實有檢討改善之必要。爰</w:t>
      </w:r>
      <w:r w:rsidRPr="00A541BF">
        <w:rPr>
          <w:rFonts w:hint="eastAsia"/>
        </w:rPr>
        <w:t>針對</w:t>
      </w:r>
      <w:r w:rsidRPr="00A541BF">
        <w:rPr>
          <w:rFonts w:hint="eastAsia"/>
        </w:rPr>
        <w:t>111</w:t>
      </w:r>
      <w:r w:rsidRPr="00A541BF">
        <w:rPr>
          <w:rFonts w:hint="eastAsia"/>
        </w:rPr>
        <w:t>年度行政院環境保護署「廢棄物管理」項下「事業廢棄物管理」預算編列</w:t>
      </w:r>
      <w:r w:rsidRPr="00A541BF">
        <w:rPr>
          <w:rFonts w:hint="eastAsia"/>
        </w:rPr>
        <w:t>3,840</w:t>
      </w:r>
      <w:r w:rsidRPr="00A541BF">
        <w:rPr>
          <w:rFonts w:hint="eastAsia"/>
        </w:rPr>
        <w:t>萬</w:t>
      </w:r>
      <w:r w:rsidRPr="00A541BF">
        <w:rPr>
          <w:rFonts w:hint="eastAsia"/>
        </w:rPr>
        <w:t>6</w:t>
      </w:r>
      <w:r w:rsidRPr="00A541BF">
        <w:rPr>
          <w:rFonts w:hint="eastAsia"/>
        </w:rPr>
        <w:t>千元，凍結</w:t>
      </w:r>
      <w:r w:rsidRPr="00A541BF">
        <w:t>100</w:t>
      </w:r>
      <w:r w:rsidRPr="00A541BF">
        <w:t>萬元，俟行政院環境保護署就加強事業廢棄物之減量及去化，改善事業廢棄物妥善處理率偏低等問題，提出具體改善方案，向立法院社會福利及衛生環境委員會提出</w:t>
      </w:r>
      <w:r w:rsidRPr="00A541BF">
        <w:rPr>
          <w:rFonts w:hint="eastAsia"/>
        </w:rPr>
        <w:t>書面</w:t>
      </w:r>
      <w:r w:rsidRPr="00A541BF">
        <w:t>報告並</w:t>
      </w:r>
      <w:r w:rsidRPr="00A541BF">
        <w:rPr>
          <w:rFonts w:hint="eastAsia"/>
        </w:rPr>
        <w:t>經</w:t>
      </w:r>
      <w:r w:rsidRPr="00A541BF">
        <w:t>同意後，始得動支。</w:t>
      </w:r>
      <w:r w:rsidRPr="00A541BF">
        <w:rPr>
          <w:rFonts w:hint="eastAsia"/>
        </w:rPr>
        <w:t>【</w:t>
      </w:r>
      <w:r w:rsidRPr="00A541BF">
        <w:rPr>
          <w:rFonts w:hint="eastAsia"/>
        </w:rPr>
        <w:t>112</w:t>
      </w:r>
      <w:r w:rsidRPr="00A541BF">
        <w:rPr>
          <w:rFonts w:hint="eastAsia"/>
        </w:rPr>
        <w:t>】</w:t>
      </w:r>
    </w:p>
    <w:p w14:paraId="35F12EDF"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sz w:val="32"/>
          <w:szCs w:val="32"/>
        </w:rPr>
        <w:t>提案人：蔣萬安</w:t>
      </w:r>
      <w:r w:rsidRPr="00A541BF">
        <w:rPr>
          <w:rFonts w:ascii="標楷體" w:eastAsia="標楷體" w:hAnsi="標楷體" w:cs="Times New Roman"/>
          <w:sz w:val="32"/>
          <w:szCs w:val="32"/>
        </w:rPr>
        <w:t xml:space="preserve"> </w:t>
      </w:r>
    </w:p>
    <w:p w14:paraId="009FDF6E"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sz w:val="32"/>
          <w:szCs w:val="32"/>
        </w:rPr>
        <w:t xml:space="preserve">連署人：徐志榮  </w:t>
      </w:r>
      <w:r w:rsidRPr="00A541BF">
        <w:rPr>
          <w:rFonts w:ascii="標楷體" w:eastAsia="標楷體" w:hAnsi="標楷體" w:cs="Times New Roman" w:hint="eastAsia"/>
          <w:color w:val="000000"/>
          <w:sz w:val="32"/>
          <w:szCs w:val="32"/>
        </w:rPr>
        <w:t>張育美</w:t>
      </w:r>
    </w:p>
    <w:p w14:paraId="104B3E34" w14:textId="77777777" w:rsidR="00A541BF" w:rsidRPr="00A541BF" w:rsidRDefault="00A541BF" w:rsidP="00A541BF">
      <w:pPr>
        <w:pStyle w:val="13"/>
      </w:pPr>
      <w:r w:rsidRPr="00A541BF">
        <w:t>10</w:t>
      </w:r>
      <w:r w:rsidRPr="00A541BF">
        <w:rPr>
          <w:rFonts w:hint="eastAsia"/>
        </w:rPr>
        <w:t>.</w:t>
      </w:r>
      <w:r w:rsidRPr="00A541BF">
        <w:rPr>
          <w:rFonts w:hint="eastAsia"/>
          <w:kern w:val="0"/>
        </w:rPr>
        <w:t>111</w:t>
      </w:r>
      <w:r w:rsidRPr="00A541BF">
        <w:rPr>
          <w:rFonts w:hint="eastAsia"/>
          <w:kern w:val="0"/>
        </w:rPr>
        <w:t>年度行政院環境保護署「廢棄物管理」項下「事業廢棄物管理」預算編列</w:t>
      </w:r>
      <w:r w:rsidRPr="00A541BF">
        <w:rPr>
          <w:rFonts w:hint="eastAsia"/>
          <w:kern w:val="0"/>
        </w:rPr>
        <w:t>3,840</w:t>
      </w:r>
      <w:r w:rsidRPr="00A541BF">
        <w:rPr>
          <w:rFonts w:hint="eastAsia"/>
          <w:kern w:val="0"/>
        </w:rPr>
        <w:t>萬</w:t>
      </w:r>
      <w:r w:rsidRPr="00A541BF">
        <w:rPr>
          <w:rFonts w:hint="eastAsia"/>
          <w:kern w:val="0"/>
        </w:rPr>
        <w:t>6</w:t>
      </w:r>
      <w:r w:rsidRPr="00A541BF">
        <w:rPr>
          <w:rFonts w:hint="eastAsia"/>
          <w:kern w:val="0"/>
        </w:rPr>
        <w:t>千元</w:t>
      </w:r>
      <w:r w:rsidRPr="00A541BF">
        <w:t>，辦理精進事業廢棄物再利用管理政策、強化「資源回收再利用法」、「廢棄物清理法」併行推動之管理機制等各項業務。有鑑於：</w:t>
      </w:r>
      <w:r w:rsidRPr="00A541BF">
        <w:rPr>
          <w:rFonts w:hint="eastAsia"/>
        </w:rPr>
        <w:t>(1)</w:t>
      </w:r>
      <w:r w:rsidRPr="00A541BF">
        <w:t>、自</w:t>
      </w:r>
      <w:r w:rsidRPr="00A541BF">
        <w:t>100</w:t>
      </w:r>
      <w:r w:rsidRPr="00A541BF">
        <w:t>至</w:t>
      </w:r>
      <w:r w:rsidRPr="00A541BF">
        <w:t>109</w:t>
      </w:r>
      <w:r w:rsidRPr="00A541BF">
        <w:t>年，我國申報「事業廢棄物產生量」之「再生資源」項目，自</w:t>
      </w:r>
      <w:r w:rsidRPr="00A541BF">
        <w:t>100</w:t>
      </w:r>
      <w:r w:rsidRPr="00A541BF">
        <w:t>年</w:t>
      </w:r>
      <w:r w:rsidRPr="00A541BF">
        <w:t>341</w:t>
      </w:r>
      <w:r w:rsidRPr="00A541BF">
        <w:t>萬餘公噸，下降為</w:t>
      </w:r>
      <w:r w:rsidRPr="00A541BF">
        <w:t>109</w:t>
      </w:r>
      <w:r w:rsidRPr="00A541BF">
        <w:t>年之</w:t>
      </w:r>
      <w:r w:rsidRPr="00A541BF">
        <w:t>301</w:t>
      </w:r>
      <w:r w:rsidRPr="00A541BF">
        <w:t>萬餘公噸，其占申報事業廢棄物產生量占比，亦自</w:t>
      </w:r>
      <w:r w:rsidRPr="00A541BF">
        <w:t>100</w:t>
      </w:r>
      <w:r w:rsidRPr="00A541BF">
        <w:t>年</w:t>
      </w:r>
      <w:r w:rsidRPr="00A541BF">
        <w:t>18.21%</w:t>
      </w:r>
      <w:r w:rsidRPr="00A541BF">
        <w:t>，下降為</w:t>
      </w:r>
      <w:r w:rsidRPr="00A541BF">
        <w:t>109</w:t>
      </w:r>
      <w:r w:rsidRPr="00A541BF">
        <w:t>年之</w:t>
      </w:r>
      <w:r w:rsidRPr="00A541BF">
        <w:t>15.05%</w:t>
      </w:r>
      <w:r w:rsidRPr="00A541BF">
        <w:t>，</w:t>
      </w:r>
      <w:r w:rsidRPr="00A541BF">
        <w:t>101</w:t>
      </w:r>
      <w:r w:rsidRPr="00A541BF">
        <w:t>至</w:t>
      </w:r>
      <w:r w:rsidRPr="00A541BF">
        <w:t>109</w:t>
      </w:r>
      <w:r w:rsidRPr="00A541BF">
        <w:t>年該占比均較</w:t>
      </w:r>
      <w:r w:rsidRPr="00A541BF">
        <w:t>100</w:t>
      </w:r>
      <w:r w:rsidRPr="00A541BF">
        <w:t>年為低，呈現下降趨勢，行政院環境保護署允宜檢討改善，並研擬對策。</w:t>
      </w:r>
      <w:r w:rsidRPr="00A541BF">
        <w:rPr>
          <w:rFonts w:hint="eastAsia"/>
        </w:rPr>
        <w:t>(2)</w:t>
      </w:r>
      <w:r w:rsidRPr="00A541BF">
        <w:t>、自</w:t>
      </w:r>
      <w:r w:rsidRPr="00A541BF">
        <w:t>100</w:t>
      </w:r>
      <w:r w:rsidRPr="00A541BF">
        <w:t>至</w:t>
      </w:r>
      <w:r w:rsidRPr="00A541BF">
        <w:t>109</w:t>
      </w:r>
      <w:r w:rsidRPr="00A541BF">
        <w:t>年，我國事業單位申報有害事業廢棄物產生量，自</w:t>
      </w:r>
      <w:r w:rsidRPr="00A541BF">
        <w:t>100</w:t>
      </w:r>
      <w:r w:rsidRPr="00A541BF">
        <w:t>年</w:t>
      </w:r>
      <w:r w:rsidRPr="00A541BF">
        <w:t>120</w:t>
      </w:r>
      <w:r w:rsidRPr="00A541BF">
        <w:t>萬餘公噸，概升為</w:t>
      </w:r>
      <w:r w:rsidRPr="00A541BF">
        <w:t>109</w:t>
      </w:r>
      <w:r w:rsidRPr="00A541BF">
        <w:t>年之</w:t>
      </w:r>
      <w:r w:rsidRPr="00A541BF">
        <w:t>152</w:t>
      </w:r>
      <w:r w:rsidRPr="00A541BF">
        <w:t>萬餘公噸，其占申報事業廢棄物產生量之比重亦自</w:t>
      </w:r>
      <w:r w:rsidRPr="00A541BF">
        <w:t>6.41%</w:t>
      </w:r>
      <w:r w:rsidRPr="00A541BF">
        <w:t>上升為</w:t>
      </w:r>
      <w:r w:rsidRPr="00A541BF">
        <w:t>7.61%</w:t>
      </w:r>
      <w:r w:rsidRPr="00A541BF">
        <w:t>；而一般事業廢棄物占比則相對自</w:t>
      </w:r>
      <w:r w:rsidRPr="00A541BF">
        <w:t>93.59%</w:t>
      </w:r>
      <w:r w:rsidRPr="00A541BF">
        <w:t>下降至</w:t>
      </w:r>
      <w:r w:rsidRPr="00A541BF">
        <w:t>92.39%</w:t>
      </w:r>
      <w:r w:rsidRPr="00A541BF">
        <w:t>。</w:t>
      </w:r>
      <w:r w:rsidRPr="00A541BF">
        <w:rPr>
          <w:rFonts w:hint="eastAsia"/>
        </w:rPr>
        <w:t>(3)</w:t>
      </w:r>
      <w:r w:rsidRPr="00A541BF">
        <w:t>、自</w:t>
      </w:r>
      <w:r w:rsidRPr="00A541BF">
        <w:t>105</w:t>
      </w:r>
      <w:r w:rsidRPr="00A541BF">
        <w:t>至</w:t>
      </w:r>
      <w:r w:rsidRPr="00A541BF">
        <w:t>109</w:t>
      </w:r>
      <w:r w:rsidRPr="00A541BF">
        <w:t>年，我國有害事業廢棄物之平均再利用率雖自</w:t>
      </w:r>
      <w:r w:rsidRPr="00A541BF">
        <w:t>105</w:t>
      </w:r>
      <w:r w:rsidRPr="00A541BF">
        <w:t>年的</w:t>
      </w:r>
      <w:r w:rsidRPr="00A541BF">
        <w:t>54.44%</w:t>
      </w:r>
      <w:r w:rsidRPr="00A541BF">
        <w:t>，上升為</w:t>
      </w:r>
      <w:r w:rsidRPr="00A541BF">
        <w:t>109</w:t>
      </w:r>
      <w:r w:rsidRPr="00A541BF">
        <w:t>年之</w:t>
      </w:r>
      <w:r w:rsidRPr="00A541BF">
        <w:t>62.5%</w:t>
      </w:r>
      <w:r w:rsidRPr="00A541BF">
        <w:t>，惟相對一般事業廢棄物之</w:t>
      </w:r>
      <w:r w:rsidRPr="00A541BF">
        <w:t>86.38%</w:t>
      </w:r>
      <w:r w:rsidRPr="00A541BF">
        <w:t>則偏低甚多，其中，毒性有害事業廢棄物產生量自</w:t>
      </w:r>
      <w:r w:rsidRPr="00A541BF">
        <w:t>105</w:t>
      </w:r>
      <w:r w:rsidRPr="00A541BF">
        <w:t>年</w:t>
      </w:r>
      <w:r w:rsidRPr="00A541BF">
        <w:t>2,124</w:t>
      </w:r>
      <w:r w:rsidRPr="00A541BF">
        <w:t>公噸，上升為</w:t>
      </w:r>
      <w:r w:rsidRPr="00A541BF">
        <w:t>109</w:t>
      </w:r>
      <w:r w:rsidRPr="00A541BF">
        <w:t>年之</w:t>
      </w:r>
      <w:r w:rsidRPr="00A541BF">
        <w:t>2,421</w:t>
      </w:r>
      <w:r w:rsidRPr="00A541BF">
        <w:t>公噸，其再利用率卻自</w:t>
      </w:r>
      <w:r w:rsidRPr="00A541BF">
        <w:t>105</w:t>
      </w:r>
      <w:r w:rsidRPr="00A541BF">
        <w:t>年</w:t>
      </w:r>
      <w:r w:rsidRPr="00A541BF">
        <w:t>23.79%</w:t>
      </w:r>
      <w:r w:rsidRPr="00A541BF">
        <w:t>下降為</w:t>
      </w:r>
      <w:r w:rsidRPr="00A541BF">
        <w:t>109</w:t>
      </w:r>
      <w:r w:rsidRPr="00A541BF">
        <w:t>年之</w:t>
      </w:r>
      <w:r w:rsidRPr="00A541BF">
        <w:t>9.08%</w:t>
      </w:r>
      <w:r w:rsidRPr="00A541BF">
        <w:t>，行政院環境保護署允宜加強有害事業廢棄物的來源管理，並研擬減害方法。爰</w:t>
      </w:r>
      <w:r w:rsidRPr="00A541BF">
        <w:rPr>
          <w:rFonts w:hint="eastAsia"/>
        </w:rPr>
        <w:t>針對是項預算凍結</w:t>
      </w:r>
      <w:r w:rsidRPr="00A541BF">
        <w:rPr>
          <w:rFonts w:hint="eastAsia"/>
        </w:rPr>
        <w:t>100</w:t>
      </w:r>
      <w:r w:rsidRPr="00A541BF">
        <w:rPr>
          <w:rFonts w:hint="eastAsia"/>
        </w:rPr>
        <w:t>萬元</w:t>
      </w:r>
      <w:r w:rsidRPr="00A541BF">
        <w:t>，</w:t>
      </w:r>
      <w:r w:rsidRPr="00A541BF">
        <w:rPr>
          <w:rFonts w:hint="eastAsia"/>
        </w:rPr>
        <w:t>俟行政院環境保護署</w:t>
      </w:r>
      <w:r w:rsidRPr="00A541BF">
        <w:t>向</w:t>
      </w:r>
      <w:r w:rsidRPr="00A541BF">
        <w:rPr>
          <w:rFonts w:hint="eastAsia"/>
        </w:rPr>
        <w:t>立法院社會福利及衛生環境委員會</w:t>
      </w:r>
      <w:r w:rsidRPr="00A541BF">
        <w:t>提出未來精進計畫之書面報告並經同意後，始得動支。</w:t>
      </w:r>
      <w:r w:rsidRPr="00A541BF">
        <w:rPr>
          <w:rFonts w:hint="eastAsia"/>
        </w:rPr>
        <w:t>【</w:t>
      </w:r>
      <w:r w:rsidRPr="00A541BF">
        <w:rPr>
          <w:rFonts w:hint="eastAsia"/>
        </w:rPr>
        <w:t>113</w:t>
      </w:r>
      <w:r w:rsidRPr="00A541BF">
        <w:rPr>
          <w:rFonts w:hint="eastAsia"/>
        </w:rPr>
        <w:t>】</w:t>
      </w:r>
    </w:p>
    <w:p w14:paraId="319E100F"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color w:val="000000"/>
          <w:sz w:val="32"/>
          <w:szCs w:val="32"/>
        </w:rPr>
        <w:t>提案人：</w:t>
      </w:r>
      <w:r w:rsidRPr="00A541BF">
        <w:rPr>
          <w:rFonts w:ascii="標楷體" w:eastAsia="標楷體" w:hAnsi="標楷體" w:cs="Times New Roman" w:hint="eastAsia"/>
          <w:kern w:val="0"/>
          <w:sz w:val="32"/>
          <w:szCs w:val="32"/>
        </w:rPr>
        <w:t>黃秀芳</w:t>
      </w:r>
    </w:p>
    <w:p w14:paraId="17DAD326"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color w:val="000000"/>
          <w:sz w:val="32"/>
          <w:szCs w:val="32"/>
        </w:rPr>
        <w:t>連署人：</w:t>
      </w:r>
      <w:r w:rsidRPr="00A541BF">
        <w:rPr>
          <w:rFonts w:ascii="標楷體" w:eastAsia="標楷體" w:hAnsi="標楷體" w:cs="Times New Roman" w:hint="eastAsia"/>
          <w:sz w:val="32"/>
          <w:szCs w:val="32"/>
        </w:rPr>
        <w:t>邱泰源</w:t>
      </w:r>
      <w:r w:rsidRPr="00A541BF">
        <w:rPr>
          <w:rFonts w:ascii="標楷體" w:eastAsia="標楷體" w:hAnsi="標楷體" w:cs="Times New Roman" w:hint="eastAsia"/>
          <w:color w:val="000000"/>
          <w:sz w:val="32"/>
          <w:szCs w:val="32"/>
        </w:rPr>
        <w:t xml:space="preserve">  </w:t>
      </w:r>
      <w:r w:rsidRPr="00A541BF">
        <w:rPr>
          <w:rFonts w:ascii="標楷體" w:eastAsia="標楷體" w:hAnsi="標楷體" w:cs="Times New Roman" w:hint="eastAsia"/>
          <w:kern w:val="0"/>
          <w:sz w:val="32"/>
          <w:szCs w:val="32"/>
        </w:rPr>
        <w:t>楊  曜</w:t>
      </w:r>
    </w:p>
    <w:p w14:paraId="40E323C5" w14:textId="77777777" w:rsidR="00A541BF" w:rsidRPr="00A541BF" w:rsidRDefault="00A541BF" w:rsidP="00A541BF">
      <w:pPr>
        <w:pStyle w:val="13"/>
      </w:pPr>
      <w:r w:rsidRPr="00A541BF">
        <w:t>11</w:t>
      </w:r>
      <w:r w:rsidRPr="00A541BF">
        <w:rPr>
          <w:rFonts w:hint="eastAsia"/>
        </w:rPr>
        <w:t>.</w:t>
      </w:r>
      <w:r w:rsidRPr="00A541BF">
        <w:t>由於我國近年事業廢棄物產量近</w:t>
      </w:r>
      <w:r w:rsidRPr="00A541BF">
        <w:rPr>
          <w:rFonts w:hint="eastAsia"/>
        </w:rPr>
        <w:t>5</w:t>
      </w:r>
      <w:r w:rsidRPr="00A541BF">
        <w:t>年內逐年上升，經查行政院環境保護署</w:t>
      </w:r>
      <w:r w:rsidRPr="00A541BF">
        <w:t>109</w:t>
      </w:r>
      <w:r w:rsidRPr="00A541BF">
        <w:t>年度事業廢棄物申報量統計報告，事業廢棄物的年產量，由第</w:t>
      </w:r>
      <w:r w:rsidRPr="00A541BF">
        <w:t>105</w:t>
      </w:r>
      <w:r w:rsidRPr="00A541BF">
        <w:t>年的</w:t>
      </w:r>
      <w:r w:rsidRPr="00A541BF">
        <w:t>1,897</w:t>
      </w:r>
      <w:r w:rsidRPr="00A541BF">
        <w:rPr>
          <w:rFonts w:hint="eastAsia"/>
        </w:rPr>
        <w:t>萬</w:t>
      </w:r>
      <w:r w:rsidRPr="00A541BF">
        <w:t>3,083</w:t>
      </w:r>
      <w:r w:rsidRPr="00A541BF">
        <w:t>噸，到</w:t>
      </w:r>
      <w:r w:rsidRPr="00A541BF">
        <w:t>109</w:t>
      </w:r>
      <w:r w:rsidRPr="00A541BF">
        <w:t>年已成長到</w:t>
      </w:r>
      <w:r w:rsidRPr="00A541BF">
        <w:t>2,003</w:t>
      </w:r>
      <w:r w:rsidRPr="00A541BF">
        <w:rPr>
          <w:rFonts w:hint="eastAsia"/>
        </w:rPr>
        <w:t>萬</w:t>
      </w:r>
      <w:r w:rsidRPr="00A541BF">
        <w:t>0,415</w:t>
      </w:r>
      <w:r w:rsidRPr="00A541BF">
        <w:t>噸，增加了</w:t>
      </w:r>
      <w:r w:rsidRPr="00A541BF">
        <w:t>105</w:t>
      </w:r>
      <w:r w:rsidRPr="00A541BF">
        <w:rPr>
          <w:rFonts w:hint="eastAsia"/>
        </w:rPr>
        <w:t>萬</w:t>
      </w:r>
      <w:r w:rsidRPr="00A541BF">
        <w:t>7,332</w:t>
      </w:r>
      <w:r w:rsidRPr="00A541BF">
        <w:t>噸，約成長了</w:t>
      </w:r>
      <w:r w:rsidRPr="00A541BF">
        <w:t>5.6%</w:t>
      </w:r>
      <w:r w:rsidRPr="00A541BF">
        <w:t>；又我國</w:t>
      </w:r>
      <w:r w:rsidRPr="00A541BF">
        <w:t>109</w:t>
      </w:r>
      <w:r w:rsidRPr="00A541BF">
        <w:t>年一般廢棄物生產量為</w:t>
      </w:r>
      <w:r w:rsidRPr="00A541BF">
        <w:t>986</w:t>
      </w:r>
      <w:r w:rsidRPr="00A541BF">
        <w:rPr>
          <w:rFonts w:hint="eastAsia"/>
        </w:rPr>
        <w:t>萬</w:t>
      </w:r>
      <w:r w:rsidRPr="00A541BF">
        <w:t>9,675</w:t>
      </w:r>
      <w:r w:rsidRPr="00A541BF">
        <w:t>噸，事業廢棄物大約為一般廢棄物</w:t>
      </w:r>
      <w:r w:rsidRPr="00A541BF">
        <w:rPr>
          <w:rFonts w:hint="eastAsia"/>
        </w:rPr>
        <w:t>二</w:t>
      </w:r>
      <w:r w:rsidRPr="00A541BF">
        <w:t>倍，佔總廢棄物量的三分之二。此外，經查行政院環境保護署</w:t>
      </w:r>
      <w:r w:rsidRPr="00A541BF">
        <w:t>109</w:t>
      </w:r>
      <w:r w:rsidRPr="00A541BF">
        <w:t>年事業廢棄物申報量統計報告，近</w:t>
      </w:r>
      <w:r w:rsidRPr="00A541BF">
        <w:rPr>
          <w:rFonts w:hint="eastAsia"/>
        </w:rPr>
        <w:t>5</w:t>
      </w:r>
      <w:r w:rsidRPr="00A541BF">
        <w:t>年內，我國事業廢棄物再利用比例約</w:t>
      </w:r>
      <w:r w:rsidRPr="00A541BF">
        <w:t>80.5%</w:t>
      </w:r>
      <w:r w:rsidRPr="00A541BF">
        <w:t>，再利用為處理事業廢棄物的主要方式。我國近年事業廢棄物非法棄置問題嚴重，肇因於事業廢棄物去化為再利用產品後，其產品使用流向不明，而各再利用的目的事業主管機關對於事業廢棄物再利用後產品認定標準不同，造成各目的事業主管機關對於產品認定不一，容易造成追蹤再利用產品流向時的漏洞，導致非法棄置的狀況發生。爰此，針對</w:t>
      </w:r>
      <w:r w:rsidRPr="00A541BF">
        <w:rPr>
          <w:rFonts w:hint="eastAsia"/>
          <w:kern w:val="0"/>
        </w:rPr>
        <w:t>111</w:t>
      </w:r>
      <w:r w:rsidRPr="00A541BF">
        <w:rPr>
          <w:rFonts w:hint="eastAsia"/>
          <w:kern w:val="0"/>
        </w:rPr>
        <w:t>年度行政院環境保護署「廢棄物管理」項下「事業廢棄物管理」預算編列</w:t>
      </w:r>
      <w:r w:rsidRPr="00A541BF">
        <w:rPr>
          <w:rFonts w:hint="eastAsia"/>
          <w:kern w:val="0"/>
        </w:rPr>
        <w:t>3,840</w:t>
      </w:r>
      <w:r w:rsidRPr="00A541BF">
        <w:rPr>
          <w:rFonts w:hint="eastAsia"/>
          <w:kern w:val="0"/>
        </w:rPr>
        <w:t>萬</w:t>
      </w:r>
      <w:r w:rsidRPr="00A541BF">
        <w:rPr>
          <w:rFonts w:hint="eastAsia"/>
          <w:kern w:val="0"/>
        </w:rPr>
        <w:t>6</w:t>
      </w:r>
      <w:r w:rsidRPr="00A541BF">
        <w:rPr>
          <w:rFonts w:hint="eastAsia"/>
          <w:kern w:val="0"/>
        </w:rPr>
        <w:t>千元</w:t>
      </w:r>
      <w:r w:rsidRPr="00A541BF">
        <w:t>，凍結</w:t>
      </w:r>
      <w:r w:rsidRPr="00A541BF">
        <w:t>100</w:t>
      </w:r>
      <w:r w:rsidRPr="00A541BF">
        <w:t>萬元，俟行政院環境保護署提出溯源管理、加強稽查能量及查緝力度之改善方案，以及如何規劃管理產品流向後，向立法院社會福利及衛生環境委員會提出書面報告</w:t>
      </w:r>
      <w:r w:rsidRPr="00A541BF">
        <w:rPr>
          <w:rFonts w:hint="eastAsia"/>
        </w:rPr>
        <w:t>並經同意後</w:t>
      </w:r>
      <w:r w:rsidRPr="00A541BF">
        <w:t>，始得動支。【</w:t>
      </w:r>
      <w:r w:rsidRPr="00A541BF">
        <w:rPr>
          <w:rFonts w:hint="eastAsia"/>
        </w:rPr>
        <w:t>114</w:t>
      </w:r>
      <w:r w:rsidRPr="00A541BF">
        <w:t>】</w:t>
      </w:r>
    </w:p>
    <w:p w14:paraId="64E01F48" w14:textId="77777777" w:rsidR="00A541BF" w:rsidRPr="00A541BF" w:rsidRDefault="00A541BF" w:rsidP="00A541BF">
      <w:pPr>
        <w:spacing w:line="440" w:lineRule="exact"/>
        <w:ind w:left="3402"/>
        <w:jc w:val="both"/>
        <w:rPr>
          <w:rFonts w:ascii="標楷體" w:eastAsia="標楷體" w:hAnsi="標楷體" w:cs="Times New Roman"/>
          <w:color w:val="000000"/>
          <w:sz w:val="32"/>
          <w:szCs w:val="32"/>
        </w:rPr>
      </w:pPr>
      <w:r w:rsidRPr="00A541BF">
        <w:rPr>
          <w:rFonts w:ascii="標楷體" w:eastAsia="標楷體" w:hAnsi="標楷體" w:cs="Times New Roman" w:hint="eastAsia"/>
          <w:color w:val="000000"/>
          <w:sz w:val="32"/>
          <w:szCs w:val="32"/>
        </w:rPr>
        <w:t>提案人：邱泰源</w:t>
      </w:r>
    </w:p>
    <w:p w14:paraId="051D0618" w14:textId="77777777" w:rsidR="00A541BF" w:rsidRPr="00A541BF" w:rsidRDefault="00A541BF" w:rsidP="00A541BF">
      <w:pPr>
        <w:spacing w:line="440" w:lineRule="exact"/>
        <w:ind w:left="3402"/>
        <w:jc w:val="both"/>
        <w:rPr>
          <w:rFonts w:ascii="標楷體" w:eastAsia="標楷體" w:hAnsi="標楷體" w:cs="Times New Roman"/>
          <w:color w:val="000000"/>
          <w:sz w:val="32"/>
          <w:szCs w:val="32"/>
        </w:rPr>
      </w:pPr>
      <w:r w:rsidRPr="00A541BF">
        <w:rPr>
          <w:rFonts w:ascii="標楷體" w:eastAsia="標楷體" w:hAnsi="標楷體" w:cs="Times New Roman" w:hint="eastAsia"/>
          <w:color w:val="000000"/>
          <w:sz w:val="32"/>
          <w:szCs w:val="32"/>
        </w:rPr>
        <w:t xml:space="preserve">連署人：蘇巧慧  </w:t>
      </w:r>
      <w:r w:rsidRPr="00A541BF">
        <w:rPr>
          <w:rFonts w:ascii="標楷體" w:eastAsia="標楷體" w:hAnsi="標楷體" w:cs="Times New Roman" w:hint="eastAsia"/>
          <w:color w:val="000000"/>
          <w:kern w:val="0"/>
          <w:sz w:val="32"/>
          <w:szCs w:val="32"/>
        </w:rPr>
        <w:t>黃秀芳  賴惠員</w:t>
      </w:r>
    </w:p>
    <w:p w14:paraId="457F80A3" w14:textId="77777777" w:rsidR="00A541BF" w:rsidRPr="00A541BF" w:rsidRDefault="00A541BF" w:rsidP="00A541BF">
      <w:pPr>
        <w:pStyle w:val="13"/>
      </w:pPr>
      <w:r w:rsidRPr="00A541BF">
        <w:rPr>
          <w:rFonts w:hint="eastAsia"/>
        </w:rPr>
        <w:t>1</w:t>
      </w:r>
      <w:r w:rsidRPr="00A541BF">
        <w:t>2</w:t>
      </w:r>
      <w:r w:rsidRPr="00A541BF">
        <w:rPr>
          <w:rFonts w:hint="eastAsia"/>
        </w:rPr>
        <w:t>.</w:t>
      </w:r>
      <w:r w:rsidRPr="00A541BF">
        <w:rPr>
          <w:rFonts w:hint="eastAsia"/>
        </w:rPr>
        <w:t>近期以來，由於國內各縣市焚化爐進入整改高峰期，造成國內廢棄物去化量能縮減；為確保一般生活廢棄物之處理，事業廢棄物之去化量能大幅下降，除造成事業廢棄物無處可去，處理費用大幅上升，更有發生多起事業廢棄物非法棄置之案件，造成環境污染。行政院環境保護署作為國內廢棄物之主管機關，對於目前事業廢棄物去化量能不足之情況，應與各地方政府會商，提出立即有效之解決方案；同時亦應強化非法棄置之追緝查察。爰此，就</w:t>
      </w:r>
      <w:r w:rsidRPr="00A541BF">
        <w:rPr>
          <w:rFonts w:hint="eastAsia"/>
          <w:kern w:val="0"/>
        </w:rPr>
        <w:t>111</w:t>
      </w:r>
      <w:r w:rsidRPr="00A541BF">
        <w:rPr>
          <w:rFonts w:hint="eastAsia"/>
          <w:kern w:val="0"/>
        </w:rPr>
        <w:t>年度行政院環境保護署「廢棄物管理」項下「事業廢棄物管理」預算編列</w:t>
      </w:r>
      <w:r w:rsidRPr="00A541BF">
        <w:rPr>
          <w:rFonts w:hint="eastAsia"/>
          <w:kern w:val="0"/>
        </w:rPr>
        <w:t>3,840</w:t>
      </w:r>
      <w:r w:rsidRPr="00A541BF">
        <w:rPr>
          <w:rFonts w:hint="eastAsia"/>
          <w:kern w:val="0"/>
        </w:rPr>
        <w:t>萬</w:t>
      </w:r>
      <w:r w:rsidRPr="00A541BF">
        <w:rPr>
          <w:rFonts w:hint="eastAsia"/>
          <w:kern w:val="0"/>
        </w:rPr>
        <w:t>6</w:t>
      </w:r>
      <w:r w:rsidRPr="00A541BF">
        <w:rPr>
          <w:rFonts w:hint="eastAsia"/>
          <w:kern w:val="0"/>
        </w:rPr>
        <w:t>千元</w:t>
      </w:r>
      <w:r w:rsidRPr="00A541BF">
        <w:rPr>
          <w:rFonts w:hint="eastAsia"/>
        </w:rPr>
        <w:t>，凍結</w:t>
      </w:r>
      <w:r w:rsidRPr="00A541BF">
        <w:rPr>
          <w:rFonts w:hint="eastAsia"/>
        </w:rPr>
        <w:t>1</w:t>
      </w:r>
      <w:r w:rsidRPr="00A541BF">
        <w:t>00</w:t>
      </w:r>
      <w:r w:rsidRPr="00A541BF">
        <w:rPr>
          <w:rFonts w:hint="eastAsia"/>
        </w:rPr>
        <w:t>萬元，俟行政院環境保護署就上述問題之具體精進方案，向立法院社會福利及衛生環境委員會提出書面報告並經同意後，始得動支。【</w:t>
      </w:r>
      <w:r w:rsidRPr="00A541BF">
        <w:rPr>
          <w:rFonts w:hint="eastAsia"/>
        </w:rPr>
        <w:t>115</w:t>
      </w:r>
      <w:r w:rsidRPr="00A541BF">
        <w:rPr>
          <w:rFonts w:hint="eastAsia"/>
        </w:rPr>
        <w:t>】</w:t>
      </w:r>
    </w:p>
    <w:p w14:paraId="4776D6B7" w14:textId="77777777" w:rsidR="00A541BF" w:rsidRPr="00A541BF" w:rsidRDefault="00A541BF" w:rsidP="00A541BF">
      <w:pPr>
        <w:spacing w:line="440" w:lineRule="exact"/>
        <w:ind w:leftChars="1400" w:left="4640" w:hangingChars="400" w:hanging="1280"/>
        <w:rPr>
          <w:rFonts w:ascii="標楷體" w:eastAsia="標楷體" w:hAnsi="標楷體" w:cs="Times New Roman"/>
          <w:sz w:val="32"/>
          <w:szCs w:val="32"/>
        </w:rPr>
      </w:pPr>
      <w:r w:rsidRPr="00A541BF">
        <w:rPr>
          <w:rFonts w:ascii="標楷體" w:eastAsia="標楷體" w:hAnsi="標楷體" w:cs="Times New Roman" w:hint="eastAsia"/>
          <w:sz w:val="32"/>
          <w:szCs w:val="32"/>
        </w:rPr>
        <w:t>提案人：蘇巧慧</w:t>
      </w:r>
    </w:p>
    <w:p w14:paraId="3517FABB" w14:textId="77777777" w:rsidR="00A541BF" w:rsidRPr="00A541BF" w:rsidRDefault="00A541BF" w:rsidP="00A541BF">
      <w:pPr>
        <w:spacing w:line="440" w:lineRule="exact"/>
        <w:ind w:leftChars="1400" w:left="4640" w:hangingChars="400" w:hanging="1280"/>
        <w:rPr>
          <w:rFonts w:ascii="標楷體" w:eastAsia="標楷體" w:hAnsi="標楷體" w:cs="Times New Roman"/>
          <w:color w:val="000000"/>
          <w:sz w:val="32"/>
          <w:szCs w:val="32"/>
        </w:rPr>
      </w:pPr>
      <w:r w:rsidRPr="00A541BF">
        <w:rPr>
          <w:rFonts w:ascii="標楷體" w:eastAsia="標楷體" w:hAnsi="標楷體" w:cs="Times New Roman" w:hint="eastAsia"/>
          <w:sz w:val="32"/>
          <w:szCs w:val="32"/>
        </w:rPr>
        <w:t xml:space="preserve">連署人：吳玉琴  </w:t>
      </w:r>
      <w:r w:rsidRPr="00A541BF">
        <w:rPr>
          <w:rFonts w:ascii="標楷體" w:eastAsia="標楷體" w:hAnsi="標楷體" w:cs="Times New Roman" w:hint="eastAsia"/>
          <w:color w:val="000000"/>
          <w:sz w:val="32"/>
          <w:szCs w:val="32"/>
        </w:rPr>
        <w:t>洪申翰</w:t>
      </w:r>
    </w:p>
    <w:p w14:paraId="6417DED7" w14:textId="62834F3F" w:rsidR="005B5172" w:rsidRPr="005B5172" w:rsidRDefault="005B5172" w:rsidP="005B5172">
      <w:pPr>
        <w:pStyle w:val="af2"/>
      </w:pPr>
      <w:r w:rsidRPr="005B5172">
        <w:rPr>
          <w:rFonts w:hint="eastAsia"/>
        </w:rPr>
        <w:t>(</w:t>
      </w:r>
      <w:r w:rsidRPr="005B5172">
        <w:rPr>
          <w:rFonts w:hint="eastAsia"/>
        </w:rPr>
        <w:t>二十三</w:t>
      </w:r>
      <w:r w:rsidRPr="005B5172">
        <w:rPr>
          <w:rFonts w:hint="eastAsia"/>
        </w:rPr>
        <w:t>) 111</w:t>
      </w:r>
      <w:r w:rsidRPr="005B5172">
        <w:rPr>
          <w:rFonts w:hint="eastAsia"/>
        </w:rPr>
        <w:t>年度行政院環境保護署「廢棄物管理」項下「事業廢棄物管理」預算編列</w:t>
      </w:r>
      <w:r w:rsidRPr="005B5172">
        <w:rPr>
          <w:rFonts w:hint="eastAsia"/>
        </w:rPr>
        <w:t>3,840</w:t>
      </w:r>
      <w:r w:rsidRPr="005B5172">
        <w:rPr>
          <w:rFonts w:hint="eastAsia"/>
        </w:rPr>
        <w:t>萬</w:t>
      </w:r>
      <w:r w:rsidRPr="005B5172">
        <w:rPr>
          <w:rFonts w:hint="eastAsia"/>
        </w:rPr>
        <w:t>6</w:t>
      </w:r>
      <w:r w:rsidRPr="005B5172">
        <w:rPr>
          <w:rFonts w:hint="eastAsia"/>
        </w:rPr>
        <w:t>千元</w:t>
      </w:r>
      <w:r w:rsidRPr="005B5172">
        <w:t>，用以檢視潛在事業廢棄物列管範疇、檢討新興產業有害事業廢棄物資源循環模式，以及完善有害事業廢棄物之管理。依據衛生福利部提供的書面報告，</w:t>
      </w:r>
      <w:r w:rsidRPr="005B5172">
        <w:t>109</w:t>
      </w:r>
      <w:r w:rsidRPr="005B5172">
        <w:t>年時，申報醫療廢棄物醫院家數約為</w:t>
      </w:r>
      <w:r w:rsidRPr="005B5172">
        <w:t>479</w:t>
      </w:r>
      <w:r w:rsidRPr="005B5172">
        <w:t>家，診所家數則約</w:t>
      </w:r>
      <w:r w:rsidRPr="005B5172">
        <w:t>2</w:t>
      </w:r>
      <w:r w:rsidRPr="005B5172">
        <w:rPr>
          <w:rFonts w:hint="eastAsia"/>
        </w:rPr>
        <w:t>萬</w:t>
      </w:r>
      <w:r w:rsidRPr="005B5172">
        <w:t>2,653</w:t>
      </w:r>
      <w:r w:rsidRPr="005B5172">
        <w:t>家，尤其疫情期間，頻繁的清消、衛耗材的更換，醫療廢棄物的數量大幅增加。然而，監察院</w:t>
      </w:r>
      <w:r w:rsidRPr="005B5172">
        <w:t>107</w:t>
      </w:r>
      <w:r w:rsidRPr="005B5172">
        <w:t>年的調查報告指出，衛生福利部與行政院環境保護署對於醫療廢棄物清除處理費用長期居高不下，放任市場處於不合理的狀態，未能妥處解決。行政院環境保護署雖已強制要求醫療廢棄物清除處理機構將清除處理費用上網公告，供醫療機構自行比價選擇，但實際上，醫療院所受限於各縣市中少數業者的壟斷，縱使查到收費較低的處理機構，卻多半不願意跨區承接，依然無法扭轉收費亂象，</w:t>
      </w:r>
      <w:r w:rsidRPr="005B5172">
        <w:rPr>
          <w:rFonts w:hint="eastAsia"/>
        </w:rPr>
        <w:t>爰針對是項預算凍結</w:t>
      </w:r>
      <w:r w:rsidRPr="005B5172">
        <w:rPr>
          <w:rFonts w:hint="eastAsia"/>
        </w:rPr>
        <w:t>300</w:t>
      </w:r>
      <w:r w:rsidRPr="005B5172">
        <w:rPr>
          <w:rFonts w:hint="eastAsia"/>
        </w:rPr>
        <w:t>萬元</w:t>
      </w:r>
      <w:r w:rsidRPr="005B5172">
        <w:t>，俟行政院環境保護署就「醫療廢棄物清除處理疑似遭哄抬價格及壟斷之現象，介入調查並研議相關對策」向立法院社會福利及衛生環境委員會提出</w:t>
      </w:r>
      <w:r w:rsidRPr="005B5172">
        <w:rPr>
          <w:rFonts w:hint="eastAsia"/>
        </w:rPr>
        <w:t>書面</w:t>
      </w:r>
      <w:r w:rsidRPr="005B5172">
        <w:t>報告並經同意後，始得動支。</w:t>
      </w:r>
      <w:r w:rsidRPr="005B5172">
        <w:rPr>
          <w:rFonts w:hint="eastAsia"/>
        </w:rPr>
        <w:t>【</w:t>
      </w:r>
      <w:r w:rsidRPr="005B5172">
        <w:rPr>
          <w:rFonts w:hint="eastAsia"/>
        </w:rPr>
        <w:t>104</w:t>
      </w:r>
      <w:r w:rsidRPr="005B5172">
        <w:rPr>
          <w:rFonts w:hint="eastAsia"/>
        </w:rPr>
        <w:t>】</w:t>
      </w:r>
    </w:p>
    <w:p w14:paraId="02CCD206"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color w:val="000000"/>
          <w:sz w:val="32"/>
          <w:szCs w:val="32"/>
        </w:rPr>
        <w:t>提案人：張育美  徐志榮  蔣萬安</w:t>
      </w:r>
    </w:p>
    <w:p w14:paraId="06A1E396" w14:textId="77777777" w:rsidR="005B5172" w:rsidRPr="005B5172" w:rsidRDefault="005B5172" w:rsidP="005B5172">
      <w:pPr>
        <w:pStyle w:val="af2"/>
      </w:pPr>
      <w:r w:rsidRPr="005B5172">
        <w:rPr>
          <w:rFonts w:hint="eastAsia"/>
        </w:rPr>
        <w:t>(</w:t>
      </w:r>
      <w:r w:rsidRPr="005B5172">
        <w:rPr>
          <w:rFonts w:hint="eastAsia"/>
        </w:rPr>
        <w:t>二十四</w:t>
      </w:r>
      <w:r w:rsidRPr="005B5172">
        <w:rPr>
          <w:rFonts w:hint="eastAsia"/>
        </w:rPr>
        <w:t>)</w:t>
      </w:r>
      <w:r w:rsidRPr="005B5172">
        <w:t>我國一般事業廢棄物處理設施量能不足，加上清理費用高，導致部分不肖業者以再利用名義棄置填埋在魚塭、農地。其中棄置場址周遭土壤、地下水、地面水體或空氣等環境介質有污染之虞者由環境保護署錄案列管，並建置「廢棄物非法棄置場址案件管理系統（簡稱</w:t>
      </w:r>
      <w:r w:rsidRPr="005B5172">
        <w:t>IDMS</w:t>
      </w:r>
      <w:r w:rsidRPr="005B5172">
        <w:t>系統）」（</w:t>
      </w:r>
      <w:r w:rsidRPr="005B5172">
        <w:t>https://wdms.epa.gov.tw/idms/public/ctrlcase.aspx</w:t>
      </w:r>
      <w:r w:rsidRPr="005B5172">
        <w:t>）提供環、警、檢進行追蹤管理，並提供社會大眾監督檢視。經查，上述系統中展示之列管中事業廢棄物非法棄置案件，僅公開場址地址、名稱、廢棄物種類，以及最後一次現場勘查日期及現場紀錄。針對周遭居民切身相關之清理計畫資訊，如錄案列管時間、預定清理期限、應清理量體、清理流向等，尚未公開任何紀錄。</w:t>
      </w:r>
      <w:r w:rsidRPr="005B5172">
        <w:rPr>
          <w:rFonts w:hint="eastAsia"/>
        </w:rPr>
        <w:t>為保障民眾知的權利，維護居住環境品質，爰針對</w:t>
      </w:r>
      <w:r w:rsidRPr="005B5172">
        <w:rPr>
          <w:rFonts w:hint="eastAsia"/>
        </w:rPr>
        <w:t>111</w:t>
      </w:r>
      <w:r w:rsidRPr="005B5172">
        <w:rPr>
          <w:rFonts w:hint="eastAsia"/>
        </w:rPr>
        <w:t>年度行政院環境保護署「廢棄物管理」項下「事業廢棄物管理」預算編列</w:t>
      </w:r>
      <w:r w:rsidRPr="005B5172">
        <w:rPr>
          <w:rFonts w:hint="eastAsia"/>
        </w:rPr>
        <w:t>3,840</w:t>
      </w:r>
      <w:r w:rsidRPr="005B5172">
        <w:rPr>
          <w:rFonts w:hint="eastAsia"/>
        </w:rPr>
        <w:t>萬</w:t>
      </w:r>
      <w:r w:rsidRPr="005B5172">
        <w:rPr>
          <w:rFonts w:hint="eastAsia"/>
        </w:rPr>
        <w:t>6</w:t>
      </w:r>
      <w:r w:rsidRPr="005B5172">
        <w:rPr>
          <w:rFonts w:hint="eastAsia"/>
        </w:rPr>
        <w:t>千元，凍結</w:t>
      </w:r>
      <w:r w:rsidRPr="005B5172">
        <w:rPr>
          <w:rFonts w:hint="eastAsia"/>
        </w:rPr>
        <w:t xml:space="preserve"> 300</w:t>
      </w:r>
      <w:r w:rsidRPr="005B5172">
        <w:rPr>
          <w:rFonts w:hint="eastAsia"/>
        </w:rPr>
        <w:t>萬元，俟</w:t>
      </w:r>
      <w:r w:rsidRPr="005B5172">
        <w:t>行政院環境保護署</w:t>
      </w:r>
      <w:r w:rsidRPr="005B5172">
        <w:rPr>
          <w:rFonts w:hint="eastAsia"/>
        </w:rPr>
        <w:t>公開民眾切身相關之清理計畫資訊後，始得動支。</w:t>
      </w:r>
      <w:r w:rsidRPr="005B5172">
        <w:t>【</w:t>
      </w:r>
      <w:r w:rsidRPr="005B5172">
        <w:rPr>
          <w:rFonts w:hint="eastAsia"/>
        </w:rPr>
        <w:t>109</w:t>
      </w:r>
      <w:r w:rsidRPr="005B5172">
        <w:t>】</w:t>
      </w:r>
    </w:p>
    <w:p w14:paraId="0BA495D7"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提案人：賴香伶  蔡壁如</w:t>
      </w:r>
    </w:p>
    <w:p w14:paraId="441500E2"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連署人：黃秀芳  吳玉琴</w:t>
      </w:r>
    </w:p>
    <w:p w14:paraId="74CFB9FD" w14:textId="77777777" w:rsidR="005B5172" w:rsidRPr="005B5172" w:rsidRDefault="005B5172" w:rsidP="005B5172">
      <w:pPr>
        <w:pStyle w:val="af2"/>
      </w:pPr>
      <w:r w:rsidRPr="005B5172">
        <w:rPr>
          <w:rFonts w:hint="eastAsia"/>
        </w:rPr>
        <w:t>(</w:t>
      </w:r>
      <w:r w:rsidRPr="005B5172">
        <w:rPr>
          <w:rFonts w:hint="eastAsia"/>
        </w:rPr>
        <w:t>二十五</w:t>
      </w:r>
      <w:r w:rsidRPr="005B5172">
        <w:rPr>
          <w:rFonts w:hint="eastAsia"/>
        </w:rPr>
        <w:t>)111</w:t>
      </w:r>
      <w:r w:rsidRPr="005B5172">
        <w:rPr>
          <w:rFonts w:hint="eastAsia"/>
        </w:rPr>
        <w:t>年度行政院環境保護署「廢棄物管理」項下「資源循環再利用」預算編列</w:t>
      </w:r>
      <w:r w:rsidRPr="005B5172">
        <w:rPr>
          <w:rFonts w:hint="eastAsia"/>
        </w:rPr>
        <w:t>9,407</w:t>
      </w:r>
      <w:r w:rsidRPr="005B5172">
        <w:rPr>
          <w:rFonts w:hint="eastAsia"/>
        </w:rPr>
        <w:t>萬元，合併凍結</w:t>
      </w:r>
      <w:r w:rsidRPr="005B5172">
        <w:rPr>
          <w:rFonts w:hint="eastAsia"/>
        </w:rPr>
        <w:t>200</w:t>
      </w:r>
      <w:r w:rsidRPr="005B5172">
        <w:rPr>
          <w:rFonts w:hint="eastAsia"/>
        </w:rPr>
        <w:t>萬元，俟行政院環境保護署就下列各案向立法院社會福利及衛生環境委員會提出書面報告並經同意後，始得動支。</w:t>
      </w:r>
    </w:p>
    <w:p w14:paraId="601F1AB1" w14:textId="77777777" w:rsidR="005B5172" w:rsidRPr="005B5172" w:rsidRDefault="005B5172" w:rsidP="005B5172">
      <w:pPr>
        <w:pStyle w:val="13"/>
      </w:pPr>
      <w:r w:rsidRPr="005B5172">
        <w:rPr>
          <w:rFonts w:hint="eastAsia"/>
        </w:rPr>
        <w:t>1.</w:t>
      </w:r>
      <w:r w:rsidRPr="005B5172">
        <w:rPr>
          <w:rFonts w:hint="eastAsia"/>
        </w:rPr>
        <w:t>根據國際環保組織綠色和平估算，台灣</w:t>
      </w:r>
      <w:r w:rsidRPr="005B5172">
        <w:rPr>
          <w:rFonts w:hint="eastAsia"/>
        </w:rPr>
        <w:t>110</w:t>
      </w:r>
      <w:r w:rsidRPr="005B5172">
        <w:rPr>
          <w:rFonts w:hint="eastAsia"/>
        </w:rPr>
        <w:t>年</w:t>
      </w:r>
      <w:r w:rsidRPr="005B5172">
        <w:rPr>
          <w:rFonts w:hint="eastAsia"/>
        </w:rPr>
        <w:t>5</w:t>
      </w:r>
      <w:r w:rsidRPr="005B5172">
        <w:rPr>
          <w:rFonts w:hint="eastAsia"/>
        </w:rPr>
        <w:t>月跟</w:t>
      </w:r>
      <w:r w:rsidRPr="005B5172">
        <w:rPr>
          <w:rFonts w:hint="eastAsia"/>
        </w:rPr>
        <w:t>6</w:t>
      </w:r>
      <w:r w:rsidRPr="005B5172">
        <w:rPr>
          <w:rFonts w:hint="eastAsia"/>
        </w:rPr>
        <w:t>月，六都的紙容器和塑膠容器總量為</w:t>
      </w:r>
      <w:r w:rsidRPr="005B5172">
        <w:rPr>
          <w:rFonts w:hint="eastAsia"/>
        </w:rPr>
        <w:t>1</w:t>
      </w:r>
      <w:r w:rsidRPr="005B5172">
        <w:rPr>
          <w:rFonts w:hint="eastAsia"/>
        </w:rPr>
        <w:t>萬</w:t>
      </w:r>
      <w:r w:rsidRPr="005B5172">
        <w:rPr>
          <w:rFonts w:hint="eastAsia"/>
        </w:rPr>
        <w:t>8</w:t>
      </w:r>
      <w:r w:rsidRPr="005B5172">
        <w:rPr>
          <w:rFonts w:hint="eastAsia"/>
        </w:rPr>
        <w:t>千公噸，較</w:t>
      </w:r>
      <w:r w:rsidRPr="005B5172">
        <w:rPr>
          <w:rFonts w:hint="eastAsia"/>
        </w:rPr>
        <w:t>109</w:t>
      </w:r>
      <w:r w:rsidRPr="005B5172">
        <w:rPr>
          <w:rFonts w:hint="eastAsia"/>
        </w:rPr>
        <w:t>年同期高出近</w:t>
      </w:r>
      <w:r w:rsidRPr="005B5172">
        <w:rPr>
          <w:rFonts w:hint="eastAsia"/>
        </w:rPr>
        <w:t>15%</w:t>
      </w:r>
      <w:r w:rsidRPr="005B5172">
        <w:rPr>
          <w:rFonts w:hint="eastAsia"/>
        </w:rPr>
        <w:t>。其中，新北、台中、台南及高雄皆增</w:t>
      </w:r>
      <w:r w:rsidRPr="005B5172">
        <w:rPr>
          <w:rFonts w:hint="eastAsia"/>
        </w:rPr>
        <w:t>20%</w:t>
      </w:r>
      <w:r w:rsidRPr="005B5172">
        <w:rPr>
          <w:rFonts w:hint="eastAsia"/>
        </w:rPr>
        <w:t>以上。且去</w:t>
      </w:r>
      <w:r w:rsidRPr="005B5172">
        <w:rPr>
          <w:rFonts w:hint="eastAsia"/>
        </w:rPr>
        <w:t>(109)</w:t>
      </w:r>
      <w:r w:rsidRPr="005B5172">
        <w:rPr>
          <w:rFonts w:hint="eastAsia"/>
        </w:rPr>
        <w:t>年以來，台灣首度迎來人口負成長，但廢棄物卻不減反增，每個人丟的垃圾越來越多。全台一般廢棄物年總量約</w:t>
      </w:r>
      <w:r w:rsidRPr="005B5172">
        <w:rPr>
          <w:rFonts w:hint="eastAsia"/>
        </w:rPr>
        <w:t>987</w:t>
      </w:r>
      <w:r w:rsidRPr="005B5172">
        <w:rPr>
          <w:rFonts w:hint="eastAsia"/>
        </w:rPr>
        <w:t>萬噸，為有統計以來的新高，餐具圾垃成為極大的環保隱憂。此顯示，行政院環境保護署長年以來提出垃圾源頭減量、減塑等環保政策，但離真正落實，並讓消費者動起來，仍有一段距離需要提出精進做為以解決垃圾有增無減的問題，爰針對</w:t>
      </w:r>
      <w:r w:rsidRPr="005B5172">
        <w:rPr>
          <w:rFonts w:hint="eastAsia"/>
        </w:rPr>
        <w:t>111</w:t>
      </w:r>
      <w:r w:rsidRPr="005B5172">
        <w:rPr>
          <w:rFonts w:hint="eastAsia"/>
        </w:rPr>
        <w:t>年度行政院環境保護署「廢棄物管理」項下「資源循環再利用」預算編列</w:t>
      </w:r>
      <w:r w:rsidRPr="005B5172">
        <w:rPr>
          <w:rFonts w:hint="eastAsia"/>
        </w:rPr>
        <w:t>9,407</w:t>
      </w:r>
      <w:r w:rsidRPr="005B5172">
        <w:rPr>
          <w:rFonts w:hint="eastAsia"/>
        </w:rPr>
        <w:t>萬元，凍結</w:t>
      </w:r>
      <w:r w:rsidRPr="005B5172">
        <w:rPr>
          <w:rFonts w:hint="eastAsia"/>
        </w:rPr>
        <w:t>200</w:t>
      </w:r>
      <w:r w:rsidRPr="005B5172">
        <w:rPr>
          <w:rFonts w:hint="eastAsia"/>
        </w:rPr>
        <w:t>萬，俟行政院環境保護署向立法院社會福利及衛生環境委員會提出書面報告並經同意後，始得動支。【</w:t>
      </w:r>
      <w:r w:rsidRPr="005B5172">
        <w:rPr>
          <w:rFonts w:hint="eastAsia"/>
        </w:rPr>
        <w:t>118</w:t>
      </w:r>
      <w:r w:rsidRPr="005B5172">
        <w:rPr>
          <w:rFonts w:hint="eastAsia"/>
        </w:rPr>
        <w:t>】</w:t>
      </w:r>
    </w:p>
    <w:p w14:paraId="244FD4D7"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color w:val="000000"/>
          <w:sz w:val="32"/>
          <w:szCs w:val="32"/>
        </w:rPr>
        <w:t>提案人：</w:t>
      </w:r>
      <w:r w:rsidRPr="005B5172">
        <w:rPr>
          <w:rFonts w:ascii="標楷體" w:eastAsia="標楷體" w:hAnsi="標楷體" w:cs="Times New Roman" w:hint="eastAsia"/>
          <w:sz w:val="32"/>
          <w:szCs w:val="32"/>
        </w:rPr>
        <w:t>陳  瑩</w:t>
      </w:r>
    </w:p>
    <w:p w14:paraId="25A4FC19"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color w:val="000000"/>
          <w:sz w:val="32"/>
          <w:szCs w:val="32"/>
        </w:rPr>
        <w:t>連署人：</w:t>
      </w:r>
      <w:r w:rsidRPr="005B5172">
        <w:rPr>
          <w:rFonts w:ascii="標楷體" w:eastAsia="標楷體" w:hAnsi="標楷體" w:cs="Times New Roman" w:hint="eastAsia"/>
          <w:sz w:val="32"/>
          <w:szCs w:val="32"/>
        </w:rPr>
        <w:t>莊競程</w:t>
      </w:r>
      <w:r w:rsidRPr="005B5172">
        <w:rPr>
          <w:rFonts w:ascii="標楷體" w:eastAsia="標楷體" w:hAnsi="標楷體" w:cs="Times New Roman" w:hint="eastAsia"/>
          <w:color w:val="000000"/>
          <w:sz w:val="32"/>
          <w:szCs w:val="32"/>
        </w:rPr>
        <w:t xml:space="preserve">  </w:t>
      </w:r>
      <w:r w:rsidRPr="005B5172">
        <w:rPr>
          <w:rFonts w:ascii="標楷體" w:eastAsia="標楷體" w:hAnsi="標楷體" w:cs="Times New Roman" w:hint="eastAsia"/>
          <w:sz w:val="32"/>
          <w:szCs w:val="32"/>
        </w:rPr>
        <w:t>吳玉琴</w:t>
      </w:r>
    </w:p>
    <w:p w14:paraId="45680334" w14:textId="77777777" w:rsidR="005B5172" w:rsidRPr="005B5172" w:rsidRDefault="005B5172" w:rsidP="005B5172">
      <w:pPr>
        <w:pStyle w:val="13"/>
      </w:pPr>
      <w:r w:rsidRPr="005B5172">
        <w:rPr>
          <w:rFonts w:hint="eastAsia"/>
        </w:rPr>
        <w:t>2.111</w:t>
      </w:r>
      <w:r w:rsidRPr="005B5172">
        <w:rPr>
          <w:rFonts w:hint="eastAsia"/>
        </w:rPr>
        <w:t>年度行政院環境保護署「廢棄物管理」項下「資源循環再利用」預算編列</w:t>
      </w:r>
      <w:r w:rsidRPr="005B5172">
        <w:rPr>
          <w:rFonts w:hint="eastAsia"/>
        </w:rPr>
        <w:t>9,407</w:t>
      </w:r>
      <w:r w:rsidRPr="005B5172">
        <w:rPr>
          <w:rFonts w:hint="eastAsia"/>
        </w:rPr>
        <w:t>萬元</w:t>
      </w:r>
      <w:r w:rsidRPr="005B5172">
        <w:t>，用以辦理無機再生粒料推廣、推動消費性產品管理、減量管制措施及產品友善化、廢棄物源頭減量措施檢討與推動、延長產品生命週期與產品環境友善化設計推廣及宣導等相關工作。歐盟執委會</w:t>
      </w:r>
      <w:r w:rsidRPr="005B5172">
        <w:t>(European Commission)</w:t>
      </w:r>
      <w:r w:rsidRPr="005B5172">
        <w:t>於</w:t>
      </w:r>
      <w:r w:rsidRPr="005B5172">
        <w:t>2020</w:t>
      </w:r>
      <w:r w:rsidRPr="005B5172">
        <w:t>年</w:t>
      </w:r>
      <w:r w:rsidRPr="005B5172">
        <w:t>3</w:t>
      </w:r>
      <w:r w:rsidRPr="005B5172">
        <w:t>月</w:t>
      </w:r>
      <w:r w:rsidRPr="005B5172">
        <w:t>11</w:t>
      </w:r>
      <w:r w:rsidRPr="005B5172">
        <w:t>日發布「新循環經濟行動方案</w:t>
      </w:r>
      <w:r w:rsidRPr="005B5172">
        <w:t>(New Circular Economy Action Plan)</w:t>
      </w:r>
      <w:r w:rsidRPr="005B5172">
        <w:t>」，持續運用各種管理工具</w:t>
      </w:r>
      <w:r w:rsidRPr="005B5172">
        <w:t>(</w:t>
      </w:r>
      <w:r w:rsidRPr="005B5172">
        <w:t>包括研擬行動方針及制定相關法案</w:t>
      </w:r>
      <w:r w:rsidRPr="005B5172">
        <w:t>)</w:t>
      </w:r>
      <w:r w:rsidRPr="005B5172">
        <w:t>，以推動循環經濟相關措施，以達成環境永續並強化國際競爭力。而我國行政院雖於</w:t>
      </w:r>
      <w:r w:rsidRPr="005B5172">
        <w:t>2018</w:t>
      </w:r>
      <w:r w:rsidRPr="005B5172">
        <w:t>年</w:t>
      </w:r>
      <w:r w:rsidRPr="005B5172">
        <w:t>12</w:t>
      </w:r>
      <w:r w:rsidRPr="005B5172">
        <w:t>月</w:t>
      </w:r>
      <w:r w:rsidRPr="005B5172">
        <w:t>4</w:t>
      </w:r>
      <w:r w:rsidRPr="005B5172">
        <w:t>日核定經濟部提出之「循環經濟推動方案</w:t>
      </w:r>
      <w:r w:rsidRPr="005B5172">
        <w:t>(106</w:t>
      </w:r>
      <w:r w:rsidRPr="005B5172">
        <w:rPr>
          <w:rFonts w:hint="eastAsia"/>
        </w:rPr>
        <w:t>至</w:t>
      </w:r>
      <w:r w:rsidRPr="005B5172">
        <w:t>117</w:t>
      </w:r>
      <w:r w:rsidRPr="005B5172">
        <w:t>年度</w:t>
      </w:r>
      <w:r w:rsidRPr="005B5172">
        <w:t>)</w:t>
      </w:r>
      <w:r w:rsidRPr="005B5172">
        <w:t>」，由經濟部、科技部、中央研究院、內政部、行政院環境保護署等共同協力合作，促進產業循環共生及轉型。惟該方案執行以來，其預算編列進度未如預定計畫、指標型園區之資源循環利用率偏低等，均影響循環經濟目標之達成。且我國現行循環經濟研究議題，多關注於研發技術與產業提升，較少研究能量投入「循環經濟專法」或循環政策之制訂，因而使相關產業發展容易受「廢棄物清理法」及「資源回收再利用法」所侷限。目前德國、法國、日本及中國等國家皆已訂定循環經濟專法，運用法制規範導引綠色經濟轉型，我國應儘速著手相關法制之研擬，以促成跨部會合作與產業發展基礎。爰</w:t>
      </w:r>
      <w:r w:rsidRPr="005B5172">
        <w:rPr>
          <w:rFonts w:hint="eastAsia"/>
        </w:rPr>
        <w:t>針對是項預算</w:t>
      </w:r>
      <w:r w:rsidRPr="005B5172">
        <w:t>凍結</w:t>
      </w:r>
      <w:r w:rsidRPr="005B5172">
        <w:rPr>
          <w:rFonts w:hint="eastAsia"/>
        </w:rPr>
        <w:t>2</w:t>
      </w:r>
      <w:r w:rsidRPr="005B5172">
        <w:t>00</w:t>
      </w:r>
      <w:r w:rsidRPr="005B5172">
        <w:rPr>
          <w:rFonts w:hint="eastAsia"/>
        </w:rPr>
        <w:t>萬</w:t>
      </w:r>
      <w:r w:rsidRPr="005B5172">
        <w:t>元，俟行政院環境保護署就「檢視『循環經濟推動方案』現行法規侷限產業發展之問題」向立法院社會福利及衛生環境委員會提出</w:t>
      </w:r>
      <w:r w:rsidRPr="005B5172">
        <w:rPr>
          <w:rFonts w:hint="eastAsia"/>
        </w:rPr>
        <w:t>書面</w:t>
      </w:r>
      <w:r w:rsidRPr="005B5172">
        <w:t>報告並經同意後，始得動支。</w:t>
      </w:r>
      <w:r w:rsidRPr="005B5172">
        <w:rPr>
          <w:rFonts w:hint="eastAsia"/>
        </w:rPr>
        <w:t>【</w:t>
      </w:r>
      <w:r w:rsidRPr="005B5172">
        <w:rPr>
          <w:rFonts w:hint="eastAsia"/>
        </w:rPr>
        <w:t>119</w:t>
      </w:r>
      <w:r w:rsidRPr="005B5172">
        <w:rPr>
          <w:rFonts w:hint="eastAsia"/>
        </w:rPr>
        <w:t>】</w:t>
      </w:r>
    </w:p>
    <w:p w14:paraId="424FBD9A"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w:t>
      </w:r>
      <w:r w:rsidRPr="005B5172">
        <w:rPr>
          <w:rFonts w:ascii="標楷體" w:eastAsia="標楷體" w:hAnsi="標楷體" w:cs="Times New Roman" w:hint="eastAsia"/>
          <w:color w:val="000000"/>
          <w:sz w:val="32"/>
          <w:szCs w:val="32"/>
        </w:rPr>
        <w:t>張育美  徐志榮  蔣萬安</w:t>
      </w:r>
    </w:p>
    <w:p w14:paraId="0829A360"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3.111</w:t>
      </w:r>
      <w:r w:rsidRPr="005B5172">
        <w:rPr>
          <w:rFonts w:ascii="Times New Roman" w:eastAsia="標楷體" w:hAnsi="Times New Roman" w:cs="Times New Roman" w:hint="eastAsia"/>
          <w:sz w:val="32"/>
          <w:szCs w:val="32"/>
        </w:rPr>
        <w:t>年度行政院環境保護署「廢棄物管理」項下「資源循環再利用」預算編列</w:t>
      </w:r>
      <w:r w:rsidRPr="005B5172">
        <w:rPr>
          <w:rFonts w:ascii="Times New Roman" w:eastAsia="標楷體" w:hAnsi="Times New Roman" w:cs="Times New Roman" w:hint="eastAsia"/>
          <w:sz w:val="32"/>
          <w:szCs w:val="32"/>
        </w:rPr>
        <w:t>9,407</w:t>
      </w:r>
      <w:r w:rsidRPr="005B5172">
        <w:rPr>
          <w:rFonts w:ascii="Times New Roman" w:eastAsia="標楷體" w:hAnsi="Times New Roman" w:cs="Times New Roman" w:hint="eastAsia"/>
          <w:sz w:val="32"/>
          <w:szCs w:val="32"/>
        </w:rPr>
        <w:t>萬元，辦理廢棄物減量、資源循環、再生及再利用、以及「一般廢棄物減量及資源循環推動計畫」等各項業務。</w:t>
      </w:r>
      <w:r w:rsidRPr="005B5172">
        <w:rPr>
          <w:rFonts w:ascii="Times New Roman" w:eastAsia="標楷體" w:hAnsi="Times New Roman" w:cs="Times New Roman"/>
          <w:sz w:val="32"/>
          <w:szCs w:val="32"/>
        </w:rPr>
        <w:t>就近</w:t>
      </w:r>
      <w:r w:rsidRPr="005B5172">
        <w:rPr>
          <w:rFonts w:ascii="Times New Roman" w:eastAsia="標楷體" w:hAnsi="Times New Roman" w:cs="Times New Roman"/>
          <w:sz w:val="32"/>
          <w:szCs w:val="32"/>
        </w:rPr>
        <w:t>5</w:t>
      </w:r>
      <w:r w:rsidRPr="005B5172">
        <w:rPr>
          <w:rFonts w:ascii="Times New Roman" w:eastAsia="標楷體" w:hAnsi="Times New Roman" w:cs="Times New Roman"/>
          <w:sz w:val="32"/>
          <w:szCs w:val="32"/>
        </w:rPr>
        <w:t>年垃圾性質分析，塑膠類之垃圾量占比概呈上升趨勢，</w:t>
      </w:r>
      <w:r w:rsidRPr="005B5172">
        <w:rPr>
          <w:rFonts w:ascii="Times New Roman" w:eastAsia="標楷體" w:hAnsi="Times New Roman" w:cs="Times New Roman"/>
          <w:sz w:val="32"/>
          <w:szCs w:val="32"/>
        </w:rPr>
        <w:t>105</w:t>
      </w:r>
      <w:r w:rsidRPr="005B5172">
        <w:rPr>
          <w:rFonts w:ascii="Times New Roman" w:eastAsia="標楷體" w:hAnsi="Times New Roman" w:cs="Times New Roman"/>
          <w:sz w:val="32"/>
          <w:szCs w:val="32"/>
        </w:rPr>
        <w:t>年為</w:t>
      </w:r>
      <w:r w:rsidRPr="005B5172">
        <w:rPr>
          <w:rFonts w:ascii="Times New Roman" w:eastAsia="標楷體" w:hAnsi="Times New Roman" w:cs="Times New Roman"/>
          <w:sz w:val="32"/>
          <w:szCs w:val="32"/>
        </w:rPr>
        <w:t>16.61%</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106</w:t>
      </w:r>
      <w:r w:rsidRPr="005B5172">
        <w:rPr>
          <w:rFonts w:ascii="Times New Roman" w:eastAsia="標楷體" w:hAnsi="Times New Roman" w:cs="Times New Roman"/>
          <w:sz w:val="32"/>
          <w:szCs w:val="32"/>
        </w:rPr>
        <w:t>年降至</w:t>
      </w:r>
      <w:r w:rsidRPr="005B5172">
        <w:rPr>
          <w:rFonts w:ascii="Times New Roman" w:eastAsia="標楷體" w:hAnsi="Times New Roman" w:cs="Times New Roman"/>
          <w:sz w:val="32"/>
          <w:szCs w:val="32"/>
        </w:rPr>
        <w:t>16%</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107</w:t>
      </w:r>
      <w:r w:rsidRPr="005B5172">
        <w:rPr>
          <w:rFonts w:ascii="Times New Roman" w:eastAsia="標楷體" w:hAnsi="Times New Roman" w:cs="Times New Roman"/>
          <w:sz w:val="32"/>
          <w:szCs w:val="32"/>
        </w:rPr>
        <w:t>至</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年則逐步上升至</w:t>
      </w:r>
      <w:r w:rsidRPr="005B5172">
        <w:rPr>
          <w:rFonts w:ascii="Times New Roman" w:eastAsia="標楷體" w:hAnsi="Times New Roman" w:cs="Times New Roman"/>
          <w:sz w:val="32"/>
          <w:szCs w:val="32"/>
        </w:rPr>
        <w:t>20.2%</w:t>
      </w:r>
      <w:r w:rsidRPr="005B5172">
        <w:rPr>
          <w:rFonts w:ascii="Times New Roman" w:eastAsia="標楷體" w:hAnsi="Times New Roman" w:cs="Times New Roman"/>
          <w:sz w:val="32"/>
          <w:szCs w:val="32"/>
        </w:rPr>
        <w:t>。另新冠病毒疫情期間，各式一次性餐具使用增加，依據行政院環境保護署統計，</w:t>
      </w:r>
      <w:r w:rsidRPr="005B5172">
        <w:rPr>
          <w:rFonts w:ascii="Times New Roman" w:eastAsia="標楷體" w:hAnsi="Times New Roman" w:cs="Times New Roman"/>
          <w:sz w:val="32"/>
          <w:szCs w:val="32"/>
        </w:rPr>
        <w:t>110</w:t>
      </w:r>
      <w:r w:rsidRPr="005B5172">
        <w:rPr>
          <w:rFonts w:ascii="Times New Roman" w:eastAsia="標楷體" w:hAnsi="Times New Roman" w:cs="Times New Roman"/>
          <w:sz w:val="32"/>
          <w:szCs w:val="32"/>
        </w:rPr>
        <w:t>年</w:t>
      </w:r>
      <w:r w:rsidRPr="005B5172">
        <w:rPr>
          <w:rFonts w:ascii="Times New Roman" w:eastAsia="標楷體" w:hAnsi="Times New Roman" w:cs="Times New Roman"/>
          <w:sz w:val="32"/>
          <w:szCs w:val="32"/>
        </w:rPr>
        <w:t>5</w:t>
      </w:r>
      <w:r w:rsidRPr="005B5172">
        <w:rPr>
          <w:rFonts w:ascii="Times New Roman" w:eastAsia="標楷體" w:hAnsi="Times New Roman" w:cs="Times New Roman"/>
          <w:sz w:val="32"/>
          <w:szCs w:val="32"/>
        </w:rPr>
        <w:t>至</w:t>
      </w:r>
      <w:r w:rsidRPr="005B5172">
        <w:rPr>
          <w:rFonts w:ascii="Times New Roman" w:eastAsia="標楷體" w:hAnsi="Times New Roman" w:cs="Times New Roman"/>
          <w:sz w:val="32"/>
          <w:szCs w:val="32"/>
        </w:rPr>
        <w:t>6</w:t>
      </w:r>
      <w:r w:rsidRPr="005B5172">
        <w:rPr>
          <w:rFonts w:ascii="Times New Roman" w:eastAsia="標楷體" w:hAnsi="Times New Roman" w:cs="Times New Roman"/>
          <w:sz w:val="32"/>
          <w:szCs w:val="32"/>
        </w:rPr>
        <w:t>月包含廢塑膠盒與廢塑膠盤回收量為</w:t>
      </w:r>
      <w:r w:rsidRPr="005B5172">
        <w:rPr>
          <w:rFonts w:ascii="Times New Roman" w:eastAsia="標楷體" w:hAnsi="Times New Roman" w:cs="Times New Roman"/>
          <w:sz w:val="32"/>
          <w:szCs w:val="32"/>
        </w:rPr>
        <w:t>5,343</w:t>
      </w:r>
      <w:r w:rsidRPr="005B5172">
        <w:rPr>
          <w:rFonts w:ascii="Times New Roman" w:eastAsia="標楷體" w:hAnsi="Times New Roman" w:cs="Times New Roman"/>
          <w:sz w:val="32"/>
          <w:szCs w:val="32"/>
        </w:rPr>
        <w:t>公噸，較</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年同期增加</w:t>
      </w:r>
      <w:r w:rsidRPr="005B5172">
        <w:rPr>
          <w:rFonts w:ascii="Times New Roman" w:eastAsia="標楷體" w:hAnsi="Times New Roman" w:cs="Times New Roman"/>
          <w:sz w:val="32"/>
          <w:szCs w:val="32"/>
        </w:rPr>
        <w:t>31.5%</w:t>
      </w:r>
      <w:r w:rsidRPr="005B5172">
        <w:rPr>
          <w:rFonts w:ascii="Times New Roman" w:eastAsia="標楷體" w:hAnsi="Times New Roman" w:cs="Times New Roman"/>
          <w:sz w:val="32"/>
          <w:szCs w:val="32"/>
        </w:rPr>
        <w:t>，應與疫情期間民眾習慣外帶或外送而增加塑膠容器使用有關，行政院環境保護署允宜研謀改善措施，以達到塑膠製品源頭減量之目標。爰此，</w:t>
      </w:r>
      <w:r w:rsidRPr="005B5172">
        <w:rPr>
          <w:rFonts w:ascii="Times New Roman" w:eastAsia="標楷體" w:hAnsi="Times New Roman" w:cs="Times New Roman" w:hint="eastAsia"/>
          <w:sz w:val="32"/>
          <w:szCs w:val="32"/>
        </w:rPr>
        <w:t>針對是項預算</w:t>
      </w:r>
      <w:r w:rsidRPr="005B5172">
        <w:rPr>
          <w:rFonts w:ascii="Times New Roman" w:eastAsia="標楷體" w:hAnsi="Times New Roman" w:cs="Times New Roman"/>
          <w:sz w:val="32"/>
          <w:szCs w:val="32"/>
        </w:rPr>
        <w:t>凍結</w:t>
      </w: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sz w:val="32"/>
          <w:szCs w:val="32"/>
        </w:rPr>
        <w:t>00</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sz w:val="32"/>
          <w:szCs w:val="32"/>
        </w:rPr>
        <w:t>元，俟行政院環境保護署向</w:t>
      </w:r>
      <w:r w:rsidRPr="005B5172">
        <w:rPr>
          <w:rFonts w:ascii="Times New Roman" w:eastAsia="標楷體" w:hAnsi="Times New Roman" w:cs="Times New Roman" w:hint="eastAsia"/>
          <w:sz w:val="32"/>
          <w:szCs w:val="32"/>
        </w:rPr>
        <w:t>立法院社會福利及衛生環境委員會</w:t>
      </w:r>
      <w:r w:rsidRPr="005B5172">
        <w:rPr>
          <w:rFonts w:ascii="Times New Roman" w:eastAsia="標楷體" w:hAnsi="Times New Roman" w:cs="Times New Roman"/>
          <w:sz w:val="32"/>
          <w:szCs w:val="32"/>
        </w:rPr>
        <w:t>提出未來精進計畫之書面報告並經同意後，始得動支。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121</w:t>
      </w:r>
      <w:r w:rsidRPr="005B5172">
        <w:rPr>
          <w:rFonts w:ascii="Times New Roman" w:eastAsia="標楷體" w:hAnsi="Times New Roman" w:cs="Times New Roman" w:hint="eastAsia"/>
          <w:sz w:val="32"/>
          <w:szCs w:val="32"/>
        </w:rPr>
        <w:t>】</w:t>
      </w:r>
    </w:p>
    <w:p w14:paraId="406D58F7"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color w:val="000000"/>
          <w:sz w:val="32"/>
          <w:szCs w:val="32"/>
        </w:rPr>
        <w:t>提案人：黃秀芳</w:t>
      </w:r>
    </w:p>
    <w:p w14:paraId="3DFAD352"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color w:val="000000"/>
          <w:sz w:val="32"/>
          <w:szCs w:val="32"/>
        </w:rPr>
        <w:t>連署人：邱泰源  楊</w:t>
      </w:r>
      <w:r w:rsidRPr="005B5172">
        <w:rPr>
          <w:rFonts w:ascii="標楷體" w:eastAsia="標楷體" w:hAnsi="標楷體" w:cs="Times New Roman"/>
          <w:color w:val="000000"/>
          <w:sz w:val="32"/>
          <w:szCs w:val="32"/>
        </w:rPr>
        <w:t xml:space="preserve">  </w:t>
      </w:r>
      <w:r w:rsidRPr="005B5172">
        <w:rPr>
          <w:rFonts w:ascii="標楷體" w:eastAsia="標楷體" w:hAnsi="標楷體" w:cs="Times New Roman" w:hint="eastAsia"/>
          <w:color w:val="000000"/>
          <w:sz w:val="32"/>
          <w:szCs w:val="32"/>
        </w:rPr>
        <w:t>曜</w:t>
      </w:r>
    </w:p>
    <w:p w14:paraId="5A89D797"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4.</w:t>
      </w:r>
      <w:r w:rsidRPr="005B5172">
        <w:rPr>
          <w:rFonts w:ascii="Times New Roman" w:eastAsia="標楷體" w:hAnsi="Times New Roman" w:cs="Times New Roman"/>
          <w:sz w:val="32"/>
          <w:szCs w:val="32"/>
        </w:rPr>
        <w:t>經查近</w:t>
      </w:r>
      <w:r w:rsidRPr="005B5172">
        <w:rPr>
          <w:rFonts w:ascii="Times New Roman" w:eastAsia="標楷體" w:hAnsi="Times New Roman" w:cs="Times New Roman"/>
          <w:sz w:val="32"/>
          <w:szCs w:val="32"/>
        </w:rPr>
        <w:t>10</w:t>
      </w:r>
      <w:r w:rsidRPr="005B5172">
        <w:rPr>
          <w:rFonts w:ascii="Times New Roman" w:eastAsia="標楷體" w:hAnsi="Times New Roman" w:cs="Times New Roman"/>
          <w:sz w:val="32"/>
          <w:szCs w:val="32"/>
        </w:rPr>
        <w:t>年</w:t>
      </w:r>
      <w:r w:rsidRPr="005B5172">
        <w:rPr>
          <w:rFonts w:ascii="Times New Roman" w:eastAsia="標楷體" w:hAnsi="Times New Roman" w:cs="Times New Roman"/>
          <w:sz w:val="32"/>
          <w:szCs w:val="32"/>
        </w:rPr>
        <w:t>(100</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年度</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我國申報「事業廢棄物產生量」之「再生資源」項目，自</w:t>
      </w:r>
      <w:r w:rsidRPr="005B5172">
        <w:rPr>
          <w:rFonts w:ascii="Times New Roman" w:eastAsia="標楷體" w:hAnsi="Times New Roman" w:cs="Times New Roman"/>
          <w:sz w:val="32"/>
          <w:szCs w:val="32"/>
        </w:rPr>
        <w:t>100</w:t>
      </w:r>
      <w:r w:rsidRPr="005B5172">
        <w:rPr>
          <w:rFonts w:ascii="Times New Roman" w:eastAsia="標楷體" w:hAnsi="Times New Roman" w:cs="Times New Roman"/>
          <w:sz w:val="32"/>
          <w:szCs w:val="32"/>
        </w:rPr>
        <w:t>年</w:t>
      </w:r>
      <w:r w:rsidRPr="005B5172">
        <w:rPr>
          <w:rFonts w:ascii="Times New Roman" w:eastAsia="標楷體" w:hAnsi="Times New Roman" w:cs="Times New Roman"/>
          <w:sz w:val="32"/>
          <w:szCs w:val="32"/>
        </w:rPr>
        <w:t>341</w:t>
      </w:r>
      <w:r w:rsidRPr="005B5172">
        <w:rPr>
          <w:rFonts w:ascii="Times New Roman" w:eastAsia="標楷體" w:hAnsi="Times New Roman" w:cs="Times New Roman"/>
          <w:sz w:val="32"/>
          <w:szCs w:val="32"/>
        </w:rPr>
        <w:t>萬餘公噸，下降為</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年度之</w:t>
      </w:r>
      <w:r w:rsidRPr="005B5172">
        <w:rPr>
          <w:rFonts w:ascii="Times New Roman" w:eastAsia="標楷體" w:hAnsi="Times New Roman" w:cs="Times New Roman"/>
          <w:sz w:val="32"/>
          <w:szCs w:val="32"/>
        </w:rPr>
        <w:t>301</w:t>
      </w:r>
      <w:r w:rsidRPr="005B5172">
        <w:rPr>
          <w:rFonts w:ascii="Times New Roman" w:eastAsia="標楷體" w:hAnsi="Times New Roman" w:cs="Times New Roman"/>
          <w:sz w:val="32"/>
          <w:szCs w:val="32"/>
        </w:rPr>
        <w:t>萬餘公噸，其占申報事業廢棄物產生量占比，亦自</w:t>
      </w:r>
      <w:r w:rsidRPr="005B5172">
        <w:rPr>
          <w:rFonts w:ascii="Times New Roman" w:eastAsia="標楷體" w:hAnsi="Times New Roman" w:cs="Times New Roman"/>
          <w:sz w:val="32"/>
          <w:szCs w:val="32"/>
        </w:rPr>
        <w:t>100</w:t>
      </w:r>
      <w:r w:rsidRPr="005B5172">
        <w:rPr>
          <w:rFonts w:ascii="Times New Roman" w:eastAsia="標楷體" w:hAnsi="Times New Roman" w:cs="Times New Roman"/>
          <w:sz w:val="32"/>
          <w:szCs w:val="32"/>
        </w:rPr>
        <w:t>年</w:t>
      </w:r>
      <w:r w:rsidRPr="005B5172">
        <w:rPr>
          <w:rFonts w:ascii="Times New Roman" w:eastAsia="標楷體" w:hAnsi="Times New Roman" w:cs="Times New Roman"/>
          <w:sz w:val="32"/>
          <w:szCs w:val="32"/>
        </w:rPr>
        <w:t>18.21%</w:t>
      </w:r>
      <w:r w:rsidRPr="005B5172">
        <w:rPr>
          <w:rFonts w:ascii="Times New Roman" w:eastAsia="標楷體" w:hAnsi="Times New Roman" w:cs="Times New Roman"/>
          <w:sz w:val="32"/>
          <w:szCs w:val="32"/>
        </w:rPr>
        <w:t>，下降為</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年之</w:t>
      </w:r>
      <w:r w:rsidRPr="005B5172">
        <w:rPr>
          <w:rFonts w:ascii="Times New Roman" w:eastAsia="標楷體" w:hAnsi="Times New Roman" w:cs="Times New Roman"/>
          <w:sz w:val="32"/>
          <w:szCs w:val="32"/>
        </w:rPr>
        <w:t>15.05%</w:t>
      </w:r>
      <w:r w:rsidRPr="005B5172">
        <w:rPr>
          <w:rFonts w:ascii="Times New Roman" w:eastAsia="標楷體" w:hAnsi="Times New Roman" w:cs="Times New Roman"/>
          <w:sz w:val="32"/>
          <w:szCs w:val="32"/>
        </w:rPr>
        <w:t>。綜上，近</w:t>
      </w:r>
      <w:r w:rsidRPr="005B5172">
        <w:rPr>
          <w:rFonts w:ascii="Times New Roman" w:eastAsia="標楷體" w:hAnsi="Times New Roman" w:cs="Times New Roman"/>
          <w:sz w:val="32"/>
          <w:szCs w:val="32"/>
        </w:rPr>
        <w:t>10</w:t>
      </w:r>
      <w:r w:rsidRPr="005B5172">
        <w:rPr>
          <w:rFonts w:ascii="Times New Roman" w:eastAsia="標楷體" w:hAnsi="Times New Roman" w:cs="Times New Roman"/>
          <w:sz w:val="32"/>
          <w:szCs w:val="32"/>
        </w:rPr>
        <w:t>年我國事業廢棄物之再生資源項目占比概呈下降趨勢，不利事業廢棄物資源循環再利用，允宜檢討改善，並研議精進措施，俾維環境資源永續。為督促行政院環境保護署強化資源循環再利用，爰此</w:t>
      </w:r>
      <w:r w:rsidRPr="005B5172">
        <w:rPr>
          <w:rFonts w:ascii="Times New Roman" w:eastAsia="標楷體" w:hAnsi="Times New Roman" w:cs="Times New Roman" w:hint="eastAsia"/>
          <w:sz w:val="32"/>
          <w:szCs w:val="32"/>
        </w:rPr>
        <w:t>，針對</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年度行政院環境保護署「廢棄物管理」項下「資源循環再利用」預算編列</w:t>
      </w:r>
      <w:r w:rsidRPr="005B5172">
        <w:rPr>
          <w:rFonts w:ascii="Times New Roman" w:eastAsia="標楷體" w:hAnsi="Times New Roman" w:cs="Times New Roman" w:hint="eastAsia"/>
          <w:sz w:val="32"/>
          <w:szCs w:val="32"/>
        </w:rPr>
        <w:t>9,407</w:t>
      </w:r>
      <w:r w:rsidRPr="005B5172">
        <w:rPr>
          <w:rFonts w:ascii="Times New Roman" w:eastAsia="標楷體" w:hAnsi="Times New Roman" w:cs="Times New Roman" w:hint="eastAsia"/>
          <w:sz w:val="32"/>
          <w:szCs w:val="32"/>
        </w:rPr>
        <w:t>萬元，</w:t>
      </w:r>
      <w:r w:rsidRPr="005B5172">
        <w:rPr>
          <w:rFonts w:ascii="Times New Roman" w:eastAsia="標楷體" w:hAnsi="Times New Roman" w:cs="Times New Roman"/>
          <w:sz w:val="32"/>
          <w:szCs w:val="32"/>
        </w:rPr>
        <w:t>凍結</w:t>
      </w: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sz w:val="32"/>
          <w:szCs w:val="32"/>
        </w:rPr>
        <w:t>00</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sz w:val="32"/>
          <w:szCs w:val="32"/>
        </w:rPr>
        <w:t>元，俟行政院環境保護署向</w:t>
      </w:r>
      <w:r w:rsidRPr="005B5172">
        <w:rPr>
          <w:rFonts w:ascii="Times New Roman" w:eastAsia="標楷體" w:hAnsi="Times New Roman" w:cs="Times New Roman" w:hint="eastAsia"/>
          <w:sz w:val="32"/>
          <w:szCs w:val="32"/>
        </w:rPr>
        <w:t>立法院社會福利及衛生環境委員會</w:t>
      </w:r>
      <w:r w:rsidRPr="005B5172">
        <w:rPr>
          <w:rFonts w:ascii="Times New Roman" w:eastAsia="標楷體" w:hAnsi="Times New Roman" w:cs="Times New Roman"/>
          <w:sz w:val="32"/>
          <w:szCs w:val="32"/>
        </w:rPr>
        <w:t>提出改善報告</w:t>
      </w:r>
      <w:r w:rsidRPr="005B5172">
        <w:rPr>
          <w:rFonts w:ascii="Times New Roman" w:eastAsia="標楷體" w:hAnsi="Times New Roman" w:cs="Times New Roman" w:hint="eastAsia"/>
          <w:sz w:val="32"/>
          <w:szCs w:val="32"/>
        </w:rPr>
        <w:t>並經同意</w:t>
      </w:r>
      <w:r w:rsidRPr="005B5172">
        <w:rPr>
          <w:rFonts w:ascii="Times New Roman" w:eastAsia="標楷體" w:hAnsi="Times New Roman" w:cs="Times New Roman"/>
          <w:sz w:val="32"/>
          <w:szCs w:val="32"/>
        </w:rPr>
        <w:t>後</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始得</w:t>
      </w:r>
      <w:r w:rsidRPr="005B5172">
        <w:rPr>
          <w:rFonts w:ascii="Times New Roman" w:eastAsia="標楷體" w:hAnsi="Times New Roman" w:cs="Times New Roman" w:hint="eastAsia"/>
          <w:sz w:val="32"/>
          <w:szCs w:val="32"/>
        </w:rPr>
        <w:t>動支</w:t>
      </w:r>
      <w:r w:rsidRPr="005B5172">
        <w:rPr>
          <w:rFonts w:ascii="Times New Roman" w:eastAsia="標楷體" w:hAnsi="Times New Roman" w:cs="Times New Roman"/>
          <w:sz w:val="32"/>
          <w:szCs w:val="32"/>
        </w:rPr>
        <w:t>。</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1</w:t>
      </w:r>
      <w:r w:rsidRPr="005B5172">
        <w:rPr>
          <w:rFonts w:ascii="Times New Roman" w:eastAsia="標楷體" w:hAnsi="Times New Roman" w:cs="Times New Roman" w:hint="eastAsia"/>
          <w:sz w:val="32"/>
          <w:szCs w:val="32"/>
        </w:rPr>
        <w:t>22</w:t>
      </w:r>
      <w:r w:rsidRPr="005B5172">
        <w:rPr>
          <w:rFonts w:ascii="Times New Roman" w:eastAsia="標楷體" w:hAnsi="Times New Roman" w:cs="Times New Roman" w:hint="eastAsia"/>
          <w:sz w:val="32"/>
          <w:szCs w:val="32"/>
        </w:rPr>
        <w:t>】</w:t>
      </w:r>
    </w:p>
    <w:p w14:paraId="75209DC9"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color w:val="000000"/>
          <w:sz w:val="32"/>
          <w:szCs w:val="32"/>
        </w:rPr>
        <w:t>提案人：黃秀芳  劉建國</w:t>
      </w:r>
    </w:p>
    <w:p w14:paraId="7F52115D"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color w:val="000000"/>
          <w:sz w:val="32"/>
          <w:szCs w:val="32"/>
        </w:rPr>
        <w:t>連署人：洪申翰  楊  曜</w:t>
      </w:r>
    </w:p>
    <w:p w14:paraId="0A712BFA"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二十六</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有鑑於垃圾焚化廠法定任務是處理優先處理一般廢棄物，且「廢棄物清理法」亦明定事業廢棄物之妥善處理係經濟部門等各目的事業主管機關應負之責。環保機關興建之焚化廠目的是為處理民眾生活垃圾，然而焚化廠歷年收受一般事業廢棄物比例頗高，以</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年為例，焚化廠收受一般事業廢棄物近</w:t>
      </w:r>
      <w:r w:rsidRPr="005B5172">
        <w:rPr>
          <w:rFonts w:ascii="Times New Roman" w:eastAsia="標楷體" w:hAnsi="Times New Roman" w:cs="Times New Roman" w:hint="eastAsia"/>
          <w:sz w:val="32"/>
          <w:szCs w:val="32"/>
        </w:rPr>
        <w:t>180</w:t>
      </w:r>
      <w:r w:rsidRPr="005B5172">
        <w:rPr>
          <w:rFonts w:ascii="Times New Roman" w:eastAsia="標楷體" w:hAnsi="Times New Roman" w:cs="Times New Roman" w:hint="eastAsia"/>
          <w:sz w:val="32"/>
          <w:szCs w:val="32"/>
        </w:rPr>
        <w:t>萬噸，占總進廠量</w:t>
      </w:r>
      <w:r w:rsidRPr="005B5172">
        <w:rPr>
          <w:rFonts w:ascii="Times New Roman" w:eastAsia="標楷體" w:hAnsi="Times New Roman" w:cs="Times New Roman" w:hint="eastAsia"/>
          <w:sz w:val="32"/>
          <w:szCs w:val="32"/>
        </w:rPr>
        <w:t>28%</w:t>
      </w:r>
      <w:r w:rsidRPr="005B5172">
        <w:rPr>
          <w:rFonts w:ascii="Times New Roman" w:eastAsia="標楷體" w:hAnsi="Times New Roman" w:cs="Times New Roman" w:hint="eastAsia"/>
          <w:sz w:val="32"/>
          <w:szCs w:val="32"/>
        </w:rPr>
        <w:t>左右，已排擠到一般廢棄物進廠，此外，高雄市陳市長已對外界宣布</w:t>
      </w:r>
      <w:r w:rsidRPr="005B5172">
        <w:rPr>
          <w:rFonts w:ascii="Times New Roman" w:eastAsia="標楷體" w:hAnsi="Times New Roman" w:cs="Times New Roman" w:hint="eastAsia"/>
          <w:sz w:val="32"/>
          <w:szCs w:val="32"/>
        </w:rPr>
        <w:t>110</w:t>
      </w:r>
      <w:r w:rsidRPr="005B5172">
        <w:rPr>
          <w:rFonts w:ascii="Times New Roman" w:eastAsia="標楷體" w:hAnsi="Times New Roman" w:cs="Times New Roman" w:hint="eastAsia"/>
          <w:sz w:val="32"/>
          <w:szCs w:val="32"/>
        </w:rPr>
        <w:t>年</w:t>
      </w:r>
      <w:r w:rsidRPr="005B5172">
        <w:rPr>
          <w:rFonts w:ascii="Times New Roman" w:eastAsia="標楷體" w:hAnsi="Times New Roman" w:cs="Times New Roman" w:hint="eastAsia"/>
          <w:sz w:val="32"/>
          <w:szCs w:val="32"/>
        </w:rPr>
        <w:t>11</w:t>
      </w:r>
      <w:r w:rsidRPr="005B5172">
        <w:rPr>
          <w:rFonts w:ascii="Times New Roman" w:eastAsia="標楷體" w:hAnsi="Times New Roman" w:cs="Times New Roman" w:hint="eastAsia"/>
          <w:sz w:val="32"/>
          <w:szCs w:val="32"/>
        </w:rPr>
        <w:t>月起停止代操作廠商收受外縣市事業廢棄物，造成原先送大型焚化廠處理之可燃性一般事業廢棄物去化困難及處理價格哄抬等現象，顯見全國事業廢棄物量能不足，因此行政院環境保護署應提高層級，邀集請相關部會（如經濟部、科技部、行政院農業委員會等）積極處理，提出施政方針並具體執行以妥善處理全國廢棄物問題，同時也避免台商回台後之垃圾無處去的窘境，爰此，針對</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年度行政院環境保護署「廢棄物管理」項下「資源循環再利用」中「業務費」預算編列</w:t>
      </w:r>
      <w:r w:rsidRPr="005B5172">
        <w:rPr>
          <w:rFonts w:ascii="Times New Roman" w:eastAsia="標楷體" w:hAnsi="Times New Roman" w:cs="Times New Roman" w:hint="eastAsia"/>
          <w:sz w:val="32"/>
          <w:szCs w:val="32"/>
        </w:rPr>
        <w:t>9,407</w:t>
      </w:r>
      <w:r w:rsidRPr="005B5172">
        <w:rPr>
          <w:rFonts w:ascii="Times New Roman" w:eastAsia="標楷體" w:hAnsi="Times New Roman" w:cs="Times New Roman" w:hint="eastAsia"/>
          <w:sz w:val="32"/>
          <w:szCs w:val="32"/>
        </w:rPr>
        <w:t>萬元，凍結</w:t>
      </w:r>
      <w:r w:rsidRPr="005B5172">
        <w:rPr>
          <w:rFonts w:ascii="Times New Roman" w:eastAsia="標楷體" w:hAnsi="Times New Roman" w:cs="Times New Roman" w:hint="eastAsia"/>
          <w:sz w:val="32"/>
          <w:szCs w:val="32"/>
        </w:rPr>
        <w:t>200</w:t>
      </w:r>
      <w:r w:rsidRPr="005B5172">
        <w:rPr>
          <w:rFonts w:ascii="Times New Roman" w:eastAsia="標楷體" w:hAnsi="Times New Roman" w:cs="Times New Roman" w:hint="eastAsia"/>
          <w:sz w:val="32"/>
          <w:szCs w:val="32"/>
        </w:rPr>
        <w:t>萬元，俟行政院環境保護署針對上述問題於</w:t>
      </w:r>
      <w:r w:rsidRPr="005B5172">
        <w:rPr>
          <w:rFonts w:ascii="Times New Roman" w:eastAsia="標楷體" w:hAnsi="Times New Roman" w:cs="Times New Roman" w:hint="eastAsia"/>
          <w:sz w:val="32"/>
          <w:szCs w:val="32"/>
        </w:rPr>
        <w:t>3</w:t>
      </w:r>
      <w:r w:rsidRPr="005B5172">
        <w:rPr>
          <w:rFonts w:ascii="Times New Roman" w:eastAsia="標楷體" w:hAnsi="Times New Roman" w:cs="Times New Roman" w:hint="eastAsia"/>
          <w:sz w:val="32"/>
          <w:szCs w:val="32"/>
        </w:rPr>
        <w:t>個月內向立法院社會福利及衛生環境委員會提出書面報告並經同意後，始得動支。【</w:t>
      </w:r>
      <w:r w:rsidRPr="005B5172">
        <w:rPr>
          <w:rFonts w:ascii="Times New Roman" w:eastAsia="標楷體" w:hAnsi="Times New Roman" w:cs="Times New Roman"/>
          <w:sz w:val="32"/>
          <w:szCs w:val="32"/>
        </w:rPr>
        <w:t>12</w:t>
      </w:r>
      <w:r w:rsidRPr="005B5172">
        <w:rPr>
          <w:rFonts w:ascii="Times New Roman" w:eastAsia="標楷體" w:hAnsi="Times New Roman" w:cs="Times New Roman" w:hint="eastAsia"/>
          <w:sz w:val="32"/>
          <w:szCs w:val="32"/>
        </w:rPr>
        <w:t>3</w:t>
      </w:r>
      <w:r w:rsidRPr="005B5172">
        <w:rPr>
          <w:rFonts w:ascii="Times New Roman" w:eastAsia="標楷體" w:hAnsi="Times New Roman" w:cs="Times New Roman" w:hint="eastAsia"/>
          <w:sz w:val="32"/>
          <w:szCs w:val="32"/>
        </w:rPr>
        <w:t>】</w:t>
      </w:r>
    </w:p>
    <w:p w14:paraId="32B0CDCB"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提案人：陳  瑩</w:t>
      </w:r>
    </w:p>
    <w:p w14:paraId="43D3B286"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連署人：莊競程  吳玉琴</w:t>
      </w:r>
    </w:p>
    <w:p w14:paraId="2B7486FD"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二十七</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年度行政院環境保護署「環境衛生管理」預算編列</w:t>
      </w:r>
      <w:r w:rsidRPr="005B5172">
        <w:rPr>
          <w:rFonts w:ascii="Times New Roman" w:eastAsia="標楷體" w:hAnsi="Times New Roman" w:cs="Times New Roman" w:hint="eastAsia"/>
          <w:sz w:val="32"/>
          <w:szCs w:val="32"/>
        </w:rPr>
        <w:t>8,952</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sz w:val="32"/>
          <w:szCs w:val="32"/>
        </w:rPr>
        <w:t>千元，合併凍結</w:t>
      </w:r>
      <w:r w:rsidRPr="005B5172">
        <w:rPr>
          <w:rFonts w:ascii="Times New Roman" w:eastAsia="標楷體" w:hAnsi="Times New Roman" w:cs="Times New Roman" w:hint="eastAsia"/>
          <w:sz w:val="32"/>
          <w:szCs w:val="32"/>
        </w:rPr>
        <w:t>100</w:t>
      </w:r>
      <w:r w:rsidRPr="005B5172">
        <w:rPr>
          <w:rFonts w:ascii="Times New Roman" w:eastAsia="標楷體" w:hAnsi="Times New Roman" w:cs="Times New Roman" w:hint="eastAsia"/>
          <w:sz w:val="32"/>
          <w:szCs w:val="32"/>
        </w:rPr>
        <w:t>萬元，俟行政院環境保護署就下列各案向立法院社會福利及衛生環境委員會提出書面報告並經同意後，始得動支。</w:t>
      </w:r>
    </w:p>
    <w:p w14:paraId="306B5640"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1.111</w:t>
      </w:r>
      <w:r w:rsidRPr="005B5172">
        <w:rPr>
          <w:rFonts w:ascii="Times New Roman" w:eastAsia="標楷體" w:hAnsi="Times New Roman" w:cs="Times New Roman" w:hint="eastAsia"/>
          <w:sz w:val="32"/>
          <w:szCs w:val="32"/>
        </w:rPr>
        <w:t>年度行政院環境保護署「環境衛生管理」預算編列</w:t>
      </w:r>
      <w:r w:rsidRPr="005B5172">
        <w:rPr>
          <w:rFonts w:ascii="Times New Roman" w:eastAsia="標楷體" w:hAnsi="Times New Roman" w:cs="Times New Roman" w:hint="eastAsia"/>
          <w:sz w:val="32"/>
          <w:szCs w:val="32"/>
        </w:rPr>
        <w:t>8,952</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sz w:val="32"/>
          <w:szCs w:val="32"/>
        </w:rPr>
        <w:t>千元，其中該計畫項下委辦費之歷年委辦計畫內容、成效、政策採用比例等付之闕如，爰針對是項預算凍結</w:t>
      </w:r>
      <w:r w:rsidRPr="005B5172">
        <w:rPr>
          <w:rFonts w:ascii="Times New Roman" w:eastAsia="標楷體" w:hAnsi="Times New Roman" w:cs="Times New Roman" w:hint="eastAsia"/>
          <w:sz w:val="32"/>
          <w:szCs w:val="32"/>
        </w:rPr>
        <w:t>100</w:t>
      </w:r>
      <w:r w:rsidRPr="005B5172">
        <w:rPr>
          <w:rFonts w:ascii="Times New Roman" w:eastAsia="標楷體" w:hAnsi="Times New Roman" w:cs="Times New Roman" w:hint="eastAsia"/>
          <w:sz w:val="32"/>
          <w:szCs w:val="32"/>
        </w:rPr>
        <w:t>萬元，俟行政院環境保護署將歷年委辦案件一覽表、委辦計畫成效報告，歷年政策採用委辦計畫比例及採用內容對照表等，公開上網，向立法院社會福利及衛生環境委員會提出書面報告並經同意後，始得動支。【</w:t>
      </w:r>
      <w:r w:rsidRPr="005B5172">
        <w:rPr>
          <w:rFonts w:ascii="Times New Roman" w:eastAsia="標楷體" w:hAnsi="Times New Roman" w:cs="Times New Roman"/>
          <w:sz w:val="32"/>
          <w:szCs w:val="32"/>
        </w:rPr>
        <w:t>1</w:t>
      </w:r>
      <w:r w:rsidRPr="005B5172">
        <w:rPr>
          <w:rFonts w:ascii="Times New Roman" w:eastAsia="標楷體" w:hAnsi="Times New Roman" w:cs="Times New Roman" w:hint="eastAsia"/>
          <w:sz w:val="32"/>
          <w:szCs w:val="32"/>
        </w:rPr>
        <w:t>24</w:t>
      </w:r>
      <w:r w:rsidRPr="005B5172">
        <w:rPr>
          <w:rFonts w:ascii="Times New Roman" w:eastAsia="標楷體" w:hAnsi="Times New Roman" w:cs="Times New Roman" w:hint="eastAsia"/>
          <w:sz w:val="32"/>
          <w:szCs w:val="32"/>
        </w:rPr>
        <w:t>】</w:t>
      </w:r>
    </w:p>
    <w:p w14:paraId="20D8B3E3" w14:textId="77777777" w:rsidR="005B5172" w:rsidRPr="005B5172" w:rsidRDefault="005B5172" w:rsidP="005B5172">
      <w:pPr>
        <w:spacing w:beforeLines="50" w:before="180"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提案人：徐志榮</w:t>
      </w:r>
    </w:p>
    <w:p w14:paraId="3479CEC0"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連署人：蔣萬安  張育美</w:t>
      </w:r>
    </w:p>
    <w:p w14:paraId="3FFD79EF"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年度行政院環境保護署「環境衛生管理」預算編列</w:t>
      </w:r>
      <w:r w:rsidRPr="005B5172">
        <w:rPr>
          <w:rFonts w:ascii="Times New Roman" w:eastAsia="標楷體" w:hAnsi="Times New Roman" w:cs="Times New Roman" w:hint="eastAsia"/>
          <w:kern w:val="0"/>
          <w:sz w:val="32"/>
          <w:szCs w:val="32"/>
        </w:rPr>
        <w:t>8,952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其中推動優質公廁及美質環境，但截至</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年底止，各地方政府列管建檔公廁平均有</w:t>
      </w:r>
      <w:r w:rsidRPr="005B5172">
        <w:rPr>
          <w:rFonts w:ascii="Times New Roman" w:eastAsia="標楷體" w:hAnsi="Times New Roman" w:cs="Times New Roman" w:hint="eastAsia"/>
          <w:sz w:val="32"/>
          <w:szCs w:val="32"/>
        </w:rPr>
        <w:t>90.62%</w:t>
      </w:r>
      <w:r w:rsidRPr="005B5172">
        <w:rPr>
          <w:rFonts w:ascii="Times New Roman" w:eastAsia="標楷體" w:hAnsi="Times New Roman" w:cs="Times New Roman" w:hint="eastAsia"/>
          <w:sz w:val="32"/>
          <w:szCs w:val="32"/>
        </w:rPr>
        <w:t>屬特優級，但新北市與花蓮縣僅有</w:t>
      </w:r>
      <w:r w:rsidRPr="005B5172">
        <w:rPr>
          <w:rFonts w:ascii="Times New Roman" w:eastAsia="標楷體" w:hAnsi="Times New Roman" w:cs="Times New Roman" w:hint="eastAsia"/>
          <w:sz w:val="32"/>
          <w:szCs w:val="32"/>
        </w:rPr>
        <w:t>78.64%</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61.06%</w:t>
      </w:r>
      <w:r w:rsidRPr="005B5172">
        <w:rPr>
          <w:rFonts w:ascii="Times New Roman" w:eastAsia="標楷體" w:hAnsi="Times New Roman" w:cs="Times New Roman" w:hint="eastAsia"/>
          <w:sz w:val="32"/>
          <w:szCs w:val="32"/>
        </w:rPr>
        <w:t>的公廁達標，且仍有部分縣市有不合格之比例，如新北市</w:t>
      </w:r>
      <w:r w:rsidRPr="005B5172">
        <w:rPr>
          <w:rFonts w:ascii="Times New Roman" w:eastAsia="標楷體" w:hAnsi="Times New Roman" w:cs="Times New Roman" w:hint="eastAsia"/>
          <w:sz w:val="32"/>
          <w:szCs w:val="32"/>
        </w:rPr>
        <w:t>0.14%</w:t>
      </w:r>
      <w:r w:rsidRPr="005B5172">
        <w:rPr>
          <w:rFonts w:ascii="Times New Roman" w:eastAsia="標楷體" w:hAnsi="Times New Roman" w:cs="Times New Roman" w:hint="eastAsia"/>
          <w:sz w:val="32"/>
          <w:szCs w:val="32"/>
        </w:rPr>
        <w:t>、高雄市</w:t>
      </w:r>
      <w:r w:rsidRPr="005B5172">
        <w:rPr>
          <w:rFonts w:ascii="Times New Roman" w:eastAsia="標楷體" w:hAnsi="Times New Roman" w:cs="Times New Roman" w:hint="eastAsia"/>
          <w:sz w:val="32"/>
          <w:szCs w:val="32"/>
        </w:rPr>
        <w:t>0.09%</w:t>
      </w:r>
      <w:r w:rsidRPr="005B5172">
        <w:rPr>
          <w:rFonts w:ascii="Times New Roman" w:eastAsia="標楷體" w:hAnsi="Times New Roman" w:cs="Times New Roman" w:hint="eastAsia"/>
          <w:sz w:val="32"/>
          <w:szCs w:val="32"/>
        </w:rPr>
        <w:t>、新竹縣</w:t>
      </w:r>
      <w:r w:rsidRPr="005B5172">
        <w:rPr>
          <w:rFonts w:ascii="Times New Roman" w:eastAsia="標楷體" w:hAnsi="Times New Roman" w:cs="Times New Roman" w:hint="eastAsia"/>
          <w:sz w:val="32"/>
          <w:szCs w:val="32"/>
        </w:rPr>
        <w:t>0.21%</w:t>
      </w:r>
      <w:r w:rsidRPr="005B5172">
        <w:rPr>
          <w:rFonts w:ascii="Times New Roman" w:eastAsia="標楷體" w:hAnsi="Times New Roman" w:cs="Times New Roman" w:hint="eastAsia"/>
          <w:sz w:val="32"/>
          <w:szCs w:val="32"/>
        </w:rPr>
        <w:t>、苗栗縣</w:t>
      </w:r>
      <w:r w:rsidRPr="005B5172">
        <w:rPr>
          <w:rFonts w:ascii="Times New Roman" w:eastAsia="標楷體" w:hAnsi="Times New Roman" w:cs="Times New Roman" w:hint="eastAsia"/>
          <w:sz w:val="32"/>
          <w:szCs w:val="32"/>
        </w:rPr>
        <w:t>0.31%</w:t>
      </w:r>
      <w:r w:rsidRPr="005B5172">
        <w:rPr>
          <w:rFonts w:ascii="Times New Roman" w:eastAsia="標楷體" w:hAnsi="Times New Roman" w:cs="Times New Roman" w:hint="eastAsia"/>
          <w:sz w:val="32"/>
          <w:szCs w:val="32"/>
        </w:rPr>
        <w:t>、南投縣</w:t>
      </w:r>
      <w:r w:rsidRPr="005B5172">
        <w:rPr>
          <w:rFonts w:ascii="Times New Roman" w:eastAsia="標楷體" w:hAnsi="Times New Roman" w:cs="Times New Roman" w:hint="eastAsia"/>
          <w:sz w:val="32"/>
          <w:szCs w:val="32"/>
        </w:rPr>
        <w:t>0.4%</w:t>
      </w:r>
      <w:r w:rsidRPr="005B5172">
        <w:rPr>
          <w:rFonts w:ascii="Times New Roman" w:eastAsia="標楷體" w:hAnsi="Times New Roman" w:cs="Times New Roman" w:hint="eastAsia"/>
          <w:sz w:val="32"/>
          <w:szCs w:val="32"/>
        </w:rPr>
        <w:t>、雲林縣</w:t>
      </w:r>
      <w:r w:rsidRPr="005B5172">
        <w:rPr>
          <w:rFonts w:ascii="Times New Roman" w:eastAsia="標楷體" w:hAnsi="Times New Roman" w:cs="Times New Roman" w:hint="eastAsia"/>
          <w:sz w:val="32"/>
          <w:szCs w:val="32"/>
        </w:rPr>
        <w:t>0.37%</w:t>
      </w:r>
      <w:r w:rsidRPr="005B5172">
        <w:rPr>
          <w:rFonts w:ascii="Times New Roman" w:eastAsia="標楷體" w:hAnsi="Times New Roman" w:cs="Times New Roman" w:hint="eastAsia"/>
          <w:sz w:val="32"/>
          <w:szCs w:val="32"/>
        </w:rPr>
        <w:t>、臺東縣</w:t>
      </w:r>
      <w:r w:rsidRPr="005B5172">
        <w:rPr>
          <w:rFonts w:ascii="Times New Roman" w:eastAsia="標楷體" w:hAnsi="Times New Roman" w:cs="Times New Roman" w:hint="eastAsia"/>
          <w:sz w:val="32"/>
          <w:szCs w:val="32"/>
        </w:rPr>
        <w:t>0.15%</w:t>
      </w:r>
      <w:r w:rsidRPr="005B5172">
        <w:rPr>
          <w:rFonts w:ascii="Times New Roman" w:eastAsia="標楷體" w:hAnsi="Times New Roman" w:cs="Times New Roman" w:hint="eastAsia"/>
          <w:sz w:val="32"/>
          <w:szCs w:val="32"/>
        </w:rPr>
        <w:t>，可見各縣市之公廁衛生品質仍有差距。且據行政院環境保護署「公共場所一般環境衛生管理」統計資料，</w:t>
      </w:r>
      <w:r w:rsidRPr="005B5172">
        <w:rPr>
          <w:rFonts w:ascii="Times New Roman" w:eastAsia="標楷體" w:hAnsi="Times New Roman" w:cs="Times New Roman" w:hint="eastAsia"/>
          <w:sz w:val="32"/>
          <w:szCs w:val="32"/>
        </w:rPr>
        <w:t>102</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hint="eastAsia"/>
          <w:sz w:val="32"/>
          <w:szCs w:val="32"/>
        </w:rPr>
        <w:t>105</w:t>
      </w:r>
      <w:r w:rsidRPr="005B5172">
        <w:rPr>
          <w:rFonts w:ascii="Times New Roman" w:eastAsia="標楷體" w:hAnsi="Times New Roman" w:cs="Times New Roman" w:hint="eastAsia"/>
          <w:sz w:val="32"/>
          <w:szCs w:val="32"/>
        </w:rPr>
        <w:t>年現有建檔管理之公廁，年平均抽查座次介於</w:t>
      </w:r>
      <w:r w:rsidRPr="005B5172">
        <w:rPr>
          <w:rFonts w:ascii="Times New Roman" w:eastAsia="標楷體" w:hAnsi="Times New Roman" w:cs="Times New Roman" w:hint="eastAsia"/>
          <w:sz w:val="32"/>
          <w:szCs w:val="32"/>
        </w:rPr>
        <w:t>10.56</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hint="eastAsia"/>
          <w:sz w:val="32"/>
          <w:szCs w:val="32"/>
        </w:rPr>
        <w:t>11.07</w:t>
      </w:r>
      <w:r w:rsidRPr="005B5172">
        <w:rPr>
          <w:rFonts w:ascii="Times New Roman" w:eastAsia="標楷體" w:hAnsi="Times New Roman" w:cs="Times New Roman" w:hint="eastAsia"/>
          <w:sz w:val="32"/>
          <w:szCs w:val="32"/>
        </w:rPr>
        <w:t>之間，而</w:t>
      </w:r>
      <w:r w:rsidRPr="005B5172">
        <w:rPr>
          <w:rFonts w:ascii="Times New Roman" w:eastAsia="標楷體" w:hAnsi="Times New Roman" w:cs="Times New Roman" w:hint="eastAsia"/>
          <w:sz w:val="32"/>
          <w:szCs w:val="32"/>
        </w:rPr>
        <w:t>107</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年建檔管理公廁之年均抽查數量有下降趨勢，</w:t>
      </w:r>
      <w:r w:rsidRPr="005B5172">
        <w:rPr>
          <w:rFonts w:ascii="Times New Roman" w:eastAsia="標楷體" w:hAnsi="Times New Roman" w:cs="Times New Roman" w:hint="eastAsia"/>
          <w:sz w:val="32"/>
          <w:szCs w:val="32"/>
        </w:rPr>
        <w:t>107</w:t>
      </w:r>
      <w:r w:rsidRPr="005B5172">
        <w:rPr>
          <w:rFonts w:ascii="Times New Roman" w:eastAsia="標楷體" w:hAnsi="Times New Roman" w:cs="Times New Roman" w:hint="eastAsia"/>
          <w:sz w:val="32"/>
          <w:szCs w:val="32"/>
        </w:rPr>
        <w:t>年為</w:t>
      </w:r>
      <w:r w:rsidRPr="005B5172">
        <w:rPr>
          <w:rFonts w:ascii="Times New Roman" w:eastAsia="標楷體" w:hAnsi="Times New Roman" w:cs="Times New Roman" w:hint="eastAsia"/>
          <w:sz w:val="32"/>
          <w:szCs w:val="32"/>
        </w:rPr>
        <w:t>8.19</w:t>
      </w:r>
      <w:r w:rsidRPr="005B5172">
        <w:rPr>
          <w:rFonts w:ascii="Times New Roman" w:eastAsia="標楷體" w:hAnsi="Times New Roman" w:cs="Times New Roman" w:hint="eastAsia"/>
          <w:sz w:val="32"/>
          <w:szCs w:val="32"/>
        </w:rPr>
        <w:t>座次、</w:t>
      </w:r>
      <w:r w:rsidRPr="005B5172">
        <w:rPr>
          <w:rFonts w:ascii="Times New Roman" w:eastAsia="標楷體" w:hAnsi="Times New Roman" w:cs="Times New Roman" w:hint="eastAsia"/>
          <w:sz w:val="32"/>
          <w:szCs w:val="32"/>
        </w:rPr>
        <w:t>108</w:t>
      </w:r>
      <w:r w:rsidRPr="005B5172">
        <w:rPr>
          <w:rFonts w:ascii="Times New Roman" w:eastAsia="標楷體" w:hAnsi="Times New Roman" w:cs="Times New Roman" w:hint="eastAsia"/>
          <w:sz w:val="32"/>
          <w:szCs w:val="32"/>
        </w:rPr>
        <w:t>年降為</w:t>
      </w:r>
      <w:r w:rsidRPr="005B5172">
        <w:rPr>
          <w:rFonts w:ascii="Times New Roman" w:eastAsia="標楷體" w:hAnsi="Times New Roman" w:cs="Times New Roman" w:hint="eastAsia"/>
          <w:sz w:val="32"/>
          <w:szCs w:val="32"/>
        </w:rPr>
        <w:t>7.96</w:t>
      </w:r>
      <w:r w:rsidRPr="005B5172">
        <w:rPr>
          <w:rFonts w:ascii="Times New Roman" w:eastAsia="標楷體" w:hAnsi="Times New Roman" w:cs="Times New Roman" w:hint="eastAsia"/>
          <w:sz w:val="32"/>
          <w:szCs w:val="32"/>
        </w:rPr>
        <w:t>座次，</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年再降至</w:t>
      </w:r>
      <w:r w:rsidRPr="005B5172">
        <w:rPr>
          <w:rFonts w:ascii="Times New Roman" w:eastAsia="標楷體" w:hAnsi="Times New Roman" w:cs="Times New Roman" w:hint="eastAsia"/>
          <w:sz w:val="32"/>
          <w:szCs w:val="32"/>
        </w:rPr>
        <w:t>7.67</w:t>
      </w:r>
      <w:r w:rsidRPr="005B5172">
        <w:rPr>
          <w:rFonts w:ascii="Times New Roman" w:eastAsia="標楷體" w:hAnsi="Times New Roman" w:cs="Times New Roman" w:hint="eastAsia"/>
          <w:sz w:val="32"/>
          <w:szCs w:val="32"/>
        </w:rPr>
        <w:t>座次，抽查樣本數降低，恐不利公廁衛生品質提升，爰針對是項預算凍結</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sz w:val="32"/>
          <w:szCs w:val="32"/>
        </w:rPr>
        <w:t>00</w:t>
      </w:r>
      <w:r w:rsidRPr="005B5172">
        <w:rPr>
          <w:rFonts w:ascii="Times New Roman" w:eastAsia="標楷體" w:hAnsi="Times New Roman" w:cs="Times New Roman" w:hint="eastAsia"/>
          <w:sz w:val="32"/>
          <w:szCs w:val="32"/>
        </w:rPr>
        <w:t>萬元，俟行政院環境保護署向立法院社會福利及衛生環境委員會提出書面報告並經同意後，始得動支。【</w:t>
      </w:r>
      <w:r w:rsidRPr="005B5172">
        <w:rPr>
          <w:rFonts w:ascii="Times New Roman" w:eastAsia="標楷體" w:hAnsi="Times New Roman" w:cs="Times New Roman"/>
          <w:sz w:val="32"/>
          <w:szCs w:val="32"/>
        </w:rPr>
        <w:t>1</w:t>
      </w:r>
      <w:r w:rsidRPr="005B5172">
        <w:rPr>
          <w:rFonts w:ascii="Times New Roman" w:eastAsia="標楷體" w:hAnsi="Times New Roman" w:cs="Times New Roman" w:hint="eastAsia"/>
          <w:sz w:val="32"/>
          <w:szCs w:val="32"/>
        </w:rPr>
        <w:t>25</w:t>
      </w:r>
      <w:r w:rsidRPr="005B5172">
        <w:rPr>
          <w:rFonts w:ascii="Times New Roman" w:eastAsia="標楷體" w:hAnsi="Times New Roman" w:cs="Times New Roman" w:hint="eastAsia"/>
          <w:sz w:val="32"/>
          <w:szCs w:val="32"/>
        </w:rPr>
        <w:t>】</w:t>
      </w:r>
    </w:p>
    <w:p w14:paraId="7A3BAC06"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提案人：賴惠員</w:t>
      </w:r>
    </w:p>
    <w:p w14:paraId="5E435917"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連署人：楊</w:t>
      </w:r>
      <w:r w:rsidRPr="005B5172">
        <w:rPr>
          <w:rFonts w:ascii="標楷體" w:eastAsia="標楷體" w:hAnsi="標楷體" w:cs="Times New Roman"/>
          <w:sz w:val="32"/>
          <w:szCs w:val="32"/>
        </w:rPr>
        <w:t xml:space="preserve">  </w:t>
      </w:r>
      <w:r w:rsidRPr="005B5172">
        <w:rPr>
          <w:rFonts w:ascii="標楷體" w:eastAsia="標楷體" w:hAnsi="標楷體" w:cs="Times New Roman" w:hint="eastAsia"/>
          <w:sz w:val="32"/>
          <w:szCs w:val="32"/>
        </w:rPr>
        <w:t>曜  邱泰源</w:t>
      </w:r>
    </w:p>
    <w:p w14:paraId="58BDAB62"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二十八</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雖「優質公廁及美質環境推動計畫」中政策目的之一為建構優質公廁，但立法院預算中心報告指出，檢視行政院環境保護署「公共場所一般環境衛生管理」公務統計資料顯示，</w:t>
      </w:r>
      <w:r w:rsidRPr="005B5172">
        <w:rPr>
          <w:rFonts w:ascii="Times New Roman" w:eastAsia="標楷體" w:hAnsi="Times New Roman" w:cs="Times New Roman"/>
          <w:sz w:val="32"/>
          <w:szCs w:val="32"/>
        </w:rPr>
        <w:t>102</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sz w:val="32"/>
          <w:szCs w:val="32"/>
        </w:rPr>
        <w:t>105</w:t>
      </w:r>
      <w:r w:rsidRPr="005B5172">
        <w:rPr>
          <w:rFonts w:ascii="Times New Roman" w:eastAsia="標楷體" w:hAnsi="Times New Roman" w:cs="Times New Roman"/>
          <w:sz w:val="32"/>
          <w:szCs w:val="32"/>
        </w:rPr>
        <w:t>年現有建檔管理公廁之年平均抽查座次介於</w:t>
      </w:r>
      <w:r w:rsidRPr="005B5172">
        <w:rPr>
          <w:rFonts w:ascii="Times New Roman" w:eastAsia="標楷體" w:hAnsi="Times New Roman" w:cs="Times New Roman"/>
          <w:sz w:val="32"/>
          <w:szCs w:val="32"/>
        </w:rPr>
        <w:t>10.56</w:t>
      </w:r>
      <w:r w:rsidRPr="005B5172">
        <w:rPr>
          <w:rFonts w:ascii="Times New Roman" w:eastAsia="標楷體" w:hAnsi="Times New Roman" w:cs="Times New Roman"/>
          <w:sz w:val="32"/>
          <w:szCs w:val="32"/>
        </w:rPr>
        <w:t>座次至</w:t>
      </w:r>
      <w:r w:rsidRPr="005B5172">
        <w:rPr>
          <w:rFonts w:ascii="Times New Roman" w:eastAsia="標楷體" w:hAnsi="Times New Roman" w:cs="Times New Roman"/>
          <w:sz w:val="32"/>
          <w:szCs w:val="32"/>
        </w:rPr>
        <w:t>11.07</w:t>
      </w:r>
      <w:r w:rsidRPr="005B5172">
        <w:rPr>
          <w:rFonts w:ascii="Times New Roman" w:eastAsia="標楷體" w:hAnsi="Times New Roman" w:cs="Times New Roman"/>
          <w:sz w:val="32"/>
          <w:szCs w:val="32"/>
        </w:rPr>
        <w:t>座次之間，惟近年</w:t>
      </w:r>
      <w:r w:rsidRPr="005B5172">
        <w:rPr>
          <w:rFonts w:ascii="Times New Roman" w:eastAsia="標楷體" w:hAnsi="Times New Roman" w:cs="Times New Roman"/>
          <w:sz w:val="32"/>
          <w:szCs w:val="32"/>
        </w:rPr>
        <w:t>(107</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建檔管理公廁之年均抽查數量概有下降趨勢，</w:t>
      </w:r>
      <w:r w:rsidRPr="005B5172">
        <w:rPr>
          <w:rFonts w:ascii="Times New Roman" w:eastAsia="標楷體" w:hAnsi="Times New Roman" w:cs="Times New Roman"/>
          <w:sz w:val="32"/>
          <w:szCs w:val="32"/>
        </w:rPr>
        <w:t>107</w:t>
      </w:r>
      <w:r w:rsidRPr="005B5172">
        <w:rPr>
          <w:rFonts w:ascii="Times New Roman" w:eastAsia="標楷體" w:hAnsi="Times New Roman" w:cs="Times New Roman"/>
          <w:sz w:val="32"/>
          <w:szCs w:val="32"/>
        </w:rPr>
        <w:t>年為</w:t>
      </w:r>
      <w:r w:rsidRPr="005B5172">
        <w:rPr>
          <w:rFonts w:ascii="Times New Roman" w:eastAsia="標楷體" w:hAnsi="Times New Roman" w:cs="Times New Roman"/>
          <w:sz w:val="32"/>
          <w:szCs w:val="32"/>
        </w:rPr>
        <w:t>8.19</w:t>
      </w:r>
      <w:r w:rsidRPr="005B5172">
        <w:rPr>
          <w:rFonts w:ascii="Times New Roman" w:eastAsia="標楷體" w:hAnsi="Times New Roman" w:cs="Times New Roman"/>
          <w:sz w:val="32"/>
          <w:szCs w:val="32"/>
        </w:rPr>
        <w:t>座次、</w:t>
      </w:r>
      <w:r w:rsidRPr="005B5172">
        <w:rPr>
          <w:rFonts w:ascii="Times New Roman" w:eastAsia="標楷體" w:hAnsi="Times New Roman" w:cs="Times New Roman"/>
          <w:sz w:val="32"/>
          <w:szCs w:val="32"/>
        </w:rPr>
        <w:t>108</w:t>
      </w:r>
      <w:r w:rsidRPr="005B5172">
        <w:rPr>
          <w:rFonts w:ascii="Times New Roman" w:eastAsia="標楷體" w:hAnsi="Times New Roman" w:cs="Times New Roman"/>
          <w:sz w:val="32"/>
          <w:szCs w:val="32"/>
        </w:rPr>
        <w:t>年降為</w:t>
      </w:r>
      <w:r w:rsidRPr="005B5172">
        <w:rPr>
          <w:rFonts w:ascii="Times New Roman" w:eastAsia="標楷體" w:hAnsi="Times New Roman" w:cs="Times New Roman"/>
          <w:sz w:val="32"/>
          <w:szCs w:val="32"/>
        </w:rPr>
        <w:t>7.96</w:t>
      </w:r>
      <w:r w:rsidRPr="005B5172">
        <w:rPr>
          <w:rFonts w:ascii="Times New Roman" w:eastAsia="標楷體" w:hAnsi="Times New Roman" w:cs="Times New Roman"/>
          <w:sz w:val="32"/>
          <w:szCs w:val="32"/>
        </w:rPr>
        <w:t>座次，</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年再降至</w:t>
      </w:r>
      <w:r w:rsidRPr="005B5172">
        <w:rPr>
          <w:rFonts w:ascii="Times New Roman" w:eastAsia="標楷體" w:hAnsi="Times New Roman" w:cs="Times New Roman"/>
          <w:sz w:val="32"/>
          <w:szCs w:val="32"/>
        </w:rPr>
        <w:t>7.67</w:t>
      </w:r>
      <w:r w:rsidRPr="005B5172">
        <w:rPr>
          <w:rFonts w:ascii="Times New Roman" w:eastAsia="標楷體" w:hAnsi="Times New Roman" w:cs="Times New Roman"/>
          <w:sz w:val="32"/>
          <w:szCs w:val="32"/>
        </w:rPr>
        <w:t>座次，不利公廁品質提升，為此，行政院環境保護署應檢視現行政策，積極研議相關措施，才能達到政策目標，</w:t>
      </w:r>
      <w:r w:rsidRPr="005B5172">
        <w:rPr>
          <w:rFonts w:ascii="Times New Roman" w:eastAsia="標楷體" w:hAnsi="Times New Roman" w:cs="Times New Roman" w:hint="eastAsia"/>
          <w:sz w:val="32"/>
          <w:szCs w:val="32"/>
        </w:rPr>
        <w:t>爰針對</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年度行政院環境保護署「環境衛生管理」項下「公共環境衛生管理」預算編列</w:t>
      </w:r>
      <w:r w:rsidRPr="005B5172">
        <w:rPr>
          <w:rFonts w:ascii="Times New Roman" w:eastAsia="標楷體" w:hAnsi="Times New Roman" w:cs="Times New Roman" w:hint="eastAsia"/>
          <w:sz w:val="32"/>
          <w:szCs w:val="32"/>
        </w:rPr>
        <w:t>6,479</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3</w:t>
      </w:r>
      <w:r w:rsidRPr="005B5172">
        <w:rPr>
          <w:rFonts w:ascii="Times New Roman" w:eastAsia="標楷體" w:hAnsi="Times New Roman" w:cs="Times New Roman" w:hint="eastAsia"/>
          <w:sz w:val="32"/>
          <w:szCs w:val="32"/>
        </w:rPr>
        <w:t>千元，</w:t>
      </w:r>
      <w:r w:rsidRPr="005B5172">
        <w:rPr>
          <w:rFonts w:ascii="Times New Roman" w:eastAsia="標楷體" w:hAnsi="Times New Roman" w:cs="Times New Roman"/>
          <w:sz w:val="32"/>
          <w:szCs w:val="32"/>
        </w:rPr>
        <w:t>凍結</w:t>
      </w:r>
      <w:r w:rsidRPr="005B5172">
        <w:rPr>
          <w:rFonts w:ascii="Times New Roman" w:eastAsia="標楷體" w:hAnsi="Times New Roman" w:cs="Times New Roman"/>
          <w:sz w:val="32"/>
          <w:szCs w:val="32"/>
        </w:rPr>
        <w:t>100</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sz w:val="32"/>
          <w:szCs w:val="32"/>
        </w:rPr>
        <w:t>元，俟行政院環境保護署</w:t>
      </w:r>
      <w:r w:rsidRPr="005B5172">
        <w:rPr>
          <w:rFonts w:ascii="Times New Roman" w:eastAsia="標楷體" w:hAnsi="Times New Roman" w:cs="Times New Roman" w:hint="eastAsia"/>
          <w:sz w:val="32"/>
          <w:szCs w:val="32"/>
        </w:rPr>
        <w:t>向</w:t>
      </w:r>
      <w:r w:rsidRPr="005B5172">
        <w:rPr>
          <w:rFonts w:ascii="Times New Roman" w:eastAsia="標楷體" w:hAnsi="Times New Roman" w:cs="Times New Roman"/>
          <w:sz w:val="32"/>
          <w:szCs w:val="32"/>
        </w:rPr>
        <w:t>立法院社會福利及衛生環境委員會提交書面報告至並經同意後</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1</w:t>
      </w:r>
      <w:r w:rsidRPr="005B5172">
        <w:rPr>
          <w:rFonts w:ascii="Times New Roman" w:eastAsia="標楷體" w:hAnsi="Times New Roman" w:cs="Times New Roman" w:hint="eastAsia"/>
          <w:sz w:val="32"/>
          <w:szCs w:val="32"/>
        </w:rPr>
        <w:t>26</w:t>
      </w:r>
      <w:r w:rsidRPr="005B5172">
        <w:rPr>
          <w:rFonts w:ascii="Times New Roman" w:eastAsia="標楷體" w:hAnsi="Times New Roman" w:cs="Times New Roman" w:hint="eastAsia"/>
          <w:sz w:val="32"/>
          <w:szCs w:val="32"/>
        </w:rPr>
        <w:t>】</w:t>
      </w:r>
    </w:p>
    <w:p w14:paraId="7F64BB3E"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提案人：楊</w:t>
      </w:r>
      <w:r w:rsidRPr="005B5172">
        <w:rPr>
          <w:rFonts w:ascii="標楷體" w:eastAsia="標楷體" w:hAnsi="標楷體" w:cs="Times New Roman"/>
          <w:sz w:val="32"/>
          <w:szCs w:val="32"/>
        </w:rPr>
        <w:t xml:space="preserve">  </w:t>
      </w:r>
      <w:r w:rsidRPr="005B5172">
        <w:rPr>
          <w:rFonts w:ascii="標楷體" w:eastAsia="標楷體" w:hAnsi="標楷體" w:cs="Times New Roman" w:hint="eastAsia"/>
          <w:sz w:val="32"/>
          <w:szCs w:val="32"/>
        </w:rPr>
        <w:t>曜</w:t>
      </w:r>
    </w:p>
    <w:p w14:paraId="56704843"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連署人：黃秀芳  吳玉琴</w:t>
      </w:r>
    </w:p>
    <w:p w14:paraId="2C910D3B"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hint="eastAsia"/>
          <w:color w:val="000000"/>
          <w:sz w:val="32"/>
          <w:szCs w:val="32"/>
        </w:rPr>
        <w:t>(</w:t>
      </w:r>
      <w:r w:rsidRPr="005B5172">
        <w:rPr>
          <w:rFonts w:ascii="Times New Roman" w:eastAsia="標楷體" w:hAnsi="Times New Roman" w:cs="Times New Roman" w:hint="eastAsia"/>
          <w:color w:val="000000"/>
          <w:sz w:val="32"/>
          <w:szCs w:val="32"/>
        </w:rPr>
        <w:t>二十九</w:t>
      </w:r>
      <w:r w:rsidRPr="005B5172">
        <w:rPr>
          <w:rFonts w:ascii="Times New Roman" w:eastAsia="標楷體" w:hAnsi="Times New Roman" w:cs="Times New Roman" w:hint="eastAsia"/>
          <w:color w:val="000000"/>
          <w:sz w:val="32"/>
          <w:szCs w:val="32"/>
        </w:rPr>
        <w:t>)</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年度行政院環境保護署「加強基層環保建設」項下「</w:t>
      </w:r>
      <w:r w:rsidRPr="005B5172">
        <w:rPr>
          <w:rFonts w:ascii="Times New Roman" w:eastAsia="標楷體" w:hAnsi="Times New Roman" w:cs="Times New Roman"/>
          <w:sz w:val="32"/>
          <w:szCs w:val="32"/>
        </w:rPr>
        <w:t>營造優質環境衛生</w:t>
      </w:r>
      <w:r w:rsidRPr="005B5172">
        <w:rPr>
          <w:rFonts w:ascii="Times New Roman" w:eastAsia="標楷體" w:hAnsi="Times New Roman" w:cs="Times New Roman" w:hint="eastAsia"/>
          <w:sz w:val="32"/>
          <w:szCs w:val="32"/>
        </w:rPr>
        <w:t>」預算編列</w:t>
      </w:r>
      <w:r w:rsidRPr="005B5172">
        <w:rPr>
          <w:rFonts w:ascii="Times New Roman" w:eastAsia="標楷體" w:hAnsi="Times New Roman" w:cs="Times New Roman" w:hint="eastAsia"/>
          <w:sz w:val="32"/>
          <w:szCs w:val="32"/>
        </w:rPr>
        <w:t>5</w:t>
      </w:r>
      <w:r w:rsidRPr="005B5172">
        <w:rPr>
          <w:rFonts w:ascii="Times New Roman" w:eastAsia="標楷體" w:hAnsi="Times New Roman" w:cs="Times New Roman" w:hint="eastAsia"/>
          <w:sz w:val="32"/>
          <w:szCs w:val="32"/>
        </w:rPr>
        <w:t>億</w:t>
      </w:r>
      <w:r w:rsidRPr="005B5172">
        <w:rPr>
          <w:rFonts w:ascii="Times New Roman" w:eastAsia="標楷體" w:hAnsi="Times New Roman" w:cs="Times New Roman" w:hint="eastAsia"/>
          <w:sz w:val="32"/>
          <w:szCs w:val="32"/>
        </w:rPr>
        <w:t>0,445</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千元，合併凍結</w:t>
      </w:r>
      <w:r w:rsidRPr="005B5172">
        <w:rPr>
          <w:rFonts w:ascii="Times New Roman" w:eastAsia="標楷體" w:hAnsi="Times New Roman" w:cs="Times New Roman" w:hint="eastAsia"/>
          <w:sz w:val="32"/>
          <w:szCs w:val="32"/>
        </w:rPr>
        <w:t>200</w:t>
      </w:r>
      <w:r w:rsidRPr="005B5172">
        <w:rPr>
          <w:rFonts w:ascii="Times New Roman" w:eastAsia="標楷體" w:hAnsi="Times New Roman" w:cs="Times New Roman" w:hint="eastAsia"/>
          <w:sz w:val="32"/>
          <w:szCs w:val="32"/>
        </w:rPr>
        <w:t>萬元，俟行政院環境保護署就下列各案向立法院社會福利及衛生環境委員會提出書面報告並經同意後，始得動支。</w:t>
      </w:r>
    </w:p>
    <w:p w14:paraId="53B55092"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kern w:val="0"/>
          <w:sz w:val="32"/>
          <w:szCs w:val="32"/>
        </w:rPr>
        <w:t>1.111</w:t>
      </w:r>
      <w:r w:rsidRPr="005B5172">
        <w:rPr>
          <w:rFonts w:ascii="Times New Roman" w:eastAsia="標楷體" w:hAnsi="Times New Roman" w:cs="Times New Roman" w:hint="eastAsia"/>
          <w:kern w:val="0"/>
          <w:sz w:val="32"/>
          <w:szCs w:val="32"/>
        </w:rPr>
        <w:t>年度行政院環境保護署「加強基層環保建設」項下「</w:t>
      </w:r>
      <w:r w:rsidRPr="005B5172">
        <w:rPr>
          <w:rFonts w:ascii="Times New Roman" w:eastAsia="標楷體" w:hAnsi="Times New Roman" w:cs="Times New Roman"/>
          <w:kern w:val="0"/>
          <w:sz w:val="32"/>
          <w:szCs w:val="32"/>
        </w:rPr>
        <w:t>營造優質環境衛生</w:t>
      </w:r>
      <w:r w:rsidRPr="005B5172">
        <w:rPr>
          <w:rFonts w:ascii="Times New Roman" w:eastAsia="標楷體" w:hAnsi="Times New Roman" w:cs="Times New Roman" w:hint="eastAsia"/>
          <w:kern w:val="0"/>
          <w:sz w:val="32"/>
          <w:szCs w:val="32"/>
        </w:rPr>
        <w:t>」預算編列</w:t>
      </w:r>
      <w:r w:rsidRPr="005B5172">
        <w:rPr>
          <w:rFonts w:ascii="Times New Roman" w:eastAsia="標楷體" w:hAnsi="Times New Roman" w:cs="Times New Roman" w:hint="eastAsia"/>
          <w:sz w:val="32"/>
          <w:szCs w:val="32"/>
        </w:rPr>
        <w:t>5</w:t>
      </w:r>
      <w:r w:rsidRPr="005B5172">
        <w:rPr>
          <w:rFonts w:ascii="Times New Roman" w:eastAsia="標楷體" w:hAnsi="Times New Roman" w:cs="Times New Roman" w:hint="eastAsia"/>
          <w:sz w:val="32"/>
          <w:szCs w:val="32"/>
        </w:rPr>
        <w:t>億</w:t>
      </w:r>
      <w:r w:rsidRPr="005B5172">
        <w:rPr>
          <w:rFonts w:ascii="Times New Roman" w:eastAsia="標楷體" w:hAnsi="Times New Roman" w:cs="Times New Roman" w:hint="eastAsia"/>
          <w:sz w:val="32"/>
          <w:szCs w:val="32"/>
        </w:rPr>
        <w:t>0,445</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千元</w:t>
      </w:r>
      <w:r w:rsidRPr="005B5172">
        <w:rPr>
          <w:rFonts w:ascii="Times New Roman" w:eastAsia="標楷體" w:hAnsi="Times New Roman" w:cs="Times New Roman"/>
          <w:kern w:val="0"/>
          <w:sz w:val="32"/>
          <w:szCs w:val="32"/>
        </w:rPr>
        <w:t>，</w:t>
      </w:r>
      <w:r w:rsidRPr="005B5172">
        <w:rPr>
          <w:rFonts w:ascii="Times New Roman" w:eastAsia="標楷體" w:hAnsi="Times New Roman" w:cs="Times New Roman"/>
          <w:sz w:val="32"/>
          <w:szCs w:val="32"/>
        </w:rPr>
        <w:t>辦理公共環境衛生改善促進政策、「優質公廁及美質環境推動計畫」等各項業務。有鑑於：</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sz w:val="32"/>
          <w:szCs w:val="32"/>
        </w:rPr>
        <w:t>、截至</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年底止，各地方政府列管建檔公廁平均有</w:t>
      </w:r>
      <w:r w:rsidRPr="005B5172">
        <w:rPr>
          <w:rFonts w:ascii="Times New Roman" w:eastAsia="標楷體" w:hAnsi="Times New Roman" w:cs="Times New Roman"/>
          <w:sz w:val="32"/>
          <w:szCs w:val="32"/>
        </w:rPr>
        <w:t>90.62%</w:t>
      </w:r>
      <w:r w:rsidRPr="005B5172">
        <w:rPr>
          <w:rFonts w:ascii="Times New Roman" w:eastAsia="標楷體" w:hAnsi="Times New Roman" w:cs="Times New Roman"/>
          <w:sz w:val="32"/>
          <w:szCs w:val="32"/>
        </w:rPr>
        <w:t>屬特優級，惟部分縣市未及</w:t>
      </w:r>
      <w:r w:rsidRPr="005B5172">
        <w:rPr>
          <w:rFonts w:ascii="Times New Roman" w:eastAsia="標楷體" w:hAnsi="Times New Roman" w:cs="Times New Roman"/>
          <w:sz w:val="32"/>
          <w:szCs w:val="32"/>
        </w:rPr>
        <w:t>80%(</w:t>
      </w:r>
      <w:r w:rsidRPr="005B5172">
        <w:rPr>
          <w:rFonts w:ascii="Times New Roman" w:eastAsia="標楷體" w:hAnsi="Times New Roman" w:cs="Times New Roman"/>
          <w:sz w:val="32"/>
          <w:szCs w:val="32"/>
        </w:rPr>
        <w:t>新北市</w:t>
      </w:r>
      <w:r w:rsidRPr="005B5172">
        <w:rPr>
          <w:rFonts w:ascii="Times New Roman" w:eastAsia="標楷體" w:hAnsi="Times New Roman" w:cs="Times New Roman"/>
          <w:sz w:val="32"/>
          <w:szCs w:val="32"/>
        </w:rPr>
        <w:t>78.64%</w:t>
      </w:r>
      <w:r w:rsidRPr="005B5172">
        <w:rPr>
          <w:rFonts w:ascii="Times New Roman" w:eastAsia="標楷體" w:hAnsi="Times New Roman" w:cs="Times New Roman"/>
          <w:sz w:val="32"/>
          <w:szCs w:val="32"/>
        </w:rPr>
        <w:t>、花蓮縣</w:t>
      </w:r>
      <w:r w:rsidRPr="005B5172">
        <w:rPr>
          <w:rFonts w:ascii="Times New Roman" w:eastAsia="標楷體" w:hAnsi="Times New Roman" w:cs="Times New Roman"/>
          <w:sz w:val="32"/>
          <w:szCs w:val="32"/>
        </w:rPr>
        <w:t>61.06%)</w:t>
      </w:r>
      <w:r w:rsidRPr="005B5172">
        <w:rPr>
          <w:rFonts w:ascii="Times New Roman" w:eastAsia="標楷體" w:hAnsi="Times New Roman" w:cs="Times New Roman"/>
          <w:sz w:val="32"/>
          <w:szCs w:val="32"/>
        </w:rPr>
        <w:t>，且部分縣市尚有不合格之公廁</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新北市、高雄市、新竹縣、苗栗縣、南投縣、雲林縣、臺東縣，全國共</w:t>
      </w:r>
      <w:r w:rsidRPr="005B5172">
        <w:rPr>
          <w:rFonts w:ascii="Times New Roman" w:eastAsia="標楷體" w:hAnsi="Times New Roman" w:cs="Times New Roman"/>
          <w:sz w:val="32"/>
          <w:szCs w:val="32"/>
        </w:rPr>
        <w:t>26</w:t>
      </w:r>
      <w:r w:rsidRPr="005B5172">
        <w:rPr>
          <w:rFonts w:ascii="Times New Roman" w:eastAsia="標楷體" w:hAnsi="Times New Roman" w:cs="Times New Roman"/>
          <w:sz w:val="32"/>
          <w:szCs w:val="32"/>
        </w:rPr>
        <w:t>間</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，顯示各縣市之公廁品質略有差距。</w:t>
      </w: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102</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sz w:val="32"/>
          <w:szCs w:val="32"/>
        </w:rPr>
        <w:t>105</w:t>
      </w:r>
      <w:r w:rsidRPr="005B5172">
        <w:rPr>
          <w:rFonts w:ascii="Times New Roman" w:eastAsia="標楷體" w:hAnsi="Times New Roman" w:cs="Times New Roman"/>
          <w:sz w:val="32"/>
          <w:szCs w:val="32"/>
        </w:rPr>
        <w:t>年現有建檔管理公廁之年平均抽查座次介於</w:t>
      </w:r>
      <w:r w:rsidRPr="005B5172">
        <w:rPr>
          <w:rFonts w:ascii="Times New Roman" w:eastAsia="標楷體" w:hAnsi="Times New Roman" w:cs="Times New Roman"/>
          <w:sz w:val="32"/>
          <w:szCs w:val="32"/>
        </w:rPr>
        <w:t>10.56</w:t>
      </w:r>
      <w:r w:rsidRPr="005B5172">
        <w:rPr>
          <w:rFonts w:ascii="Times New Roman" w:eastAsia="標楷體" w:hAnsi="Times New Roman" w:cs="Times New Roman"/>
          <w:sz w:val="32"/>
          <w:szCs w:val="32"/>
        </w:rPr>
        <w:t>座次至</w:t>
      </w:r>
      <w:r w:rsidRPr="005B5172">
        <w:rPr>
          <w:rFonts w:ascii="Times New Roman" w:eastAsia="標楷體" w:hAnsi="Times New Roman" w:cs="Times New Roman"/>
          <w:sz w:val="32"/>
          <w:szCs w:val="32"/>
        </w:rPr>
        <w:t>11.07</w:t>
      </w:r>
      <w:r w:rsidRPr="005B5172">
        <w:rPr>
          <w:rFonts w:ascii="Times New Roman" w:eastAsia="標楷體" w:hAnsi="Times New Roman" w:cs="Times New Roman"/>
          <w:sz w:val="32"/>
          <w:szCs w:val="32"/>
        </w:rPr>
        <w:t>座次之間，惟</w:t>
      </w:r>
      <w:r w:rsidRPr="005B5172">
        <w:rPr>
          <w:rFonts w:ascii="Times New Roman" w:eastAsia="標楷體" w:hAnsi="Times New Roman" w:cs="Times New Roman"/>
          <w:sz w:val="32"/>
          <w:szCs w:val="32"/>
        </w:rPr>
        <w:t>107</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年建檔管理公廁之年均抽查數量概有下降趨勢，</w:t>
      </w:r>
      <w:r w:rsidRPr="005B5172">
        <w:rPr>
          <w:rFonts w:ascii="Times New Roman" w:eastAsia="標楷體" w:hAnsi="Times New Roman" w:cs="Times New Roman"/>
          <w:sz w:val="32"/>
          <w:szCs w:val="32"/>
        </w:rPr>
        <w:t>107</w:t>
      </w:r>
      <w:r w:rsidRPr="005B5172">
        <w:rPr>
          <w:rFonts w:ascii="Times New Roman" w:eastAsia="標楷體" w:hAnsi="Times New Roman" w:cs="Times New Roman"/>
          <w:sz w:val="32"/>
          <w:szCs w:val="32"/>
        </w:rPr>
        <w:t>年為</w:t>
      </w:r>
      <w:r w:rsidRPr="005B5172">
        <w:rPr>
          <w:rFonts w:ascii="Times New Roman" w:eastAsia="標楷體" w:hAnsi="Times New Roman" w:cs="Times New Roman"/>
          <w:sz w:val="32"/>
          <w:szCs w:val="32"/>
        </w:rPr>
        <w:t>8.19</w:t>
      </w:r>
      <w:r w:rsidRPr="005B5172">
        <w:rPr>
          <w:rFonts w:ascii="Times New Roman" w:eastAsia="標楷體" w:hAnsi="Times New Roman" w:cs="Times New Roman"/>
          <w:sz w:val="32"/>
          <w:szCs w:val="32"/>
        </w:rPr>
        <w:t>座次、</w:t>
      </w:r>
      <w:r w:rsidRPr="005B5172">
        <w:rPr>
          <w:rFonts w:ascii="Times New Roman" w:eastAsia="標楷體" w:hAnsi="Times New Roman" w:cs="Times New Roman"/>
          <w:sz w:val="32"/>
          <w:szCs w:val="32"/>
        </w:rPr>
        <w:t>108</w:t>
      </w:r>
      <w:r w:rsidRPr="005B5172">
        <w:rPr>
          <w:rFonts w:ascii="Times New Roman" w:eastAsia="標楷體" w:hAnsi="Times New Roman" w:cs="Times New Roman"/>
          <w:sz w:val="32"/>
          <w:szCs w:val="32"/>
        </w:rPr>
        <w:t>年降為</w:t>
      </w:r>
      <w:r w:rsidRPr="005B5172">
        <w:rPr>
          <w:rFonts w:ascii="Times New Roman" w:eastAsia="標楷體" w:hAnsi="Times New Roman" w:cs="Times New Roman"/>
          <w:sz w:val="32"/>
          <w:szCs w:val="32"/>
        </w:rPr>
        <w:t>7.96</w:t>
      </w:r>
      <w:r w:rsidRPr="005B5172">
        <w:rPr>
          <w:rFonts w:ascii="Times New Roman" w:eastAsia="標楷體" w:hAnsi="Times New Roman" w:cs="Times New Roman"/>
          <w:sz w:val="32"/>
          <w:szCs w:val="32"/>
        </w:rPr>
        <w:t>座次，</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年再降至</w:t>
      </w:r>
      <w:r w:rsidRPr="005B5172">
        <w:rPr>
          <w:rFonts w:ascii="Times New Roman" w:eastAsia="標楷體" w:hAnsi="Times New Roman" w:cs="Times New Roman"/>
          <w:sz w:val="32"/>
          <w:szCs w:val="32"/>
        </w:rPr>
        <w:t>7.67</w:t>
      </w:r>
      <w:r w:rsidRPr="005B5172">
        <w:rPr>
          <w:rFonts w:ascii="Times New Roman" w:eastAsia="標楷體" w:hAnsi="Times New Roman" w:cs="Times New Roman"/>
          <w:sz w:val="32"/>
          <w:szCs w:val="32"/>
        </w:rPr>
        <w:t>座次，行政院環境保護署允宜加強管理、平衡各縣市公廁環境品質。爰此，</w:t>
      </w:r>
      <w:r w:rsidRPr="005B5172">
        <w:rPr>
          <w:rFonts w:ascii="Times New Roman" w:eastAsia="標楷體" w:hAnsi="Times New Roman" w:cs="Times New Roman" w:hint="eastAsia"/>
          <w:kern w:val="0"/>
          <w:sz w:val="32"/>
          <w:szCs w:val="32"/>
        </w:rPr>
        <w:t>爰針對是項預算凍結</w:t>
      </w:r>
      <w:r w:rsidRPr="005B5172">
        <w:rPr>
          <w:rFonts w:ascii="Times New Roman" w:eastAsia="標楷體" w:hAnsi="Times New Roman" w:cs="Times New Roman"/>
          <w:sz w:val="32"/>
          <w:szCs w:val="32"/>
        </w:rPr>
        <w:t>200</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sz w:val="32"/>
          <w:szCs w:val="32"/>
        </w:rPr>
        <w:t>元，</w:t>
      </w:r>
      <w:r w:rsidRPr="005B5172">
        <w:rPr>
          <w:rFonts w:ascii="Times New Roman" w:eastAsia="標楷體" w:hAnsi="Times New Roman" w:cs="Times New Roman" w:hint="eastAsia"/>
          <w:sz w:val="32"/>
          <w:szCs w:val="32"/>
        </w:rPr>
        <w:t>俟行政院環境保護署</w:t>
      </w:r>
      <w:r w:rsidRPr="005B5172">
        <w:rPr>
          <w:rFonts w:ascii="Times New Roman" w:eastAsia="標楷體" w:hAnsi="Times New Roman" w:cs="Times New Roman"/>
          <w:sz w:val="32"/>
          <w:szCs w:val="32"/>
        </w:rPr>
        <w:t>向</w:t>
      </w:r>
      <w:r w:rsidRPr="005B5172">
        <w:rPr>
          <w:rFonts w:ascii="Times New Roman" w:eastAsia="標楷體" w:hAnsi="Times New Roman" w:cs="Times New Roman" w:hint="eastAsia"/>
          <w:sz w:val="32"/>
          <w:szCs w:val="32"/>
        </w:rPr>
        <w:t>立法院社會福利及衛生環境委員會</w:t>
      </w:r>
      <w:r w:rsidRPr="005B5172">
        <w:rPr>
          <w:rFonts w:ascii="Times New Roman" w:eastAsia="標楷體" w:hAnsi="Times New Roman" w:cs="Times New Roman"/>
          <w:sz w:val="32"/>
          <w:szCs w:val="32"/>
        </w:rPr>
        <w:t>提出未來精進計畫之書面報告並經同意後，始得動支。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1</w:t>
      </w:r>
      <w:r w:rsidRPr="005B5172">
        <w:rPr>
          <w:rFonts w:ascii="Times New Roman" w:eastAsia="標楷體" w:hAnsi="Times New Roman" w:cs="Times New Roman" w:hint="eastAsia"/>
          <w:sz w:val="32"/>
          <w:szCs w:val="32"/>
        </w:rPr>
        <w:t>28</w:t>
      </w:r>
      <w:r w:rsidRPr="005B5172">
        <w:rPr>
          <w:rFonts w:ascii="Times New Roman" w:eastAsia="標楷體" w:hAnsi="Times New Roman" w:cs="Times New Roman" w:hint="eastAsia"/>
          <w:sz w:val="32"/>
          <w:szCs w:val="32"/>
        </w:rPr>
        <w:t>】</w:t>
      </w:r>
    </w:p>
    <w:p w14:paraId="6DE0DD75"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提案人：黃秀芳</w:t>
      </w:r>
    </w:p>
    <w:p w14:paraId="669CCB56"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連署人：邱泰源  楊</w:t>
      </w:r>
      <w:r w:rsidRPr="005B5172">
        <w:rPr>
          <w:rFonts w:ascii="標楷體" w:eastAsia="標楷體" w:hAnsi="標楷體" w:cs="Times New Roman"/>
          <w:sz w:val="32"/>
          <w:szCs w:val="32"/>
        </w:rPr>
        <w:t xml:space="preserve">  </w:t>
      </w:r>
      <w:r w:rsidRPr="005B5172">
        <w:rPr>
          <w:rFonts w:ascii="標楷體" w:eastAsia="標楷體" w:hAnsi="標楷體" w:cs="Times New Roman" w:hint="eastAsia"/>
          <w:sz w:val="32"/>
          <w:szCs w:val="32"/>
        </w:rPr>
        <w:t>曜</w:t>
      </w:r>
    </w:p>
    <w:p w14:paraId="28318992"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sz w:val="32"/>
          <w:szCs w:val="32"/>
        </w:rPr>
        <w:t>行政院環境保護署公務統計資料顯示，</w:t>
      </w:r>
      <w:r w:rsidRPr="005B5172">
        <w:rPr>
          <w:rFonts w:ascii="Times New Roman" w:eastAsia="標楷體" w:hAnsi="Times New Roman" w:cs="Times New Roman"/>
          <w:sz w:val="32"/>
          <w:szCs w:val="32"/>
        </w:rPr>
        <w:t>102</w:t>
      </w:r>
      <w:r w:rsidRPr="005B5172">
        <w:rPr>
          <w:rFonts w:ascii="Times New Roman" w:eastAsia="標楷體" w:hAnsi="Times New Roman" w:cs="Times New Roman"/>
          <w:sz w:val="32"/>
          <w:szCs w:val="32"/>
        </w:rPr>
        <w:t>至</w:t>
      </w:r>
      <w:r w:rsidRPr="005B5172">
        <w:rPr>
          <w:rFonts w:ascii="Times New Roman" w:eastAsia="標楷體" w:hAnsi="Times New Roman" w:cs="Times New Roman"/>
          <w:sz w:val="32"/>
          <w:szCs w:val="32"/>
        </w:rPr>
        <w:t>105</w:t>
      </w:r>
      <w:r w:rsidRPr="005B5172">
        <w:rPr>
          <w:rFonts w:ascii="Times New Roman" w:eastAsia="標楷體" w:hAnsi="Times New Roman" w:cs="Times New Roman"/>
          <w:sz w:val="32"/>
          <w:szCs w:val="32"/>
        </w:rPr>
        <w:t>年間，建檔管理公廁之年平均抽查座次，約在</w:t>
      </w:r>
      <w:r w:rsidRPr="005B5172">
        <w:rPr>
          <w:rFonts w:ascii="Times New Roman" w:eastAsia="標楷體" w:hAnsi="Times New Roman" w:cs="Times New Roman"/>
          <w:sz w:val="32"/>
          <w:szCs w:val="32"/>
        </w:rPr>
        <w:t>10.56</w:t>
      </w:r>
      <w:r w:rsidRPr="005B5172">
        <w:rPr>
          <w:rFonts w:ascii="Times New Roman" w:eastAsia="標楷體" w:hAnsi="Times New Roman" w:cs="Times New Roman"/>
          <w:sz w:val="32"/>
          <w:szCs w:val="32"/>
        </w:rPr>
        <w:t>至</w:t>
      </w:r>
      <w:r w:rsidRPr="005B5172">
        <w:rPr>
          <w:rFonts w:ascii="Times New Roman" w:eastAsia="標楷體" w:hAnsi="Times New Roman" w:cs="Times New Roman"/>
          <w:sz w:val="32"/>
          <w:szCs w:val="32"/>
        </w:rPr>
        <w:t>11.07</w:t>
      </w:r>
      <w:r w:rsidRPr="005B5172">
        <w:rPr>
          <w:rFonts w:ascii="Times New Roman" w:eastAsia="標楷體" w:hAnsi="Times New Roman" w:cs="Times New Roman"/>
          <w:sz w:val="32"/>
          <w:szCs w:val="32"/>
        </w:rPr>
        <w:t>座次之間，但近年建檔管理公廁之年均抽查數量呈現下降趨勢，</w:t>
      </w:r>
      <w:r w:rsidRPr="005B5172">
        <w:rPr>
          <w:rFonts w:ascii="Times New Roman" w:eastAsia="標楷體" w:hAnsi="Times New Roman" w:cs="Times New Roman"/>
          <w:sz w:val="32"/>
          <w:szCs w:val="32"/>
        </w:rPr>
        <w:t>107</w:t>
      </w:r>
      <w:r w:rsidRPr="005B5172">
        <w:rPr>
          <w:rFonts w:ascii="Times New Roman" w:eastAsia="標楷體" w:hAnsi="Times New Roman" w:cs="Times New Roman"/>
          <w:sz w:val="32"/>
          <w:szCs w:val="32"/>
        </w:rPr>
        <w:t>年平均抽查座次為</w:t>
      </w:r>
      <w:r w:rsidRPr="005B5172">
        <w:rPr>
          <w:rFonts w:ascii="Times New Roman" w:eastAsia="標楷體" w:hAnsi="Times New Roman" w:cs="Times New Roman"/>
          <w:sz w:val="32"/>
          <w:szCs w:val="32"/>
        </w:rPr>
        <w:t>8.19</w:t>
      </w:r>
      <w:r w:rsidRPr="005B5172">
        <w:rPr>
          <w:rFonts w:ascii="Times New Roman" w:eastAsia="標楷體" w:hAnsi="Times New Roman" w:cs="Times New Roman"/>
          <w:sz w:val="32"/>
          <w:szCs w:val="32"/>
        </w:rPr>
        <w:t>座次、</w:t>
      </w:r>
      <w:r w:rsidRPr="005B5172">
        <w:rPr>
          <w:rFonts w:ascii="Times New Roman" w:eastAsia="標楷體" w:hAnsi="Times New Roman" w:cs="Times New Roman"/>
          <w:sz w:val="32"/>
          <w:szCs w:val="32"/>
        </w:rPr>
        <w:t>108</w:t>
      </w:r>
      <w:r w:rsidRPr="005B5172">
        <w:rPr>
          <w:rFonts w:ascii="Times New Roman" w:eastAsia="標楷體" w:hAnsi="Times New Roman" w:cs="Times New Roman"/>
          <w:sz w:val="32"/>
          <w:szCs w:val="32"/>
        </w:rPr>
        <w:t>年為</w:t>
      </w:r>
      <w:r w:rsidRPr="005B5172">
        <w:rPr>
          <w:rFonts w:ascii="Times New Roman" w:eastAsia="標楷體" w:hAnsi="Times New Roman" w:cs="Times New Roman"/>
          <w:sz w:val="32"/>
          <w:szCs w:val="32"/>
        </w:rPr>
        <w:t>7.96</w:t>
      </w:r>
      <w:r w:rsidRPr="005B5172">
        <w:rPr>
          <w:rFonts w:ascii="Times New Roman" w:eastAsia="標楷體" w:hAnsi="Times New Roman" w:cs="Times New Roman"/>
          <w:sz w:val="32"/>
          <w:szCs w:val="32"/>
        </w:rPr>
        <w:t>座次、</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年為</w:t>
      </w:r>
      <w:r w:rsidRPr="005B5172">
        <w:rPr>
          <w:rFonts w:ascii="Times New Roman" w:eastAsia="標楷體" w:hAnsi="Times New Roman" w:cs="Times New Roman"/>
          <w:sz w:val="32"/>
          <w:szCs w:val="32"/>
        </w:rPr>
        <w:t>7.67</w:t>
      </w:r>
      <w:r w:rsidRPr="005B5172">
        <w:rPr>
          <w:rFonts w:ascii="Times New Roman" w:eastAsia="標楷體" w:hAnsi="Times New Roman" w:cs="Times New Roman"/>
          <w:sz w:val="32"/>
          <w:szCs w:val="32"/>
        </w:rPr>
        <w:t>座次，明顯不利於公共廁所之環境維護與品質管理。爰</w:t>
      </w:r>
      <w:r w:rsidRPr="005B5172">
        <w:rPr>
          <w:rFonts w:ascii="Times New Roman" w:eastAsia="標楷體" w:hAnsi="Times New Roman" w:cs="Times New Roman" w:hint="eastAsia"/>
          <w:sz w:val="32"/>
          <w:szCs w:val="32"/>
        </w:rPr>
        <w:t>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年度行政院環境保護署「加強基層環保建設」項下「營造優質環境衛生」預算編列</w:t>
      </w:r>
      <w:r w:rsidRPr="005B5172">
        <w:rPr>
          <w:rFonts w:ascii="Times New Roman" w:eastAsia="標楷體" w:hAnsi="Times New Roman" w:cs="Times New Roman" w:hint="eastAsia"/>
          <w:sz w:val="32"/>
          <w:szCs w:val="32"/>
        </w:rPr>
        <w:t>5</w:t>
      </w:r>
      <w:r w:rsidRPr="005B5172">
        <w:rPr>
          <w:rFonts w:ascii="Times New Roman" w:eastAsia="標楷體" w:hAnsi="Times New Roman" w:cs="Times New Roman" w:hint="eastAsia"/>
          <w:sz w:val="32"/>
          <w:szCs w:val="32"/>
        </w:rPr>
        <w:t>億</w:t>
      </w:r>
      <w:r w:rsidRPr="005B5172">
        <w:rPr>
          <w:rFonts w:ascii="Times New Roman" w:eastAsia="標楷體" w:hAnsi="Times New Roman" w:cs="Times New Roman" w:hint="eastAsia"/>
          <w:sz w:val="32"/>
          <w:szCs w:val="32"/>
        </w:rPr>
        <w:t>0,445</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千元</w:t>
      </w:r>
      <w:r w:rsidRPr="005B5172">
        <w:rPr>
          <w:rFonts w:ascii="Times New Roman" w:eastAsia="標楷體" w:hAnsi="Times New Roman" w:cs="Times New Roman" w:hint="eastAsia"/>
          <w:kern w:val="0"/>
          <w:sz w:val="32"/>
          <w:szCs w:val="32"/>
        </w:rPr>
        <w:t>，凍結</w:t>
      </w:r>
      <w:r w:rsidRPr="005B5172">
        <w:rPr>
          <w:rFonts w:ascii="Times New Roman" w:eastAsia="標楷體" w:hAnsi="Times New Roman" w:cs="Times New Roman" w:hint="eastAsia"/>
          <w:kern w:val="0"/>
          <w:sz w:val="32"/>
          <w:szCs w:val="32"/>
        </w:rPr>
        <w:t>2</w:t>
      </w:r>
      <w:r w:rsidRPr="005B5172">
        <w:rPr>
          <w:rFonts w:ascii="Times New Roman" w:eastAsia="標楷體" w:hAnsi="Times New Roman" w:cs="Times New Roman"/>
          <w:sz w:val="32"/>
          <w:szCs w:val="32"/>
        </w:rPr>
        <w:t>00</w:t>
      </w:r>
      <w:r w:rsidRPr="005B5172">
        <w:rPr>
          <w:rFonts w:ascii="Times New Roman" w:eastAsia="標楷體" w:hAnsi="Times New Roman" w:cs="Times New Roman"/>
          <w:sz w:val="32"/>
          <w:szCs w:val="32"/>
        </w:rPr>
        <w:t>萬元，俟行政院環境保護署就提升公共廁所抽查座次、加強公廁整體環境及品質維護，提出具體改善方案，</w:t>
      </w:r>
      <w:r w:rsidRPr="005B5172">
        <w:rPr>
          <w:rFonts w:ascii="Times New Roman" w:eastAsia="標楷體" w:hAnsi="Times New Roman" w:cs="Times New Roman" w:hint="eastAsia"/>
          <w:sz w:val="32"/>
          <w:szCs w:val="32"/>
        </w:rPr>
        <w:t>並向</w:t>
      </w:r>
      <w:r w:rsidRPr="005B5172">
        <w:rPr>
          <w:rFonts w:ascii="Times New Roman" w:eastAsia="標楷體" w:hAnsi="Times New Roman" w:cs="Times New Roman"/>
          <w:sz w:val="32"/>
          <w:szCs w:val="32"/>
        </w:rPr>
        <w:t>立法院社會福利及衛生環境委員會提出</w:t>
      </w:r>
      <w:r w:rsidRPr="005B5172">
        <w:rPr>
          <w:rFonts w:ascii="Times New Roman" w:eastAsia="標楷體" w:hAnsi="Times New Roman" w:cs="Times New Roman" w:hint="eastAsia"/>
          <w:sz w:val="32"/>
          <w:szCs w:val="32"/>
        </w:rPr>
        <w:t>書面</w:t>
      </w:r>
      <w:r w:rsidRPr="005B5172">
        <w:rPr>
          <w:rFonts w:ascii="Times New Roman" w:eastAsia="標楷體" w:hAnsi="Times New Roman" w:cs="Times New Roman"/>
          <w:sz w:val="32"/>
          <w:szCs w:val="32"/>
        </w:rPr>
        <w:t>報告並</w:t>
      </w:r>
      <w:r w:rsidRPr="005B5172">
        <w:rPr>
          <w:rFonts w:ascii="Times New Roman" w:eastAsia="標楷體" w:hAnsi="Times New Roman" w:cs="Times New Roman" w:hint="eastAsia"/>
          <w:sz w:val="32"/>
          <w:szCs w:val="32"/>
        </w:rPr>
        <w:t>經</w:t>
      </w:r>
      <w:r w:rsidRPr="005B5172">
        <w:rPr>
          <w:rFonts w:ascii="Times New Roman" w:eastAsia="標楷體" w:hAnsi="Times New Roman" w:cs="Times New Roman"/>
          <w:sz w:val="32"/>
          <w:szCs w:val="32"/>
        </w:rPr>
        <w:t>同意後，始得動支。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129</w:t>
      </w:r>
      <w:r w:rsidRPr="005B5172">
        <w:rPr>
          <w:rFonts w:ascii="Times New Roman" w:eastAsia="標楷體" w:hAnsi="Times New Roman" w:cs="Times New Roman" w:hint="eastAsia"/>
          <w:sz w:val="32"/>
          <w:szCs w:val="32"/>
        </w:rPr>
        <w:t>】</w:t>
      </w:r>
    </w:p>
    <w:p w14:paraId="0F776C06"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提案人：蔣萬安</w:t>
      </w:r>
      <w:r w:rsidRPr="005B5172">
        <w:rPr>
          <w:rFonts w:ascii="標楷體" w:eastAsia="標楷體" w:hAnsi="標楷體" w:cs="Times New Roman"/>
          <w:sz w:val="32"/>
          <w:szCs w:val="32"/>
        </w:rPr>
        <w:t xml:space="preserve"> </w:t>
      </w:r>
    </w:p>
    <w:p w14:paraId="7377EEAE"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連署人：徐志榮  張育美</w:t>
      </w:r>
    </w:p>
    <w:p w14:paraId="5B0C7482"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三十</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年度行政院環境保護署「環境衛生管理」項下「溫室氣體減緩策略規劃及推動」預算編列</w:t>
      </w:r>
      <w:r w:rsidRPr="005B5172">
        <w:rPr>
          <w:rFonts w:ascii="Times New Roman" w:eastAsia="標楷體" w:hAnsi="Times New Roman" w:cs="Times New Roman" w:hint="eastAsia"/>
          <w:sz w:val="32"/>
          <w:szCs w:val="32"/>
        </w:rPr>
        <w:t>2,472</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千元，合併凍結十分之一，俟行政院環境保護署就下列各案向立法院社會福利及衛生環境委員會提出書面報告並經同意後，始得動支。</w:t>
      </w:r>
    </w:p>
    <w:p w14:paraId="07DE7D44"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sz w:val="32"/>
          <w:szCs w:val="32"/>
        </w:rPr>
        <w:t>有鑑於歐盟碳邊境調整機制（</w:t>
      </w:r>
      <w:r w:rsidRPr="005B5172">
        <w:rPr>
          <w:rFonts w:ascii="Times New Roman" w:eastAsia="標楷體" w:hAnsi="Times New Roman" w:cs="Times New Roman" w:hint="eastAsia"/>
          <w:sz w:val="32"/>
          <w:szCs w:val="32"/>
        </w:rPr>
        <w:t>CBAM</w:t>
      </w:r>
      <w:r w:rsidRPr="005B5172">
        <w:rPr>
          <w:rFonts w:ascii="Times New Roman" w:eastAsia="標楷體" w:hAnsi="Times New Roman" w:cs="Times New Roman" w:hint="eastAsia"/>
          <w:sz w:val="32"/>
          <w:szCs w:val="32"/>
        </w:rPr>
        <w:t>）預計</w:t>
      </w:r>
      <w:r w:rsidRPr="005B5172">
        <w:rPr>
          <w:rFonts w:ascii="Times New Roman" w:eastAsia="標楷體" w:hAnsi="Times New Roman" w:cs="Times New Roman" w:hint="eastAsia"/>
          <w:sz w:val="32"/>
          <w:szCs w:val="32"/>
        </w:rPr>
        <w:t>2023</w:t>
      </w:r>
      <w:r w:rsidRPr="005B5172">
        <w:rPr>
          <w:rFonts w:ascii="Times New Roman" w:eastAsia="標楷體" w:hAnsi="Times New Roman" w:cs="Times New Roman" w:hint="eastAsia"/>
          <w:sz w:val="32"/>
          <w:szCs w:val="32"/>
        </w:rPr>
        <w:t>年上路，加上</w:t>
      </w:r>
      <w:r w:rsidRPr="005B5172">
        <w:rPr>
          <w:rFonts w:ascii="Times New Roman" w:eastAsia="標楷體" w:hAnsi="Times New Roman" w:cs="Times New Roman" w:hint="eastAsia"/>
          <w:sz w:val="32"/>
          <w:szCs w:val="32"/>
        </w:rPr>
        <w:t>2050</w:t>
      </w:r>
      <w:r w:rsidRPr="005B5172">
        <w:rPr>
          <w:rFonts w:ascii="Times New Roman" w:eastAsia="標楷體" w:hAnsi="Times New Roman" w:cs="Times New Roman" w:hint="eastAsia"/>
          <w:sz w:val="32"/>
          <w:szCs w:val="32"/>
        </w:rPr>
        <w:t>年淨零碳排的目標，企業不分大小都面臨低碳轉型的壓力；在我國供電來源以燃煤、燃氣等火力發電為主的結構性因素下，如果電力排碳係數無法進一步下降，未來業者可能需要自力救濟，藉由提高能源使用效率、甚至購買碳權等方式，避免因為減碳成效不佳衝擊出口產品的國際競爭力。同時在減碳的過程中，儲能產業發展至關重要，尤其綠能無法儲藏就會浪費，因此需要發展或引進大型的儲能技術。惟目前未見行政院環境保護署積極辦理氣候變遷教育及低碳生活推廣，爰針對</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年度行政院環境保護署「環境衛生管理」項下「溫室氣體減緩策略規劃及推動」預算編列</w:t>
      </w:r>
      <w:r w:rsidRPr="005B5172">
        <w:rPr>
          <w:rFonts w:ascii="Times New Roman" w:eastAsia="標楷體" w:hAnsi="Times New Roman" w:cs="Times New Roman" w:hint="eastAsia"/>
          <w:sz w:val="32"/>
          <w:szCs w:val="32"/>
        </w:rPr>
        <w:t>2,472</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千元，凍結十分之一，俟行政院環境保護署向立法院社會福利及衛生環境委員會提出書面報告並經同意後，始得動支。【</w:t>
      </w:r>
      <w:r w:rsidRPr="005B5172">
        <w:rPr>
          <w:rFonts w:ascii="Times New Roman" w:eastAsia="標楷體" w:hAnsi="Times New Roman" w:cs="Times New Roman" w:hint="eastAsia"/>
          <w:sz w:val="32"/>
          <w:szCs w:val="32"/>
        </w:rPr>
        <w:t>131</w:t>
      </w:r>
      <w:r w:rsidRPr="005B5172">
        <w:rPr>
          <w:rFonts w:ascii="Times New Roman" w:eastAsia="標楷體" w:hAnsi="Times New Roman" w:cs="Times New Roman" w:hint="eastAsia"/>
          <w:sz w:val="32"/>
          <w:szCs w:val="32"/>
        </w:rPr>
        <w:t>】</w:t>
      </w:r>
    </w:p>
    <w:p w14:paraId="7D784B9A"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提案人：陳</w:t>
      </w:r>
      <w:r w:rsidRPr="005B5172">
        <w:rPr>
          <w:rFonts w:ascii="標楷體" w:eastAsia="標楷體" w:hAnsi="標楷體" w:cs="Times New Roman"/>
          <w:sz w:val="32"/>
          <w:szCs w:val="32"/>
        </w:rPr>
        <w:t xml:space="preserve">  </w:t>
      </w:r>
      <w:r w:rsidRPr="005B5172">
        <w:rPr>
          <w:rFonts w:ascii="標楷體" w:eastAsia="標楷體" w:hAnsi="標楷體" w:cs="Times New Roman" w:hint="eastAsia"/>
          <w:sz w:val="32"/>
          <w:szCs w:val="32"/>
        </w:rPr>
        <w:t>瑩</w:t>
      </w:r>
    </w:p>
    <w:p w14:paraId="0AF9521A"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連署人：莊競程  吳玉琴</w:t>
      </w:r>
    </w:p>
    <w:p w14:paraId="19CF6C5D"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hint="eastAsia"/>
          <w:sz w:val="32"/>
          <w:szCs w:val="32"/>
        </w:rPr>
        <w:t>據審計部報告指出，我國近</w:t>
      </w:r>
      <w:r w:rsidRPr="005B5172">
        <w:rPr>
          <w:rFonts w:ascii="Times New Roman" w:eastAsia="標楷體" w:hAnsi="Times New Roman" w:cs="Times New Roman" w:hint="eastAsia"/>
          <w:sz w:val="32"/>
          <w:szCs w:val="32"/>
        </w:rPr>
        <w:t>10</w:t>
      </w:r>
      <w:r w:rsidRPr="005B5172">
        <w:rPr>
          <w:rFonts w:ascii="Times New Roman" w:eastAsia="標楷體" w:hAnsi="Times New Roman" w:cs="Times New Roman" w:hint="eastAsia"/>
          <w:sz w:val="32"/>
          <w:szCs w:val="32"/>
        </w:rPr>
        <w:t>年來二氧化碳移除量均未及</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sz w:val="32"/>
          <w:szCs w:val="32"/>
        </w:rPr>
        <w:t>成，但我國二氧化碳移除量主要來自於林業部門，惟</w:t>
      </w:r>
      <w:r w:rsidRPr="005B5172">
        <w:rPr>
          <w:rFonts w:ascii="Times New Roman" w:eastAsia="標楷體" w:hAnsi="Times New Roman" w:cs="Times New Roman" w:hint="eastAsia"/>
          <w:sz w:val="32"/>
          <w:szCs w:val="32"/>
        </w:rPr>
        <w:t>107</w:t>
      </w:r>
      <w:r w:rsidRPr="005B5172">
        <w:rPr>
          <w:rFonts w:ascii="Times New Roman" w:eastAsia="標楷體" w:hAnsi="Times New Roman" w:cs="Times New Roman" w:hint="eastAsia"/>
          <w:sz w:val="32"/>
          <w:szCs w:val="32"/>
        </w:rPr>
        <w:t>年林地面積為</w:t>
      </w:r>
      <w:r w:rsidRPr="005B5172">
        <w:rPr>
          <w:rFonts w:ascii="Times New Roman" w:eastAsia="標楷體" w:hAnsi="Times New Roman" w:cs="Times New Roman" w:hint="eastAsia"/>
          <w:sz w:val="32"/>
          <w:szCs w:val="32"/>
        </w:rPr>
        <w:t>211</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3,671</w:t>
      </w:r>
      <w:r w:rsidRPr="005B5172">
        <w:rPr>
          <w:rFonts w:ascii="Times New Roman" w:eastAsia="標楷體" w:hAnsi="Times New Roman" w:cs="Times New Roman" w:hint="eastAsia"/>
          <w:sz w:val="32"/>
          <w:szCs w:val="32"/>
        </w:rPr>
        <w:t>公頃，已占全臺灣土地面積之</w:t>
      </w:r>
      <w:r w:rsidRPr="005B5172">
        <w:rPr>
          <w:rFonts w:ascii="Times New Roman" w:eastAsia="標楷體" w:hAnsi="Times New Roman" w:cs="Times New Roman" w:hint="eastAsia"/>
          <w:sz w:val="32"/>
          <w:szCs w:val="32"/>
        </w:rPr>
        <w:t>58.40%</w:t>
      </w:r>
      <w:r w:rsidRPr="005B5172">
        <w:rPr>
          <w:rFonts w:ascii="Times New Roman" w:eastAsia="標楷體" w:hAnsi="Times New Roman" w:cs="Times New Roman" w:hint="eastAsia"/>
          <w:sz w:val="32"/>
          <w:szCs w:val="32"/>
        </w:rPr>
        <w:t>，林地面積增長空間有限，顯示我國仰賴林地面積作為二氧化碳移除量主要來源，尚不足以抵銷二氧化碳排放量，此外，二氧化碳排放量未有顯著下降趨勢，為此，行政院環保署應檢視現行政策，積極研議相關措施，才能達到政策目標，爰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年度行政院環境保護署「環境衛生管理」項下「溫室氣體減緩策略規劃及推動」預算編列</w:t>
      </w:r>
      <w:r w:rsidRPr="005B5172">
        <w:rPr>
          <w:rFonts w:ascii="Times New Roman" w:eastAsia="標楷體" w:hAnsi="Times New Roman" w:cs="Times New Roman" w:hint="eastAsia"/>
          <w:kern w:val="0"/>
          <w:sz w:val="32"/>
          <w:szCs w:val="32"/>
        </w:rPr>
        <w:t>2,472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8</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sz w:val="32"/>
          <w:szCs w:val="32"/>
        </w:rPr>
        <w:t>凍結</w:t>
      </w:r>
      <w:r w:rsidRPr="005B5172">
        <w:rPr>
          <w:rFonts w:ascii="Times New Roman" w:eastAsia="標楷體" w:hAnsi="Times New Roman" w:cs="Times New Roman" w:hint="eastAsia"/>
          <w:sz w:val="32"/>
          <w:szCs w:val="32"/>
        </w:rPr>
        <w:t>十分之一</w:t>
      </w:r>
      <w:r w:rsidRPr="005B5172">
        <w:rPr>
          <w:rFonts w:ascii="Times New Roman" w:eastAsia="標楷體" w:hAnsi="Times New Roman" w:cs="Times New Roman"/>
          <w:sz w:val="32"/>
          <w:szCs w:val="32"/>
        </w:rPr>
        <w:t>，俟行政院環境保護署</w:t>
      </w:r>
      <w:r w:rsidRPr="005B5172">
        <w:rPr>
          <w:rFonts w:ascii="Times New Roman" w:eastAsia="標楷體" w:hAnsi="Times New Roman" w:cs="Times New Roman" w:hint="eastAsia"/>
          <w:sz w:val="32"/>
          <w:szCs w:val="32"/>
        </w:rPr>
        <w:t>向</w:t>
      </w:r>
      <w:r w:rsidRPr="005B5172">
        <w:rPr>
          <w:rFonts w:ascii="Times New Roman" w:eastAsia="標楷體" w:hAnsi="Times New Roman" w:cs="Times New Roman"/>
          <w:sz w:val="32"/>
          <w:szCs w:val="32"/>
        </w:rPr>
        <w:t>立法院社會福利及衛生環境委員會提交書面報告並經同意後</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132</w:t>
      </w:r>
      <w:r w:rsidRPr="005B5172">
        <w:rPr>
          <w:rFonts w:ascii="Times New Roman" w:eastAsia="標楷體" w:hAnsi="Times New Roman" w:cs="Times New Roman" w:hint="eastAsia"/>
          <w:sz w:val="32"/>
          <w:szCs w:val="32"/>
        </w:rPr>
        <w:t>】</w:t>
      </w:r>
    </w:p>
    <w:p w14:paraId="457CF91C"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提案人：楊</w:t>
      </w:r>
      <w:r w:rsidRPr="005B5172">
        <w:rPr>
          <w:rFonts w:ascii="標楷體" w:eastAsia="標楷體" w:hAnsi="標楷體" w:cs="Times New Roman"/>
          <w:sz w:val="32"/>
          <w:szCs w:val="32"/>
        </w:rPr>
        <w:t xml:space="preserve">  </w:t>
      </w:r>
      <w:r w:rsidRPr="005B5172">
        <w:rPr>
          <w:rFonts w:ascii="標楷體" w:eastAsia="標楷體" w:hAnsi="標楷體" w:cs="Times New Roman" w:hint="eastAsia"/>
          <w:sz w:val="32"/>
          <w:szCs w:val="32"/>
        </w:rPr>
        <w:t>曜</w:t>
      </w:r>
    </w:p>
    <w:p w14:paraId="666D9264"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連署人：黃秀芳  吳玉琴</w:t>
      </w:r>
    </w:p>
    <w:p w14:paraId="149603C3"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3.</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年度行政院環境保護署「環境衛生管理」項下「溫室氣體減緩策略規劃及推動」預算編列</w:t>
      </w:r>
      <w:r w:rsidRPr="005B5172">
        <w:rPr>
          <w:rFonts w:ascii="Times New Roman" w:eastAsia="標楷體" w:hAnsi="Times New Roman" w:cs="Times New Roman" w:hint="eastAsia"/>
          <w:kern w:val="0"/>
          <w:sz w:val="32"/>
          <w:szCs w:val="32"/>
        </w:rPr>
        <w:t>2,472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8</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，用以執行溫室氣體減量及管理法相關法規及制度推動、國家氣候變遷調適行動推動及整合、溫室氣體減量對策管理等業務。有鑑於今</w:t>
      </w:r>
      <w:r w:rsidRPr="005B5172">
        <w:rPr>
          <w:rFonts w:ascii="Times New Roman" w:eastAsia="標楷體" w:hAnsi="Times New Roman" w:cs="Times New Roman" w:hint="eastAsia"/>
          <w:sz w:val="32"/>
          <w:szCs w:val="32"/>
        </w:rPr>
        <w:t>(110)</w:t>
      </w:r>
      <w:r w:rsidRPr="005B5172">
        <w:rPr>
          <w:rFonts w:ascii="Times New Roman" w:eastAsia="標楷體" w:hAnsi="Times New Roman" w:cs="Times New Roman" w:hint="eastAsia"/>
          <w:sz w:val="32"/>
          <w:szCs w:val="32"/>
        </w:rPr>
        <w:t>年聯合國氣候變化綱要公約締約方大會</w:t>
      </w:r>
      <w:r w:rsidRPr="005B5172">
        <w:rPr>
          <w:rFonts w:ascii="Times New Roman" w:eastAsia="標楷體" w:hAnsi="Times New Roman" w:cs="Times New Roman" w:hint="eastAsia"/>
          <w:sz w:val="32"/>
          <w:szCs w:val="32"/>
        </w:rPr>
        <w:t>(COP26)</w:t>
      </w:r>
      <w:r w:rsidRPr="005B5172">
        <w:rPr>
          <w:rFonts w:ascii="Times New Roman" w:eastAsia="標楷體" w:hAnsi="Times New Roman" w:cs="Times New Roman" w:hint="eastAsia"/>
          <w:sz w:val="32"/>
          <w:szCs w:val="32"/>
        </w:rPr>
        <w:t>做成「格拉斯哥氣候協議」</w:t>
      </w:r>
      <w:r w:rsidRPr="005B5172">
        <w:rPr>
          <w:rFonts w:ascii="Times New Roman" w:eastAsia="標楷體" w:hAnsi="Times New Roman" w:cs="Times New Roman" w:hint="eastAsia"/>
          <w:sz w:val="32"/>
          <w:szCs w:val="32"/>
        </w:rPr>
        <w:t>(Glasgow Climate Pact)</w:t>
      </w:r>
      <w:r w:rsidRPr="005B5172">
        <w:rPr>
          <w:rFonts w:ascii="Times New Roman" w:eastAsia="標楷體" w:hAnsi="Times New Roman" w:cs="Times New Roman" w:hint="eastAsia"/>
          <w:sz w:val="32"/>
          <w:szCs w:val="32"/>
        </w:rPr>
        <w:t>，呼籲各國在</w:t>
      </w:r>
      <w:r w:rsidRPr="005B5172">
        <w:rPr>
          <w:rFonts w:ascii="Times New Roman" w:eastAsia="標楷體" w:hAnsi="Times New Roman" w:cs="Times New Roman" w:hint="eastAsia"/>
          <w:sz w:val="32"/>
          <w:szCs w:val="32"/>
        </w:rPr>
        <w:t>2030</w:t>
      </w:r>
      <w:r w:rsidRPr="005B5172">
        <w:rPr>
          <w:rFonts w:ascii="Times New Roman" w:eastAsia="標楷體" w:hAnsi="Times New Roman" w:cs="Times New Roman" w:hint="eastAsia"/>
          <w:sz w:val="32"/>
          <w:szCs w:val="32"/>
        </w:rPr>
        <w:t>年達成減碳</w:t>
      </w:r>
      <w:r w:rsidRPr="005B5172">
        <w:rPr>
          <w:rFonts w:ascii="Times New Roman" w:eastAsia="標楷體" w:hAnsi="Times New Roman" w:cs="Times New Roman" w:hint="eastAsia"/>
          <w:sz w:val="32"/>
          <w:szCs w:val="32"/>
        </w:rPr>
        <w:t>45%</w:t>
      </w:r>
      <w:r w:rsidRPr="005B5172">
        <w:rPr>
          <w:rFonts w:ascii="Times New Roman" w:eastAsia="標楷體" w:hAnsi="Times New Roman" w:cs="Times New Roman" w:hint="eastAsia"/>
          <w:sz w:val="32"/>
          <w:szCs w:val="32"/>
        </w:rPr>
        <w:t>之目標，政府應立即採取積極作為，訂定</w:t>
      </w:r>
      <w:r w:rsidRPr="005B5172">
        <w:rPr>
          <w:rFonts w:ascii="Times New Roman" w:eastAsia="標楷體" w:hAnsi="Times New Roman" w:cs="Times New Roman" w:hint="eastAsia"/>
          <w:sz w:val="32"/>
          <w:szCs w:val="32"/>
        </w:rPr>
        <w:t>2030</w:t>
      </w:r>
      <w:r w:rsidRPr="005B5172">
        <w:rPr>
          <w:rFonts w:ascii="Times New Roman" w:eastAsia="標楷體" w:hAnsi="Times New Roman" w:cs="Times New Roman" w:hint="eastAsia"/>
          <w:sz w:val="32"/>
          <w:szCs w:val="32"/>
        </w:rPr>
        <w:t>減碳目標，並對外公布減碳路徑。此外，</w:t>
      </w:r>
      <w:r w:rsidRPr="005B5172">
        <w:rPr>
          <w:rFonts w:ascii="Times New Roman" w:eastAsia="標楷體" w:hAnsi="Times New Roman" w:cs="Times New Roman" w:hint="eastAsia"/>
          <w:kern w:val="0"/>
          <w:sz w:val="32"/>
          <w:szCs w:val="32"/>
        </w:rPr>
        <w:t>「</w:t>
      </w:r>
      <w:r w:rsidRPr="005B5172">
        <w:rPr>
          <w:rFonts w:ascii="Times New Roman" w:eastAsia="標楷體" w:hAnsi="Times New Roman" w:cs="Times New Roman" w:hint="eastAsia"/>
          <w:sz w:val="32"/>
          <w:szCs w:val="32"/>
        </w:rPr>
        <w:t>溫室氣體減量及管理法</w:t>
      </w:r>
      <w:r w:rsidRPr="005B5172">
        <w:rPr>
          <w:rFonts w:ascii="Times New Roman" w:eastAsia="標楷體" w:hAnsi="Times New Roman" w:cs="Times New Roman" w:hint="eastAsia"/>
          <w:kern w:val="0"/>
          <w:sz w:val="32"/>
          <w:szCs w:val="32"/>
        </w:rPr>
        <w:t>」</w:t>
      </w:r>
      <w:r w:rsidRPr="005B5172">
        <w:rPr>
          <w:rFonts w:ascii="Times New Roman" w:eastAsia="標楷體" w:hAnsi="Times New Roman" w:cs="Times New Roman" w:hint="eastAsia"/>
          <w:sz w:val="32"/>
          <w:szCs w:val="32"/>
        </w:rPr>
        <w:t>修法牛步，碳費費率、徵收對象等細節遲遲未定，將不利於我國達成</w:t>
      </w:r>
      <w:r w:rsidRPr="005B5172">
        <w:rPr>
          <w:rFonts w:ascii="Times New Roman" w:eastAsia="標楷體" w:hAnsi="Times New Roman" w:cs="Times New Roman" w:hint="eastAsia"/>
          <w:sz w:val="32"/>
          <w:szCs w:val="32"/>
        </w:rPr>
        <w:t>2050</w:t>
      </w:r>
      <w:r w:rsidRPr="005B5172">
        <w:rPr>
          <w:rFonts w:ascii="Times New Roman" w:eastAsia="標楷體" w:hAnsi="Times New Roman" w:cs="Times New Roman" w:hint="eastAsia"/>
          <w:sz w:val="32"/>
          <w:szCs w:val="32"/>
        </w:rPr>
        <w:t>淨零碳排目標，爰</w:t>
      </w:r>
      <w:r w:rsidRPr="005B5172">
        <w:rPr>
          <w:rFonts w:ascii="Times New Roman" w:eastAsia="標楷體" w:hAnsi="Times New Roman" w:cs="Times New Roman" w:hint="eastAsia"/>
          <w:kern w:val="0"/>
          <w:sz w:val="32"/>
          <w:szCs w:val="32"/>
        </w:rPr>
        <w:t>針對是項預算</w:t>
      </w:r>
      <w:r w:rsidRPr="005B5172">
        <w:rPr>
          <w:rFonts w:ascii="Times New Roman" w:eastAsia="標楷體" w:hAnsi="Times New Roman" w:cs="Times New Roman" w:hint="eastAsia"/>
          <w:sz w:val="32"/>
          <w:szCs w:val="32"/>
        </w:rPr>
        <w:t>凍結十分之一，俟行政院環境保護署就「達成</w:t>
      </w:r>
      <w:r w:rsidRPr="005B5172">
        <w:rPr>
          <w:rFonts w:ascii="Times New Roman" w:eastAsia="標楷體" w:hAnsi="Times New Roman" w:cs="Times New Roman" w:hint="eastAsia"/>
          <w:sz w:val="32"/>
          <w:szCs w:val="32"/>
        </w:rPr>
        <w:t>2050</w:t>
      </w:r>
      <w:r w:rsidRPr="005B5172">
        <w:rPr>
          <w:rFonts w:ascii="Times New Roman" w:eastAsia="標楷體" w:hAnsi="Times New Roman" w:cs="Times New Roman" w:hint="eastAsia"/>
          <w:sz w:val="32"/>
          <w:szCs w:val="32"/>
        </w:rPr>
        <w:t>淨零碳排目標之政策規劃及具體措施」向立法院社會福利及衛生環境委員會提出書面報告並經同意後，始得動支。【</w:t>
      </w:r>
      <w:r w:rsidRPr="005B5172">
        <w:rPr>
          <w:rFonts w:ascii="Times New Roman" w:eastAsia="標楷體" w:hAnsi="Times New Roman" w:cs="Times New Roman" w:hint="eastAsia"/>
          <w:sz w:val="32"/>
          <w:szCs w:val="32"/>
        </w:rPr>
        <w:t>13</w:t>
      </w:r>
      <w:r w:rsidRPr="005B5172">
        <w:rPr>
          <w:rFonts w:ascii="Times New Roman" w:eastAsia="標楷體" w:hAnsi="Times New Roman" w:cs="Times New Roman"/>
          <w:sz w:val="32"/>
          <w:szCs w:val="32"/>
        </w:rPr>
        <w:t>3</w:t>
      </w:r>
      <w:r w:rsidRPr="005B5172">
        <w:rPr>
          <w:rFonts w:ascii="Times New Roman" w:eastAsia="標楷體" w:hAnsi="Times New Roman" w:cs="Times New Roman" w:hint="eastAsia"/>
          <w:sz w:val="32"/>
          <w:szCs w:val="32"/>
        </w:rPr>
        <w:t>】</w:t>
      </w:r>
    </w:p>
    <w:p w14:paraId="5A1B05DD"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提案人：張育美</w:t>
      </w:r>
      <w:r w:rsidRPr="005B5172">
        <w:rPr>
          <w:rFonts w:ascii="標楷體" w:eastAsia="標楷體" w:hAnsi="標楷體" w:cs="Times New Roman"/>
          <w:sz w:val="32"/>
          <w:szCs w:val="32"/>
        </w:rPr>
        <w:t xml:space="preserve">  </w:t>
      </w:r>
      <w:r w:rsidRPr="005B5172">
        <w:rPr>
          <w:rFonts w:ascii="標楷體" w:eastAsia="標楷體" w:hAnsi="標楷體" w:cs="Times New Roman" w:hint="eastAsia"/>
          <w:sz w:val="32"/>
          <w:szCs w:val="32"/>
        </w:rPr>
        <w:t>徐志榮</w:t>
      </w:r>
      <w:r w:rsidRPr="005B5172">
        <w:rPr>
          <w:rFonts w:ascii="標楷體" w:eastAsia="標楷體" w:hAnsi="標楷體" w:cs="Times New Roman"/>
          <w:sz w:val="32"/>
          <w:szCs w:val="32"/>
        </w:rPr>
        <w:t xml:space="preserve">  </w:t>
      </w:r>
      <w:r w:rsidRPr="005B5172">
        <w:rPr>
          <w:rFonts w:ascii="標楷體" w:eastAsia="標楷體" w:hAnsi="標楷體" w:cs="Times New Roman" w:hint="eastAsia"/>
          <w:sz w:val="32"/>
          <w:szCs w:val="32"/>
        </w:rPr>
        <w:t>蔣萬安</w:t>
      </w:r>
    </w:p>
    <w:p w14:paraId="59BCC7B3"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4.</w:t>
      </w:r>
      <w:r w:rsidRPr="005B5172">
        <w:rPr>
          <w:rFonts w:ascii="Times New Roman" w:eastAsia="標楷體" w:hAnsi="Times New Roman" w:cs="Times New Roman"/>
          <w:sz w:val="32"/>
          <w:szCs w:val="32"/>
        </w:rPr>
        <w:t>為因應氣候變遷所致衝擊，第</w:t>
      </w:r>
      <w:r w:rsidRPr="005B5172">
        <w:rPr>
          <w:rFonts w:ascii="Times New Roman" w:eastAsia="標楷體" w:hAnsi="Times New Roman" w:cs="Times New Roman"/>
          <w:sz w:val="32"/>
          <w:szCs w:val="32"/>
        </w:rPr>
        <w:t>26</w:t>
      </w:r>
      <w:r w:rsidRPr="005B5172">
        <w:rPr>
          <w:rFonts w:ascii="Times New Roman" w:eastAsia="標楷體" w:hAnsi="Times New Roman" w:cs="Times New Roman"/>
          <w:sz w:val="32"/>
          <w:szCs w:val="32"/>
        </w:rPr>
        <w:t>屆聯合國氣候大會（</w:t>
      </w:r>
      <w:r w:rsidRPr="005B5172">
        <w:rPr>
          <w:rFonts w:ascii="Times New Roman" w:eastAsia="標楷體" w:hAnsi="Times New Roman" w:cs="Times New Roman"/>
          <w:sz w:val="32"/>
          <w:szCs w:val="32"/>
        </w:rPr>
        <w:t>COP26</w:t>
      </w:r>
      <w:r w:rsidRPr="005B5172">
        <w:rPr>
          <w:rFonts w:ascii="Times New Roman" w:eastAsia="標楷體" w:hAnsi="Times New Roman" w:cs="Times New Roman"/>
          <w:sz w:val="32"/>
          <w:szCs w:val="32"/>
        </w:rPr>
        <w:t>）在英國格拉斯哥市舉行，大會最後談判提出格拉斯哥氣候盟約（</w:t>
      </w:r>
      <w:r w:rsidRPr="005B5172">
        <w:rPr>
          <w:rFonts w:ascii="Times New Roman" w:eastAsia="標楷體" w:hAnsi="Times New Roman" w:cs="Times New Roman"/>
          <w:sz w:val="32"/>
          <w:szCs w:val="32"/>
        </w:rPr>
        <w:t>Glasgow Climate Pact)</w:t>
      </w:r>
      <w:r w:rsidRPr="005B5172">
        <w:rPr>
          <w:rFonts w:ascii="Times New Roman" w:eastAsia="標楷體" w:hAnsi="Times New Roman" w:cs="Times New Roman"/>
          <w:sz w:val="32"/>
          <w:szCs w:val="32"/>
        </w:rPr>
        <w:t>，其中最重要的共識之一，就是逐步淘汰無效率的化石燃料補貼。除了</w:t>
      </w:r>
      <w:r w:rsidRPr="005B5172">
        <w:rPr>
          <w:rFonts w:ascii="Times New Roman" w:eastAsia="標楷體" w:hAnsi="Times New Roman" w:cs="Times New Roman"/>
          <w:sz w:val="32"/>
          <w:szCs w:val="32"/>
        </w:rPr>
        <w:t>COP26</w:t>
      </w:r>
      <w:r w:rsidRPr="005B5172">
        <w:rPr>
          <w:rFonts w:ascii="Times New Roman" w:eastAsia="標楷體" w:hAnsi="Times New Roman" w:cs="Times New Roman"/>
          <w:sz w:val="32"/>
          <w:szCs w:val="32"/>
        </w:rPr>
        <w:t>會議，過去在</w:t>
      </w:r>
      <w:r w:rsidRPr="005B5172">
        <w:rPr>
          <w:rFonts w:ascii="Times New Roman" w:eastAsia="標楷體" w:hAnsi="Times New Roman" w:cs="Times New Roman"/>
          <w:sz w:val="32"/>
          <w:szCs w:val="32"/>
        </w:rPr>
        <w:t>APEC</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G20</w:t>
      </w:r>
      <w:r w:rsidRPr="005B5172">
        <w:rPr>
          <w:rFonts w:ascii="Times New Roman" w:eastAsia="標楷體" w:hAnsi="Times New Roman" w:cs="Times New Roman"/>
          <w:sz w:val="32"/>
          <w:szCs w:val="32"/>
        </w:rPr>
        <w:t>和</w:t>
      </w:r>
      <w:r w:rsidRPr="005B5172">
        <w:rPr>
          <w:rFonts w:ascii="Times New Roman" w:eastAsia="標楷體" w:hAnsi="Times New Roman" w:cs="Times New Roman"/>
          <w:sz w:val="32"/>
          <w:szCs w:val="32"/>
        </w:rPr>
        <w:t>G7</w:t>
      </w:r>
      <w:r w:rsidRPr="005B5172">
        <w:rPr>
          <w:rFonts w:ascii="Times New Roman" w:eastAsia="標楷體" w:hAnsi="Times New Roman" w:cs="Times New Roman"/>
          <w:sz w:val="32"/>
          <w:szCs w:val="32"/>
        </w:rPr>
        <w:t>這些重大的國際經濟合作的會議上都曾做出成員國必須逐步減少化石燃料補貼的要求。紐西蘭更已提出氣候變遷、貿易與永續協定談判的倡議，其中包括要求貿易協議的參與者應移除化石燃料補貼。為達成我國淨零轉型目標，及因應未來國際談判中氣候治理提升趨勢，</w:t>
      </w:r>
      <w:r w:rsidRPr="005B5172">
        <w:rPr>
          <w:rFonts w:ascii="Times New Roman" w:eastAsia="標楷體" w:hAnsi="Times New Roman" w:cs="Times New Roman" w:hint="eastAsia"/>
          <w:sz w:val="32"/>
          <w:szCs w:val="32"/>
        </w:rPr>
        <w:t>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年度行政院環境保護署「環境衛生管理」項下「溫室氣體減緩策略規劃及推動」預算編列</w:t>
      </w:r>
      <w:r w:rsidRPr="005B5172">
        <w:rPr>
          <w:rFonts w:ascii="Times New Roman" w:eastAsia="標楷體" w:hAnsi="Times New Roman" w:cs="Times New Roman" w:hint="eastAsia"/>
          <w:kern w:val="0"/>
          <w:sz w:val="32"/>
          <w:szCs w:val="32"/>
        </w:rPr>
        <w:t>2,472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8</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sz w:val="32"/>
          <w:szCs w:val="32"/>
        </w:rPr>
        <w:t>凍結</w:t>
      </w:r>
      <w:r w:rsidRPr="005B5172">
        <w:rPr>
          <w:rFonts w:ascii="Times New Roman" w:eastAsia="標楷體" w:hAnsi="Times New Roman" w:cs="Times New Roman" w:hint="eastAsia"/>
          <w:sz w:val="32"/>
          <w:szCs w:val="32"/>
        </w:rPr>
        <w:t>十分之一</w:t>
      </w:r>
      <w:r w:rsidRPr="005B5172">
        <w:rPr>
          <w:rFonts w:ascii="Times New Roman" w:eastAsia="標楷體" w:hAnsi="Times New Roman" w:cs="Times New Roman"/>
          <w:sz w:val="32"/>
          <w:szCs w:val="32"/>
        </w:rPr>
        <w:t>，俟行政院環境保護署會商國</w:t>
      </w:r>
      <w:r w:rsidRPr="005B5172">
        <w:rPr>
          <w:rFonts w:ascii="Times New Roman" w:eastAsia="標楷體" w:hAnsi="Times New Roman" w:cs="Times New Roman" w:hint="eastAsia"/>
          <w:sz w:val="32"/>
          <w:szCs w:val="32"/>
        </w:rPr>
        <w:t>家</w:t>
      </w:r>
      <w:r w:rsidRPr="005B5172">
        <w:rPr>
          <w:rFonts w:ascii="Times New Roman" w:eastAsia="標楷體" w:hAnsi="Times New Roman" w:cs="Times New Roman"/>
          <w:sz w:val="32"/>
          <w:szCs w:val="32"/>
        </w:rPr>
        <w:t>發</w:t>
      </w:r>
      <w:r w:rsidRPr="005B5172">
        <w:rPr>
          <w:rFonts w:ascii="Times New Roman" w:eastAsia="標楷體" w:hAnsi="Times New Roman" w:cs="Times New Roman" w:hint="eastAsia"/>
          <w:sz w:val="32"/>
          <w:szCs w:val="32"/>
        </w:rPr>
        <w:t>展委員</w:t>
      </w:r>
      <w:r w:rsidRPr="005B5172">
        <w:rPr>
          <w:rFonts w:ascii="Times New Roman" w:eastAsia="標楷體" w:hAnsi="Times New Roman" w:cs="Times New Roman"/>
          <w:sz w:val="32"/>
          <w:szCs w:val="32"/>
        </w:rPr>
        <w:t>會、經濟部、</w:t>
      </w:r>
      <w:r w:rsidRPr="005B5172">
        <w:rPr>
          <w:rFonts w:ascii="Times New Roman" w:eastAsia="標楷體" w:hAnsi="Times New Roman" w:cs="Times New Roman" w:hint="eastAsia"/>
          <w:sz w:val="32"/>
          <w:szCs w:val="32"/>
        </w:rPr>
        <w:t>行政院</w:t>
      </w:r>
      <w:r w:rsidRPr="005B5172">
        <w:rPr>
          <w:rFonts w:ascii="Times New Roman" w:eastAsia="標楷體" w:hAnsi="Times New Roman" w:cs="Times New Roman"/>
          <w:sz w:val="32"/>
          <w:szCs w:val="32"/>
        </w:rPr>
        <w:t>農</w:t>
      </w:r>
      <w:r w:rsidRPr="005B5172">
        <w:rPr>
          <w:rFonts w:ascii="Times New Roman" w:eastAsia="標楷體" w:hAnsi="Times New Roman" w:cs="Times New Roman" w:hint="eastAsia"/>
          <w:sz w:val="32"/>
          <w:szCs w:val="32"/>
        </w:rPr>
        <w:t>業</w:t>
      </w:r>
      <w:r w:rsidRPr="005B5172">
        <w:rPr>
          <w:rFonts w:ascii="Times New Roman" w:eastAsia="標楷體" w:hAnsi="Times New Roman" w:cs="Times New Roman"/>
          <w:sz w:val="32"/>
          <w:szCs w:val="32"/>
        </w:rPr>
        <w:t>委</w:t>
      </w:r>
      <w:r w:rsidRPr="005B5172">
        <w:rPr>
          <w:rFonts w:ascii="Times New Roman" w:eastAsia="標楷體" w:hAnsi="Times New Roman" w:cs="Times New Roman" w:hint="eastAsia"/>
          <w:sz w:val="32"/>
          <w:szCs w:val="32"/>
        </w:rPr>
        <w:t>員</w:t>
      </w:r>
      <w:r w:rsidRPr="005B5172">
        <w:rPr>
          <w:rFonts w:ascii="Times New Roman" w:eastAsia="標楷體" w:hAnsi="Times New Roman" w:cs="Times New Roman"/>
          <w:sz w:val="32"/>
          <w:szCs w:val="32"/>
        </w:rPr>
        <w:t>會、交通部等相關部會，於</w:t>
      </w:r>
      <w:r w:rsidRPr="005B5172">
        <w:rPr>
          <w:rFonts w:ascii="Times New Roman" w:eastAsia="標楷體" w:hAnsi="Times New Roman" w:cs="Times New Roman" w:hint="eastAsia"/>
          <w:sz w:val="32"/>
          <w:szCs w:val="32"/>
        </w:rPr>
        <w:t>4</w:t>
      </w:r>
      <w:r w:rsidRPr="005B5172">
        <w:rPr>
          <w:rFonts w:ascii="Times New Roman" w:eastAsia="標楷體" w:hAnsi="Times New Roman" w:cs="Times New Roman"/>
          <w:sz w:val="32"/>
          <w:szCs w:val="32"/>
        </w:rPr>
        <w:t>個月內提出移除我國無效率的化石燃料補貼計畫及相關配套措施，</w:t>
      </w:r>
      <w:r w:rsidRPr="005B5172">
        <w:rPr>
          <w:rFonts w:ascii="Times New Roman" w:eastAsia="標楷體" w:hAnsi="Times New Roman" w:cs="Times New Roman" w:hint="eastAsia"/>
          <w:sz w:val="32"/>
          <w:szCs w:val="32"/>
        </w:rPr>
        <w:t>將</w:t>
      </w:r>
      <w:r w:rsidRPr="005B5172">
        <w:rPr>
          <w:rFonts w:ascii="Times New Roman" w:eastAsia="標楷體" w:hAnsi="Times New Roman" w:cs="Times New Roman"/>
          <w:sz w:val="32"/>
          <w:szCs w:val="32"/>
        </w:rPr>
        <w:t>書面報告送交立法院社會福利及衛生環境委員會及提案委員，</w:t>
      </w:r>
      <w:r w:rsidRPr="005B5172">
        <w:rPr>
          <w:rFonts w:ascii="Times New Roman" w:eastAsia="標楷體" w:hAnsi="Times New Roman" w:cs="Times New Roman" w:hint="eastAsia"/>
          <w:sz w:val="32"/>
          <w:szCs w:val="32"/>
        </w:rPr>
        <w:t>並</w:t>
      </w:r>
      <w:r w:rsidRPr="005B5172">
        <w:rPr>
          <w:rFonts w:ascii="Times New Roman" w:eastAsia="標楷體" w:hAnsi="Times New Roman" w:cs="Times New Roman"/>
          <w:sz w:val="32"/>
          <w:szCs w:val="32"/>
        </w:rPr>
        <w:t>經同意後，始得動支。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13</w:t>
      </w:r>
      <w:r w:rsidRPr="005B5172">
        <w:rPr>
          <w:rFonts w:ascii="Times New Roman" w:eastAsia="標楷體" w:hAnsi="Times New Roman" w:cs="Times New Roman"/>
          <w:sz w:val="32"/>
          <w:szCs w:val="32"/>
        </w:rPr>
        <w:t>4</w:t>
      </w:r>
      <w:r w:rsidRPr="005B5172">
        <w:rPr>
          <w:rFonts w:ascii="Times New Roman" w:eastAsia="標楷體" w:hAnsi="Times New Roman" w:cs="Times New Roman" w:hint="eastAsia"/>
          <w:sz w:val="32"/>
          <w:szCs w:val="32"/>
        </w:rPr>
        <w:t>】</w:t>
      </w:r>
    </w:p>
    <w:p w14:paraId="3A4604C1"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提案人：洪申翰  蘇巧慧  吳玉琴</w:t>
      </w:r>
    </w:p>
    <w:p w14:paraId="2B313B14"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5.</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年度行政院環境保護署「環境衛生管理」項下「溫室氣體減緩策略規劃及推動」預算編列</w:t>
      </w:r>
      <w:r w:rsidRPr="005B5172">
        <w:rPr>
          <w:rFonts w:ascii="Times New Roman" w:eastAsia="標楷體" w:hAnsi="Times New Roman" w:cs="Times New Roman" w:hint="eastAsia"/>
          <w:kern w:val="0"/>
          <w:sz w:val="32"/>
          <w:szCs w:val="32"/>
        </w:rPr>
        <w:t>2,472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8</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，推動溫室氣體減量相關法令制度之建立。在美國重返</w:t>
      </w:r>
      <w:r w:rsidRPr="005B5172">
        <w:rPr>
          <w:rFonts w:ascii="Times New Roman" w:eastAsia="標楷體" w:hAnsi="Times New Roman" w:cs="Times New Roman" w:hint="eastAsia"/>
          <w:kern w:val="0"/>
          <w:sz w:val="32"/>
          <w:szCs w:val="32"/>
        </w:rPr>
        <w:t>「</w:t>
      </w:r>
      <w:r w:rsidRPr="005B5172">
        <w:rPr>
          <w:rFonts w:ascii="Times New Roman" w:eastAsia="標楷體" w:hAnsi="Times New Roman" w:cs="Times New Roman" w:hint="eastAsia"/>
          <w:sz w:val="32"/>
          <w:szCs w:val="32"/>
        </w:rPr>
        <w:t>巴黎協定</w:t>
      </w:r>
      <w:r w:rsidRPr="005B5172">
        <w:rPr>
          <w:rFonts w:ascii="Times New Roman" w:eastAsia="標楷體" w:hAnsi="Times New Roman" w:cs="Times New Roman" w:hint="eastAsia"/>
          <w:kern w:val="0"/>
          <w:sz w:val="32"/>
          <w:szCs w:val="32"/>
        </w:rPr>
        <w:t>」</w:t>
      </w:r>
      <w:r w:rsidRPr="005B5172">
        <w:rPr>
          <w:rFonts w:ascii="Times New Roman" w:eastAsia="標楷體" w:hAnsi="Times New Roman" w:cs="Times New Roman" w:hint="eastAsia"/>
          <w:sz w:val="32"/>
          <w:szCs w:val="32"/>
        </w:rPr>
        <w:t>之後，</w:t>
      </w:r>
      <w:r w:rsidRPr="005B5172">
        <w:rPr>
          <w:rFonts w:ascii="Times New Roman" w:eastAsia="標楷體" w:hAnsi="Times New Roman" w:cs="Times New Roman" w:hint="eastAsia"/>
          <w:sz w:val="32"/>
          <w:szCs w:val="32"/>
        </w:rPr>
        <w:t>2050</w:t>
      </w:r>
      <w:r w:rsidRPr="005B5172">
        <w:rPr>
          <w:rFonts w:ascii="Times New Roman" w:eastAsia="標楷體" w:hAnsi="Times New Roman" w:cs="Times New Roman" w:hint="eastAsia"/>
          <w:sz w:val="32"/>
          <w:szCs w:val="32"/>
        </w:rPr>
        <w:t>淨零排放已經成為國際社會之共識，至今已有超過</w:t>
      </w:r>
      <w:r w:rsidRPr="005B5172">
        <w:rPr>
          <w:rFonts w:ascii="Times New Roman" w:eastAsia="標楷體" w:hAnsi="Times New Roman" w:cs="Times New Roman" w:hint="eastAsia"/>
          <w:sz w:val="32"/>
          <w:szCs w:val="32"/>
        </w:rPr>
        <w:t>120</w:t>
      </w:r>
      <w:r w:rsidRPr="005B5172">
        <w:rPr>
          <w:rFonts w:ascii="Times New Roman" w:eastAsia="標楷體" w:hAnsi="Times New Roman" w:cs="Times New Roman" w:hint="eastAsia"/>
          <w:sz w:val="32"/>
          <w:szCs w:val="32"/>
        </w:rPr>
        <w:t>個國家提出</w:t>
      </w:r>
      <w:r w:rsidRPr="005B5172">
        <w:rPr>
          <w:rFonts w:ascii="Times New Roman" w:eastAsia="標楷體" w:hAnsi="Times New Roman" w:cs="Times New Roman" w:hint="eastAsia"/>
          <w:sz w:val="32"/>
          <w:szCs w:val="32"/>
        </w:rPr>
        <w:t>2050</w:t>
      </w:r>
      <w:r w:rsidRPr="005B5172">
        <w:rPr>
          <w:rFonts w:ascii="Times New Roman" w:eastAsia="標楷體" w:hAnsi="Times New Roman" w:cs="Times New Roman" w:hint="eastAsia"/>
          <w:sz w:val="32"/>
          <w:szCs w:val="32"/>
        </w:rPr>
        <w:t>年淨零排放之目標，而行政院也已宣布將把</w:t>
      </w:r>
      <w:r w:rsidRPr="005B5172">
        <w:rPr>
          <w:rFonts w:ascii="Times New Roman" w:eastAsia="標楷體" w:hAnsi="Times New Roman" w:cs="Times New Roman" w:hint="eastAsia"/>
          <w:sz w:val="32"/>
          <w:szCs w:val="32"/>
        </w:rPr>
        <w:t>2050</w:t>
      </w:r>
      <w:r w:rsidRPr="005B5172">
        <w:rPr>
          <w:rFonts w:ascii="Times New Roman" w:eastAsia="標楷體" w:hAnsi="Times New Roman" w:cs="Times New Roman" w:hint="eastAsia"/>
          <w:sz w:val="32"/>
          <w:szCs w:val="32"/>
        </w:rPr>
        <w:t>淨零排放入法，行政院環境保護署業已預告修正「溫室氣體減量及管理法」為「氣候變遷因應法」，以宣示國家之目標及政府推動環保永續發展之決心。然而就預告草案內容而言，與外界期待落差過大，是否能夠達成</w:t>
      </w:r>
      <w:r w:rsidRPr="005B5172">
        <w:rPr>
          <w:rFonts w:ascii="Times New Roman" w:eastAsia="標楷體" w:hAnsi="Times New Roman" w:cs="Times New Roman" w:hint="eastAsia"/>
          <w:sz w:val="32"/>
          <w:szCs w:val="32"/>
        </w:rPr>
        <w:t>2050</w:t>
      </w:r>
      <w:r w:rsidRPr="005B5172">
        <w:rPr>
          <w:rFonts w:ascii="Times New Roman" w:eastAsia="標楷體" w:hAnsi="Times New Roman" w:cs="Times New Roman" w:hint="eastAsia"/>
          <w:sz w:val="32"/>
          <w:szCs w:val="32"/>
        </w:rPr>
        <w:t>淨零碳排目標恐有疑慮，仍應持續蒐集民意，聽取各界專家意見，提出更為具體、進步之規劃。</w:t>
      </w:r>
      <w:r w:rsidRPr="005B5172">
        <w:rPr>
          <w:rFonts w:ascii="Times New Roman" w:eastAsia="標楷體" w:hAnsi="Times New Roman" w:cs="Times New Roman" w:hint="eastAsia"/>
          <w:kern w:val="0"/>
          <w:sz w:val="32"/>
          <w:szCs w:val="32"/>
        </w:rPr>
        <w:t>爰針對是項預算凍結</w:t>
      </w:r>
      <w:r w:rsidRPr="005B5172">
        <w:rPr>
          <w:rFonts w:ascii="Times New Roman" w:eastAsia="標楷體" w:hAnsi="Times New Roman" w:cs="Times New Roman" w:hint="eastAsia"/>
          <w:sz w:val="32"/>
          <w:szCs w:val="32"/>
        </w:rPr>
        <w:t>十分之一，</w:t>
      </w:r>
      <w:r w:rsidRPr="005B5172">
        <w:rPr>
          <w:rFonts w:ascii="Times New Roman" w:eastAsia="標楷體" w:hAnsi="Times New Roman" w:cs="Times New Roman"/>
          <w:sz w:val="32"/>
          <w:szCs w:val="32"/>
        </w:rPr>
        <w:t>俟行政院環境保護署</w:t>
      </w:r>
      <w:r w:rsidRPr="005B5172">
        <w:rPr>
          <w:rFonts w:ascii="Times New Roman" w:eastAsia="標楷體" w:hAnsi="Times New Roman" w:cs="Times New Roman" w:hint="eastAsia"/>
          <w:sz w:val="32"/>
          <w:szCs w:val="32"/>
        </w:rPr>
        <w:t>向立法院社會福利及衛生環境委員會提出書面報告並經同意後，始得動支。【</w:t>
      </w:r>
      <w:r w:rsidRPr="005B5172">
        <w:rPr>
          <w:rFonts w:ascii="Times New Roman" w:eastAsia="標楷體" w:hAnsi="Times New Roman" w:cs="Times New Roman" w:hint="eastAsia"/>
          <w:sz w:val="32"/>
          <w:szCs w:val="32"/>
        </w:rPr>
        <w:t>135</w:t>
      </w:r>
      <w:r w:rsidRPr="005B5172">
        <w:rPr>
          <w:rFonts w:ascii="Times New Roman" w:eastAsia="標楷體" w:hAnsi="Times New Roman" w:cs="Times New Roman" w:hint="eastAsia"/>
          <w:sz w:val="32"/>
          <w:szCs w:val="32"/>
        </w:rPr>
        <w:t>】</w:t>
      </w:r>
    </w:p>
    <w:p w14:paraId="1AB43560"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提案人：莊競程</w:t>
      </w:r>
    </w:p>
    <w:p w14:paraId="0E7065D1"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連署人：邱泰源  吳玉琴</w:t>
      </w:r>
    </w:p>
    <w:p w14:paraId="08FEB069"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6.</w:t>
      </w:r>
      <w:r w:rsidRPr="005B5172">
        <w:rPr>
          <w:rFonts w:ascii="Times New Roman" w:eastAsia="標楷體" w:hAnsi="Times New Roman" w:cs="Times New Roman" w:hint="eastAsia"/>
          <w:sz w:val="32"/>
          <w:szCs w:val="32"/>
        </w:rPr>
        <w:t>行政院環境保護署「溫室氣體減緩策略規劃及推動」中，辦理氣候變遷教育及低碳生活推廣，需「委辦費」</w:t>
      </w:r>
      <w:r w:rsidRPr="005B5172">
        <w:rPr>
          <w:rFonts w:ascii="Times New Roman" w:eastAsia="標楷體" w:hAnsi="Times New Roman" w:cs="Times New Roman" w:hint="eastAsia"/>
          <w:sz w:val="32"/>
          <w:szCs w:val="32"/>
        </w:rPr>
        <w:t>648</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千元。然</w:t>
      </w:r>
      <w:r w:rsidRPr="005B5172">
        <w:rPr>
          <w:rFonts w:ascii="Times New Roman" w:eastAsia="標楷體" w:hAnsi="Times New Roman" w:cs="Times New Roman" w:hint="eastAsia"/>
          <w:sz w:val="32"/>
          <w:szCs w:val="32"/>
        </w:rPr>
        <w:t>110</w:t>
      </w:r>
      <w:r w:rsidRPr="005B5172">
        <w:rPr>
          <w:rFonts w:ascii="Times New Roman" w:eastAsia="標楷體" w:hAnsi="Times New Roman" w:cs="Times New Roman" w:hint="eastAsia"/>
          <w:sz w:val="32"/>
          <w:szCs w:val="32"/>
        </w:rPr>
        <w:t>年辦理因應氣候變遷調適及認知推廣，需委辦費僅</w:t>
      </w:r>
      <w:r w:rsidRPr="005B5172">
        <w:rPr>
          <w:rFonts w:ascii="Times New Roman" w:eastAsia="標楷體" w:hAnsi="Times New Roman" w:cs="Times New Roman" w:hint="eastAsia"/>
          <w:sz w:val="32"/>
          <w:szCs w:val="32"/>
        </w:rPr>
        <w:t>1,687</w:t>
      </w:r>
      <w:r w:rsidRPr="005B5172">
        <w:rPr>
          <w:rFonts w:ascii="Times New Roman" w:eastAsia="標楷體" w:hAnsi="Times New Roman" w:cs="Times New Roman" w:hint="eastAsia"/>
          <w:sz w:val="32"/>
          <w:szCs w:val="32"/>
        </w:rPr>
        <w:t>千元，何以</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年僅改名為「教育及低碳生活」預算突增</w:t>
      </w:r>
      <w:r w:rsidRPr="005B5172">
        <w:rPr>
          <w:rFonts w:ascii="Times New Roman" w:eastAsia="標楷體" w:hAnsi="Times New Roman" w:cs="Times New Roman" w:hint="eastAsia"/>
          <w:sz w:val="32"/>
          <w:szCs w:val="32"/>
        </w:rPr>
        <w:t>4,801</w:t>
      </w:r>
      <w:r w:rsidRPr="005B5172">
        <w:rPr>
          <w:rFonts w:ascii="Times New Roman" w:eastAsia="標楷體" w:hAnsi="Times New Roman" w:cs="Times New Roman" w:hint="eastAsia"/>
          <w:sz w:val="32"/>
          <w:szCs w:val="32"/>
        </w:rPr>
        <w:t>千元？同時劉委員建國質詢，</w:t>
      </w:r>
      <w:r w:rsidRPr="005B5172">
        <w:rPr>
          <w:rFonts w:ascii="Times New Roman" w:eastAsia="標楷體" w:hAnsi="Times New Roman" w:cs="Times New Roman" w:hint="eastAsia"/>
          <w:sz w:val="32"/>
          <w:szCs w:val="32"/>
        </w:rPr>
        <w:t>2019</w:t>
      </w:r>
      <w:r w:rsidRPr="005B5172">
        <w:rPr>
          <w:rFonts w:ascii="Times New Roman" w:eastAsia="標楷體" w:hAnsi="Times New Roman" w:cs="Times New Roman" w:hint="eastAsia"/>
          <w:sz w:val="32"/>
          <w:szCs w:val="32"/>
        </w:rPr>
        <w:t>年英國環境局（</w:t>
      </w:r>
      <w:r w:rsidRPr="005B5172">
        <w:rPr>
          <w:rFonts w:ascii="Times New Roman" w:eastAsia="標楷體" w:hAnsi="Times New Roman" w:cs="Times New Roman" w:hint="eastAsia"/>
          <w:sz w:val="32"/>
          <w:szCs w:val="32"/>
        </w:rPr>
        <w:t>Environment Agency</w:t>
      </w:r>
      <w:r w:rsidRPr="005B5172">
        <w:rPr>
          <w:rFonts w:ascii="Times New Roman" w:eastAsia="標楷體" w:hAnsi="Times New Roman" w:cs="Times New Roman" w:hint="eastAsia"/>
          <w:sz w:val="32"/>
          <w:szCs w:val="32"/>
        </w:rPr>
        <w:t>）因應全球氣候變遷，正在規劃緊急措施，未來可能必須遷村或棄村，將整個社區搬離海岸和河岸。因此行政院環境保護署針對台灣整體國土，未來因應氣候變遷可能造成的改變，是否有所調查、規劃及因應對策？此於「辦理國家氣候變遷調適行動推動及整合」以及「辦理溫室氣體減量對策管理」是否有具體規劃？爰此，針對</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年度行政院環境保護署「環境衛生管理」項下「溫室氣體減緩策略規劃及推動」預算編列</w:t>
      </w:r>
      <w:r w:rsidRPr="005B5172">
        <w:rPr>
          <w:rFonts w:ascii="Times New Roman" w:eastAsia="標楷體" w:hAnsi="Times New Roman" w:cs="Times New Roman" w:hint="eastAsia"/>
          <w:sz w:val="32"/>
          <w:szCs w:val="32"/>
        </w:rPr>
        <w:t>2,472</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千元，凍結十分之一，俟行政院環境保護署提出改善書面報告</w:t>
      </w:r>
      <w:r w:rsidRPr="005B5172">
        <w:rPr>
          <w:rFonts w:ascii="Times New Roman" w:eastAsia="標楷體" w:hAnsi="Times New Roman" w:cs="Times New Roman"/>
          <w:sz w:val="32"/>
          <w:szCs w:val="32"/>
        </w:rPr>
        <w:t>並</w:t>
      </w:r>
      <w:r w:rsidRPr="005B5172">
        <w:rPr>
          <w:rFonts w:ascii="Times New Roman" w:eastAsia="標楷體" w:hAnsi="Times New Roman" w:cs="Times New Roman" w:hint="eastAsia"/>
          <w:sz w:val="32"/>
          <w:szCs w:val="32"/>
        </w:rPr>
        <w:t>經</w:t>
      </w:r>
      <w:r w:rsidRPr="005B5172">
        <w:rPr>
          <w:rFonts w:ascii="Times New Roman" w:eastAsia="標楷體" w:hAnsi="Times New Roman" w:cs="Times New Roman"/>
          <w:sz w:val="32"/>
          <w:szCs w:val="32"/>
        </w:rPr>
        <w:t>同意</w:t>
      </w:r>
      <w:r w:rsidRPr="005B5172">
        <w:rPr>
          <w:rFonts w:ascii="Times New Roman" w:eastAsia="標楷體" w:hAnsi="Times New Roman" w:cs="Times New Roman" w:hint="eastAsia"/>
          <w:sz w:val="32"/>
          <w:szCs w:val="32"/>
        </w:rPr>
        <w:t>後，始得動支。【</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sz w:val="32"/>
          <w:szCs w:val="32"/>
        </w:rPr>
        <w:t>3</w:t>
      </w:r>
      <w:r w:rsidRPr="005B5172">
        <w:rPr>
          <w:rFonts w:ascii="Times New Roman" w:eastAsia="標楷體" w:hAnsi="Times New Roman" w:cs="Times New Roman" w:hint="eastAsia"/>
          <w:sz w:val="32"/>
          <w:szCs w:val="32"/>
        </w:rPr>
        <w:t>6</w:t>
      </w:r>
      <w:r w:rsidRPr="005B5172">
        <w:rPr>
          <w:rFonts w:ascii="Times New Roman" w:eastAsia="標楷體" w:hAnsi="Times New Roman" w:cs="Times New Roman" w:hint="eastAsia"/>
          <w:sz w:val="32"/>
          <w:szCs w:val="32"/>
        </w:rPr>
        <w:t>】</w:t>
      </w:r>
    </w:p>
    <w:p w14:paraId="2DC26970"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提案人：黃秀芳  劉建國</w:t>
      </w:r>
    </w:p>
    <w:p w14:paraId="1653B77F"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連署人：洪申翰  楊  曜</w:t>
      </w:r>
    </w:p>
    <w:p w14:paraId="24B33364"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7.</w:t>
      </w:r>
      <w:r w:rsidRPr="005B5172">
        <w:rPr>
          <w:rFonts w:ascii="Times New Roman" w:eastAsia="標楷體" w:hAnsi="Times New Roman" w:cs="Times New Roman"/>
          <w:sz w:val="32"/>
          <w:szCs w:val="32"/>
        </w:rPr>
        <w:t>有鑑於我國已承諾將於</w:t>
      </w:r>
      <w:r w:rsidRPr="005B5172">
        <w:rPr>
          <w:rFonts w:ascii="Times New Roman" w:eastAsia="標楷體" w:hAnsi="Times New Roman" w:cs="Times New Roman"/>
          <w:sz w:val="32"/>
          <w:szCs w:val="32"/>
        </w:rPr>
        <w:t>2050</w:t>
      </w:r>
      <w:r w:rsidRPr="005B5172">
        <w:rPr>
          <w:rFonts w:ascii="Times New Roman" w:eastAsia="標楷體" w:hAnsi="Times New Roman" w:cs="Times New Roman"/>
          <w:sz w:val="32"/>
          <w:szCs w:val="32"/>
        </w:rPr>
        <w:t>年達到淨零排放目標，惟目前減碳路徑僅規劃</w:t>
      </w:r>
      <w:r w:rsidRPr="005B5172">
        <w:rPr>
          <w:rFonts w:ascii="Times New Roman" w:eastAsia="標楷體" w:hAnsi="Times New Roman" w:cs="Times New Roman"/>
          <w:sz w:val="32"/>
          <w:szCs w:val="32"/>
        </w:rPr>
        <w:t>2030</w:t>
      </w:r>
      <w:r w:rsidRPr="005B5172">
        <w:rPr>
          <w:rFonts w:ascii="Times New Roman" w:eastAsia="標楷體" w:hAnsi="Times New Roman" w:cs="Times New Roman"/>
          <w:sz w:val="32"/>
          <w:szCs w:val="32"/>
        </w:rPr>
        <w:t>年較基準年減碳</w:t>
      </w:r>
      <w:r w:rsidRPr="005B5172">
        <w:rPr>
          <w:rFonts w:ascii="Times New Roman" w:eastAsia="標楷體" w:hAnsi="Times New Roman" w:cs="Times New Roman" w:hint="eastAsia"/>
          <w:sz w:val="32"/>
          <w:szCs w:val="32"/>
        </w:rPr>
        <w:t>20%</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2050</w:t>
      </w:r>
      <w:r w:rsidRPr="005B5172">
        <w:rPr>
          <w:rFonts w:ascii="Times New Roman" w:eastAsia="標楷體" w:hAnsi="Times New Roman" w:cs="Times New Roman"/>
          <w:sz w:val="32"/>
          <w:szCs w:val="32"/>
        </w:rPr>
        <w:t>年較基準年減碳</w:t>
      </w:r>
      <w:r w:rsidRPr="005B5172">
        <w:rPr>
          <w:rFonts w:ascii="Times New Roman" w:eastAsia="標楷體" w:hAnsi="Times New Roman" w:cs="Times New Roman" w:hint="eastAsia"/>
          <w:sz w:val="32"/>
          <w:szCs w:val="32"/>
        </w:rPr>
        <w:t>五成</w:t>
      </w:r>
      <w:r w:rsidRPr="005B5172">
        <w:rPr>
          <w:rFonts w:ascii="Times New Roman" w:eastAsia="標楷體" w:hAnsi="Times New Roman" w:cs="Times New Roman"/>
          <w:sz w:val="32"/>
          <w:szCs w:val="32"/>
        </w:rPr>
        <w:t>，距離淨零碳排目標仍有極大差距，且目前行政</w:t>
      </w:r>
      <w:r w:rsidRPr="005B5172">
        <w:rPr>
          <w:rFonts w:ascii="Times New Roman" w:eastAsia="標楷體" w:hAnsi="Times New Roman" w:cs="Times New Roman" w:hint="eastAsia"/>
          <w:sz w:val="32"/>
          <w:szCs w:val="32"/>
        </w:rPr>
        <w:t>院</w:t>
      </w:r>
      <w:r w:rsidRPr="005B5172">
        <w:rPr>
          <w:rFonts w:ascii="Times New Roman" w:eastAsia="標楷體" w:hAnsi="Times New Roman" w:cs="Times New Roman"/>
          <w:sz w:val="32"/>
          <w:szCs w:val="32"/>
        </w:rPr>
        <w:t>院會仍未通過「氣候變遷因應法」草案，整體進度明顯落後，不利於整體氣候變遷因應政策之擬定，實有檢討改善之必要。爰</w:t>
      </w:r>
      <w:r w:rsidRPr="005B5172">
        <w:rPr>
          <w:rFonts w:ascii="Times New Roman" w:eastAsia="標楷體" w:hAnsi="Times New Roman" w:cs="Times New Roman" w:hint="eastAsia"/>
          <w:sz w:val="32"/>
          <w:szCs w:val="32"/>
        </w:rPr>
        <w:t>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年度行政院環境保護署「環境衛生管理」項下「溫室氣體減緩策略規劃及推動」預算編列</w:t>
      </w:r>
      <w:r w:rsidRPr="005B5172">
        <w:rPr>
          <w:rFonts w:ascii="Times New Roman" w:eastAsia="標楷體" w:hAnsi="Times New Roman" w:cs="Times New Roman" w:hint="eastAsia"/>
          <w:kern w:val="0"/>
          <w:sz w:val="32"/>
          <w:szCs w:val="32"/>
        </w:rPr>
        <w:t>2,472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8</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sz w:val="32"/>
          <w:szCs w:val="32"/>
        </w:rPr>
        <w:t>凍結</w:t>
      </w:r>
      <w:r w:rsidRPr="005B5172">
        <w:rPr>
          <w:rFonts w:ascii="Times New Roman" w:eastAsia="標楷體" w:hAnsi="Times New Roman" w:cs="Times New Roman" w:hint="eastAsia"/>
          <w:sz w:val="32"/>
          <w:szCs w:val="32"/>
        </w:rPr>
        <w:t>十分之一</w:t>
      </w:r>
      <w:r w:rsidRPr="005B5172">
        <w:rPr>
          <w:rFonts w:ascii="Times New Roman" w:eastAsia="標楷體" w:hAnsi="Times New Roman" w:cs="Times New Roman"/>
          <w:sz w:val="32"/>
          <w:szCs w:val="32"/>
        </w:rPr>
        <w:t>，俟行政院環境保護署就檢討目前減碳路徑規劃，以及加速「氣候變遷因應法」立法進程，提出具體改善方案，向立法院社會福利及衛生環境委員會提出</w:t>
      </w:r>
      <w:r w:rsidRPr="005B5172">
        <w:rPr>
          <w:rFonts w:ascii="Times New Roman" w:eastAsia="標楷體" w:hAnsi="Times New Roman" w:cs="Times New Roman" w:hint="eastAsia"/>
          <w:sz w:val="32"/>
          <w:szCs w:val="32"/>
        </w:rPr>
        <w:t>書面</w:t>
      </w:r>
      <w:r w:rsidRPr="005B5172">
        <w:rPr>
          <w:rFonts w:ascii="Times New Roman" w:eastAsia="標楷體" w:hAnsi="Times New Roman" w:cs="Times New Roman"/>
          <w:sz w:val="32"/>
          <w:szCs w:val="32"/>
        </w:rPr>
        <w:t>報告並</w:t>
      </w:r>
      <w:r w:rsidRPr="005B5172">
        <w:rPr>
          <w:rFonts w:ascii="Times New Roman" w:eastAsia="標楷體" w:hAnsi="Times New Roman" w:cs="Times New Roman" w:hint="eastAsia"/>
          <w:sz w:val="32"/>
          <w:szCs w:val="32"/>
        </w:rPr>
        <w:t>經</w:t>
      </w:r>
      <w:r w:rsidRPr="005B5172">
        <w:rPr>
          <w:rFonts w:ascii="Times New Roman" w:eastAsia="標楷體" w:hAnsi="Times New Roman" w:cs="Times New Roman"/>
          <w:sz w:val="32"/>
          <w:szCs w:val="32"/>
        </w:rPr>
        <w:t>同意後，始得動支。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sz w:val="32"/>
          <w:szCs w:val="32"/>
        </w:rPr>
        <w:t>3</w:t>
      </w:r>
      <w:r w:rsidRPr="005B5172">
        <w:rPr>
          <w:rFonts w:ascii="Times New Roman" w:eastAsia="標楷體" w:hAnsi="Times New Roman" w:cs="Times New Roman" w:hint="eastAsia"/>
          <w:sz w:val="32"/>
          <w:szCs w:val="32"/>
        </w:rPr>
        <w:t>7</w:t>
      </w:r>
      <w:r w:rsidRPr="005B5172">
        <w:rPr>
          <w:rFonts w:ascii="Times New Roman" w:eastAsia="標楷體" w:hAnsi="Times New Roman" w:cs="Times New Roman" w:hint="eastAsia"/>
          <w:sz w:val="32"/>
          <w:szCs w:val="32"/>
        </w:rPr>
        <w:t>】</w:t>
      </w:r>
    </w:p>
    <w:p w14:paraId="09C75C46"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提案人：蔣萬安</w:t>
      </w:r>
    </w:p>
    <w:p w14:paraId="402B8DD8"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連署人：徐志榮  張育美</w:t>
      </w:r>
    </w:p>
    <w:p w14:paraId="61ED7BF2"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kern w:val="0"/>
          <w:sz w:val="32"/>
          <w:szCs w:val="32"/>
        </w:rPr>
      </w:pP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查審計部</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年度中央政府總決算暨附屬單位決算及</w:t>
      </w:r>
      <w:r w:rsidRPr="005B5172">
        <w:rPr>
          <w:rFonts w:ascii="Times New Roman" w:eastAsia="標楷體" w:hAnsi="Times New Roman" w:cs="Times New Roman"/>
          <w:sz w:val="32"/>
          <w:szCs w:val="32"/>
        </w:rPr>
        <w:t>綜計表</w:t>
      </w:r>
      <w:r w:rsidRPr="005B5172">
        <w:rPr>
          <w:rFonts w:ascii="Times New Roman" w:eastAsia="標楷體" w:hAnsi="Times New Roman" w:cs="Times New Roman" w:hint="eastAsia"/>
          <w:sz w:val="32"/>
          <w:szCs w:val="32"/>
        </w:rPr>
        <w:t>審核報告針對環境保護署有關溫室氣體減量之審核意見指出「第一期溫室氣體階段管制目標已於</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年底屆期，惟囿於我國溫室氣體淨排放量僅揭露至</w:t>
      </w:r>
      <w:r w:rsidRPr="005B5172">
        <w:rPr>
          <w:rFonts w:ascii="Times New Roman" w:eastAsia="標楷體" w:hAnsi="Times New Roman" w:cs="Times New Roman" w:hint="eastAsia"/>
          <w:sz w:val="32"/>
          <w:szCs w:val="32"/>
        </w:rPr>
        <w:t>107</w:t>
      </w:r>
      <w:r w:rsidRPr="005B5172">
        <w:rPr>
          <w:rFonts w:ascii="Times New Roman" w:eastAsia="標楷體" w:hAnsi="Times New Roman" w:cs="Times New Roman" w:hint="eastAsia"/>
          <w:sz w:val="32"/>
          <w:szCs w:val="32"/>
        </w:rPr>
        <w:t>年，且</w:t>
      </w:r>
      <w:r w:rsidRPr="005B5172">
        <w:rPr>
          <w:rFonts w:ascii="Times New Roman" w:eastAsia="標楷體" w:hAnsi="Times New Roman" w:cs="Times New Roman" w:hint="eastAsia"/>
          <w:sz w:val="32"/>
          <w:szCs w:val="32"/>
        </w:rPr>
        <w:t>107</w:t>
      </w:r>
      <w:r w:rsidRPr="005B5172">
        <w:rPr>
          <w:rFonts w:ascii="Times New Roman" w:eastAsia="標楷體" w:hAnsi="Times New Roman" w:cs="Times New Roman" w:hint="eastAsia"/>
          <w:sz w:val="32"/>
          <w:szCs w:val="32"/>
        </w:rPr>
        <w:t>年國家溫室氣體淨排放量之減量成效與</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年目標相較，仍有相當差距；又能源、製造及農業等部門溫室氣體排放量不減反增，恐加重第二期溫室氣體階段管制目標之減量負擔」，又該報告指出「我國近</w:t>
      </w:r>
      <w:r w:rsidRPr="005B5172">
        <w:rPr>
          <w:rFonts w:ascii="Times New Roman" w:eastAsia="標楷體" w:hAnsi="Times New Roman" w:cs="Times New Roman" w:hint="eastAsia"/>
          <w:sz w:val="32"/>
          <w:szCs w:val="32"/>
        </w:rPr>
        <w:t>10</w:t>
      </w:r>
      <w:r w:rsidRPr="005B5172">
        <w:rPr>
          <w:rFonts w:ascii="Times New Roman" w:eastAsia="標楷體" w:hAnsi="Times New Roman" w:cs="Times New Roman" w:hint="eastAsia"/>
          <w:sz w:val="32"/>
          <w:szCs w:val="32"/>
        </w:rPr>
        <w:t>年來二氧化碳移除量均未及</w:t>
      </w:r>
      <w:r w:rsidRPr="005B5172">
        <w:rPr>
          <w:rFonts w:ascii="Times New Roman" w:eastAsia="標楷體" w:hAnsi="Times New Roman" w:cs="Times New Roman" w:hint="eastAsia"/>
          <w:sz w:val="32"/>
          <w:szCs w:val="32"/>
        </w:rPr>
        <w:t>10%</w:t>
      </w:r>
      <w:r w:rsidRPr="005B5172">
        <w:rPr>
          <w:rFonts w:ascii="Times New Roman" w:eastAsia="標楷體" w:hAnsi="Times New Roman" w:cs="Times New Roman" w:hint="eastAsia"/>
          <w:sz w:val="32"/>
          <w:szCs w:val="32"/>
        </w:rPr>
        <w:t>，且主要移除量之林地面積增長空間有限，又二氧化碳排放量尚未有顯著下降趨勢，溫室氣體減量成效仍待加強，以達成淨零碳排目標」，顯然我國溫室氣體減量工作有強化之必要，爰針對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年度行政院環境保護署「環境衛生管理」項下「溫室氣體減緩策略規劃及推動」預算編列</w:t>
      </w:r>
      <w:r w:rsidRPr="005B5172">
        <w:rPr>
          <w:rFonts w:ascii="Times New Roman" w:eastAsia="標楷體" w:hAnsi="Times New Roman" w:cs="Times New Roman" w:hint="eastAsia"/>
          <w:kern w:val="0"/>
          <w:sz w:val="32"/>
          <w:szCs w:val="32"/>
        </w:rPr>
        <w:t>2,472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8</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凍結十分之一，俟行政院環境保護署向立法院社會福利及衛生環境委員會提出書面報告並經同意後，始得動支。【</w:t>
      </w:r>
      <w:r w:rsidRPr="005B5172">
        <w:rPr>
          <w:rFonts w:ascii="Times New Roman" w:eastAsia="標楷體" w:hAnsi="Times New Roman" w:cs="Times New Roman" w:hint="eastAsia"/>
          <w:sz w:val="32"/>
          <w:szCs w:val="32"/>
        </w:rPr>
        <w:t>138</w:t>
      </w:r>
      <w:r w:rsidRPr="005B5172">
        <w:rPr>
          <w:rFonts w:ascii="Times New Roman" w:eastAsia="標楷體" w:hAnsi="Times New Roman" w:cs="Times New Roman" w:hint="eastAsia"/>
          <w:sz w:val="32"/>
          <w:szCs w:val="32"/>
        </w:rPr>
        <w:t>】</w:t>
      </w:r>
    </w:p>
    <w:p w14:paraId="6EB8E301"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提案人：廖國棟</w:t>
      </w:r>
      <w:r w:rsidRPr="005B5172">
        <w:rPr>
          <w:rFonts w:ascii="標楷體" w:eastAsia="標楷體" w:hAnsi="標楷體" w:cs="Times New Roman"/>
          <w:sz w:val="32"/>
          <w:szCs w:val="32"/>
        </w:rPr>
        <w:t xml:space="preserve"> </w:t>
      </w:r>
    </w:p>
    <w:p w14:paraId="45E99360"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 xml:space="preserve">連署人：徐志榮  </w:t>
      </w:r>
      <w:r w:rsidRPr="005B5172">
        <w:rPr>
          <w:rFonts w:ascii="標楷體" w:eastAsia="標楷體" w:hAnsi="標楷體" w:cs="Times New Roman" w:hint="eastAsia"/>
          <w:color w:val="000000"/>
          <w:sz w:val="32"/>
          <w:szCs w:val="32"/>
        </w:rPr>
        <w:t>張育美</w:t>
      </w:r>
    </w:p>
    <w:p w14:paraId="2CC7A703"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三</w:t>
      </w:r>
      <w:r w:rsidRPr="005B5172">
        <w:rPr>
          <w:rFonts w:ascii="Times New Roman" w:eastAsia="標楷體" w:hAnsi="Times New Roman" w:cs="Times New Roman" w:hint="eastAsia"/>
          <w:sz w:val="32"/>
          <w:szCs w:val="32"/>
        </w:rPr>
        <w:t>十一</w:t>
      </w:r>
      <w:r w:rsidRPr="005B5172">
        <w:rPr>
          <w:rFonts w:ascii="Times New Roman" w:eastAsia="標楷體" w:hAnsi="Times New Roman" w:cs="Times New Roman"/>
          <w:sz w:val="32"/>
          <w:szCs w:val="32"/>
        </w:rPr>
        <w:t>)</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年度行政院環境保護署「管制考核及糾紛處理」項下「推廣環保產品及綠色消費」預算編列</w:t>
      </w:r>
      <w:r w:rsidRPr="005B5172">
        <w:rPr>
          <w:rFonts w:ascii="Times New Roman" w:eastAsia="標楷體" w:hAnsi="Times New Roman" w:cs="Times New Roman" w:hint="eastAsia"/>
          <w:kern w:val="0"/>
          <w:sz w:val="32"/>
          <w:szCs w:val="32"/>
        </w:rPr>
        <w:t>1,062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9</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合併凍結</w:t>
      </w:r>
      <w:r w:rsidRPr="005B5172">
        <w:rPr>
          <w:rFonts w:ascii="Times New Roman" w:eastAsia="標楷體" w:hAnsi="Times New Roman" w:cs="Times New Roman" w:hint="eastAsia"/>
          <w:sz w:val="32"/>
          <w:szCs w:val="32"/>
        </w:rPr>
        <w:t>50</w:t>
      </w:r>
      <w:r w:rsidRPr="005B5172">
        <w:rPr>
          <w:rFonts w:ascii="Times New Roman" w:eastAsia="標楷體" w:hAnsi="Times New Roman" w:cs="Times New Roman" w:hint="eastAsia"/>
          <w:sz w:val="32"/>
          <w:szCs w:val="32"/>
        </w:rPr>
        <w:t>萬元，俟行政院環境保護署就下列各案向立法院社會福利及衛生環境委員會提出書面報告並經同意後，始得動支。</w:t>
      </w:r>
    </w:p>
    <w:p w14:paraId="025EEF77"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sz w:val="32"/>
          <w:szCs w:val="32"/>
        </w:rPr>
        <w:t>在觀光產業興盛之區域，如離島地區，民眾到當地進行旅遊，方便起見，多數選擇一次性消費品，造成離島地區垃圾處理量暴增，為推廣全民綠色生活及消費，降低環境衝擊，環境保護署應於離島地區擴大推廣綠色消費，故針對</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年度行政院環境保護署「管制考核及糾紛處理」項下「推廣環保產品及綠色消費」預算編列</w:t>
      </w:r>
      <w:r w:rsidRPr="005B5172">
        <w:rPr>
          <w:rFonts w:ascii="Times New Roman" w:eastAsia="標楷體" w:hAnsi="Times New Roman" w:cs="Times New Roman" w:hint="eastAsia"/>
          <w:sz w:val="32"/>
          <w:szCs w:val="32"/>
        </w:rPr>
        <w:t>1,062</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9</w:t>
      </w:r>
      <w:r w:rsidRPr="005B5172">
        <w:rPr>
          <w:rFonts w:ascii="Times New Roman" w:eastAsia="標楷體" w:hAnsi="Times New Roman" w:cs="Times New Roman" w:hint="eastAsia"/>
          <w:sz w:val="32"/>
          <w:szCs w:val="32"/>
        </w:rPr>
        <w:t>千元，凍結</w:t>
      </w:r>
      <w:r w:rsidRPr="005B5172">
        <w:rPr>
          <w:rFonts w:ascii="Times New Roman" w:eastAsia="標楷體" w:hAnsi="Times New Roman" w:cs="Times New Roman" w:hint="eastAsia"/>
          <w:sz w:val="32"/>
          <w:szCs w:val="32"/>
        </w:rPr>
        <w:t>50</w:t>
      </w:r>
      <w:r w:rsidRPr="005B5172">
        <w:rPr>
          <w:rFonts w:ascii="Times New Roman" w:eastAsia="標楷體" w:hAnsi="Times New Roman" w:cs="Times New Roman" w:hint="eastAsia"/>
          <w:sz w:val="32"/>
          <w:szCs w:val="32"/>
        </w:rPr>
        <w:t>萬元，俟行政院環境保護署向立法院社會福利及衛生環境委員會提交書面報告並經同意後，始得動支。【</w:t>
      </w:r>
      <w:r w:rsidRPr="005B5172">
        <w:rPr>
          <w:rFonts w:ascii="Times New Roman" w:eastAsia="標楷體" w:hAnsi="Times New Roman" w:cs="Times New Roman" w:hint="eastAsia"/>
          <w:sz w:val="32"/>
          <w:szCs w:val="32"/>
        </w:rPr>
        <w:t>140</w:t>
      </w:r>
      <w:r w:rsidRPr="005B5172">
        <w:rPr>
          <w:rFonts w:ascii="Times New Roman" w:eastAsia="標楷體" w:hAnsi="Times New Roman" w:cs="Times New Roman" w:hint="eastAsia"/>
          <w:sz w:val="32"/>
          <w:szCs w:val="32"/>
        </w:rPr>
        <w:t>】</w:t>
      </w:r>
    </w:p>
    <w:p w14:paraId="0F1565C0"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color w:val="000000"/>
          <w:sz w:val="32"/>
          <w:szCs w:val="32"/>
        </w:rPr>
        <w:t>提案人：</w:t>
      </w:r>
      <w:r w:rsidRPr="005B5172">
        <w:rPr>
          <w:rFonts w:ascii="標楷體" w:eastAsia="標楷體" w:hAnsi="標楷體" w:cs="Times New Roman" w:hint="eastAsia"/>
          <w:sz w:val="32"/>
          <w:szCs w:val="32"/>
        </w:rPr>
        <w:t>楊  曜</w:t>
      </w:r>
    </w:p>
    <w:p w14:paraId="42ED2F19"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color w:val="000000"/>
          <w:sz w:val="32"/>
          <w:szCs w:val="32"/>
        </w:rPr>
        <w:t>連署人：</w:t>
      </w:r>
      <w:r w:rsidRPr="005B5172">
        <w:rPr>
          <w:rFonts w:ascii="標楷體" w:eastAsia="標楷體" w:hAnsi="標楷體" w:cs="Times New Roman" w:hint="eastAsia"/>
          <w:kern w:val="0"/>
          <w:sz w:val="32"/>
          <w:szCs w:val="32"/>
        </w:rPr>
        <w:t>黃秀芳</w:t>
      </w:r>
      <w:r w:rsidRPr="005B5172">
        <w:rPr>
          <w:rFonts w:ascii="標楷體" w:eastAsia="標楷體" w:hAnsi="標楷體" w:cs="Times New Roman" w:hint="eastAsia"/>
          <w:color w:val="000000"/>
          <w:sz w:val="32"/>
          <w:szCs w:val="32"/>
        </w:rPr>
        <w:t xml:space="preserve">  </w:t>
      </w:r>
      <w:r w:rsidRPr="005B5172">
        <w:rPr>
          <w:rFonts w:ascii="標楷體" w:eastAsia="標楷體" w:hAnsi="標楷體" w:cs="Times New Roman" w:hint="eastAsia"/>
          <w:sz w:val="32"/>
          <w:szCs w:val="32"/>
        </w:rPr>
        <w:t>吳玉琴</w:t>
      </w:r>
    </w:p>
    <w:p w14:paraId="2034B357"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sidDel="00CE6316">
        <w:rPr>
          <w:rFonts w:ascii="Times New Roman" w:eastAsia="標楷體" w:hAnsi="Times New Roman" w:cs="Times New Roman"/>
          <w:sz w:val="32"/>
          <w:szCs w:val="32"/>
        </w:rPr>
        <w:t xml:space="preserve"> </w:t>
      </w: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sz w:val="32"/>
          <w:szCs w:val="32"/>
        </w:rPr>
        <w:t>行政院環境保護署目前透過網路及手機，推動綠色生活及消費，其中環保集點</w:t>
      </w:r>
      <w:r w:rsidRPr="005B5172">
        <w:rPr>
          <w:rFonts w:ascii="Times New Roman" w:eastAsia="標楷體" w:hAnsi="Times New Roman" w:cs="Times New Roman"/>
          <w:sz w:val="32"/>
          <w:szCs w:val="32"/>
        </w:rPr>
        <w:t>APP</w:t>
      </w:r>
      <w:r w:rsidRPr="005B5172">
        <w:rPr>
          <w:rFonts w:ascii="Times New Roman" w:eastAsia="標楷體" w:hAnsi="Times New Roman" w:cs="Times New Roman"/>
          <w:sz w:val="32"/>
          <w:szCs w:val="32"/>
        </w:rPr>
        <w:t>，乃為推動綠色消費循環的理念，推動環保集點制度，讓國人不論是購買綠色商品，進行綠色消費，都能化為環保綠點，獲得實質回饋，實現環保行動有價化。其中全民綠生活資訊平台上的綠色餐廳、環保旅宿等資訊，更應與相關部會合作，使綠色生活及消費資訊可以透過跨部會合作加以推廣。爰此</w:t>
      </w:r>
      <w:r w:rsidRPr="005B5172">
        <w:rPr>
          <w:rFonts w:ascii="Times New Roman" w:eastAsia="標楷體" w:hAnsi="Times New Roman" w:cs="Times New Roman" w:hint="eastAsia"/>
          <w:sz w:val="32"/>
          <w:szCs w:val="32"/>
        </w:rPr>
        <w:t>，針對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年度行政院環境保護署「管制考核及糾紛處理」項下「推廣環保產品及綠色消費」預算編列</w:t>
      </w:r>
      <w:r w:rsidRPr="005B5172">
        <w:rPr>
          <w:rFonts w:ascii="Times New Roman" w:eastAsia="標楷體" w:hAnsi="Times New Roman" w:cs="Times New Roman" w:hint="eastAsia"/>
          <w:kern w:val="0"/>
          <w:sz w:val="32"/>
          <w:szCs w:val="32"/>
        </w:rPr>
        <w:t>1,062</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9</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sz w:val="32"/>
          <w:szCs w:val="32"/>
        </w:rPr>
        <w:t>凍結</w:t>
      </w:r>
      <w:r w:rsidRPr="005B5172">
        <w:rPr>
          <w:rFonts w:ascii="Times New Roman" w:eastAsia="標楷體" w:hAnsi="Times New Roman" w:cs="Times New Roman"/>
          <w:sz w:val="32"/>
          <w:szCs w:val="32"/>
        </w:rPr>
        <w:t>50</w:t>
      </w:r>
      <w:r w:rsidRPr="005B5172">
        <w:rPr>
          <w:rFonts w:ascii="Times New Roman" w:eastAsia="標楷體" w:hAnsi="Times New Roman" w:cs="Times New Roman"/>
          <w:sz w:val="32"/>
          <w:szCs w:val="32"/>
        </w:rPr>
        <w:t>萬元，俟行政院環境保護署與相關部會協調出具體合作方案，於</w:t>
      </w:r>
      <w:r w:rsidRPr="005B5172">
        <w:rPr>
          <w:rFonts w:ascii="Times New Roman" w:eastAsia="標楷體" w:hAnsi="Times New Roman" w:cs="Times New Roman"/>
          <w:sz w:val="32"/>
          <w:szCs w:val="32"/>
        </w:rPr>
        <w:t>2022</w:t>
      </w:r>
      <w:r w:rsidRPr="005B5172">
        <w:rPr>
          <w:rFonts w:ascii="Times New Roman" w:eastAsia="標楷體" w:hAnsi="Times New Roman" w:cs="Times New Roman"/>
          <w:sz w:val="32"/>
          <w:szCs w:val="32"/>
        </w:rPr>
        <w:t>年</w:t>
      </w:r>
      <w:r w:rsidRPr="005B5172">
        <w:rPr>
          <w:rFonts w:ascii="Times New Roman" w:eastAsia="標楷體" w:hAnsi="Times New Roman" w:cs="Times New Roman"/>
          <w:sz w:val="32"/>
          <w:szCs w:val="32"/>
        </w:rPr>
        <w:t>3</w:t>
      </w:r>
      <w:r w:rsidRPr="005B5172">
        <w:rPr>
          <w:rFonts w:ascii="Times New Roman" w:eastAsia="標楷體" w:hAnsi="Times New Roman" w:cs="Times New Roman"/>
          <w:sz w:val="32"/>
          <w:szCs w:val="32"/>
        </w:rPr>
        <w:t>月底前，向</w:t>
      </w:r>
      <w:r w:rsidRPr="005B5172">
        <w:rPr>
          <w:rFonts w:ascii="Times New Roman" w:eastAsia="標楷體" w:hAnsi="Times New Roman" w:cs="Times New Roman" w:hint="eastAsia"/>
          <w:sz w:val="32"/>
          <w:szCs w:val="32"/>
        </w:rPr>
        <w:t>立法院</w:t>
      </w:r>
      <w:r w:rsidRPr="005B5172">
        <w:rPr>
          <w:rFonts w:ascii="Times New Roman" w:eastAsia="標楷體" w:hAnsi="Times New Roman" w:cs="Times New Roman"/>
          <w:sz w:val="32"/>
          <w:szCs w:val="32"/>
        </w:rPr>
        <w:t>社會福利及衛生環境委員會提出書面報告</w:t>
      </w:r>
      <w:r w:rsidRPr="005B5172">
        <w:rPr>
          <w:rFonts w:ascii="Times New Roman" w:eastAsia="標楷體" w:hAnsi="Times New Roman" w:cs="Times New Roman" w:hint="eastAsia"/>
          <w:sz w:val="32"/>
          <w:szCs w:val="32"/>
        </w:rPr>
        <w:t>並經同意</w:t>
      </w:r>
      <w:r w:rsidRPr="005B5172">
        <w:rPr>
          <w:rFonts w:ascii="Times New Roman" w:eastAsia="標楷體" w:hAnsi="Times New Roman" w:cs="Times New Roman"/>
          <w:sz w:val="32"/>
          <w:szCs w:val="32"/>
        </w:rPr>
        <w:t>後，始得動支。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142</w:t>
      </w:r>
      <w:r w:rsidRPr="005B5172">
        <w:rPr>
          <w:rFonts w:ascii="Times New Roman" w:eastAsia="標楷體" w:hAnsi="Times New Roman" w:cs="Times New Roman" w:hint="eastAsia"/>
          <w:sz w:val="32"/>
          <w:szCs w:val="32"/>
        </w:rPr>
        <w:t>】</w:t>
      </w:r>
    </w:p>
    <w:p w14:paraId="20D0E19B"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color w:val="000000"/>
          <w:sz w:val="32"/>
          <w:szCs w:val="32"/>
        </w:rPr>
        <w:t>提案人：吳玉琴</w:t>
      </w:r>
    </w:p>
    <w:p w14:paraId="086BB85A"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color w:val="000000"/>
          <w:sz w:val="32"/>
          <w:szCs w:val="32"/>
        </w:rPr>
        <w:t xml:space="preserve">連署人：黃秀芳  </w:t>
      </w:r>
      <w:r w:rsidRPr="005B5172">
        <w:rPr>
          <w:rFonts w:ascii="標楷體" w:eastAsia="標楷體" w:hAnsi="標楷體" w:cs="Times New Roman" w:hint="eastAsia"/>
          <w:kern w:val="0"/>
          <w:sz w:val="32"/>
          <w:szCs w:val="32"/>
        </w:rPr>
        <w:t>楊</w:t>
      </w:r>
      <w:r w:rsidRPr="005B5172">
        <w:rPr>
          <w:rFonts w:ascii="標楷體" w:eastAsia="標楷體" w:hAnsi="標楷體" w:cs="Times New Roman"/>
          <w:kern w:val="0"/>
          <w:sz w:val="32"/>
          <w:szCs w:val="32"/>
        </w:rPr>
        <w:t xml:space="preserve">  </w:t>
      </w:r>
      <w:r w:rsidRPr="005B5172">
        <w:rPr>
          <w:rFonts w:ascii="標楷體" w:eastAsia="標楷體" w:hAnsi="標楷體" w:cs="Times New Roman" w:hint="eastAsia"/>
          <w:kern w:val="0"/>
          <w:sz w:val="32"/>
          <w:szCs w:val="32"/>
        </w:rPr>
        <w:t>曜</w:t>
      </w:r>
    </w:p>
    <w:p w14:paraId="278BFB49"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三</w:t>
      </w:r>
      <w:r w:rsidRPr="005B5172">
        <w:rPr>
          <w:rFonts w:ascii="Times New Roman" w:eastAsia="標楷體" w:hAnsi="Times New Roman" w:cs="Times New Roman" w:hint="eastAsia"/>
          <w:sz w:val="32"/>
          <w:szCs w:val="32"/>
        </w:rPr>
        <w:t>十二</w:t>
      </w:r>
      <w:r w:rsidRPr="005B5172">
        <w:rPr>
          <w:rFonts w:ascii="Times New Roman" w:eastAsia="標楷體" w:hAnsi="Times New Roman" w:cs="Times New Roman"/>
          <w:sz w:val="32"/>
          <w:szCs w:val="32"/>
        </w:rPr>
        <w:t>)</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年度行政院環境保護署「環境監測資訊」預算編列</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億</w:t>
      </w:r>
      <w:r w:rsidRPr="005B5172">
        <w:rPr>
          <w:rFonts w:ascii="Times New Roman" w:eastAsia="標楷體" w:hAnsi="Times New Roman" w:cs="Times New Roman" w:hint="eastAsia"/>
          <w:kern w:val="0"/>
          <w:sz w:val="32"/>
          <w:szCs w:val="32"/>
        </w:rPr>
        <w:t>0,395</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4</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合併凍結</w:t>
      </w:r>
      <w:r w:rsidRPr="005B5172">
        <w:rPr>
          <w:rFonts w:ascii="Times New Roman" w:eastAsia="標楷體" w:hAnsi="Times New Roman" w:cs="Times New Roman" w:hint="eastAsia"/>
          <w:sz w:val="32"/>
          <w:szCs w:val="32"/>
        </w:rPr>
        <w:t>100</w:t>
      </w:r>
      <w:r w:rsidRPr="005B5172">
        <w:rPr>
          <w:rFonts w:ascii="Times New Roman" w:eastAsia="標楷體" w:hAnsi="Times New Roman" w:cs="Times New Roman" w:hint="eastAsia"/>
          <w:sz w:val="32"/>
          <w:szCs w:val="32"/>
        </w:rPr>
        <w:t>萬元，俟行政院環境保護署就下列各案向立法院社會福利及衛生環境委員會提出書面報告並經同意後，始得動支。</w:t>
      </w:r>
    </w:p>
    <w:p w14:paraId="4033E7E7"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kern w:val="0"/>
          <w:sz w:val="32"/>
          <w:szCs w:val="32"/>
        </w:rPr>
        <w:t xml:space="preserve"> 111</w:t>
      </w:r>
      <w:r w:rsidRPr="005B5172">
        <w:rPr>
          <w:rFonts w:ascii="Times New Roman" w:eastAsia="標楷體" w:hAnsi="Times New Roman" w:cs="Times New Roman" w:hint="eastAsia"/>
          <w:kern w:val="0"/>
          <w:sz w:val="32"/>
          <w:szCs w:val="32"/>
        </w:rPr>
        <w:t>年度行政院環境保護署</w:t>
      </w:r>
      <w:r w:rsidRPr="005B5172">
        <w:rPr>
          <w:rFonts w:ascii="Times New Roman" w:eastAsia="標楷體" w:hAnsi="Times New Roman" w:cs="Times New Roman" w:hint="eastAsia"/>
          <w:sz w:val="32"/>
          <w:szCs w:val="32"/>
        </w:rPr>
        <w:t>「加強基層環保建設」項下「水污染防治及流域整體性環境保護」分支計畫編列「永續水質推動計畫</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氨氮削減示範計畫</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至</w:t>
      </w:r>
      <w:r w:rsidRPr="005B5172">
        <w:rPr>
          <w:rFonts w:ascii="Times New Roman" w:eastAsia="標楷體" w:hAnsi="Times New Roman" w:cs="Times New Roman" w:hint="eastAsia"/>
          <w:sz w:val="32"/>
          <w:szCs w:val="32"/>
        </w:rPr>
        <w:t>112</w:t>
      </w:r>
      <w:r w:rsidRPr="005B5172">
        <w:rPr>
          <w:rFonts w:ascii="Times New Roman" w:eastAsia="標楷體" w:hAnsi="Times New Roman" w:cs="Times New Roman" w:hint="eastAsia"/>
          <w:sz w:val="32"/>
          <w:szCs w:val="32"/>
        </w:rPr>
        <w:t>年</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」之「獎補助費」</w:t>
      </w:r>
      <w:r w:rsidRPr="005B5172">
        <w:rPr>
          <w:rFonts w:ascii="Times New Roman" w:eastAsia="標楷體" w:hAnsi="Times New Roman" w:cs="Times New Roman" w:hint="eastAsia"/>
          <w:sz w:val="32"/>
          <w:szCs w:val="32"/>
        </w:rPr>
        <w:t>6</w:t>
      </w:r>
      <w:r w:rsidRPr="005B5172">
        <w:rPr>
          <w:rFonts w:ascii="Times New Roman" w:eastAsia="標楷體" w:hAnsi="Times New Roman" w:cs="Times New Roman" w:hint="eastAsia"/>
          <w:sz w:val="32"/>
          <w:szCs w:val="32"/>
        </w:rPr>
        <w:t>億</w:t>
      </w:r>
      <w:r w:rsidRPr="005B5172">
        <w:rPr>
          <w:rFonts w:ascii="Times New Roman" w:eastAsia="標楷體" w:hAnsi="Times New Roman" w:cs="Times New Roman" w:hint="eastAsia"/>
          <w:sz w:val="32"/>
          <w:szCs w:val="32"/>
        </w:rPr>
        <w:t>500</w:t>
      </w:r>
      <w:r w:rsidRPr="005B5172">
        <w:rPr>
          <w:rFonts w:ascii="Times New Roman" w:eastAsia="標楷體" w:hAnsi="Times New Roman" w:cs="Times New Roman" w:hint="eastAsia"/>
          <w:sz w:val="32"/>
          <w:szCs w:val="32"/>
        </w:rPr>
        <w:t>萬元；另於「水質保護」項下「湖泊水庫及河川污染防治」分支計畫編列「業務費」預算</w:t>
      </w:r>
      <w:r w:rsidRPr="005B5172">
        <w:rPr>
          <w:rFonts w:ascii="Times New Roman" w:eastAsia="標楷體" w:hAnsi="Times New Roman" w:cs="Times New Roman" w:hint="eastAsia"/>
          <w:sz w:val="32"/>
          <w:szCs w:val="32"/>
        </w:rPr>
        <w:t>1,835</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3</w:t>
      </w:r>
      <w:r w:rsidRPr="005B5172">
        <w:rPr>
          <w:rFonts w:ascii="Times New Roman" w:eastAsia="標楷體" w:hAnsi="Times New Roman" w:cs="Times New Roman" w:hint="eastAsia"/>
          <w:sz w:val="32"/>
          <w:szCs w:val="32"/>
        </w:rPr>
        <w:t>千元，並於</w:t>
      </w:r>
      <w:r w:rsidRPr="005B5172">
        <w:rPr>
          <w:rFonts w:ascii="Times New Roman" w:eastAsia="標楷體" w:hAnsi="Times New Roman" w:cs="Times New Roman" w:hint="eastAsia"/>
          <w:kern w:val="0"/>
          <w:sz w:val="32"/>
          <w:szCs w:val="32"/>
        </w:rPr>
        <w:t>「環境監測資訊」項下</w:t>
      </w:r>
      <w:r w:rsidRPr="005B5172">
        <w:rPr>
          <w:rFonts w:ascii="Times New Roman" w:eastAsia="標楷體" w:hAnsi="Times New Roman" w:cs="Times New Roman" w:hint="eastAsia"/>
          <w:sz w:val="32"/>
          <w:szCs w:val="32"/>
        </w:rPr>
        <w:t>，配合編列</w:t>
      </w:r>
      <w:r w:rsidRPr="005B5172">
        <w:rPr>
          <w:rFonts w:ascii="Times New Roman" w:eastAsia="標楷體" w:hAnsi="Times New Roman" w:cs="Times New Roman" w:hint="eastAsia"/>
          <w:sz w:val="32"/>
          <w:szCs w:val="32"/>
        </w:rPr>
        <w:t>4</w:t>
      </w:r>
      <w:r w:rsidRPr="005B5172">
        <w:rPr>
          <w:rFonts w:ascii="Times New Roman" w:eastAsia="標楷體" w:hAnsi="Times New Roman" w:cs="Times New Roman"/>
          <w:sz w:val="32"/>
          <w:szCs w:val="32"/>
        </w:rPr>
        <w:t>,916</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6</w:t>
      </w:r>
      <w:r w:rsidRPr="005B5172">
        <w:rPr>
          <w:rFonts w:ascii="Times New Roman" w:eastAsia="標楷體" w:hAnsi="Times New Roman" w:cs="Times New Roman" w:hint="eastAsia"/>
          <w:sz w:val="32"/>
          <w:szCs w:val="32"/>
        </w:rPr>
        <w:t>千元，用以作為全國水質檢測之工作，經查，我國</w:t>
      </w:r>
      <w:r w:rsidRPr="005B5172">
        <w:rPr>
          <w:rFonts w:ascii="Times New Roman" w:eastAsia="標楷體" w:hAnsi="Times New Roman" w:cs="Times New Roman" w:hint="eastAsia"/>
          <w:sz w:val="32"/>
          <w:szCs w:val="32"/>
        </w:rPr>
        <w:t>50</w:t>
      </w:r>
      <w:r w:rsidRPr="005B5172">
        <w:rPr>
          <w:rFonts w:ascii="Times New Roman" w:eastAsia="標楷體" w:hAnsi="Times New Roman" w:cs="Times New Roman" w:hint="eastAsia"/>
          <w:sz w:val="32"/>
          <w:szCs w:val="32"/>
        </w:rPr>
        <w:t>條重點河川中，其</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年氨氮含量屬嚴重污染程度者，除本計畫之急水溪、二仁溪、南崁溪、老街溪、新虎尾溪，尚有鹽水溪、阿公店溪、朴子溪及社子溪其氨氮含量亦在嚴重污染程度，而</w:t>
      </w:r>
      <w:r w:rsidRPr="005B5172">
        <w:rPr>
          <w:rFonts w:ascii="Times New Roman" w:eastAsia="標楷體" w:hAnsi="Times New Roman" w:cs="Times New Roman" w:hint="eastAsia"/>
          <w:sz w:val="32"/>
          <w:szCs w:val="32"/>
        </w:rPr>
        <w:t>109</w:t>
      </w:r>
      <w:r w:rsidRPr="005B5172">
        <w:rPr>
          <w:rFonts w:ascii="Times New Roman" w:eastAsia="標楷體" w:hAnsi="Times New Roman" w:cs="Times New Roman" w:hint="eastAsia"/>
          <w:sz w:val="32"/>
          <w:szCs w:val="32"/>
        </w:rPr>
        <w:t>年氨氮污染指標值均呈現惡化現象，為強化我國河川污染改善現況與撙節預算之使用，爰針對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年度行政院環境保護署「環境監測資訊」預算編列</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億</w:t>
      </w:r>
      <w:r w:rsidRPr="005B5172">
        <w:rPr>
          <w:rFonts w:ascii="Times New Roman" w:eastAsia="標楷體" w:hAnsi="Times New Roman" w:cs="Times New Roman" w:hint="eastAsia"/>
          <w:kern w:val="0"/>
          <w:sz w:val="32"/>
          <w:szCs w:val="32"/>
        </w:rPr>
        <w:t>0,395</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4</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凍結</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sz w:val="32"/>
          <w:szCs w:val="32"/>
        </w:rPr>
        <w:t>00</w:t>
      </w:r>
      <w:r w:rsidRPr="005B5172">
        <w:rPr>
          <w:rFonts w:ascii="Times New Roman" w:eastAsia="標楷體" w:hAnsi="Times New Roman" w:cs="Times New Roman" w:hint="eastAsia"/>
          <w:sz w:val="32"/>
          <w:szCs w:val="32"/>
        </w:rPr>
        <w:t>萬元，俟行政院環境保護署於</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sz w:val="32"/>
          <w:szCs w:val="32"/>
        </w:rPr>
        <w:t>個月內向立法院社會福利及衛生環境委員會提出書面報告並經同意後，始得動支。【</w:t>
      </w:r>
      <w:r w:rsidRPr="005B5172">
        <w:rPr>
          <w:rFonts w:ascii="Times New Roman" w:eastAsia="標楷體" w:hAnsi="Times New Roman" w:cs="Times New Roman" w:hint="eastAsia"/>
          <w:sz w:val="32"/>
          <w:szCs w:val="32"/>
        </w:rPr>
        <w:t>145</w:t>
      </w:r>
      <w:r w:rsidRPr="005B5172">
        <w:rPr>
          <w:rFonts w:ascii="Times New Roman" w:eastAsia="標楷體" w:hAnsi="Times New Roman" w:cs="Times New Roman" w:hint="eastAsia"/>
          <w:sz w:val="32"/>
          <w:szCs w:val="32"/>
        </w:rPr>
        <w:t>】</w:t>
      </w:r>
    </w:p>
    <w:p w14:paraId="22544E3B"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color w:val="000000"/>
          <w:sz w:val="32"/>
          <w:szCs w:val="32"/>
        </w:rPr>
        <w:t>提案人：賴惠員</w:t>
      </w:r>
    </w:p>
    <w:p w14:paraId="1749E196"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color w:val="000000"/>
          <w:sz w:val="32"/>
          <w:szCs w:val="32"/>
        </w:rPr>
        <w:t>連署人：楊  曜  邱泰源</w:t>
      </w:r>
    </w:p>
    <w:p w14:paraId="085FFB28"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年度行政院環境保護署「環境監測資訊」預算編列</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億</w:t>
      </w:r>
      <w:r w:rsidRPr="005B5172">
        <w:rPr>
          <w:rFonts w:ascii="Times New Roman" w:eastAsia="標楷體" w:hAnsi="Times New Roman" w:cs="Times New Roman" w:hint="eastAsia"/>
          <w:kern w:val="0"/>
          <w:sz w:val="32"/>
          <w:szCs w:val="32"/>
        </w:rPr>
        <w:t>0,395</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4</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20"/>
        </w:rPr>
        <w:t>其中該計畫項下委辦費之歷年委辦計畫內容、成效、政策採用比例等付之闕如，爰</w:t>
      </w:r>
      <w:r w:rsidRPr="005B5172">
        <w:rPr>
          <w:rFonts w:ascii="Times New Roman" w:eastAsia="標楷體" w:hAnsi="Times New Roman" w:cs="Times New Roman" w:hint="eastAsia"/>
          <w:sz w:val="32"/>
          <w:szCs w:val="32"/>
        </w:rPr>
        <w:t>針對是項預算</w:t>
      </w:r>
      <w:r w:rsidRPr="005B5172">
        <w:rPr>
          <w:rFonts w:ascii="Times New Roman" w:eastAsia="標楷體" w:hAnsi="Times New Roman" w:cs="Times New Roman" w:hint="eastAsia"/>
          <w:sz w:val="32"/>
          <w:szCs w:val="20"/>
        </w:rPr>
        <w:t>凍結</w:t>
      </w:r>
      <w:r w:rsidRPr="005B5172">
        <w:rPr>
          <w:rFonts w:ascii="Times New Roman" w:eastAsia="標楷體" w:hAnsi="Times New Roman" w:cs="Times New Roman" w:hint="eastAsia"/>
          <w:sz w:val="32"/>
          <w:szCs w:val="20"/>
        </w:rPr>
        <w:t>1</w:t>
      </w:r>
      <w:r w:rsidRPr="005B5172">
        <w:rPr>
          <w:rFonts w:ascii="Times New Roman" w:eastAsia="標楷體" w:hAnsi="Times New Roman" w:cs="Times New Roman"/>
          <w:sz w:val="32"/>
          <w:szCs w:val="20"/>
        </w:rPr>
        <w:t>00</w:t>
      </w:r>
      <w:r w:rsidRPr="005B5172">
        <w:rPr>
          <w:rFonts w:ascii="Times New Roman" w:eastAsia="標楷體" w:hAnsi="Times New Roman" w:cs="Times New Roman" w:hint="eastAsia"/>
          <w:sz w:val="32"/>
          <w:szCs w:val="20"/>
        </w:rPr>
        <w:t>萬元，俟行政院環境保護署將歷年委辦案件一覽表、委辦計畫成效報告，歷年政策採用委辦計畫</w:t>
      </w:r>
      <w:r w:rsidRPr="005B5172">
        <w:rPr>
          <w:rFonts w:ascii="Times New Roman" w:eastAsia="標楷體" w:hAnsi="Times New Roman" w:cs="Times New Roman" w:hint="eastAsia"/>
          <w:sz w:val="32"/>
          <w:szCs w:val="32"/>
        </w:rPr>
        <w:t>比例及採用內容對照表等，彙整提出書面報告送交立法院社會福利及衛生環境委員會並經同意後，始得動支。【</w:t>
      </w:r>
      <w:r w:rsidRPr="005B5172">
        <w:rPr>
          <w:rFonts w:ascii="Times New Roman" w:eastAsia="標楷體" w:hAnsi="Times New Roman" w:cs="Times New Roman" w:hint="eastAsia"/>
          <w:sz w:val="32"/>
          <w:szCs w:val="32"/>
        </w:rPr>
        <w:t>146</w:t>
      </w:r>
      <w:r w:rsidRPr="005B5172">
        <w:rPr>
          <w:rFonts w:ascii="Times New Roman" w:eastAsia="標楷體" w:hAnsi="Times New Roman" w:cs="Times New Roman" w:hint="eastAsia"/>
          <w:sz w:val="32"/>
          <w:szCs w:val="32"/>
        </w:rPr>
        <w:t>】</w:t>
      </w:r>
    </w:p>
    <w:p w14:paraId="6532E1D4"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提案人：徐志榮</w:t>
      </w:r>
    </w:p>
    <w:p w14:paraId="6C0E79F9"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連署人：蔣萬安  張育美</w:t>
      </w:r>
    </w:p>
    <w:p w14:paraId="026A3E3F"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3.</w:t>
      </w:r>
      <w:r w:rsidRPr="005B5172">
        <w:rPr>
          <w:rFonts w:ascii="Times New Roman" w:eastAsia="標楷體" w:hAnsi="Times New Roman" w:cs="Times New Roman" w:hint="eastAsia"/>
          <w:sz w:val="32"/>
          <w:szCs w:val="32"/>
        </w:rPr>
        <w:t>有鑑於</w:t>
      </w:r>
      <w:r w:rsidRPr="005B5172">
        <w:rPr>
          <w:rFonts w:ascii="Times New Roman" w:eastAsia="標楷體" w:hAnsi="Times New Roman" w:cs="Times New Roman" w:hint="eastAsia"/>
          <w:sz w:val="32"/>
          <w:szCs w:val="32"/>
        </w:rPr>
        <w:t>110</w:t>
      </w:r>
      <w:r w:rsidRPr="005B5172">
        <w:rPr>
          <w:rFonts w:ascii="Times New Roman" w:eastAsia="標楷體" w:hAnsi="Times New Roman" w:cs="Times New Roman" w:hint="eastAsia"/>
          <w:sz w:val="32"/>
          <w:szCs w:val="32"/>
        </w:rPr>
        <w:t>年久旱少雨，造成河川水質惡化，彰化縣水質改善試區選定溪湖區排，昨起進行水質監測，發現溶氧量接近零，且水中沒生物、河道堆積垃圾，臭氣沖天，縣府將裝移動式攝影機抓偷倒廢棄物。桃園市大園區老街溪近日則傳大量魚群暴斃，惡臭難耐，市府以人力打撈死魚上岸，動作太慢，臭味將籠罩大園地區。彰化縣政府進行溪湖區排水質改善試辦區計畫，監測人員穿青蛙裝走進區排，技術人員採樣時發現水流停滯，河道滿是淤泥。污染物質化作淤泥，泥中無魚無蝦，濃稠污泥裡充斥塑膠、金屬、木料、保麗龍等生活及工業廢棄物。此顯示，各縣市政府對於河川水質監測，仍未能及時有效管理，行政院環境保護署地面水體水質定期採樣監測管理，仍有精進空間。爰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年度行政院環境保護署「環境監測資訊」預算編列</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億</w:t>
      </w:r>
      <w:r w:rsidRPr="005B5172">
        <w:rPr>
          <w:rFonts w:ascii="Times New Roman" w:eastAsia="標楷體" w:hAnsi="Times New Roman" w:cs="Times New Roman" w:hint="eastAsia"/>
          <w:kern w:val="0"/>
          <w:sz w:val="32"/>
          <w:szCs w:val="32"/>
        </w:rPr>
        <w:t>0,395</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4</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，凍結</w:t>
      </w:r>
      <w:r w:rsidRPr="005B5172">
        <w:rPr>
          <w:rFonts w:ascii="Times New Roman" w:eastAsia="標楷體" w:hAnsi="Times New Roman" w:cs="Times New Roman" w:hint="eastAsia"/>
          <w:sz w:val="32"/>
          <w:szCs w:val="32"/>
        </w:rPr>
        <w:t>100</w:t>
      </w:r>
      <w:r w:rsidRPr="005B5172">
        <w:rPr>
          <w:rFonts w:ascii="Times New Roman" w:eastAsia="標楷體" w:hAnsi="Times New Roman" w:cs="Times New Roman" w:hint="eastAsia"/>
          <w:sz w:val="32"/>
          <w:szCs w:val="32"/>
        </w:rPr>
        <w:t>萬元，俟行政院環境保護署向立法院社會福利及衛生環境委員會提出書面報告並經同意後，始得動支。【</w:t>
      </w:r>
      <w:r w:rsidRPr="005B5172">
        <w:rPr>
          <w:rFonts w:ascii="Times New Roman" w:eastAsia="標楷體" w:hAnsi="Times New Roman" w:cs="Times New Roman" w:hint="eastAsia"/>
          <w:sz w:val="32"/>
          <w:szCs w:val="32"/>
        </w:rPr>
        <w:t>148</w:t>
      </w:r>
      <w:r w:rsidRPr="005B5172">
        <w:rPr>
          <w:rFonts w:ascii="Times New Roman" w:eastAsia="標楷體" w:hAnsi="Times New Roman" w:cs="Times New Roman" w:hint="eastAsia"/>
          <w:sz w:val="32"/>
          <w:szCs w:val="32"/>
        </w:rPr>
        <w:t>】</w:t>
      </w:r>
    </w:p>
    <w:p w14:paraId="40E2A2DF"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提案人：陳  瑩</w:t>
      </w:r>
    </w:p>
    <w:p w14:paraId="518F1064"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連署人：莊競程  吳玉琴</w:t>
      </w:r>
    </w:p>
    <w:p w14:paraId="7874B2D4"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三</w:t>
      </w:r>
      <w:r w:rsidRPr="005B5172">
        <w:rPr>
          <w:rFonts w:ascii="Times New Roman" w:eastAsia="標楷體" w:hAnsi="Times New Roman" w:cs="Times New Roman" w:hint="eastAsia"/>
          <w:sz w:val="32"/>
          <w:szCs w:val="32"/>
        </w:rPr>
        <w:t>十三</w:t>
      </w:r>
      <w:r w:rsidRPr="005B5172">
        <w:rPr>
          <w:rFonts w:ascii="Times New Roman" w:eastAsia="標楷體" w:hAnsi="Times New Roman" w:cs="Times New Roman"/>
          <w:sz w:val="32"/>
          <w:szCs w:val="32"/>
        </w:rPr>
        <w:t>)</w:t>
      </w:r>
      <w:r w:rsidRPr="005B5172">
        <w:rPr>
          <w:rFonts w:ascii="Times New Roman" w:eastAsia="標楷體" w:hAnsi="Times New Roman" w:cs="Times New Roman"/>
          <w:sz w:val="32"/>
          <w:szCs w:val="32"/>
        </w:rPr>
        <w:t>全國營運中大型焚化廠共計</w:t>
      </w:r>
      <w:r w:rsidRPr="005B5172">
        <w:rPr>
          <w:rFonts w:ascii="Times New Roman" w:eastAsia="標楷體" w:hAnsi="Times New Roman" w:cs="Times New Roman"/>
          <w:sz w:val="32"/>
          <w:szCs w:val="32"/>
        </w:rPr>
        <w:t>24</w:t>
      </w:r>
      <w:r w:rsidRPr="005B5172">
        <w:rPr>
          <w:rFonts w:ascii="Times New Roman" w:eastAsia="標楷體" w:hAnsi="Times New Roman" w:cs="Times New Roman"/>
          <w:sz w:val="32"/>
          <w:szCs w:val="32"/>
        </w:rPr>
        <w:t>座</w:t>
      </w:r>
      <w:r w:rsidRPr="005B5172">
        <w:rPr>
          <w:rFonts w:ascii="Times New Roman" w:eastAsia="標楷體" w:hAnsi="Times New Roman" w:cs="Times New Roman" w:hint="eastAsia"/>
          <w:sz w:val="32"/>
          <w:szCs w:val="32"/>
        </w:rPr>
        <w:t>，截至</w:t>
      </w:r>
      <w:r w:rsidRPr="005B5172">
        <w:rPr>
          <w:rFonts w:ascii="Times New Roman" w:eastAsia="標楷體" w:hAnsi="Times New Roman" w:cs="Times New Roman" w:hint="eastAsia"/>
          <w:sz w:val="32"/>
          <w:szCs w:val="32"/>
        </w:rPr>
        <w:t>110</w:t>
      </w:r>
      <w:r w:rsidRPr="005B5172">
        <w:rPr>
          <w:rFonts w:ascii="Times New Roman" w:eastAsia="標楷體" w:hAnsi="Times New Roman" w:cs="Times New Roman" w:hint="eastAsia"/>
          <w:sz w:val="32"/>
          <w:szCs w:val="32"/>
        </w:rPr>
        <w:t>年已有</w:t>
      </w:r>
      <w:r w:rsidRPr="005B5172">
        <w:rPr>
          <w:rFonts w:ascii="Times New Roman" w:eastAsia="標楷體" w:hAnsi="Times New Roman" w:cs="Times New Roman" w:hint="eastAsia"/>
          <w:sz w:val="32"/>
          <w:szCs w:val="32"/>
        </w:rPr>
        <w:t>19</w:t>
      </w:r>
      <w:r w:rsidRPr="005B5172">
        <w:rPr>
          <w:rFonts w:ascii="Times New Roman" w:eastAsia="標楷體" w:hAnsi="Times New Roman" w:cs="Times New Roman" w:hint="eastAsia"/>
          <w:sz w:val="32"/>
          <w:szCs w:val="32"/>
        </w:rPr>
        <w:t>座焚化廠廠齡超過</w:t>
      </w:r>
      <w:r w:rsidRPr="005B5172">
        <w:rPr>
          <w:rFonts w:ascii="Times New Roman" w:eastAsia="標楷體" w:hAnsi="Times New Roman" w:cs="Times New Roman" w:hint="eastAsia"/>
          <w:sz w:val="32"/>
          <w:szCs w:val="32"/>
        </w:rPr>
        <w:t>20</w:t>
      </w:r>
      <w:r w:rsidRPr="005B5172">
        <w:rPr>
          <w:rFonts w:ascii="Times New Roman" w:eastAsia="標楷體" w:hAnsi="Times New Roman" w:cs="Times New Roman" w:hint="eastAsia"/>
          <w:sz w:val="32"/>
          <w:szCs w:val="32"/>
        </w:rPr>
        <w:t>年</w:t>
      </w:r>
      <w:r w:rsidRPr="005B5172">
        <w:rPr>
          <w:rFonts w:ascii="Times New Roman" w:eastAsia="標楷體" w:hAnsi="Times New Roman" w:cs="Times New Roman"/>
          <w:sz w:val="32"/>
          <w:szCs w:val="32"/>
        </w:rPr>
        <w:t>，</w:t>
      </w:r>
      <w:r w:rsidRPr="005B5172">
        <w:rPr>
          <w:rFonts w:ascii="Times New Roman" w:eastAsia="標楷體" w:hAnsi="Times New Roman" w:cs="Times New Roman" w:hint="eastAsia"/>
          <w:sz w:val="32"/>
          <w:szCs w:val="32"/>
        </w:rPr>
        <w:t>因焚化廠廠齡偏高且多數設備老化，又因焚化廠協助事廢去化，高熱值事廢進廠致使進廠廢棄物熱值已大幅提升，衍生爐體負擔過重，而造成各地焚化爐滿載，處理量能日漸萎靡。且清運費不斷漲價，清運價格的飆漲，而後造成廢棄物無處可去，最後形成非法棄置、掩埋。為確保我國資源循環再利用，以及針對老舊焚化廠進行通盤檢討，爰針對</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年度行政院環境保護署「區域環境管理」預算編列</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sz w:val="32"/>
          <w:szCs w:val="32"/>
        </w:rPr>
        <w:t>億</w:t>
      </w:r>
      <w:r w:rsidRPr="005B5172">
        <w:rPr>
          <w:rFonts w:ascii="Times New Roman" w:eastAsia="標楷體" w:hAnsi="Times New Roman" w:cs="Times New Roman" w:hint="eastAsia"/>
          <w:sz w:val="32"/>
          <w:szCs w:val="32"/>
        </w:rPr>
        <w:t>6,417</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6</w:t>
      </w:r>
      <w:r w:rsidRPr="005B5172">
        <w:rPr>
          <w:rFonts w:ascii="Times New Roman" w:eastAsia="標楷體" w:hAnsi="Times New Roman" w:cs="Times New Roman" w:hint="eastAsia"/>
          <w:sz w:val="32"/>
          <w:szCs w:val="32"/>
        </w:rPr>
        <w:t>千元，凍結</w:t>
      </w:r>
      <w:r w:rsidRPr="005B5172">
        <w:rPr>
          <w:rFonts w:ascii="Times New Roman" w:eastAsia="標楷體" w:hAnsi="Times New Roman" w:cs="Times New Roman" w:hint="eastAsia"/>
          <w:sz w:val="32"/>
          <w:szCs w:val="32"/>
        </w:rPr>
        <w:t>500</w:t>
      </w:r>
      <w:r w:rsidRPr="005B5172">
        <w:rPr>
          <w:rFonts w:ascii="Times New Roman" w:eastAsia="標楷體" w:hAnsi="Times New Roman" w:cs="Times New Roman" w:hint="eastAsia"/>
          <w:sz w:val="32"/>
          <w:szCs w:val="32"/>
        </w:rPr>
        <w:t>萬元，俟</w:t>
      </w:r>
      <w:r w:rsidRPr="005B5172">
        <w:rPr>
          <w:rFonts w:ascii="Times New Roman" w:eastAsia="標楷體" w:hAnsi="Times New Roman" w:cs="Times New Roman"/>
          <w:sz w:val="32"/>
          <w:szCs w:val="32"/>
        </w:rPr>
        <w:t>行政院</w:t>
      </w:r>
      <w:r w:rsidRPr="005B5172">
        <w:rPr>
          <w:rFonts w:ascii="Times New Roman" w:eastAsia="標楷體" w:hAnsi="Times New Roman" w:cs="Times New Roman" w:hint="eastAsia"/>
          <w:sz w:val="32"/>
          <w:szCs w:val="32"/>
        </w:rPr>
        <w:t>環境保護署於</w:t>
      </w: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hint="eastAsia"/>
          <w:sz w:val="32"/>
          <w:szCs w:val="32"/>
        </w:rPr>
        <w:t>個月內針對「加速改善我國老舊焚化廠之因應措施」，並向立法院社會福利及衛生環境委員會提出書面報告並經同意後，始得動支。【</w:t>
      </w:r>
      <w:r w:rsidRPr="005B5172">
        <w:rPr>
          <w:rFonts w:ascii="Times New Roman" w:eastAsia="標楷體" w:hAnsi="Times New Roman" w:cs="Times New Roman" w:hint="eastAsia"/>
          <w:sz w:val="32"/>
          <w:szCs w:val="32"/>
        </w:rPr>
        <w:t>150</w:t>
      </w:r>
      <w:r w:rsidRPr="005B5172">
        <w:rPr>
          <w:rFonts w:ascii="Times New Roman" w:eastAsia="標楷體" w:hAnsi="Times New Roman" w:cs="Times New Roman" w:hint="eastAsia"/>
          <w:sz w:val="32"/>
          <w:szCs w:val="32"/>
        </w:rPr>
        <w:t>】</w:t>
      </w:r>
    </w:p>
    <w:p w14:paraId="2FFD5B70"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提案人：賴惠員</w:t>
      </w:r>
    </w:p>
    <w:p w14:paraId="25A9AB3C"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sz w:val="32"/>
          <w:szCs w:val="32"/>
        </w:rPr>
        <w:t>連署人：楊  曜  邱泰源</w:t>
      </w:r>
    </w:p>
    <w:p w14:paraId="791AE493"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三十四</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據行政院環境保護署統計，針對營建工程所造成之空氣污染稽查次數，從</w:t>
      </w:r>
      <w:r w:rsidRPr="005B5172">
        <w:rPr>
          <w:rFonts w:ascii="Times New Roman" w:eastAsia="標楷體" w:hAnsi="Times New Roman" w:cs="Times New Roman"/>
          <w:sz w:val="32"/>
          <w:szCs w:val="32"/>
        </w:rPr>
        <w:t>105</w:t>
      </w:r>
      <w:r w:rsidRPr="005B5172">
        <w:rPr>
          <w:rFonts w:ascii="Times New Roman" w:eastAsia="標楷體" w:hAnsi="Times New Roman" w:cs="Times New Roman"/>
          <w:sz w:val="32"/>
          <w:szCs w:val="32"/>
        </w:rPr>
        <w:t>年開始逐年增加，</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年達到</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sz w:val="32"/>
          <w:szCs w:val="32"/>
        </w:rPr>
        <w:t>萬次以上，但是罰鍰次數卻逐年降低，</w:t>
      </w:r>
      <w:r w:rsidRPr="005B5172">
        <w:rPr>
          <w:rFonts w:ascii="Times New Roman" w:eastAsia="標楷體" w:hAnsi="Times New Roman" w:cs="Times New Roman"/>
          <w:sz w:val="32"/>
          <w:szCs w:val="32"/>
        </w:rPr>
        <w:t>109</w:t>
      </w:r>
      <w:r w:rsidRPr="005B5172">
        <w:rPr>
          <w:rFonts w:ascii="Times New Roman" w:eastAsia="標楷體" w:hAnsi="Times New Roman" w:cs="Times New Roman"/>
          <w:sz w:val="32"/>
          <w:szCs w:val="32"/>
        </w:rPr>
        <w:t>年僅開罰</w:t>
      </w:r>
      <w:r w:rsidRPr="005B5172">
        <w:rPr>
          <w:rFonts w:ascii="Times New Roman" w:eastAsia="標楷體" w:hAnsi="Times New Roman" w:cs="Times New Roman"/>
          <w:sz w:val="32"/>
          <w:szCs w:val="32"/>
        </w:rPr>
        <w:t>486</w:t>
      </w:r>
      <w:r w:rsidRPr="005B5172">
        <w:rPr>
          <w:rFonts w:ascii="Times New Roman" w:eastAsia="標楷體" w:hAnsi="Times New Roman" w:cs="Times New Roman"/>
          <w:sz w:val="32"/>
          <w:szCs w:val="32"/>
        </w:rPr>
        <w:t>次，且裁罰金額僅</w:t>
      </w:r>
      <w:r w:rsidRPr="005B5172">
        <w:rPr>
          <w:rFonts w:ascii="Times New Roman" w:eastAsia="標楷體" w:hAnsi="Times New Roman" w:cs="Times New Roman"/>
          <w:sz w:val="32"/>
          <w:szCs w:val="32"/>
        </w:rPr>
        <w:t>2</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568</w:t>
      </w:r>
      <w:r w:rsidRPr="005B5172">
        <w:rPr>
          <w:rFonts w:ascii="Times New Roman" w:eastAsia="標楷體" w:hAnsi="Times New Roman" w:cs="Times New Roman"/>
          <w:sz w:val="32"/>
          <w:szCs w:val="32"/>
        </w:rPr>
        <w:t>萬元，遠低於</w:t>
      </w:r>
      <w:r w:rsidRPr="005B5172">
        <w:rPr>
          <w:rFonts w:ascii="Times New Roman" w:eastAsia="標楷體" w:hAnsi="Times New Roman" w:cs="Times New Roman"/>
          <w:sz w:val="32"/>
          <w:szCs w:val="32"/>
        </w:rPr>
        <w:t>105</w:t>
      </w:r>
      <w:r w:rsidRPr="005B5172">
        <w:rPr>
          <w:rFonts w:ascii="Times New Roman" w:eastAsia="標楷體" w:hAnsi="Times New Roman" w:cs="Times New Roman"/>
          <w:sz w:val="32"/>
          <w:szCs w:val="32"/>
        </w:rPr>
        <w:t>年的</w:t>
      </w:r>
      <w:r w:rsidRPr="005B5172">
        <w:rPr>
          <w:rFonts w:ascii="Times New Roman" w:eastAsia="標楷體" w:hAnsi="Times New Roman" w:cs="Times New Roman"/>
          <w:sz w:val="32"/>
          <w:szCs w:val="32"/>
        </w:rPr>
        <w:t>3</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sz w:val="32"/>
          <w:szCs w:val="32"/>
        </w:rPr>
        <w:t>004</w:t>
      </w:r>
      <w:r w:rsidRPr="005B5172">
        <w:rPr>
          <w:rFonts w:ascii="Times New Roman" w:eastAsia="標楷體" w:hAnsi="Times New Roman" w:cs="Times New Roman"/>
          <w:sz w:val="32"/>
          <w:szCs w:val="32"/>
        </w:rPr>
        <w:t>萬元，突顯行政院環境保護署在環境執法上似有過於寬鬆之嫌，不利於督促營建工程遵守空污管制規範。爰</w:t>
      </w:r>
      <w:r w:rsidRPr="005B5172">
        <w:rPr>
          <w:rFonts w:ascii="Times New Roman" w:eastAsia="標楷體" w:hAnsi="Times New Roman" w:cs="Times New Roman" w:hint="eastAsia"/>
          <w:sz w:val="32"/>
          <w:szCs w:val="32"/>
        </w:rPr>
        <w:t>針對</w:t>
      </w:r>
      <w:r w:rsidRPr="005B5172">
        <w:rPr>
          <w:rFonts w:ascii="Times New Roman" w:eastAsia="標楷體" w:hAnsi="Times New Roman" w:cs="Times New Roman" w:hint="eastAsia"/>
          <w:sz w:val="32"/>
          <w:szCs w:val="32"/>
        </w:rPr>
        <w:t>111</w:t>
      </w:r>
      <w:r w:rsidRPr="005B5172">
        <w:rPr>
          <w:rFonts w:ascii="Times New Roman" w:eastAsia="標楷體" w:hAnsi="Times New Roman" w:cs="Times New Roman" w:hint="eastAsia"/>
          <w:sz w:val="32"/>
          <w:szCs w:val="32"/>
        </w:rPr>
        <w:t>年度行政院環境保護署「區域環境管理」項下「推動環境執法及策略」預算編列</w:t>
      </w:r>
      <w:r w:rsidRPr="005B5172">
        <w:rPr>
          <w:rFonts w:ascii="Times New Roman" w:eastAsia="標楷體" w:hAnsi="Times New Roman" w:cs="Times New Roman" w:hint="eastAsia"/>
          <w:sz w:val="32"/>
          <w:szCs w:val="32"/>
        </w:rPr>
        <w:t>2,331</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5</w:t>
      </w:r>
      <w:r w:rsidRPr="005B5172">
        <w:rPr>
          <w:rFonts w:ascii="Times New Roman" w:eastAsia="標楷體" w:hAnsi="Times New Roman" w:cs="Times New Roman" w:hint="eastAsia"/>
          <w:sz w:val="32"/>
          <w:szCs w:val="32"/>
        </w:rPr>
        <w:t>千元，</w:t>
      </w:r>
      <w:r w:rsidRPr="005B5172">
        <w:rPr>
          <w:rFonts w:ascii="Times New Roman" w:eastAsia="標楷體" w:hAnsi="Times New Roman" w:cs="Times New Roman"/>
          <w:sz w:val="32"/>
          <w:szCs w:val="32"/>
        </w:rPr>
        <w:t>凍結</w:t>
      </w:r>
      <w:r w:rsidRPr="005B5172">
        <w:rPr>
          <w:rFonts w:ascii="Times New Roman" w:eastAsia="標楷體" w:hAnsi="Times New Roman" w:cs="Times New Roman"/>
          <w:sz w:val="32"/>
          <w:szCs w:val="32"/>
        </w:rPr>
        <w:t>100</w:t>
      </w:r>
      <w:r w:rsidRPr="005B5172">
        <w:rPr>
          <w:rFonts w:ascii="Times New Roman" w:eastAsia="標楷體" w:hAnsi="Times New Roman" w:cs="Times New Roman"/>
          <w:sz w:val="32"/>
          <w:szCs w:val="32"/>
        </w:rPr>
        <w:t>萬元，俟行政院環境保護署對違反空污管制規範之營建工程落實裁罰，加強空氣污染相關管制措施等問題，提出具體改善方案，向立法院社會福利及衛生環境委員會提出</w:t>
      </w:r>
      <w:r w:rsidRPr="005B5172">
        <w:rPr>
          <w:rFonts w:ascii="Times New Roman" w:eastAsia="標楷體" w:hAnsi="Times New Roman" w:cs="Times New Roman" w:hint="eastAsia"/>
          <w:sz w:val="32"/>
          <w:szCs w:val="32"/>
        </w:rPr>
        <w:t>書面</w:t>
      </w:r>
      <w:r w:rsidRPr="005B5172">
        <w:rPr>
          <w:rFonts w:ascii="Times New Roman" w:eastAsia="標楷體" w:hAnsi="Times New Roman" w:cs="Times New Roman"/>
          <w:sz w:val="32"/>
          <w:szCs w:val="32"/>
        </w:rPr>
        <w:t>報告並</w:t>
      </w:r>
      <w:r w:rsidRPr="005B5172">
        <w:rPr>
          <w:rFonts w:ascii="Times New Roman" w:eastAsia="標楷體" w:hAnsi="Times New Roman" w:cs="Times New Roman" w:hint="eastAsia"/>
          <w:sz w:val="32"/>
          <w:szCs w:val="32"/>
        </w:rPr>
        <w:t>經</w:t>
      </w:r>
      <w:r w:rsidRPr="005B5172">
        <w:rPr>
          <w:rFonts w:ascii="Times New Roman" w:eastAsia="標楷體" w:hAnsi="Times New Roman" w:cs="Times New Roman"/>
          <w:sz w:val="32"/>
          <w:szCs w:val="32"/>
        </w:rPr>
        <w:t>同意後，始得動支。</w:t>
      </w: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151</w:t>
      </w:r>
      <w:r w:rsidRPr="005B5172">
        <w:rPr>
          <w:rFonts w:ascii="Times New Roman" w:eastAsia="標楷體" w:hAnsi="Times New Roman" w:cs="Times New Roman" w:hint="eastAsia"/>
          <w:sz w:val="32"/>
          <w:szCs w:val="32"/>
        </w:rPr>
        <w:t>】</w:t>
      </w:r>
    </w:p>
    <w:p w14:paraId="17BFDC0F"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提案人：蔣萬安</w:t>
      </w:r>
    </w:p>
    <w:p w14:paraId="3669DA48"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連署人：徐志榮  張育美</w:t>
      </w:r>
    </w:p>
    <w:p w14:paraId="15E7C3CA" w14:textId="77777777" w:rsidR="005B5172" w:rsidRPr="005B5172" w:rsidRDefault="005B5172" w:rsidP="005B5172">
      <w:pPr>
        <w:spacing w:line="440" w:lineRule="exact"/>
        <w:ind w:leftChars="100" w:left="880" w:hangingChars="200" w:hanging="640"/>
        <w:jc w:val="both"/>
        <w:rPr>
          <w:rFonts w:ascii="Times New Roman" w:eastAsia="標楷體" w:hAnsi="Times New Roman" w:cs="Times New Roman"/>
          <w:sz w:val="32"/>
          <w:szCs w:val="32"/>
        </w:rPr>
      </w:pPr>
      <w:r w:rsidRPr="005B5172">
        <w:rPr>
          <w:rFonts w:ascii="Times New Roman" w:eastAsia="標楷體" w:hAnsi="Times New Roman" w:cs="Times New Roman" w:hint="eastAsia"/>
          <w:sz w:val="32"/>
          <w:szCs w:val="32"/>
        </w:rPr>
        <w:t>(</w:t>
      </w:r>
      <w:r w:rsidRPr="005B5172">
        <w:rPr>
          <w:rFonts w:ascii="Times New Roman" w:eastAsia="標楷體" w:hAnsi="Times New Roman" w:cs="Times New Roman" w:hint="eastAsia"/>
          <w:sz w:val="32"/>
          <w:szCs w:val="32"/>
        </w:rPr>
        <w:t>三十五</w:t>
      </w:r>
      <w:r w:rsidRPr="005B5172">
        <w:rPr>
          <w:rFonts w:ascii="Times New Roman" w:eastAsia="標楷體" w:hAnsi="Times New Roman" w:cs="Times New Roman" w:hint="eastAsia"/>
          <w:sz w:val="32"/>
          <w:szCs w:val="32"/>
        </w:rPr>
        <w:t xml:space="preserve">) </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年度行政院環境保護署「區域環境管理」項下「推動區域環境保護工作」預算編列</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億</w:t>
      </w:r>
      <w:r w:rsidRPr="005B5172">
        <w:rPr>
          <w:rFonts w:ascii="Times New Roman" w:eastAsia="標楷體" w:hAnsi="Times New Roman" w:cs="Times New Roman" w:hint="eastAsia"/>
          <w:kern w:val="0"/>
          <w:sz w:val="32"/>
          <w:szCs w:val="32"/>
        </w:rPr>
        <w:t>1,468</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合併凍結</w:t>
      </w:r>
      <w:r w:rsidRPr="005B5172">
        <w:rPr>
          <w:rFonts w:ascii="Times New Roman" w:eastAsia="標楷體" w:hAnsi="Times New Roman" w:cs="Times New Roman" w:hint="eastAsia"/>
          <w:sz w:val="32"/>
          <w:szCs w:val="32"/>
        </w:rPr>
        <w:t>1,000</w:t>
      </w:r>
      <w:r w:rsidRPr="005B5172">
        <w:rPr>
          <w:rFonts w:ascii="Times New Roman" w:eastAsia="標楷體" w:hAnsi="Times New Roman" w:cs="Times New Roman" w:hint="eastAsia"/>
          <w:sz w:val="32"/>
          <w:szCs w:val="32"/>
        </w:rPr>
        <w:t>萬元，俟行政院環境保護署就下列各案向立法院社會福利及衛生環境委員會提出書面報告並經同意後，始得動支。</w:t>
      </w:r>
    </w:p>
    <w:p w14:paraId="774EE8BB"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sz w:val="28"/>
          <w:szCs w:val="28"/>
        </w:rPr>
      </w:pPr>
      <w:r w:rsidRPr="005B5172">
        <w:rPr>
          <w:rFonts w:ascii="Times New Roman" w:eastAsia="標楷體" w:hAnsi="Times New Roman" w:cs="Times New Roman" w:hint="eastAsia"/>
          <w:kern w:val="0"/>
          <w:sz w:val="32"/>
        </w:rPr>
        <w:t>1.</w:t>
      </w:r>
      <w:r w:rsidRPr="005B5172">
        <w:rPr>
          <w:rFonts w:ascii="Times New Roman" w:eastAsia="標楷體" w:hAnsi="Times New Roman" w:cs="Times New Roman" w:hint="eastAsia"/>
          <w:kern w:val="0"/>
          <w:sz w:val="32"/>
        </w:rPr>
        <w:t>為</w:t>
      </w:r>
      <w:r w:rsidRPr="005B5172">
        <w:rPr>
          <w:rFonts w:ascii="Times New Roman" w:eastAsia="標楷體" w:hAnsi="Times New Roman" w:cs="Times New Roman" w:hint="eastAsia"/>
          <w:sz w:val="32"/>
          <w:szCs w:val="32"/>
        </w:rPr>
        <w:t>防堵非洲豬瘟，行政院農業委員會下令不符合廚餘蒸煮標準的養豬場退場，勢必將會產生廚餘過剩的問題，廚餘若不使用就會變成廢棄物，廢棄物則必須付費交由清運業者處理，又是額外的一項負擔，為因應政策改變，行政院環境保護署應在不影響清運經費與品質的前提下，針對過剩廚餘做妥善處理。爰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年度行政院環境保護署「區域環境管理」項下「推動區域環境保護工作」預算編列</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億</w:t>
      </w:r>
      <w:r w:rsidRPr="005B5172">
        <w:rPr>
          <w:rFonts w:ascii="Times New Roman" w:eastAsia="標楷體" w:hAnsi="Times New Roman" w:cs="Times New Roman" w:hint="eastAsia"/>
          <w:kern w:val="0"/>
          <w:sz w:val="32"/>
          <w:szCs w:val="32"/>
        </w:rPr>
        <w:t>1,468</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凍結</w:t>
      </w:r>
      <w:r w:rsidRPr="005B5172">
        <w:rPr>
          <w:rFonts w:ascii="Times New Roman" w:eastAsia="標楷體" w:hAnsi="Times New Roman" w:cs="Times New Roman" w:hint="eastAsia"/>
          <w:sz w:val="32"/>
          <w:szCs w:val="32"/>
        </w:rPr>
        <w:t>1,000</w:t>
      </w:r>
      <w:r w:rsidRPr="005B5172">
        <w:rPr>
          <w:rFonts w:ascii="Times New Roman" w:eastAsia="標楷體" w:hAnsi="Times New Roman" w:cs="Times New Roman" w:hint="eastAsia"/>
          <w:sz w:val="32"/>
          <w:szCs w:val="32"/>
        </w:rPr>
        <w:t>萬元，俟行政院環境保護署針對廚餘運收相關事宜，向立法院社會福利及衛生環境委員會提出書面報告並經同意後，始得動支。【</w:t>
      </w:r>
      <w:r w:rsidRPr="005B5172">
        <w:rPr>
          <w:rFonts w:ascii="Times New Roman" w:eastAsia="標楷體" w:hAnsi="Times New Roman" w:cs="Times New Roman" w:hint="eastAsia"/>
          <w:sz w:val="32"/>
          <w:szCs w:val="32"/>
        </w:rPr>
        <w:t>153</w:t>
      </w:r>
      <w:r w:rsidRPr="005B5172">
        <w:rPr>
          <w:rFonts w:ascii="Times New Roman" w:eastAsia="標楷體" w:hAnsi="Times New Roman" w:cs="Times New Roman" w:hint="eastAsia"/>
          <w:sz w:val="32"/>
          <w:szCs w:val="32"/>
        </w:rPr>
        <w:t>】</w:t>
      </w:r>
    </w:p>
    <w:p w14:paraId="294351A9"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w:t>
      </w:r>
      <w:r w:rsidRPr="005B5172">
        <w:rPr>
          <w:rFonts w:ascii="標楷體" w:eastAsia="標楷體" w:hAnsi="標楷體" w:cs="Times New Roman" w:hint="eastAsia"/>
          <w:color w:val="000000"/>
          <w:sz w:val="32"/>
          <w:szCs w:val="32"/>
        </w:rPr>
        <w:t>張育美</w:t>
      </w:r>
      <w:r w:rsidRPr="005B5172">
        <w:rPr>
          <w:rFonts w:ascii="標楷體" w:eastAsia="標楷體" w:hAnsi="標楷體" w:cs="Times New Roman"/>
          <w:color w:val="000000"/>
          <w:sz w:val="32"/>
          <w:szCs w:val="32"/>
        </w:rPr>
        <w:t xml:space="preserve">  </w:t>
      </w:r>
      <w:r w:rsidRPr="005B5172">
        <w:rPr>
          <w:rFonts w:ascii="標楷體" w:eastAsia="標楷體" w:hAnsi="標楷體" w:cs="Times New Roman" w:hint="eastAsia"/>
          <w:color w:val="000000"/>
          <w:sz w:val="32"/>
          <w:szCs w:val="32"/>
        </w:rPr>
        <w:t>徐志榮</w:t>
      </w:r>
      <w:r w:rsidRPr="005B5172">
        <w:rPr>
          <w:rFonts w:ascii="標楷體" w:eastAsia="標楷體" w:hAnsi="標楷體" w:cs="Times New Roman"/>
          <w:color w:val="000000"/>
          <w:sz w:val="32"/>
          <w:szCs w:val="32"/>
        </w:rPr>
        <w:t xml:space="preserve">  </w:t>
      </w:r>
      <w:r w:rsidRPr="005B5172">
        <w:rPr>
          <w:rFonts w:ascii="標楷體" w:eastAsia="標楷體" w:hAnsi="標楷體" w:cs="Times New Roman" w:hint="eastAsia"/>
          <w:color w:val="000000"/>
          <w:sz w:val="32"/>
          <w:szCs w:val="32"/>
        </w:rPr>
        <w:t>蔣萬安</w:t>
      </w:r>
    </w:p>
    <w:p w14:paraId="16A08076" w14:textId="77777777" w:rsidR="005B5172" w:rsidRPr="005B5172" w:rsidRDefault="005B5172" w:rsidP="005B5172">
      <w:pPr>
        <w:spacing w:line="440" w:lineRule="exact"/>
        <w:ind w:leftChars="350" w:left="1122" w:hangingChars="88" w:hanging="282"/>
        <w:jc w:val="both"/>
        <w:rPr>
          <w:rFonts w:ascii="Times New Roman" w:eastAsia="標楷體" w:hAnsi="Times New Roman" w:cs="Times New Roman"/>
          <w:b/>
          <w:bCs/>
          <w:sz w:val="28"/>
          <w:szCs w:val="28"/>
        </w:rPr>
      </w:pPr>
      <w:r w:rsidRPr="005B5172">
        <w:rPr>
          <w:rFonts w:ascii="Times New Roman" w:eastAsia="標楷體" w:hAnsi="Times New Roman" w:cs="Times New Roman" w:hint="eastAsia"/>
          <w:sz w:val="32"/>
          <w:szCs w:val="32"/>
        </w:rPr>
        <w:t>2.</w:t>
      </w:r>
      <w:r w:rsidRPr="005B5172">
        <w:rPr>
          <w:rFonts w:ascii="Times New Roman" w:eastAsia="標楷體" w:hAnsi="Times New Roman" w:cs="Times New Roman" w:hint="eastAsia"/>
          <w:sz w:val="32"/>
          <w:szCs w:val="32"/>
        </w:rPr>
        <w:t>依據行政院環境保護署統計，以</w:t>
      </w:r>
      <w:r w:rsidRPr="005B5172">
        <w:rPr>
          <w:rFonts w:ascii="Times New Roman" w:eastAsia="標楷體" w:hAnsi="Times New Roman" w:cs="Times New Roman" w:hint="eastAsia"/>
          <w:sz w:val="32"/>
          <w:szCs w:val="32"/>
        </w:rPr>
        <w:t>2020</w:t>
      </w:r>
      <w:r w:rsidRPr="005B5172">
        <w:rPr>
          <w:rFonts w:ascii="Times New Roman" w:eastAsia="標楷體" w:hAnsi="Times New Roman" w:cs="Times New Roman" w:hint="eastAsia"/>
          <w:sz w:val="32"/>
          <w:szCs w:val="32"/>
        </w:rPr>
        <w:t>年為例，全國廚餘回收量約為</w:t>
      </w:r>
      <w:r w:rsidRPr="005B5172">
        <w:rPr>
          <w:rFonts w:ascii="Times New Roman" w:eastAsia="標楷體" w:hAnsi="Times New Roman" w:cs="Times New Roman" w:hint="eastAsia"/>
          <w:sz w:val="32"/>
          <w:szCs w:val="32"/>
        </w:rPr>
        <w:t xml:space="preserve">82 </w:t>
      </w:r>
      <w:r w:rsidRPr="005B5172">
        <w:rPr>
          <w:rFonts w:ascii="Times New Roman" w:eastAsia="標楷體" w:hAnsi="Times New Roman" w:cs="Times New Roman" w:hint="eastAsia"/>
          <w:sz w:val="32"/>
          <w:szCs w:val="32"/>
        </w:rPr>
        <w:t>萬</w:t>
      </w:r>
      <w:r w:rsidRPr="005B5172">
        <w:rPr>
          <w:rFonts w:ascii="Times New Roman" w:eastAsia="標楷體" w:hAnsi="Times New Roman" w:cs="Times New Roman" w:hint="eastAsia"/>
          <w:sz w:val="32"/>
          <w:szCs w:val="32"/>
        </w:rPr>
        <w:t>1</w:t>
      </w:r>
      <w:r w:rsidRPr="005B5172">
        <w:rPr>
          <w:rFonts w:ascii="Times New Roman" w:eastAsia="標楷體" w:hAnsi="Times New Roman" w:cs="Times New Roman" w:hint="eastAsia"/>
          <w:sz w:val="32"/>
          <w:szCs w:val="32"/>
        </w:rPr>
        <w:t>千噸，其中高達</w:t>
      </w:r>
      <w:r w:rsidRPr="005B5172">
        <w:rPr>
          <w:rFonts w:ascii="Times New Roman" w:eastAsia="標楷體" w:hAnsi="Times New Roman" w:cs="Times New Roman" w:hint="eastAsia"/>
          <w:sz w:val="32"/>
          <w:szCs w:val="32"/>
        </w:rPr>
        <w:t>56%</w:t>
      </w:r>
      <w:r w:rsidRPr="005B5172">
        <w:rPr>
          <w:rFonts w:ascii="Times New Roman" w:eastAsia="標楷體" w:hAnsi="Times New Roman" w:cs="Times New Roman" w:hint="eastAsia"/>
          <w:sz w:val="32"/>
          <w:szCs w:val="32"/>
        </w:rPr>
        <w:t>用於養豬；然近期由於非洲豬瘟之侵襲，全國在</w:t>
      </w:r>
      <w:r w:rsidRPr="005B5172">
        <w:rPr>
          <w:rFonts w:ascii="Times New Roman" w:eastAsia="標楷體" w:hAnsi="Times New Roman" w:cs="Times New Roman" w:hint="eastAsia"/>
          <w:sz w:val="32"/>
          <w:szCs w:val="32"/>
        </w:rPr>
        <w:t>9</w:t>
      </w:r>
      <w:r w:rsidRPr="005B5172">
        <w:rPr>
          <w:rFonts w:ascii="Times New Roman" w:eastAsia="標楷體" w:hAnsi="Times New Roman" w:cs="Times New Roman" w:hint="eastAsia"/>
          <w:sz w:val="32"/>
          <w:szCs w:val="32"/>
        </w:rPr>
        <w:t>月停止使用廚餘養豬，造成大量廚餘無法去化，進入廢棄物處理體系，需焚化或掩埋，造成嚴重環境問題。為此，行政院環境保護署研擬廚餘堆肥、生質能源化，及用於飼料化等措施；然查生質能目前雖為法定之再生能源，但迄</w:t>
      </w:r>
      <w:r w:rsidRPr="005B5172">
        <w:rPr>
          <w:rFonts w:ascii="Times New Roman" w:eastAsia="標楷體" w:hAnsi="Times New Roman" w:cs="Times New Roman" w:hint="eastAsia"/>
          <w:sz w:val="32"/>
          <w:szCs w:val="32"/>
        </w:rPr>
        <w:t>110</w:t>
      </w:r>
      <w:r w:rsidRPr="005B5172">
        <w:rPr>
          <w:rFonts w:ascii="Times New Roman" w:eastAsia="標楷體" w:hAnsi="Times New Roman" w:cs="Times New Roman" w:hint="eastAsia"/>
          <w:sz w:val="32"/>
          <w:szCs w:val="32"/>
        </w:rPr>
        <w:t>年</w:t>
      </w:r>
      <w:r w:rsidRPr="005B5172">
        <w:rPr>
          <w:rFonts w:ascii="Times New Roman" w:eastAsia="標楷體" w:hAnsi="Times New Roman" w:cs="Times New Roman" w:hint="eastAsia"/>
          <w:sz w:val="32"/>
          <w:szCs w:val="32"/>
        </w:rPr>
        <w:t>8</w:t>
      </w:r>
      <w:r w:rsidRPr="005B5172">
        <w:rPr>
          <w:rFonts w:ascii="Times New Roman" w:eastAsia="標楷體" w:hAnsi="Times New Roman" w:cs="Times New Roman" w:hint="eastAsia"/>
          <w:sz w:val="32"/>
          <w:szCs w:val="32"/>
        </w:rPr>
        <w:t>月為止，生質能發電壯志容量，僅有</w:t>
      </w:r>
      <w:r w:rsidRPr="005B5172">
        <w:rPr>
          <w:rFonts w:ascii="Times New Roman" w:eastAsia="標楷體" w:hAnsi="Times New Roman" w:cs="Times New Roman" w:hint="eastAsia"/>
          <w:sz w:val="32"/>
          <w:szCs w:val="32"/>
        </w:rPr>
        <w:t>86.67</w:t>
      </w:r>
      <w:r w:rsidRPr="005B5172">
        <w:rPr>
          <w:rFonts w:ascii="Times New Roman" w:eastAsia="標楷體" w:hAnsi="Times New Roman" w:cs="Times New Roman" w:hint="eastAsia"/>
          <w:sz w:val="32"/>
          <w:szCs w:val="32"/>
        </w:rPr>
        <w:t>千瓩，佔整體再生能源之</w:t>
      </w:r>
      <w:r w:rsidRPr="005B5172">
        <w:rPr>
          <w:rFonts w:ascii="Times New Roman" w:eastAsia="標楷體" w:hAnsi="Times New Roman" w:cs="Times New Roman" w:hint="eastAsia"/>
          <w:sz w:val="32"/>
          <w:szCs w:val="32"/>
        </w:rPr>
        <w:t>0.84%</w:t>
      </w:r>
      <w:r w:rsidRPr="005B5172">
        <w:rPr>
          <w:rFonts w:ascii="Times New Roman" w:eastAsia="標楷體" w:hAnsi="Times New Roman" w:cs="Times New Roman" w:hint="eastAsia"/>
          <w:sz w:val="32"/>
          <w:szCs w:val="32"/>
        </w:rPr>
        <w:t>。由於廚餘去化為資源循環之重要一環，無法處理之廚餘亦造成重大環境問題，甚至連帶影響其他廢棄物處理量能；爰此，針對</w:t>
      </w:r>
      <w:r w:rsidRPr="005B5172">
        <w:rPr>
          <w:rFonts w:ascii="Times New Roman" w:eastAsia="標楷體" w:hAnsi="Times New Roman" w:cs="Times New Roman" w:hint="eastAsia"/>
          <w:kern w:val="0"/>
          <w:sz w:val="32"/>
          <w:szCs w:val="32"/>
        </w:rPr>
        <w:t>111</w:t>
      </w:r>
      <w:r w:rsidRPr="005B5172">
        <w:rPr>
          <w:rFonts w:ascii="Times New Roman" w:eastAsia="標楷體" w:hAnsi="Times New Roman" w:cs="Times New Roman" w:hint="eastAsia"/>
          <w:kern w:val="0"/>
          <w:sz w:val="32"/>
          <w:szCs w:val="32"/>
        </w:rPr>
        <w:t>年度行政院環境保護署「區域環境管理」項下「推動區域環境保護工作」預算編列</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億</w:t>
      </w:r>
      <w:r w:rsidRPr="005B5172">
        <w:rPr>
          <w:rFonts w:ascii="Times New Roman" w:eastAsia="標楷體" w:hAnsi="Times New Roman" w:cs="Times New Roman" w:hint="eastAsia"/>
          <w:kern w:val="0"/>
          <w:sz w:val="32"/>
          <w:szCs w:val="32"/>
        </w:rPr>
        <w:t>1,468</w:t>
      </w:r>
      <w:r w:rsidRPr="005B5172">
        <w:rPr>
          <w:rFonts w:ascii="Times New Roman" w:eastAsia="標楷體" w:hAnsi="Times New Roman" w:cs="Times New Roman" w:hint="eastAsia"/>
          <w:kern w:val="0"/>
          <w:sz w:val="32"/>
          <w:szCs w:val="32"/>
        </w:rPr>
        <w:t>萬</w:t>
      </w:r>
      <w:r w:rsidRPr="005B5172">
        <w:rPr>
          <w:rFonts w:ascii="Times New Roman" w:eastAsia="標楷體" w:hAnsi="Times New Roman" w:cs="Times New Roman" w:hint="eastAsia"/>
          <w:kern w:val="0"/>
          <w:sz w:val="32"/>
          <w:szCs w:val="32"/>
        </w:rPr>
        <w:t>1</w:t>
      </w:r>
      <w:r w:rsidRPr="005B5172">
        <w:rPr>
          <w:rFonts w:ascii="Times New Roman" w:eastAsia="標楷體" w:hAnsi="Times New Roman" w:cs="Times New Roman" w:hint="eastAsia"/>
          <w:kern w:val="0"/>
          <w:sz w:val="32"/>
          <w:szCs w:val="32"/>
        </w:rPr>
        <w:t>千元</w:t>
      </w:r>
      <w:r w:rsidRPr="005B5172">
        <w:rPr>
          <w:rFonts w:ascii="Times New Roman" w:eastAsia="標楷體" w:hAnsi="Times New Roman" w:cs="Times New Roman" w:hint="eastAsia"/>
          <w:sz w:val="32"/>
          <w:szCs w:val="32"/>
        </w:rPr>
        <w:t>，凍結</w:t>
      </w:r>
      <w:r w:rsidRPr="005B5172">
        <w:rPr>
          <w:rFonts w:ascii="Times New Roman" w:eastAsia="標楷體" w:hAnsi="Times New Roman" w:cs="Times New Roman" w:hint="eastAsia"/>
          <w:sz w:val="32"/>
          <w:szCs w:val="32"/>
        </w:rPr>
        <w:t>1,0</w:t>
      </w:r>
      <w:r w:rsidRPr="005B5172">
        <w:rPr>
          <w:rFonts w:ascii="Times New Roman" w:eastAsia="標楷體" w:hAnsi="Times New Roman" w:cs="Times New Roman"/>
          <w:sz w:val="32"/>
          <w:szCs w:val="32"/>
        </w:rPr>
        <w:t>00</w:t>
      </w:r>
      <w:r w:rsidRPr="005B5172">
        <w:rPr>
          <w:rFonts w:ascii="Times New Roman" w:eastAsia="標楷體" w:hAnsi="Times New Roman" w:cs="Times New Roman" w:hint="eastAsia"/>
          <w:sz w:val="32"/>
          <w:szCs w:val="32"/>
        </w:rPr>
        <w:t>萬元，俟行政院環境保護署就廚餘生質能源化及其他相關方案，向社會福利及衛生環境委員會提出書面報告並經同意後，始得動支。【</w:t>
      </w:r>
      <w:r w:rsidRPr="005B5172">
        <w:rPr>
          <w:rFonts w:ascii="Times New Roman" w:eastAsia="標楷體" w:hAnsi="Times New Roman" w:cs="Times New Roman" w:hint="eastAsia"/>
          <w:sz w:val="32"/>
          <w:szCs w:val="32"/>
        </w:rPr>
        <w:t>154</w:t>
      </w:r>
      <w:r w:rsidRPr="005B5172">
        <w:rPr>
          <w:rFonts w:ascii="Times New Roman" w:eastAsia="標楷體" w:hAnsi="Times New Roman" w:cs="Times New Roman" w:hint="eastAsia"/>
          <w:sz w:val="32"/>
          <w:szCs w:val="32"/>
        </w:rPr>
        <w:t>】</w:t>
      </w:r>
    </w:p>
    <w:p w14:paraId="266CEDF5" w14:textId="77777777" w:rsidR="005B5172" w:rsidRPr="005B5172" w:rsidRDefault="005B5172" w:rsidP="005B5172">
      <w:pPr>
        <w:spacing w:line="440" w:lineRule="exact"/>
        <w:ind w:leftChars="1400" w:left="4640" w:hangingChars="400" w:hanging="1280"/>
        <w:rPr>
          <w:rFonts w:ascii="標楷體" w:eastAsia="標楷體" w:hAnsi="標楷體" w:cs="Times New Roman"/>
          <w:sz w:val="32"/>
          <w:szCs w:val="32"/>
        </w:rPr>
      </w:pPr>
      <w:r w:rsidRPr="005B5172">
        <w:rPr>
          <w:rFonts w:ascii="標楷體" w:eastAsia="標楷體" w:hAnsi="標楷體" w:cs="Times New Roman" w:hint="eastAsia"/>
          <w:sz w:val="32"/>
          <w:szCs w:val="32"/>
        </w:rPr>
        <w:t>提案人：蘇巧慧</w:t>
      </w:r>
    </w:p>
    <w:p w14:paraId="3BF1A798" w14:textId="77777777" w:rsidR="005B5172" w:rsidRPr="005B5172" w:rsidRDefault="005B5172" w:rsidP="005B5172">
      <w:pPr>
        <w:spacing w:line="440" w:lineRule="exact"/>
        <w:ind w:leftChars="1400" w:left="4640" w:hangingChars="400" w:hanging="1280"/>
        <w:rPr>
          <w:rFonts w:ascii="標楷體" w:eastAsia="標楷體" w:hAnsi="標楷體" w:cs="Times New Roman"/>
          <w:color w:val="000000"/>
          <w:sz w:val="32"/>
          <w:szCs w:val="32"/>
        </w:rPr>
      </w:pPr>
      <w:r w:rsidRPr="005B5172">
        <w:rPr>
          <w:rFonts w:ascii="標楷體" w:eastAsia="標楷體" w:hAnsi="標楷體" w:cs="Times New Roman" w:hint="eastAsia"/>
          <w:sz w:val="32"/>
          <w:szCs w:val="32"/>
        </w:rPr>
        <w:t>連署人：吳玉琴</w:t>
      </w:r>
      <w:r w:rsidRPr="005B5172">
        <w:rPr>
          <w:rFonts w:ascii="標楷體" w:eastAsia="標楷體" w:hAnsi="標楷體" w:cs="Times New Roman" w:hint="eastAsia"/>
          <w:kern w:val="0"/>
          <w:sz w:val="32"/>
          <w:szCs w:val="32"/>
        </w:rPr>
        <w:t xml:space="preserve">  </w:t>
      </w:r>
      <w:r w:rsidRPr="005B5172">
        <w:rPr>
          <w:rFonts w:ascii="標楷體" w:eastAsia="標楷體" w:hAnsi="標楷體" w:cs="Times New Roman" w:hint="eastAsia"/>
          <w:color w:val="000000"/>
          <w:sz w:val="32"/>
          <w:szCs w:val="32"/>
        </w:rPr>
        <w:t>洪申翰</w:t>
      </w:r>
    </w:p>
    <w:p w14:paraId="3FAD38BC" w14:textId="77777777" w:rsidR="00CB5F34" w:rsidRPr="00CB5F34" w:rsidRDefault="00CB5F34" w:rsidP="00CB5F34">
      <w:pPr>
        <w:pStyle w:val="af2"/>
      </w:pPr>
      <w:r w:rsidRPr="00CB5F34">
        <w:t>(</w:t>
      </w:r>
      <w:r w:rsidRPr="00CB5F34">
        <w:rPr>
          <w:rFonts w:hint="eastAsia"/>
        </w:rPr>
        <w:t>三十六</w:t>
      </w:r>
      <w:r w:rsidRPr="00CB5F34">
        <w:t>)</w:t>
      </w:r>
      <w:r w:rsidRPr="00CB5F34">
        <w:rPr>
          <w:rFonts w:hint="eastAsia"/>
        </w:rPr>
        <w:t xml:space="preserve"> </w:t>
      </w:r>
      <w:r w:rsidRPr="00CB5F34">
        <w:rPr>
          <w:rFonts w:hint="eastAsia"/>
        </w:rPr>
        <w:t>行政院環境保護署為獎勵民眾舉發污染案件，</w:t>
      </w:r>
      <w:r w:rsidRPr="00CB5F34">
        <w:rPr>
          <w:rFonts w:hint="eastAsia"/>
        </w:rPr>
        <w:t>111</w:t>
      </w:r>
      <w:r w:rsidRPr="00CB5F34">
        <w:rPr>
          <w:rFonts w:hint="eastAsia"/>
        </w:rPr>
        <w:t>年度「區域環境管理」項下「推動區域環境保護工作」之「獎補助費」預算編列</w:t>
      </w:r>
      <w:r w:rsidRPr="00CB5F34">
        <w:rPr>
          <w:rFonts w:hint="eastAsia"/>
        </w:rPr>
        <w:t>100</w:t>
      </w:r>
      <w:r w:rsidRPr="00CB5F34">
        <w:rPr>
          <w:rFonts w:hint="eastAsia"/>
        </w:rPr>
        <w:t>萬元，惟經查該項預算歷年執行率不佳，</w:t>
      </w:r>
      <w:r w:rsidRPr="00CB5F34">
        <w:rPr>
          <w:rFonts w:hint="eastAsia"/>
        </w:rPr>
        <w:t>107</w:t>
      </w:r>
      <w:r w:rsidRPr="00CB5F34">
        <w:rPr>
          <w:rFonts w:hint="eastAsia"/>
        </w:rPr>
        <w:t>年執行率為</w:t>
      </w:r>
      <w:r w:rsidRPr="00CB5F34">
        <w:rPr>
          <w:rFonts w:hint="eastAsia"/>
        </w:rPr>
        <w:t>0</w:t>
      </w:r>
      <w:r w:rsidRPr="00CB5F34">
        <w:t>%</w:t>
      </w:r>
      <w:r w:rsidRPr="00CB5F34">
        <w:rPr>
          <w:rFonts w:hint="eastAsia"/>
        </w:rPr>
        <w:t>，</w:t>
      </w:r>
      <w:r w:rsidRPr="00CB5F34">
        <w:rPr>
          <w:rFonts w:hint="eastAsia"/>
        </w:rPr>
        <w:t>108</w:t>
      </w:r>
      <w:r w:rsidRPr="00CB5F34">
        <w:rPr>
          <w:rFonts w:hint="eastAsia"/>
        </w:rPr>
        <w:t>年執行率僅</w:t>
      </w:r>
      <w:r w:rsidRPr="00CB5F34">
        <w:rPr>
          <w:rFonts w:hint="eastAsia"/>
        </w:rPr>
        <w:t>57.5%</w:t>
      </w:r>
      <w:r w:rsidRPr="00CB5F34">
        <w:rPr>
          <w:rFonts w:hint="eastAsia"/>
        </w:rPr>
        <w:t>、</w:t>
      </w:r>
      <w:r w:rsidRPr="00CB5F34">
        <w:rPr>
          <w:rFonts w:hint="eastAsia"/>
        </w:rPr>
        <w:t>109</w:t>
      </w:r>
      <w:r w:rsidRPr="00CB5F34">
        <w:rPr>
          <w:rFonts w:hint="eastAsia"/>
        </w:rPr>
        <w:t>年亦為</w:t>
      </w:r>
      <w:r w:rsidRPr="00CB5F34">
        <w:rPr>
          <w:rFonts w:hint="eastAsia"/>
        </w:rPr>
        <w:t>0%</w:t>
      </w:r>
      <w:r w:rsidRPr="00CB5F34">
        <w:rPr>
          <w:rFonts w:hint="eastAsia"/>
        </w:rPr>
        <w:t>，突顯目前獎勵金預算有浮編之嫌，且獎勵金發放比例過低，亦不利於鼓勵民眾舉發危害環境事件。爰凍結是項預算</w:t>
      </w:r>
      <w:r w:rsidRPr="00CB5F34">
        <w:rPr>
          <w:rFonts w:hint="eastAsia"/>
        </w:rPr>
        <w:t>30</w:t>
      </w:r>
      <w:r w:rsidRPr="00CB5F34">
        <w:rPr>
          <w:rFonts w:hint="eastAsia"/>
        </w:rPr>
        <w:t>萬元，待行政院環境保護署針對目前獎勵民眾舉發污染案件制度缺失，以及相關預算執行率不佳等問題，提出具體改善方案，向立法院社會福利及衛生環境委員會提出書面報告並經同意後，始得動支。【</w:t>
      </w:r>
      <w:r w:rsidRPr="00CB5F34">
        <w:rPr>
          <w:rFonts w:hint="eastAsia"/>
        </w:rPr>
        <w:t>155</w:t>
      </w:r>
      <w:r w:rsidRPr="00CB5F34">
        <w:rPr>
          <w:rFonts w:hint="eastAsia"/>
        </w:rPr>
        <w:t>】</w:t>
      </w:r>
    </w:p>
    <w:p w14:paraId="73665CC9" w14:textId="77777777" w:rsidR="00CB5F34" w:rsidRPr="00CB5F34" w:rsidRDefault="00CB5F34" w:rsidP="00CB5F34">
      <w:pPr>
        <w:spacing w:line="440" w:lineRule="exact"/>
        <w:ind w:leftChars="1400" w:left="4640" w:hangingChars="400" w:hanging="1280"/>
        <w:rPr>
          <w:rFonts w:ascii="標楷體" w:eastAsia="標楷體" w:hAnsi="標楷體" w:cs="Times New Roman"/>
          <w:sz w:val="32"/>
          <w:szCs w:val="32"/>
        </w:rPr>
      </w:pPr>
      <w:r w:rsidRPr="00CB5F34">
        <w:rPr>
          <w:rFonts w:ascii="標楷體" w:eastAsia="標楷體" w:hAnsi="標楷體" w:cs="Times New Roman" w:hint="eastAsia"/>
          <w:sz w:val="32"/>
          <w:szCs w:val="32"/>
        </w:rPr>
        <w:t>提案人：蔣萬安</w:t>
      </w:r>
    </w:p>
    <w:p w14:paraId="390278B7" w14:textId="77777777" w:rsidR="00CB5F34" w:rsidRPr="00CB5F34" w:rsidRDefault="00CB5F34" w:rsidP="00CB5F34">
      <w:pPr>
        <w:spacing w:line="440" w:lineRule="exact"/>
        <w:ind w:leftChars="1400" w:left="4640" w:hangingChars="400" w:hanging="1280"/>
        <w:rPr>
          <w:rFonts w:ascii="標楷體" w:eastAsia="標楷體" w:hAnsi="標楷體" w:cs="Times New Roman"/>
          <w:sz w:val="32"/>
          <w:szCs w:val="32"/>
        </w:rPr>
      </w:pPr>
      <w:r w:rsidRPr="00CB5F34">
        <w:rPr>
          <w:rFonts w:ascii="標楷體" w:eastAsia="標楷體" w:hAnsi="標楷體" w:cs="Times New Roman" w:hint="eastAsia"/>
          <w:sz w:val="32"/>
          <w:szCs w:val="32"/>
        </w:rPr>
        <w:t>連署人：徐志榮  張育美</w:t>
      </w:r>
    </w:p>
    <w:p w14:paraId="2EDDDB53" w14:textId="77777777" w:rsidR="00CB5F34" w:rsidRPr="00CB5F34" w:rsidRDefault="00CB5F34" w:rsidP="00CB5F34">
      <w:pPr>
        <w:spacing w:line="440" w:lineRule="exact"/>
        <w:ind w:leftChars="100" w:left="880" w:hangingChars="200" w:hanging="640"/>
        <w:jc w:val="both"/>
        <w:rPr>
          <w:rFonts w:ascii="Times New Roman" w:eastAsia="標楷體" w:hAnsi="Times New Roman" w:cs="Times New Roman"/>
          <w:sz w:val="32"/>
          <w:szCs w:val="32"/>
        </w:rPr>
      </w:pPr>
      <w:r w:rsidRPr="00CB5F34">
        <w:rPr>
          <w:rFonts w:ascii="Times New Roman" w:eastAsia="標楷體" w:hAnsi="Times New Roman" w:cs="Times New Roman" w:hint="eastAsia"/>
          <w:sz w:val="32"/>
          <w:szCs w:val="32"/>
        </w:rPr>
        <w:t>(</w:t>
      </w:r>
      <w:r w:rsidRPr="00CB5F34">
        <w:rPr>
          <w:rFonts w:ascii="Times New Roman" w:eastAsia="標楷體" w:hAnsi="Times New Roman" w:cs="Times New Roman" w:hint="eastAsia"/>
          <w:sz w:val="32"/>
          <w:szCs w:val="32"/>
        </w:rPr>
        <w:t>三十七</w:t>
      </w:r>
      <w:r w:rsidRPr="00CB5F34">
        <w:rPr>
          <w:rFonts w:ascii="Times New Roman" w:eastAsia="標楷體" w:hAnsi="Times New Roman" w:cs="Times New Roman" w:hint="eastAsia"/>
          <w:sz w:val="32"/>
          <w:szCs w:val="32"/>
        </w:rPr>
        <w:t xml:space="preserve">) </w:t>
      </w:r>
      <w:r w:rsidRPr="00CB5F34">
        <w:rPr>
          <w:rFonts w:ascii="Times New Roman" w:eastAsia="標楷體" w:hAnsi="Times New Roman" w:cs="Times New Roman" w:hint="eastAsia"/>
          <w:sz w:val="32"/>
          <w:szCs w:val="32"/>
        </w:rPr>
        <w:t>據行政院環境保護署統計，全台各縣市環保局執行環保稽查次數逐年降低，</w:t>
      </w:r>
      <w:r w:rsidRPr="00CB5F34">
        <w:rPr>
          <w:rFonts w:ascii="Times New Roman" w:eastAsia="標楷體" w:hAnsi="Times New Roman" w:cs="Times New Roman" w:hint="eastAsia"/>
          <w:sz w:val="32"/>
          <w:szCs w:val="32"/>
        </w:rPr>
        <w:t>107</w:t>
      </w:r>
      <w:r w:rsidRPr="00CB5F34">
        <w:rPr>
          <w:rFonts w:ascii="Times New Roman" w:eastAsia="標楷體" w:hAnsi="Times New Roman" w:cs="Times New Roman" w:hint="eastAsia"/>
          <w:sz w:val="32"/>
          <w:szCs w:val="32"/>
        </w:rPr>
        <w:t>年稽查次數高達</w:t>
      </w:r>
      <w:r w:rsidRPr="00CB5F34">
        <w:rPr>
          <w:rFonts w:ascii="Times New Roman" w:eastAsia="標楷體" w:hAnsi="Times New Roman" w:cs="Times New Roman" w:hint="eastAsia"/>
          <w:sz w:val="32"/>
          <w:szCs w:val="32"/>
        </w:rPr>
        <w:t>281</w:t>
      </w:r>
      <w:r w:rsidRPr="00CB5F34">
        <w:rPr>
          <w:rFonts w:ascii="Times New Roman" w:eastAsia="標楷體" w:hAnsi="Times New Roman" w:cs="Times New Roman" w:hint="eastAsia"/>
          <w:sz w:val="32"/>
          <w:szCs w:val="32"/>
        </w:rPr>
        <w:t>萬次、</w:t>
      </w:r>
      <w:r w:rsidRPr="00CB5F34">
        <w:rPr>
          <w:rFonts w:ascii="Times New Roman" w:eastAsia="標楷體" w:hAnsi="Times New Roman" w:cs="Times New Roman" w:hint="eastAsia"/>
          <w:sz w:val="32"/>
          <w:szCs w:val="32"/>
        </w:rPr>
        <w:t>108</w:t>
      </w:r>
      <w:r w:rsidRPr="00CB5F34">
        <w:rPr>
          <w:rFonts w:ascii="Times New Roman" w:eastAsia="標楷體" w:hAnsi="Times New Roman" w:cs="Times New Roman" w:hint="eastAsia"/>
          <w:sz w:val="32"/>
          <w:szCs w:val="32"/>
        </w:rPr>
        <w:t>年減少至</w:t>
      </w:r>
      <w:r w:rsidRPr="00CB5F34">
        <w:rPr>
          <w:rFonts w:ascii="Times New Roman" w:eastAsia="標楷體" w:hAnsi="Times New Roman" w:cs="Times New Roman" w:hint="eastAsia"/>
          <w:sz w:val="32"/>
          <w:szCs w:val="32"/>
        </w:rPr>
        <w:t>253</w:t>
      </w:r>
      <w:r w:rsidRPr="00CB5F34">
        <w:rPr>
          <w:rFonts w:ascii="Times New Roman" w:eastAsia="標楷體" w:hAnsi="Times New Roman" w:cs="Times New Roman" w:hint="eastAsia"/>
          <w:sz w:val="32"/>
          <w:szCs w:val="32"/>
        </w:rPr>
        <w:t>萬次，</w:t>
      </w:r>
      <w:r w:rsidRPr="00CB5F34">
        <w:rPr>
          <w:rFonts w:ascii="Times New Roman" w:eastAsia="標楷體" w:hAnsi="Times New Roman" w:cs="Times New Roman" w:hint="eastAsia"/>
          <w:sz w:val="32"/>
          <w:szCs w:val="32"/>
        </w:rPr>
        <w:t>109</w:t>
      </w:r>
      <w:r w:rsidRPr="00CB5F34">
        <w:rPr>
          <w:rFonts w:ascii="Times New Roman" w:eastAsia="標楷體" w:hAnsi="Times New Roman" w:cs="Times New Roman" w:hint="eastAsia"/>
          <w:sz w:val="32"/>
          <w:szCs w:val="32"/>
        </w:rPr>
        <w:t>年僅稽查</w:t>
      </w:r>
      <w:r w:rsidRPr="00CB5F34">
        <w:rPr>
          <w:rFonts w:ascii="Times New Roman" w:eastAsia="標楷體" w:hAnsi="Times New Roman" w:cs="Times New Roman" w:hint="eastAsia"/>
          <w:sz w:val="32"/>
          <w:szCs w:val="32"/>
        </w:rPr>
        <w:t>218</w:t>
      </w:r>
      <w:r w:rsidRPr="00CB5F34">
        <w:rPr>
          <w:rFonts w:ascii="Times New Roman" w:eastAsia="標楷體" w:hAnsi="Times New Roman" w:cs="Times New Roman" w:hint="eastAsia"/>
          <w:sz w:val="32"/>
          <w:szCs w:val="32"/>
        </w:rPr>
        <w:t>萬次，為</w:t>
      </w:r>
      <w:r w:rsidRPr="00CB5F34">
        <w:rPr>
          <w:rFonts w:ascii="Times New Roman" w:eastAsia="標楷體" w:hAnsi="Times New Roman" w:cs="Times New Roman" w:hint="eastAsia"/>
          <w:sz w:val="32"/>
          <w:szCs w:val="32"/>
        </w:rPr>
        <w:t>104</w:t>
      </w:r>
      <w:r w:rsidRPr="00CB5F34">
        <w:rPr>
          <w:rFonts w:ascii="Times New Roman" w:eastAsia="標楷體" w:hAnsi="Times New Roman" w:cs="Times New Roman" w:hint="eastAsia"/>
          <w:sz w:val="32"/>
          <w:szCs w:val="32"/>
        </w:rPr>
        <w:t>年以來最低，環保稽查次數降低，不利於督促污染源之減量及地方政府推動環保業務。爰針對</w:t>
      </w:r>
      <w:r w:rsidRPr="00CB5F34">
        <w:rPr>
          <w:rFonts w:ascii="Times New Roman" w:eastAsia="標楷體" w:hAnsi="Times New Roman" w:cs="Times New Roman" w:hint="eastAsia"/>
          <w:sz w:val="32"/>
          <w:szCs w:val="32"/>
        </w:rPr>
        <w:t>111</w:t>
      </w:r>
      <w:r w:rsidRPr="00CB5F34">
        <w:rPr>
          <w:rFonts w:ascii="Times New Roman" w:eastAsia="標楷體" w:hAnsi="Times New Roman" w:cs="Times New Roman" w:hint="eastAsia"/>
          <w:sz w:val="32"/>
          <w:szCs w:val="32"/>
        </w:rPr>
        <w:t>年度行政院環境保護署「區域環境管理」項下「執行環保稽查督察管制工作」預算編列</w:t>
      </w:r>
      <w:r w:rsidRPr="00CB5F34">
        <w:rPr>
          <w:rFonts w:ascii="Times New Roman" w:eastAsia="標楷體" w:hAnsi="Times New Roman" w:cs="Times New Roman" w:hint="eastAsia"/>
          <w:sz w:val="32"/>
          <w:szCs w:val="32"/>
        </w:rPr>
        <w:t>2,618</w:t>
      </w:r>
      <w:r w:rsidRPr="00CB5F34">
        <w:rPr>
          <w:rFonts w:ascii="Times New Roman" w:eastAsia="標楷體" w:hAnsi="Times New Roman" w:cs="Times New Roman" w:hint="eastAsia"/>
          <w:sz w:val="32"/>
          <w:szCs w:val="32"/>
        </w:rPr>
        <w:t>萬元，凍結</w:t>
      </w:r>
      <w:r w:rsidRPr="00CB5F34">
        <w:rPr>
          <w:rFonts w:ascii="Times New Roman" w:eastAsia="標楷體" w:hAnsi="Times New Roman" w:cs="Times New Roman" w:hint="eastAsia"/>
          <w:sz w:val="32"/>
          <w:szCs w:val="32"/>
        </w:rPr>
        <w:t>100</w:t>
      </w:r>
      <w:r w:rsidRPr="00CB5F34">
        <w:rPr>
          <w:rFonts w:ascii="Times New Roman" w:eastAsia="標楷體" w:hAnsi="Times New Roman" w:cs="Times New Roman" w:hint="eastAsia"/>
          <w:sz w:val="32"/>
          <w:szCs w:val="32"/>
        </w:rPr>
        <w:t>萬元，待行政院環境保護署就環保稽查次數逐年降低問題，提出具體改善方案，向立法院社會福利及衛生環境委員會提出書面報告並經同意後，始得動支。【</w:t>
      </w:r>
      <w:r w:rsidRPr="00CB5F34">
        <w:rPr>
          <w:rFonts w:ascii="Times New Roman" w:eastAsia="標楷體" w:hAnsi="Times New Roman" w:cs="Times New Roman" w:hint="eastAsia"/>
          <w:sz w:val="32"/>
          <w:szCs w:val="32"/>
        </w:rPr>
        <w:t>156</w:t>
      </w:r>
      <w:r w:rsidRPr="00CB5F34">
        <w:rPr>
          <w:rFonts w:ascii="Times New Roman" w:eastAsia="標楷體" w:hAnsi="Times New Roman" w:cs="Times New Roman" w:hint="eastAsia"/>
          <w:sz w:val="32"/>
          <w:szCs w:val="32"/>
        </w:rPr>
        <w:t>】</w:t>
      </w:r>
    </w:p>
    <w:p w14:paraId="1033C6A3" w14:textId="77777777" w:rsidR="00CB5F34" w:rsidRPr="00CB5F34" w:rsidRDefault="00CB5F34" w:rsidP="00CB5F34">
      <w:pPr>
        <w:spacing w:line="440" w:lineRule="exact"/>
        <w:ind w:leftChars="1400" w:left="4640" w:hangingChars="400" w:hanging="1280"/>
        <w:rPr>
          <w:rFonts w:ascii="標楷體" w:eastAsia="標楷體" w:hAnsi="標楷體" w:cs="Times New Roman"/>
          <w:sz w:val="32"/>
          <w:szCs w:val="32"/>
        </w:rPr>
      </w:pPr>
      <w:r w:rsidRPr="00CB5F34">
        <w:rPr>
          <w:rFonts w:ascii="標楷體" w:eastAsia="標楷體" w:hAnsi="標楷體" w:cs="Times New Roman" w:hint="eastAsia"/>
          <w:sz w:val="32"/>
          <w:szCs w:val="32"/>
        </w:rPr>
        <w:t>提案人：蔣萬安</w:t>
      </w:r>
    </w:p>
    <w:p w14:paraId="3DBB6C66" w14:textId="6995863C" w:rsidR="00A541BF" w:rsidRDefault="00CB5F34" w:rsidP="00177613">
      <w:pPr>
        <w:spacing w:line="440" w:lineRule="exact"/>
        <w:ind w:leftChars="1400" w:left="4640" w:hangingChars="400" w:hanging="1280"/>
        <w:rPr>
          <w:rFonts w:ascii="標楷體" w:eastAsia="標楷體" w:hAnsi="標楷體" w:cs="Times New Roman"/>
          <w:color w:val="000000"/>
          <w:sz w:val="32"/>
          <w:szCs w:val="32"/>
          <w:highlight w:val="yellow"/>
        </w:rPr>
      </w:pPr>
      <w:r w:rsidRPr="00CB5F34">
        <w:rPr>
          <w:rFonts w:ascii="標楷體" w:eastAsia="標楷體" w:hAnsi="標楷體" w:cs="Times New Roman" w:hint="eastAsia"/>
          <w:sz w:val="32"/>
          <w:szCs w:val="32"/>
        </w:rPr>
        <w:t>連署人：徐志榮  張育美</w:t>
      </w:r>
    </w:p>
    <w:p w14:paraId="4EB7B6D6" w14:textId="399F40D9" w:rsidR="00B477B5" w:rsidRPr="00B477B5" w:rsidRDefault="00B477B5" w:rsidP="0014278E">
      <w:pPr>
        <w:pStyle w:val="af2"/>
      </w:pPr>
      <w:r w:rsidRPr="00B477B5">
        <w:rPr>
          <w:rFonts w:hint="eastAsia"/>
        </w:rPr>
        <w:t>(</w:t>
      </w:r>
      <w:r w:rsidRPr="00B477B5">
        <w:rPr>
          <w:rFonts w:hint="eastAsia"/>
        </w:rPr>
        <w:t>三十八</w:t>
      </w:r>
      <w:r w:rsidRPr="00B477B5">
        <w:rPr>
          <w:rFonts w:hint="eastAsia"/>
        </w:rPr>
        <w:t>) 111</w:t>
      </w:r>
      <w:r w:rsidRPr="00B477B5">
        <w:rPr>
          <w:rFonts w:hint="eastAsia"/>
        </w:rPr>
        <w:t>年度行政院環境保護署「科技發展」預算編列</w:t>
      </w:r>
      <w:r w:rsidRPr="00B477B5">
        <w:rPr>
          <w:rFonts w:hint="eastAsia"/>
        </w:rPr>
        <w:t>5</w:t>
      </w:r>
      <w:r w:rsidRPr="00B477B5">
        <w:t>,</w:t>
      </w:r>
      <w:r w:rsidRPr="00B477B5">
        <w:rPr>
          <w:rFonts w:hint="eastAsia"/>
        </w:rPr>
        <w:t>806</w:t>
      </w:r>
      <w:r w:rsidRPr="00B477B5">
        <w:rPr>
          <w:rFonts w:hint="eastAsia"/>
        </w:rPr>
        <w:t>萬</w:t>
      </w:r>
      <w:r w:rsidRPr="00B477B5">
        <w:rPr>
          <w:rFonts w:hint="eastAsia"/>
        </w:rPr>
        <w:t>1</w:t>
      </w:r>
      <w:r w:rsidRPr="00B477B5">
        <w:rPr>
          <w:rFonts w:hint="eastAsia"/>
        </w:rPr>
        <w:t>千元，其中「新世代污染鑑識及感測技術開發計畫」預算編列</w:t>
      </w:r>
      <w:r w:rsidRPr="00B477B5">
        <w:rPr>
          <w:rFonts w:hint="eastAsia"/>
        </w:rPr>
        <w:t>2</w:t>
      </w:r>
      <w:r w:rsidRPr="00B477B5">
        <w:t>,</w:t>
      </w:r>
      <w:r w:rsidRPr="00B477B5">
        <w:rPr>
          <w:rFonts w:hint="eastAsia"/>
        </w:rPr>
        <w:t>586</w:t>
      </w:r>
      <w:r w:rsidRPr="00B477B5">
        <w:rPr>
          <w:rFonts w:hint="eastAsia"/>
        </w:rPr>
        <w:t>萬</w:t>
      </w:r>
      <w:r w:rsidRPr="00B477B5">
        <w:rPr>
          <w:rFonts w:hint="eastAsia"/>
        </w:rPr>
        <w:t>2</w:t>
      </w:r>
      <w:r w:rsidRPr="00B477B5">
        <w:rPr>
          <w:rFonts w:hint="eastAsia"/>
        </w:rPr>
        <w:t>千元均為委辦費，辦理聲光波物理性公害鑑測及防治技術之科技研究政策推動計畫等</w:t>
      </w:r>
      <w:r w:rsidRPr="00B477B5">
        <w:rPr>
          <w:rFonts w:hint="eastAsia"/>
        </w:rPr>
        <w:t>3</w:t>
      </w:r>
      <w:r w:rsidRPr="00B477B5">
        <w:rPr>
          <w:rFonts w:hint="eastAsia"/>
        </w:rPr>
        <w:t>項計畫。經查，聲光波等物理性公害存在已久，請行政院環境保護署針對</w:t>
      </w:r>
      <w:r w:rsidRPr="00B477B5">
        <w:rPr>
          <w:rFonts w:hint="eastAsia"/>
        </w:rPr>
        <w:t>111</w:t>
      </w:r>
      <w:r w:rsidRPr="00B477B5">
        <w:rPr>
          <w:rFonts w:hint="eastAsia"/>
        </w:rPr>
        <w:t>年度聲光波物理性公害委辦計畫的規劃內容及執行方式，向立法院社會福利及衛生環境委員會提出書面報告。【</w:t>
      </w:r>
      <w:r w:rsidRPr="00B477B5">
        <w:rPr>
          <w:rFonts w:hint="eastAsia"/>
        </w:rPr>
        <w:t>4</w:t>
      </w:r>
      <w:r w:rsidRPr="00B477B5">
        <w:rPr>
          <w:rFonts w:hint="eastAsia"/>
        </w:rPr>
        <w:t>】</w:t>
      </w:r>
    </w:p>
    <w:p w14:paraId="78EE1172"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提案人：莊競程</w:t>
      </w:r>
    </w:p>
    <w:p w14:paraId="60203D38"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連署人：邱泰源  吳玉琴</w:t>
      </w:r>
    </w:p>
    <w:p w14:paraId="4FD98275" w14:textId="77777777" w:rsidR="00B477B5" w:rsidRPr="00B477B5" w:rsidRDefault="00B477B5" w:rsidP="0014278E">
      <w:pPr>
        <w:pStyle w:val="af2"/>
      </w:pPr>
      <w:r w:rsidRPr="00B477B5">
        <w:t>(</w:t>
      </w:r>
      <w:r w:rsidRPr="00B477B5">
        <w:rPr>
          <w:rFonts w:hint="eastAsia"/>
        </w:rPr>
        <w:t>三十九</w:t>
      </w:r>
      <w:r w:rsidRPr="00B477B5">
        <w:t>)</w:t>
      </w:r>
      <w:r w:rsidRPr="00B477B5">
        <w:rPr>
          <w:rFonts w:hint="eastAsia"/>
        </w:rPr>
        <w:t xml:space="preserve"> </w:t>
      </w:r>
      <w:r w:rsidRPr="00B477B5">
        <w:rPr>
          <w:rFonts w:hint="eastAsia"/>
        </w:rPr>
        <w:t>鑑於行政院環境保護署辦理污染防治支出統計調查之對象，尚未擴及家庭及專業生產者，請行政院環境保護署配合組改後環境經濟統計業務，新增建立環保支出統計計畫委辦案，用以編製環保支出帳，並試辦環保支出調查，以精進現行污染防治支出統計調查之不足。【</w:t>
      </w:r>
      <w:r w:rsidRPr="00B477B5">
        <w:rPr>
          <w:rFonts w:hint="eastAsia"/>
        </w:rPr>
        <w:t>8</w:t>
      </w:r>
      <w:r w:rsidRPr="00B477B5">
        <w:rPr>
          <w:rFonts w:hint="eastAsia"/>
        </w:rPr>
        <w:t>】</w:t>
      </w:r>
    </w:p>
    <w:p w14:paraId="666E98AB"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提案人：黃秀芳  劉建國</w:t>
      </w:r>
    </w:p>
    <w:p w14:paraId="3BE3D3FA"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連署人：洪申翰  楊  曜</w:t>
      </w:r>
    </w:p>
    <w:p w14:paraId="2E480154" w14:textId="77777777" w:rsidR="00B477B5" w:rsidRPr="00B477B5" w:rsidRDefault="00B477B5" w:rsidP="0014278E">
      <w:pPr>
        <w:pStyle w:val="af2"/>
      </w:pPr>
      <w:r w:rsidRPr="00B477B5">
        <w:rPr>
          <w:rFonts w:hint="eastAsia"/>
        </w:rPr>
        <w:t>(</w:t>
      </w:r>
      <w:r w:rsidRPr="00B477B5">
        <w:rPr>
          <w:rFonts w:hint="eastAsia"/>
        </w:rPr>
        <w:t>四十</w:t>
      </w:r>
      <w:r w:rsidRPr="00B477B5">
        <w:rPr>
          <w:rFonts w:hint="eastAsia"/>
        </w:rPr>
        <w:t xml:space="preserve">) </w:t>
      </w:r>
      <w:r w:rsidRPr="00B477B5">
        <w:rPr>
          <w:rFonts w:hint="eastAsia"/>
        </w:rPr>
        <w:t>面對我國廢棄物的治理，於近幾年除有焚化爐餘裕量不足之問題，一般廢棄物與一般事業廢棄物去化管道亦受阻。除此之外，面對</w:t>
      </w:r>
      <w:r w:rsidRPr="00B477B5">
        <w:rPr>
          <w:rFonts w:hint="eastAsia"/>
        </w:rPr>
        <w:t>2050</w:t>
      </w:r>
      <w:r w:rsidRPr="00B477B5">
        <w:rPr>
          <w:rFonts w:hint="eastAsia"/>
        </w:rPr>
        <w:t>淨零碳排的目標，廢棄物之治理除需源頭減量、增加回收與再利用，也須與循環經濟的概念及做法結合，減少碳排放量的產出。而分析近幾年我國廢棄物之景況，一般廢棄物之產生量並未有顯著的下降，源頭管制措施成效有限，造成焚化爐及掩埋場之負擔且縣市分佈不均；且一般事業廢棄物的產生量也逐年提高，於焚化爐中的佔比也較高，此外，巨大垃圾回收率與廚餘回收率不增反減。然而，「多元化垃圾處理計畫」與「一般廢棄物減量及資源循環推動計畫」之</w:t>
      </w:r>
      <w:r w:rsidRPr="00B477B5">
        <w:rPr>
          <w:rFonts w:hint="eastAsia"/>
        </w:rPr>
        <w:t>5</w:t>
      </w:r>
      <w:r w:rsidRPr="00B477B5">
        <w:rPr>
          <w:rFonts w:hint="eastAsia"/>
        </w:rPr>
        <w:t>年計劃皆將於</w:t>
      </w:r>
      <w:r w:rsidRPr="00B477B5">
        <w:rPr>
          <w:rFonts w:hint="eastAsia"/>
        </w:rPr>
        <w:t>111</w:t>
      </w:r>
      <w:r w:rsidRPr="00B477B5">
        <w:rPr>
          <w:rFonts w:hint="eastAsia"/>
        </w:rPr>
        <w:t>年到期，面對我國廢棄物現況及</w:t>
      </w:r>
      <w:r w:rsidRPr="00B477B5">
        <w:rPr>
          <w:rFonts w:hint="eastAsia"/>
        </w:rPr>
        <w:t>2050</w:t>
      </w:r>
      <w:r w:rsidRPr="00B477B5">
        <w:rPr>
          <w:rFonts w:hint="eastAsia"/>
        </w:rPr>
        <w:t>淨零碳排之目標，行政院環境保護署應提出下一個</w:t>
      </w:r>
      <w:r w:rsidRPr="00B477B5">
        <w:rPr>
          <w:rFonts w:hint="eastAsia"/>
        </w:rPr>
        <w:t>5</w:t>
      </w:r>
      <w:r w:rsidRPr="00B477B5">
        <w:rPr>
          <w:rFonts w:hint="eastAsia"/>
        </w:rPr>
        <w:t>至</w:t>
      </w:r>
      <w:r w:rsidRPr="00B477B5">
        <w:rPr>
          <w:rFonts w:hint="eastAsia"/>
        </w:rPr>
        <w:t>10</w:t>
      </w:r>
      <w:r w:rsidRPr="00B477B5">
        <w:rPr>
          <w:rFonts w:hint="eastAsia"/>
        </w:rPr>
        <w:t>年廢棄物處理的規劃與作法評估。依據我國廢棄物未來發展，參考國際減碳作法與廢棄物治理之結合，提出未來</w:t>
      </w:r>
      <w:r w:rsidRPr="00B477B5">
        <w:rPr>
          <w:rFonts w:hint="eastAsia"/>
        </w:rPr>
        <w:t>5</w:t>
      </w:r>
      <w:r w:rsidRPr="00B477B5">
        <w:rPr>
          <w:rFonts w:hint="eastAsia"/>
        </w:rPr>
        <w:t>年廢棄物治理之相關計畫規劃評估，含目前廢棄物現況問題之盤整，未臻成熟之新式處理技術的研發與期程銜接，及考量減碳空污、循環經濟的技術與設備設置，於具規劃初步方向時提供說明，並提出相關作法與期程規劃，定期（</w:t>
      </w:r>
      <w:r w:rsidRPr="00B477B5">
        <w:rPr>
          <w:rFonts w:hint="eastAsia"/>
        </w:rPr>
        <w:t>2</w:t>
      </w:r>
      <w:r w:rsidRPr="00B477B5">
        <w:rPr>
          <w:rFonts w:hint="eastAsia"/>
        </w:rPr>
        <w:t>至</w:t>
      </w:r>
      <w:r w:rsidRPr="00B477B5">
        <w:rPr>
          <w:rFonts w:hint="eastAsia"/>
        </w:rPr>
        <w:t>3</w:t>
      </w:r>
      <w:r w:rsidRPr="00B477B5">
        <w:rPr>
          <w:rFonts w:hint="eastAsia"/>
        </w:rPr>
        <w:t>個月）予提案委員說明。【</w:t>
      </w:r>
      <w:r w:rsidRPr="00B477B5">
        <w:rPr>
          <w:rFonts w:hint="eastAsia"/>
        </w:rPr>
        <w:t>10</w:t>
      </w:r>
      <w:r w:rsidRPr="00B477B5">
        <w:rPr>
          <w:rFonts w:hint="eastAsia"/>
        </w:rPr>
        <w:t>】</w:t>
      </w:r>
    </w:p>
    <w:p w14:paraId="1B67AF63"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提案人：洪申翰  蘇巧慧  吳玉琴</w:t>
      </w:r>
    </w:p>
    <w:p w14:paraId="73C02175" w14:textId="77777777" w:rsidR="00B477B5" w:rsidRPr="00B477B5" w:rsidRDefault="00B477B5" w:rsidP="0014278E">
      <w:pPr>
        <w:pStyle w:val="af2"/>
      </w:pPr>
      <w:r w:rsidRPr="00B477B5">
        <w:rPr>
          <w:rFonts w:hint="eastAsia"/>
        </w:rPr>
        <w:t>(</w:t>
      </w:r>
      <w:r w:rsidRPr="00B477B5">
        <w:rPr>
          <w:rFonts w:hint="eastAsia"/>
        </w:rPr>
        <w:t>四十一</w:t>
      </w:r>
      <w:r w:rsidRPr="00B477B5">
        <w:rPr>
          <w:rFonts w:hint="eastAsia"/>
        </w:rPr>
        <w:t>) 111</w:t>
      </w:r>
      <w:r w:rsidRPr="00B477B5">
        <w:rPr>
          <w:rFonts w:hint="eastAsia"/>
        </w:rPr>
        <w:t>年度行政院環境保護署「綜合計畫」項下「綜合企劃」預算編列</w:t>
      </w:r>
      <w:r w:rsidRPr="00B477B5">
        <w:rPr>
          <w:rFonts w:hint="eastAsia"/>
        </w:rPr>
        <w:t>4,120</w:t>
      </w:r>
      <w:r w:rsidRPr="00B477B5">
        <w:rPr>
          <w:rFonts w:hint="eastAsia"/>
        </w:rPr>
        <w:t>萬</w:t>
      </w:r>
      <w:r w:rsidRPr="00B477B5">
        <w:rPr>
          <w:rFonts w:hint="eastAsia"/>
        </w:rPr>
        <w:t>3</w:t>
      </w:r>
      <w:r w:rsidRPr="00B477B5">
        <w:rPr>
          <w:rFonts w:hint="eastAsia"/>
        </w:rPr>
        <w:t>千元，其中該計畫項下委辦費之歷年委辦計畫內容、成效、政策採用比例等付之闕如，請行政院環境保護署持續維護管理環評書件查詢系統、環評審查會議直播功能正常運作、辦理環評顧問機構評鑑作業及永續發展政策分析與推動工作，以維護環評書件品質、落實資訊公開、公民參與管道暢通及推動永續發展政策。【</w:t>
      </w:r>
      <w:r w:rsidRPr="00B477B5">
        <w:rPr>
          <w:rFonts w:hint="eastAsia"/>
        </w:rPr>
        <w:t>14</w:t>
      </w:r>
      <w:r w:rsidRPr="00B477B5">
        <w:rPr>
          <w:rFonts w:hint="eastAsia"/>
        </w:rPr>
        <w:t>】</w:t>
      </w:r>
    </w:p>
    <w:p w14:paraId="2CD0840F"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提案人：徐志榮</w:t>
      </w:r>
    </w:p>
    <w:p w14:paraId="56670558"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連署人：蔣萬安  張育美</w:t>
      </w:r>
    </w:p>
    <w:p w14:paraId="4944EF43" w14:textId="77777777" w:rsidR="00B477B5" w:rsidRPr="00B477B5" w:rsidRDefault="00B477B5" w:rsidP="0014278E">
      <w:pPr>
        <w:pStyle w:val="af2"/>
      </w:pPr>
      <w:r w:rsidRPr="00B477B5">
        <w:rPr>
          <w:rFonts w:hint="eastAsia"/>
        </w:rPr>
        <w:t>(</w:t>
      </w:r>
      <w:r w:rsidRPr="00B477B5">
        <w:rPr>
          <w:rFonts w:hint="eastAsia"/>
        </w:rPr>
        <w:t>四十二</w:t>
      </w:r>
      <w:r w:rsidRPr="00B477B5">
        <w:rPr>
          <w:rFonts w:hint="eastAsia"/>
        </w:rPr>
        <w:t xml:space="preserve">) </w:t>
      </w:r>
      <w:r w:rsidRPr="00B477B5">
        <w:rPr>
          <w:rFonts w:hint="eastAsia"/>
        </w:rPr>
        <w:t>有鑑於台北市社子島自救會、環境權保障基金會在台北市議會召開記者會，質疑台北市府社子島開發案環評報告造假，並未如實呈報該開發案是否對關渡濕地造成相關影響。上述團體提出三項訴求，包括：台北市政府環境保護局應要求台北市政府地政局土地開發總隊修正社子島環評報告書，且台北市政府環境保護局應依職權參考「環境影響評估法」第</w:t>
      </w:r>
      <w:r w:rsidRPr="00B477B5">
        <w:rPr>
          <w:rFonts w:hint="eastAsia"/>
        </w:rPr>
        <w:t>20</w:t>
      </w:r>
      <w:r w:rsidRPr="00B477B5">
        <w:rPr>
          <w:rFonts w:hint="eastAsia"/>
        </w:rPr>
        <w:t>條規定，告發土開總隊與亞新顧問公司環評內容登載不實，台北市政府自身也應針對環評報告書涉及造假啟動相關行政調查與懲處。行政院環境保護署綜合計畫處職司提升環境影響評估審查效率，辦理環境影響評估審查及相關工作。此顯示行政院環境保護署並未落實發揮政府環境影響評估功能，納為後續開發行為規劃及其環境影響評估參考基準，以達上位政策指導之效，請行政院環境保護署向立法院社會福利及衛生環境委員會提出書面報告說明精進地方環評審議督導方式。【</w:t>
      </w:r>
      <w:r w:rsidRPr="00B477B5">
        <w:rPr>
          <w:rFonts w:hint="eastAsia"/>
        </w:rPr>
        <w:t>18</w:t>
      </w:r>
      <w:r w:rsidRPr="00B477B5">
        <w:rPr>
          <w:rFonts w:hint="eastAsia"/>
        </w:rPr>
        <w:t>】</w:t>
      </w:r>
    </w:p>
    <w:p w14:paraId="749BC590"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提案人：陳  瑩</w:t>
      </w:r>
    </w:p>
    <w:p w14:paraId="16F7188E"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連署人：莊競程  吳玉琴</w:t>
      </w:r>
    </w:p>
    <w:p w14:paraId="2075C127" w14:textId="77777777" w:rsidR="00B477B5" w:rsidRPr="00B477B5" w:rsidRDefault="00B477B5" w:rsidP="0014278E">
      <w:pPr>
        <w:pStyle w:val="af2"/>
      </w:pPr>
      <w:r w:rsidRPr="00B477B5">
        <w:rPr>
          <w:rFonts w:hint="eastAsia"/>
        </w:rPr>
        <w:t>(</w:t>
      </w:r>
      <w:r w:rsidRPr="00B477B5">
        <w:rPr>
          <w:rFonts w:hint="eastAsia"/>
        </w:rPr>
        <w:t>四十三</w:t>
      </w:r>
      <w:r w:rsidRPr="00B477B5">
        <w:rPr>
          <w:rFonts w:hint="eastAsia"/>
        </w:rPr>
        <w:t xml:space="preserve">) </w:t>
      </w:r>
      <w:r w:rsidRPr="00B477B5">
        <w:rPr>
          <w:rFonts w:hint="eastAsia"/>
        </w:rPr>
        <w:t>查</w:t>
      </w:r>
      <w:r w:rsidRPr="00B477B5">
        <w:rPr>
          <w:rFonts w:hint="eastAsia"/>
        </w:rPr>
        <w:t>111</w:t>
      </w:r>
      <w:r w:rsidRPr="00B477B5">
        <w:rPr>
          <w:rFonts w:hint="eastAsia"/>
        </w:rPr>
        <w:t>年度行政院環境保護署「綜合計畫」項下「綜合企劃」中「環境影響評估」之「業務費」預算編列</w:t>
      </w:r>
      <w:r w:rsidRPr="00B477B5">
        <w:rPr>
          <w:rFonts w:hint="eastAsia"/>
        </w:rPr>
        <w:t>2,864</w:t>
      </w:r>
      <w:r w:rsidRPr="00B477B5">
        <w:rPr>
          <w:rFonts w:hint="eastAsia"/>
        </w:rPr>
        <w:t>萬</w:t>
      </w:r>
      <w:r w:rsidRPr="00B477B5">
        <w:rPr>
          <w:rFonts w:hint="eastAsia"/>
        </w:rPr>
        <w:t>8</w:t>
      </w:r>
      <w:r w:rsidRPr="00B477B5">
        <w:rPr>
          <w:rFonts w:hint="eastAsia"/>
        </w:rPr>
        <w:t>千元，據該署預算書所述，該項目大多辦理環境影響評估審查委員會及專家小組初審專家會議審查等相關工作費，合先敘明。又查「原住民族基本法」第</w:t>
      </w:r>
      <w:r w:rsidRPr="00B477B5">
        <w:rPr>
          <w:rFonts w:hint="eastAsia"/>
        </w:rPr>
        <w:t>21</w:t>
      </w:r>
      <w:r w:rsidRPr="00B477B5">
        <w:rPr>
          <w:rFonts w:hint="eastAsia"/>
        </w:rPr>
        <w:t>條，原住民族同意權機制乃是各政府機關皆因遵守之義務，惟踐行原住民族同意權之時間點迄今未定型化，影響原住民族土地權益甚鉅。如：卡大地布光電案以及亞泥礦場案。綜上，「環境影響評估法」其立法目的在於「為預防及減輕開發行為對環境造成不良影響，藉以達成環境保護之目的」，與原住民族同意權之利益相同。惟兩者之定性為多階段行政處分或行政處分之附款將影響其權益義務之行使，故請行政院環境保護署向立法院社會福利及衛生環境委員會提出書面報告說明涉及原住民族土地或部落及一定範圍公有土地之環境影響評估案件審查程序。【</w:t>
      </w:r>
      <w:r w:rsidRPr="00B477B5">
        <w:rPr>
          <w:rFonts w:hint="eastAsia"/>
        </w:rPr>
        <w:t>19</w:t>
      </w:r>
      <w:r w:rsidRPr="00B477B5">
        <w:rPr>
          <w:rFonts w:hint="eastAsia"/>
        </w:rPr>
        <w:t>】</w:t>
      </w:r>
    </w:p>
    <w:p w14:paraId="607FA62B"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提案人：廖國棟</w:t>
      </w:r>
    </w:p>
    <w:p w14:paraId="1C16B7E2"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連署人：徐志榮  張育美</w:t>
      </w:r>
    </w:p>
    <w:p w14:paraId="2E992109" w14:textId="794064B0" w:rsidR="00B477B5" w:rsidRPr="00B477B5" w:rsidRDefault="00B477B5" w:rsidP="0014278E">
      <w:pPr>
        <w:pStyle w:val="af2"/>
      </w:pPr>
      <w:r w:rsidRPr="00B477B5">
        <w:rPr>
          <w:rFonts w:hint="eastAsia"/>
        </w:rPr>
        <w:t>(</w:t>
      </w:r>
      <w:r w:rsidRPr="00B477B5">
        <w:rPr>
          <w:rFonts w:hint="eastAsia"/>
        </w:rPr>
        <w:t>四十四</w:t>
      </w:r>
      <w:r w:rsidRPr="00B477B5">
        <w:rPr>
          <w:rFonts w:hint="eastAsia"/>
        </w:rPr>
        <w:t>) 111</w:t>
      </w:r>
      <w:r w:rsidRPr="00B477B5">
        <w:rPr>
          <w:rFonts w:hint="eastAsia"/>
        </w:rPr>
        <w:t>年度行政院環境保護署「綜合計畫」項下「綜合企劃」中「環境影響評估」之「業務費」內「委辦費」預算編列</w:t>
      </w:r>
      <w:r w:rsidRPr="00B477B5">
        <w:rPr>
          <w:rFonts w:hint="eastAsia"/>
        </w:rPr>
        <w:t>1,098</w:t>
      </w:r>
      <w:r w:rsidRPr="00B477B5">
        <w:rPr>
          <w:rFonts w:hint="eastAsia"/>
        </w:rPr>
        <w:t>萬</w:t>
      </w:r>
      <w:r w:rsidRPr="00B477B5">
        <w:rPr>
          <w:rFonts w:hint="eastAsia"/>
        </w:rPr>
        <w:t>4</w:t>
      </w:r>
      <w:r w:rsidRPr="00B477B5">
        <w:rPr>
          <w:rFonts w:hint="eastAsia"/>
        </w:rPr>
        <w:t>千元，辦理環境影響評估各項委辦事務，參照行政院環境保護署</w:t>
      </w:r>
      <w:r w:rsidRPr="00B477B5">
        <w:rPr>
          <w:rFonts w:hint="eastAsia"/>
        </w:rPr>
        <w:t>107</w:t>
      </w:r>
      <w:r w:rsidRPr="00B477B5">
        <w:rPr>
          <w:rFonts w:hint="eastAsia"/>
        </w:rPr>
        <w:t>至</w:t>
      </w:r>
      <w:r w:rsidRPr="00B477B5">
        <w:rPr>
          <w:rFonts w:hint="eastAsia"/>
        </w:rPr>
        <w:t>109</w:t>
      </w:r>
      <w:r w:rsidRPr="00B477B5">
        <w:rPr>
          <w:rFonts w:hint="eastAsia"/>
        </w:rPr>
        <w:t>年環境影響說明書審查統計，</w:t>
      </w:r>
      <w:r w:rsidRPr="00B477B5">
        <w:rPr>
          <w:rFonts w:hint="eastAsia"/>
        </w:rPr>
        <w:t>107</w:t>
      </w:r>
      <w:r w:rsidRPr="00B477B5">
        <w:rPr>
          <w:rFonts w:hint="eastAsia"/>
        </w:rPr>
        <w:t>年應處理案件計</w:t>
      </w:r>
      <w:r w:rsidRPr="00B477B5">
        <w:rPr>
          <w:rFonts w:hint="eastAsia"/>
        </w:rPr>
        <w:t>204</w:t>
      </w:r>
      <w:r w:rsidRPr="00B477B5">
        <w:rPr>
          <w:rFonts w:hint="eastAsia"/>
        </w:rPr>
        <w:t>案、</w:t>
      </w:r>
      <w:r w:rsidRPr="00B477B5">
        <w:rPr>
          <w:rFonts w:hint="eastAsia"/>
        </w:rPr>
        <w:t>119</w:t>
      </w:r>
      <w:r w:rsidRPr="00B477B5">
        <w:rPr>
          <w:rFonts w:hint="eastAsia"/>
        </w:rPr>
        <w:t>件完成審查，</w:t>
      </w:r>
      <w:r w:rsidRPr="00B477B5">
        <w:rPr>
          <w:rFonts w:hint="eastAsia"/>
        </w:rPr>
        <w:t>108</w:t>
      </w:r>
      <w:r w:rsidRPr="00B477B5">
        <w:rPr>
          <w:rFonts w:hint="eastAsia"/>
        </w:rPr>
        <w:t>年應處理案件</w:t>
      </w:r>
      <w:r w:rsidRPr="00B477B5">
        <w:rPr>
          <w:rFonts w:hint="eastAsia"/>
        </w:rPr>
        <w:t>178</w:t>
      </w:r>
      <w:r w:rsidRPr="00B477B5">
        <w:rPr>
          <w:rFonts w:hint="eastAsia"/>
        </w:rPr>
        <w:t>件完成審查之案件數為</w:t>
      </w:r>
      <w:r w:rsidRPr="00B477B5">
        <w:rPr>
          <w:rFonts w:hint="eastAsia"/>
        </w:rPr>
        <w:t>101</w:t>
      </w:r>
      <w:r w:rsidRPr="00B477B5">
        <w:rPr>
          <w:rFonts w:hint="eastAsia"/>
        </w:rPr>
        <w:t>件，</w:t>
      </w:r>
      <w:r w:rsidRPr="00B477B5">
        <w:rPr>
          <w:rFonts w:hint="eastAsia"/>
        </w:rPr>
        <w:t>109</w:t>
      </w:r>
      <w:r w:rsidRPr="00B477B5">
        <w:rPr>
          <w:rFonts w:hint="eastAsia"/>
        </w:rPr>
        <w:t>年應處理案件數</w:t>
      </w:r>
      <w:r w:rsidRPr="00B477B5">
        <w:rPr>
          <w:rFonts w:hint="eastAsia"/>
        </w:rPr>
        <w:t>157</w:t>
      </w:r>
      <w:r w:rsidRPr="00B477B5">
        <w:rPr>
          <w:rFonts w:hint="eastAsia"/>
        </w:rPr>
        <w:t>件完成審查僅</w:t>
      </w:r>
      <w:r w:rsidRPr="00B477B5">
        <w:rPr>
          <w:rFonts w:hint="eastAsia"/>
        </w:rPr>
        <w:t>75</w:t>
      </w:r>
      <w:r w:rsidRPr="00B477B5">
        <w:rPr>
          <w:rFonts w:hint="eastAsia"/>
        </w:rPr>
        <w:t>件，</w:t>
      </w:r>
      <w:r w:rsidRPr="00B477B5">
        <w:rPr>
          <w:rFonts w:hint="eastAsia"/>
        </w:rPr>
        <w:t>107</w:t>
      </w:r>
      <w:r w:rsidRPr="00B477B5">
        <w:rPr>
          <w:rFonts w:hint="eastAsia"/>
        </w:rPr>
        <w:t>至</w:t>
      </w:r>
      <w:r w:rsidRPr="00B477B5">
        <w:rPr>
          <w:rFonts w:hint="eastAsia"/>
        </w:rPr>
        <w:t>108</w:t>
      </w:r>
      <w:r w:rsidRPr="00B477B5">
        <w:rPr>
          <w:rFonts w:hint="eastAsia"/>
        </w:rPr>
        <w:t>年平均未結案件數均超過</w:t>
      </w:r>
      <w:r w:rsidRPr="00B477B5">
        <w:rPr>
          <w:rFonts w:hint="eastAsia"/>
        </w:rPr>
        <w:t>80</w:t>
      </w:r>
      <w:r w:rsidRPr="00B477B5">
        <w:rPr>
          <w:rFonts w:hint="eastAsia"/>
        </w:rPr>
        <w:t>件，</w:t>
      </w:r>
      <w:r w:rsidR="00CD1E56">
        <w:rPr>
          <w:rFonts w:hint="eastAsia"/>
        </w:rPr>
        <w:t>係</w:t>
      </w:r>
      <w:r w:rsidRPr="00B477B5">
        <w:rPr>
          <w:rFonts w:hint="eastAsia"/>
        </w:rPr>
        <w:t>查該統計表發現，應審查件數泰半</w:t>
      </w:r>
      <w:r w:rsidR="00CD1E56">
        <w:rPr>
          <w:rFonts w:hint="eastAsia"/>
        </w:rPr>
        <w:t>係</w:t>
      </w:r>
      <w:r w:rsidRPr="00B477B5">
        <w:rPr>
          <w:rFonts w:hint="eastAsia"/>
        </w:rPr>
        <w:t>上年度案件，顯然環評審查機制有優化之必要，爰要求行政院環境保護署就強化環評審查機制進行相關檢討並輔導加強地方政府就環評工作的推動，避免地方政府的疏忽，推遲環評工作的進度，並就如何強化輔導地方政府推動環評相關事務擬具書面報告，送立法院社會福利及衛生環境委員會。【</w:t>
      </w:r>
      <w:r w:rsidRPr="00B477B5">
        <w:rPr>
          <w:rFonts w:hint="eastAsia"/>
        </w:rPr>
        <w:t>20</w:t>
      </w:r>
      <w:r w:rsidRPr="00B477B5">
        <w:rPr>
          <w:rFonts w:hint="eastAsia"/>
        </w:rPr>
        <w:t>】</w:t>
      </w:r>
    </w:p>
    <w:p w14:paraId="43951822"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提案人：廖國棟</w:t>
      </w:r>
    </w:p>
    <w:p w14:paraId="49CB9D3A"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連署人：徐志榮  張育美</w:t>
      </w:r>
    </w:p>
    <w:p w14:paraId="235BA1D9" w14:textId="77777777" w:rsidR="00B477B5" w:rsidRPr="00B477B5" w:rsidRDefault="00B477B5" w:rsidP="0014278E">
      <w:pPr>
        <w:pStyle w:val="af2"/>
      </w:pPr>
      <w:r w:rsidRPr="00B477B5">
        <w:rPr>
          <w:rFonts w:hint="eastAsia"/>
        </w:rPr>
        <w:t>(</w:t>
      </w:r>
      <w:r w:rsidRPr="00B477B5">
        <w:rPr>
          <w:rFonts w:hint="eastAsia"/>
        </w:rPr>
        <w:t>四十五</w:t>
      </w:r>
      <w:r w:rsidRPr="00B477B5">
        <w:rPr>
          <w:rFonts w:hint="eastAsia"/>
        </w:rPr>
        <w:t>) 111</w:t>
      </w:r>
      <w:r w:rsidRPr="00B477B5">
        <w:rPr>
          <w:rFonts w:hint="eastAsia"/>
        </w:rPr>
        <w:t>年度行政院環境保護署「綜合計畫」項下「綜合企劃」中「國際合作、永續發展及科技管理」之「業務費」內「國外旅費」預算編列</w:t>
      </w:r>
      <w:r w:rsidRPr="00B477B5">
        <w:rPr>
          <w:rFonts w:hint="eastAsia"/>
        </w:rPr>
        <w:t>249</w:t>
      </w:r>
      <w:r w:rsidRPr="00B477B5">
        <w:rPr>
          <w:rFonts w:hint="eastAsia"/>
        </w:rPr>
        <w:t>萬元，惟該項預算</w:t>
      </w:r>
      <w:r w:rsidRPr="00B477B5">
        <w:rPr>
          <w:rFonts w:hint="eastAsia"/>
        </w:rPr>
        <w:t>110</w:t>
      </w:r>
      <w:r w:rsidRPr="00B477B5">
        <w:rPr>
          <w:rFonts w:hint="eastAsia"/>
        </w:rPr>
        <w:t>年僅編列</w:t>
      </w:r>
      <w:r w:rsidRPr="00B477B5">
        <w:rPr>
          <w:rFonts w:hint="eastAsia"/>
        </w:rPr>
        <w:t>234</w:t>
      </w:r>
      <w:r w:rsidRPr="00B477B5">
        <w:rPr>
          <w:rFonts w:hint="eastAsia"/>
        </w:rPr>
        <w:t>萬</w:t>
      </w:r>
      <w:r w:rsidRPr="00B477B5">
        <w:rPr>
          <w:rFonts w:hint="eastAsia"/>
        </w:rPr>
        <w:t>4</w:t>
      </w:r>
      <w:r w:rsidRPr="00B477B5">
        <w:rPr>
          <w:rFonts w:hint="eastAsia"/>
        </w:rPr>
        <w:t>千元，考量目前全球仍受新冠肺炎疫情衝擊，行政院環境保護署參與國際會議，除以線上會議辦理外，仍應持續加強雙多邊務實國際合作，為深化臺歐盟合作，歐盟執行委員會「國家專家專業訓練計畫」係我國積極爭取歐方同意且少數獲得參訓名額之非歐盟會員國，爰請行政院環境保護署向立法院社會福利及衛生環境委員會提供臺歐盟受訓返國報告資料。【</w:t>
      </w:r>
      <w:r w:rsidRPr="00B477B5">
        <w:rPr>
          <w:rFonts w:hint="eastAsia"/>
        </w:rPr>
        <w:t>21</w:t>
      </w:r>
      <w:r w:rsidRPr="00B477B5">
        <w:rPr>
          <w:rFonts w:hint="eastAsia"/>
        </w:rPr>
        <w:t>】</w:t>
      </w:r>
    </w:p>
    <w:p w14:paraId="0D5CCB44"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w:t>
      </w:r>
      <w:r w:rsidRPr="00B477B5">
        <w:rPr>
          <w:rFonts w:ascii="標楷體" w:eastAsia="標楷體" w:hAnsi="標楷體" w:cs="Times New Roman" w:hint="eastAsia"/>
          <w:sz w:val="32"/>
          <w:szCs w:val="32"/>
        </w:rPr>
        <w:t>蔣萬安</w:t>
      </w:r>
    </w:p>
    <w:p w14:paraId="3BEEA37B"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連署人：徐志榮  張育美</w:t>
      </w:r>
    </w:p>
    <w:p w14:paraId="4D026CDD" w14:textId="77777777" w:rsidR="00B477B5" w:rsidRPr="00B477B5" w:rsidRDefault="00B477B5" w:rsidP="0014278E">
      <w:pPr>
        <w:pStyle w:val="af2"/>
      </w:pPr>
      <w:r w:rsidRPr="00B477B5">
        <w:rPr>
          <w:rFonts w:hint="eastAsia"/>
        </w:rPr>
        <w:t>(</w:t>
      </w:r>
      <w:r w:rsidRPr="00B477B5">
        <w:rPr>
          <w:rFonts w:hint="eastAsia"/>
        </w:rPr>
        <w:t>四十六</w:t>
      </w:r>
      <w:r w:rsidRPr="00B477B5">
        <w:rPr>
          <w:rFonts w:hint="eastAsia"/>
        </w:rPr>
        <w:t xml:space="preserve">) </w:t>
      </w:r>
      <w:r w:rsidRPr="00B477B5">
        <w:rPr>
          <w:rFonts w:hint="eastAsia"/>
        </w:rPr>
        <w:t>全球</w:t>
      </w:r>
      <w:r w:rsidRPr="00B477B5">
        <w:rPr>
          <w:rFonts w:hint="eastAsia"/>
        </w:rPr>
        <w:t>COVID-19</w:t>
      </w:r>
      <w:r w:rsidRPr="00B477B5">
        <w:rPr>
          <w:rFonts w:hint="eastAsia"/>
        </w:rPr>
        <w:t>疫情仍十分嚴峻，疫情影響已逾</w:t>
      </w:r>
      <w:r w:rsidRPr="00B477B5">
        <w:rPr>
          <w:rFonts w:hint="eastAsia"/>
        </w:rPr>
        <w:t>1</w:t>
      </w:r>
      <w:r w:rsidRPr="00B477B5">
        <w:rPr>
          <w:rFonts w:hint="eastAsia"/>
        </w:rPr>
        <w:t>年多，現地參與國際會議已近乎停擺，多改為透過網際網路，以線上會議方式辦理，除以線上會議辦理外，仍應持續加強雙多邊務實國際合作，為深化臺歐盟合作，歐盟執行委員會「國家專家專業訓練計畫」係我國積極爭取歐方同意且少數獲得參訓名額之非歐盟會員國，爰請行政院環境保護署向立法院社會福利及衛生環境委員會提供臺歐盟受訓返國報告資料。【</w:t>
      </w:r>
      <w:r w:rsidRPr="00B477B5">
        <w:rPr>
          <w:rFonts w:hint="eastAsia"/>
        </w:rPr>
        <w:t>22</w:t>
      </w:r>
      <w:r w:rsidRPr="00B477B5">
        <w:rPr>
          <w:rFonts w:hint="eastAsia"/>
        </w:rPr>
        <w:t>】</w:t>
      </w:r>
    </w:p>
    <w:p w14:paraId="7117498D"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提案人：楊  曜</w:t>
      </w:r>
    </w:p>
    <w:p w14:paraId="256D9C50"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sz w:val="32"/>
          <w:szCs w:val="32"/>
        </w:rPr>
        <w:t>連署人：黃秀芳  吳玉琴</w:t>
      </w:r>
    </w:p>
    <w:p w14:paraId="791266BA" w14:textId="77777777" w:rsidR="00B477B5" w:rsidRPr="00B477B5" w:rsidRDefault="00B477B5" w:rsidP="0014278E">
      <w:pPr>
        <w:pStyle w:val="af2"/>
      </w:pPr>
      <w:r w:rsidRPr="00B477B5">
        <w:rPr>
          <w:rFonts w:hint="eastAsia"/>
        </w:rPr>
        <w:t>(</w:t>
      </w:r>
      <w:r w:rsidRPr="00B477B5">
        <w:rPr>
          <w:rFonts w:hint="eastAsia"/>
        </w:rPr>
        <w:t>四十七</w:t>
      </w:r>
      <w:r w:rsidRPr="00B477B5">
        <w:rPr>
          <w:rFonts w:hint="eastAsia"/>
        </w:rPr>
        <w:t xml:space="preserve">) </w:t>
      </w:r>
      <w:r w:rsidRPr="00B477B5">
        <w:rPr>
          <w:rFonts w:hint="eastAsia"/>
        </w:rPr>
        <w:t>由於離島地區欠缺焚化廠的設置，對於廢棄物的處理有比較高的成本，故在行政院環境保護署公務預算計畫當中，對於離島地區的一般廢棄物清運於本島處理，有一定的補助計畫。惟此項補助僅限於一般廢棄物未包含於事業廢棄物，然離島、偏鄉、山地地區的醫療院所，由於地區的人口較少營收較少，經營成本較高，醫療院所醫療事業廢棄物的清運成本反而較本島、都會地區的成本較高，對於離島、偏鄉、山地地區醫療院所的經營上，有造成一定的成本壓力。又醫療院所的經營、醫療量能的維持，是各地區國民健康維持不可或缺的生活要件，離島、偏鄉、山地地區亦同，故在離島、偏鄉、山地地區醫療院所經營所產生事業廢棄物的成本減輕，行政院環境保護署仍有可精進之處。爰此，請行政院環境保護署研議如何對於離島、偏鄉、原鄉地區的醫療廢棄物的清運成本做出減輕、精進的可行評估，於</w:t>
      </w:r>
      <w:r w:rsidRPr="00B477B5">
        <w:rPr>
          <w:rFonts w:hint="eastAsia"/>
        </w:rPr>
        <w:t>3</w:t>
      </w:r>
      <w:r w:rsidRPr="00B477B5">
        <w:rPr>
          <w:rFonts w:hint="eastAsia"/>
        </w:rPr>
        <w:t>個月內向立法院社會福利及衛生環境委員會提出書面報告。【</w:t>
      </w:r>
      <w:r w:rsidRPr="00B477B5">
        <w:rPr>
          <w:rFonts w:hint="eastAsia"/>
        </w:rPr>
        <w:t>38</w:t>
      </w:r>
      <w:r w:rsidRPr="00B477B5">
        <w:rPr>
          <w:rFonts w:hint="eastAsia"/>
        </w:rPr>
        <w:t>】</w:t>
      </w:r>
    </w:p>
    <w:p w14:paraId="51FBDA37"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sz w:val="32"/>
          <w:szCs w:val="32"/>
        </w:rPr>
        <w:t>提案人：邱泰源</w:t>
      </w:r>
    </w:p>
    <w:p w14:paraId="45EF5881" w14:textId="77777777"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sz w:val="32"/>
          <w:szCs w:val="32"/>
        </w:rPr>
        <w:t>連署人：蘇巧慧  黃秀芳  賴惠員</w:t>
      </w:r>
    </w:p>
    <w:p w14:paraId="0A23359E" w14:textId="77777777" w:rsidR="00B477B5" w:rsidRPr="00B477B5" w:rsidRDefault="00B477B5" w:rsidP="0014278E">
      <w:pPr>
        <w:pStyle w:val="af2"/>
      </w:pPr>
      <w:r w:rsidRPr="00B477B5">
        <w:rPr>
          <w:rFonts w:hint="eastAsia"/>
        </w:rPr>
        <w:t>(</w:t>
      </w:r>
      <w:r w:rsidRPr="00B477B5">
        <w:rPr>
          <w:rFonts w:hint="eastAsia"/>
        </w:rPr>
        <w:t>四十八</w:t>
      </w:r>
      <w:r w:rsidRPr="00B477B5">
        <w:rPr>
          <w:rFonts w:hint="eastAsia"/>
        </w:rPr>
        <w:t xml:space="preserve">) </w:t>
      </w:r>
      <w:r w:rsidRPr="00B477B5">
        <w:rPr>
          <w:rFonts w:hint="eastAsia"/>
        </w:rPr>
        <w:t>查審計部</w:t>
      </w:r>
      <w:r w:rsidRPr="00B477B5">
        <w:rPr>
          <w:rFonts w:hint="eastAsia"/>
        </w:rPr>
        <w:t>109</w:t>
      </w:r>
      <w:r w:rsidRPr="00B477B5">
        <w:rPr>
          <w:rFonts w:hint="eastAsia"/>
        </w:rPr>
        <w:t>年度中央政府總決算暨附屬單位決算及綜計表審核報告針對行政院環境保護署執行向海致敬計畫指出「政府為解決海岸海洋河川環境清潔問題，辦理「向海致敬—海岸清潔維護計畫」，並由環境保護署統籌相關部會及地方政府，有助於推動海岸清理及源頭管理工作，惟間有相關配套措施未落實執行，或未會同目的事業主管機關妥為研擬源頭減量措施，有待積極研謀妥處。」該計畫由行政院政務委員擔任召集人，行政院環境保護署擔任幕僚，督導、協調及整合各級政府辦理海岸整體清潔維護工作，行政院環境保護署作為協調機關顯然未善盡職責，爰要求行政院環境保護署於</w:t>
      </w:r>
      <w:r w:rsidRPr="00B477B5">
        <w:rPr>
          <w:rFonts w:hint="eastAsia"/>
        </w:rPr>
        <w:t>3</w:t>
      </w:r>
      <w:r w:rsidRPr="00B477B5">
        <w:rPr>
          <w:rFonts w:hint="eastAsia"/>
        </w:rPr>
        <w:t>個月內就強化該項工作擬具書面改善報告送立法院社會福利及衛生環境委員會。【</w:t>
      </w:r>
      <w:r w:rsidRPr="00B477B5">
        <w:rPr>
          <w:rFonts w:hint="eastAsia"/>
        </w:rPr>
        <w:t>49</w:t>
      </w:r>
      <w:r w:rsidRPr="00B477B5">
        <w:rPr>
          <w:rFonts w:hint="eastAsia"/>
        </w:rPr>
        <w:t>】</w:t>
      </w:r>
    </w:p>
    <w:p w14:paraId="03CC9F55" w14:textId="77777777" w:rsidR="00B477B5" w:rsidRPr="00B477B5" w:rsidRDefault="00B477B5" w:rsidP="00B477B5">
      <w:pPr>
        <w:spacing w:line="440" w:lineRule="exact"/>
        <w:ind w:leftChars="1400" w:left="4640" w:hangingChars="400" w:hanging="1280"/>
        <w:rPr>
          <w:rFonts w:ascii="標楷體" w:eastAsia="標楷體" w:hAnsi="標楷體" w:cs="Times New Roman"/>
          <w:sz w:val="32"/>
          <w:szCs w:val="32"/>
        </w:rPr>
      </w:pPr>
      <w:r w:rsidRPr="00B477B5">
        <w:rPr>
          <w:rFonts w:ascii="標楷體" w:eastAsia="標楷體" w:hAnsi="標楷體" w:cs="Times New Roman" w:hint="eastAsia"/>
          <w:color w:val="000000"/>
          <w:sz w:val="32"/>
          <w:szCs w:val="32"/>
        </w:rPr>
        <w:t>提案人：廖國棟</w:t>
      </w:r>
    </w:p>
    <w:p w14:paraId="65C7F577" w14:textId="1C487F6F" w:rsidR="00B477B5" w:rsidRPr="00B477B5" w:rsidRDefault="00B477B5" w:rsidP="00B477B5">
      <w:pPr>
        <w:spacing w:line="440" w:lineRule="exact"/>
        <w:ind w:leftChars="1400" w:left="4640" w:hangingChars="400" w:hanging="1280"/>
        <w:rPr>
          <w:rFonts w:ascii="標楷體" w:eastAsia="標楷體" w:hAnsi="標楷體" w:cs="Times New Roman"/>
          <w:color w:val="000000"/>
          <w:sz w:val="32"/>
          <w:szCs w:val="32"/>
        </w:rPr>
      </w:pPr>
      <w:r w:rsidRPr="00B477B5">
        <w:rPr>
          <w:rFonts w:ascii="標楷體" w:eastAsia="標楷體" w:hAnsi="標楷體" w:cs="Times New Roman" w:hint="eastAsia"/>
          <w:color w:val="000000"/>
          <w:sz w:val="32"/>
          <w:szCs w:val="32"/>
        </w:rPr>
        <w:t>連署人：徐志榮  張育美</w:t>
      </w:r>
    </w:p>
    <w:p w14:paraId="6174B5D5" w14:textId="77777777" w:rsidR="00CB0EDB" w:rsidRPr="00CB0EDB" w:rsidRDefault="00CB0EDB" w:rsidP="00CB0EDB">
      <w:pPr>
        <w:pStyle w:val="af2"/>
      </w:pPr>
      <w:r w:rsidRPr="00CB0EDB">
        <w:rPr>
          <w:rFonts w:hint="eastAsia"/>
        </w:rPr>
        <w:t>(</w:t>
      </w:r>
      <w:r w:rsidRPr="00CB0EDB">
        <w:rPr>
          <w:rFonts w:hint="eastAsia"/>
        </w:rPr>
        <w:t>四十九</w:t>
      </w:r>
      <w:r w:rsidRPr="00CB0EDB">
        <w:rPr>
          <w:rFonts w:hint="eastAsia"/>
        </w:rPr>
        <w:t>)</w:t>
      </w:r>
      <w:r w:rsidRPr="00CB0EDB">
        <w:rPr>
          <w:rFonts w:hint="eastAsia"/>
        </w:rPr>
        <w:t>行政院環境保護署執行科技執法，透過「聲音照相」意欲針對排氣管噪音過大汽機車進行檢舉，並於</w:t>
      </w:r>
      <w:r w:rsidRPr="00CB0EDB">
        <w:rPr>
          <w:rFonts w:hint="eastAsia"/>
        </w:rPr>
        <w:t>110</w:t>
      </w:r>
      <w:r w:rsidRPr="00CB0EDB">
        <w:rPr>
          <w:rFonts w:hint="eastAsia"/>
        </w:rPr>
        <w:t>年元旦開始執行，然而歷經近</w:t>
      </w:r>
      <w:r w:rsidRPr="00CB0EDB">
        <w:rPr>
          <w:rFonts w:hint="eastAsia"/>
        </w:rPr>
        <w:t>1</w:t>
      </w:r>
      <w:r w:rsidRPr="00CB0EDB">
        <w:rPr>
          <w:rFonts w:hint="eastAsia"/>
        </w:rPr>
        <w:t>年執行，仍未見實際成效，仍有媒體報導特定路線仍需警員加強巡邏驅離噪音車輛。同時針對原廠進口的大型重型機車或超跑車輛等，使用原廠排氣管卻被偵測分貝過大，導致車主與執法單位間的敵對，針對此點行政院環境保護署僅以「只要車主無『不當操作駕駛或不當改裝』，就不會有超標被罰疑慮」，此一說法恐讓合法民眾，必須疲於奔命的來往於裁罰單位舉證。因此行政院環境保護署應強化相關舉證器材之穩定性，同時針對有科技執法之特定路口，盡速加裝相關指示標語，進行提示，解決當地居民之困擾，爰請行政院環境保護署於預算通過後</w:t>
      </w:r>
      <w:r w:rsidRPr="00CB0EDB">
        <w:rPr>
          <w:rFonts w:hint="eastAsia"/>
        </w:rPr>
        <w:t>3</w:t>
      </w:r>
      <w:r w:rsidRPr="00CB0EDB">
        <w:rPr>
          <w:rFonts w:hint="eastAsia"/>
        </w:rPr>
        <w:t>個月內，向立法院社會福利及衛生環境委員會提出書面報告。【</w:t>
      </w:r>
      <w:r w:rsidRPr="00CB0EDB">
        <w:rPr>
          <w:rFonts w:hint="eastAsia"/>
        </w:rPr>
        <w:t>68</w:t>
      </w:r>
      <w:r w:rsidRPr="00CB0EDB">
        <w:rPr>
          <w:rFonts w:hint="eastAsia"/>
        </w:rPr>
        <w:t>】</w:t>
      </w:r>
    </w:p>
    <w:p w14:paraId="55709F18"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提案人：黃秀芳  劉建國</w:t>
      </w:r>
    </w:p>
    <w:p w14:paraId="5C943914"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連署人：洪申翰  楊  曜</w:t>
      </w:r>
    </w:p>
    <w:p w14:paraId="3D5E9A8B" w14:textId="77777777" w:rsidR="00CB0EDB" w:rsidRPr="00CB0EDB" w:rsidRDefault="00CB0EDB" w:rsidP="00CB0EDB">
      <w:pPr>
        <w:spacing w:line="440" w:lineRule="exact"/>
        <w:ind w:leftChars="100" w:left="880" w:hangingChars="200" w:hanging="640"/>
        <w:jc w:val="both"/>
        <w:rPr>
          <w:rFonts w:ascii="Times New Roman" w:eastAsia="標楷體" w:hAnsi="Times New Roman" w:cs="Times New Roman"/>
          <w:sz w:val="32"/>
          <w:szCs w:val="32"/>
        </w:rPr>
      </w:pP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五十</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行政院環境保護署針對不符合標準之噪音處分率偏低，經查</w:t>
      </w:r>
      <w:r w:rsidRPr="00CB0EDB">
        <w:rPr>
          <w:rFonts w:ascii="Times New Roman" w:eastAsia="標楷體" w:hAnsi="Times New Roman" w:cs="Times New Roman" w:hint="eastAsia"/>
          <w:sz w:val="32"/>
          <w:szCs w:val="32"/>
        </w:rPr>
        <w:t>107</w:t>
      </w:r>
      <w:r w:rsidRPr="00CB0EDB">
        <w:rPr>
          <w:rFonts w:ascii="Times New Roman" w:eastAsia="標楷體" w:hAnsi="Times New Roman" w:cs="Times New Roman" w:hint="eastAsia"/>
          <w:sz w:val="32"/>
          <w:szCs w:val="32"/>
        </w:rPr>
        <w:t>年共稽查出</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hint="eastAsia"/>
          <w:sz w:val="32"/>
          <w:szCs w:val="32"/>
        </w:rPr>
        <w:t>萬</w:t>
      </w:r>
      <w:r w:rsidRPr="00CB0EDB">
        <w:rPr>
          <w:rFonts w:ascii="Times New Roman" w:eastAsia="標楷體" w:hAnsi="Times New Roman" w:cs="Times New Roman" w:hint="eastAsia"/>
          <w:sz w:val="32"/>
          <w:szCs w:val="32"/>
        </w:rPr>
        <w:t>8</w:t>
      </w:r>
      <w:r w:rsidRPr="00CB0EDB">
        <w:rPr>
          <w:rFonts w:ascii="Times New Roman" w:eastAsia="標楷體" w:hAnsi="Times New Roman" w:cs="Times New Roman"/>
          <w:sz w:val="32"/>
          <w:szCs w:val="32"/>
        </w:rPr>
        <w:t>,</w:t>
      </w:r>
      <w:r w:rsidRPr="00CB0EDB">
        <w:rPr>
          <w:rFonts w:ascii="Times New Roman" w:eastAsia="標楷體" w:hAnsi="Times New Roman" w:cs="Times New Roman" w:hint="eastAsia"/>
          <w:sz w:val="32"/>
          <w:szCs w:val="32"/>
        </w:rPr>
        <w:t>362</w:t>
      </w:r>
      <w:r w:rsidRPr="00CB0EDB">
        <w:rPr>
          <w:rFonts w:ascii="Times New Roman" w:eastAsia="標楷體" w:hAnsi="Times New Roman" w:cs="Times New Roman" w:hint="eastAsia"/>
          <w:sz w:val="32"/>
          <w:szCs w:val="32"/>
        </w:rPr>
        <w:t>件不符合標準之噪音案件，但僅處分</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sz w:val="32"/>
          <w:szCs w:val="32"/>
        </w:rPr>
        <w:t>,</w:t>
      </w:r>
      <w:r w:rsidRPr="00CB0EDB">
        <w:rPr>
          <w:rFonts w:ascii="Times New Roman" w:eastAsia="標楷體" w:hAnsi="Times New Roman" w:cs="Times New Roman" w:hint="eastAsia"/>
          <w:sz w:val="32"/>
          <w:szCs w:val="32"/>
        </w:rPr>
        <w:t>696</w:t>
      </w:r>
      <w:r w:rsidRPr="00CB0EDB">
        <w:rPr>
          <w:rFonts w:ascii="Times New Roman" w:eastAsia="標楷體" w:hAnsi="Times New Roman" w:cs="Times New Roman" w:hint="eastAsia"/>
          <w:sz w:val="32"/>
          <w:szCs w:val="32"/>
        </w:rPr>
        <w:t>件，處分率僅有</w:t>
      </w:r>
      <w:r w:rsidRPr="00CB0EDB">
        <w:rPr>
          <w:rFonts w:ascii="Times New Roman" w:eastAsia="標楷體" w:hAnsi="Times New Roman" w:cs="Times New Roman" w:hint="eastAsia"/>
          <w:sz w:val="32"/>
          <w:szCs w:val="32"/>
        </w:rPr>
        <w:t>9.6%</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108</w:t>
      </w:r>
      <w:r w:rsidRPr="00CB0EDB">
        <w:rPr>
          <w:rFonts w:ascii="Times New Roman" w:eastAsia="標楷體" w:hAnsi="Times New Roman" w:cs="Times New Roman" w:hint="eastAsia"/>
          <w:sz w:val="32"/>
          <w:szCs w:val="32"/>
        </w:rPr>
        <w:t>年共</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hint="eastAsia"/>
          <w:sz w:val="32"/>
          <w:szCs w:val="32"/>
        </w:rPr>
        <w:t>萬</w:t>
      </w:r>
      <w:r w:rsidRPr="00CB0EDB">
        <w:rPr>
          <w:rFonts w:ascii="Times New Roman" w:eastAsia="標楷體" w:hAnsi="Times New Roman" w:cs="Times New Roman" w:hint="eastAsia"/>
          <w:sz w:val="32"/>
          <w:szCs w:val="32"/>
        </w:rPr>
        <w:t>7</w:t>
      </w:r>
      <w:r w:rsidRPr="00CB0EDB">
        <w:rPr>
          <w:rFonts w:ascii="Times New Roman" w:eastAsia="標楷體" w:hAnsi="Times New Roman" w:cs="Times New Roman"/>
          <w:sz w:val="32"/>
          <w:szCs w:val="32"/>
        </w:rPr>
        <w:t>,</w:t>
      </w:r>
      <w:r w:rsidRPr="00CB0EDB">
        <w:rPr>
          <w:rFonts w:ascii="Times New Roman" w:eastAsia="標楷體" w:hAnsi="Times New Roman" w:cs="Times New Roman" w:hint="eastAsia"/>
          <w:sz w:val="32"/>
          <w:szCs w:val="32"/>
        </w:rPr>
        <w:t>948</w:t>
      </w:r>
      <w:r w:rsidRPr="00CB0EDB">
        <w:rPr>
          <w:rFonts w:ascii="Times New Roman" w:eastAsia="標楷體" w:hAnsi="Times New Roman" w:cs="Times New Roman" w:hint="eastAsia"/>
          <w:sz w:val="32"/>
          <w:szCs w:val="32"/>
        </w:rPr>
        <w:t>件不符合標準，僅處分</w:t>
      </w:r>
      <w:r w:rsidRPr="00CB0EDB">
        <w:rPr>
          <w:rFonts w:ascii="Times New Roman" w:eastAsia="標楷體" w:hAnsi="Times New Roman" w:cs="Times New Roman" w:hint="eastAsia"/>
          <w:sz w:val="32"/>
          <w:szCs w:val="32"/>
        </w:rPr>
        <w:t>4</w:t>
      </w:r>
      <w:r w:rsidRPr="00CB0EDB">
        <w:rPr>
          <w:rFonts w:ascii="Times New Roman" w:eastAsia="標楷體" w:hAnsi="Times New Roman" w:cs="Times New Roman"/>
          <w:sz w:val="32"/>
          <w:szCs w:val="32"/>
        </w:rPr>
        <w:t>,</w:t>
      </w:r>
      <w:r w:rsidRPr="00CB0EDB">
        <w:rPr>
          <w:rFonts w:ascii="Times New Roman" w:eastAsia="標楷體" w:hAnsi="Times New Roman" w:cs="Times New Roman" w:hint="eastAsia"/>
          <w:sz w:val="32"/>
          <w:szCs w:val="32"/>
        </w:rPr>
        <w:t>766</w:t>
      </w:r>
      <w:r w:rsidRPr="00CB0EDB">
        <w:rPr>
          <w:rFonts w:ascii="Times New Roman" w:eastAsia="標楷體" w:hAnsi="Times New Roman" w:cs="Times New Roman" w:hint="eastAsia"/>
          <w:sz w:val="32"/>
          <w:szCs w:val="32"/>
        </w:rPr>
        <w:t>件，處分率為</w:t>
      </w:r>
      <w:r w:rsidRPr="00CB0EDB">
        <w:rPr>
          <w:rFonts w:ascii="Times New Roman" w:eastAsia="標楷體" w:hAnsi="Times New Roman" w:cs="Times New Roman" w:hint="eastAsia"/>
          <w:sz w:val="32"/>
          <w:szCs w:val="32"/>
        </w:rPr>
        <w:t>12.6%</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年則有</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hint="eastAsia"/>
          <w:sz w:val="32"/>
          <w:szCs w:val="32"/>
        </w:rPr>
        <w:t>萬</w:t>
      </w:r>
      <w:r w:rsidRPr="00CB0EDB">
        <w:rPr>
          <w:rFonts w:ascii="Times New Roman" w:eastAsia="標楷體" w:hAnsi="Times New Roman" w:cs="Times New Roman" w:hint="eastAsia"/>
          <w:sz w:val="32"/>
          <w:szCs w:val="32"/>
        </w:rPr>
        <w:t>6</w:t>
      </w:r>
      <w:r w:rsidRPr="00CB0EDB">
        <w:rPr>
          <w:rFonts w:ascii="Times New Roman" w:eastAsia="標楷體" w:hAnsi="Times New Roman" w:cs="Times New Roman"/>
          <w:sz w:val="32"/>
          <w:szCs w:val="32"/>
        </w:rPr>
        <w:t>,</w:t>
      </w:r>
      <w:r w:rsidRPr="00CB0EDB">
        <w:rPr>
          <w:rFonts w:ascii="Times New Roman" w:eastAsia="標楷體" w:hAnsi="Times New Roman" w:cs="Times New Roman" w:hint="eastAsia"/>
          <w:sz w:val="32"/>
          <w:szCs w:val="32"/>
        </w:rPr>
        <w:t>101</w:t>
      </w:r>
      <w:r w:rsidRPr="00CB0EDB">
        <w:rPr>
          <w:rFonts w:ascii="Times New Roman" w:eastAsia="標楷體" w:hAnsi="Times New Roman" w:cs="Times New Roman" w:hint="eastAsia"/>
          <w:sz w:val="32"/>
          <w:szCs w:val="32"/>
        </w:rPr>
        <w:t>件不符合標準，僅處分</w:t>
      </w:r>
      <w:r w:rsidRPr="00CB0EDB">
        <w:rPr>
          <w:rFonts w:ascii="Times New Roman" w:eastAsia="標楷體" w:hAnsi="Times New Roman" w:cs="Times New Roman" w:hint="eastAsia"/>
          <w:sz w:val="32"/>
          <w:szCs w:val="32"/>
        </w:rPr>
        <w:t>4</w:t>
      </w:r>
      <w:r w:rsidRPr="00CB0EDB">
        <w:rPr>
          <w:rFonts w:ascii="Times New Roman" w:eastAsia="標楷體" w:hAnsi="Times New Roman" w:cs="Times New Roman"/>
          <w:sz w:val="32"/>
          <w:szCs w:val="32"/>
        </w:rPr>
        <w:t>,</w:t>
      </w:r>
      <w:r w:rsidRPr="00CB0EDB">
        <w:rPr>
          <w:rFonts w:ascii="Times New Roman" w:eastAsia="標楷體" w:hAnsi="Times New Roman" w:cs="Times New Roman" w:hint="eastAsia"/>
          <w:sz w:val="32"/>
          <w:szCs w:val="32"/>
        </w:rPr>
        <w:t>695</w:t>
      </w:r>
      <w:r w:rsidRPr="00CB0EDB">
        <w:rPr>
          <w:rFonts w:ascii="Times New Roman" w:eastAsia="標楷體" w:hAnsi="Times New Roman" w:cs="Times New Roman" w:hint="eastAsia"/>
          <w:sz w:val="32"/>
          <w:szCs w:val="32"/>
        </w:rPr>
        <w:t>件，處分率為</w:t>
      </w:r>
      <w:r w:rsidRPr="00CB0EDB">
        <w:rPr>
          <w:rFonts w:ascii="Times New Roman" w:eastAsia="標楷體" w:hAnsi="Times New Roman" w:cs="Times New Roman" w:hint="eastAsia"/>
          <w:sz w:val="32"/>
          <w:szCs w:val="32"/>
        </w:rPr>
        <w:t>13%</w:t>
      </w:r>
      <w:r w:rsidRPr="00CB0EDB">
        <w:rPr>
          <w:rFonts w:ascii="Times New Roman" w:eastAsia="標楷體" w:hAnsi="Times New Roman" w:cs="Times New Roman" w:hint="eastAsia"/>
          <w:sz w:val="32"/>
          <w:szCs w:val="32"/>
        </w:rPr>
        <w:t>，整體處分率過低，不利於督促噪音來源改善噪音問題。請行政院環境保護署檢討噪音稽查處分率偏低問題，提出具體改善方案，於預算通過後</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hint="eastAsia"/>
          <w:sz w:val="32"/>
          <w:szCs w:val="32"/>
        </w:rPr>
        <w:t>個月內，向立法院社會福利及衛生環境委員會提出書面報告。【</w:t>
      </w:r>
      <w:r w:rsidRPr="00CB0EDB">
        <w:rPr>
          <w:rFonts w:ascii="Times New Roman" w:eastAsia="標楷體" w:hAnsi="Times New Roman" w:cs="Times New Roman" w:hint="eastAsia"/>
          <w:sz w:val="32"/>
          <w:szCs w:val="32"/>
        </w:rPr>
        <w:t>69</w:t>
      </w:r>
      <w:r w:rsidRPr="00CB0EDB">
        <w:rPr>
          <w:rFonts w:ascii="Times New Roman" w:eastAsia="標楷體" w:hAnsi="Times New Roman" w:cs="Times New Roman" w:hint="eastAsia"/>
          <w:sz w:val="32"/>
          <w:szCs w:val="32"/>
        </w:rPr>
        <w:t>】</w:t>
      </w:r>
    </w:p>
    <w:p w14:paraId="715B9E02"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提案人：蔣萬安</w:t>
      </w:r>
    </w:p>
    <w:p w14:paraId="62C9B8EC"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連署人：徐志榮  張育美</w:t>
      </w:r>
    </w:p>
    <w:p w14:paraId="6FC81BDC" w14:textId="77777777" w:rsidR="00CB0EDB" w:rsidRPr="00CB0EDB" w:rsidRDefault="00CB0EDB" w:rsidP="00CB0EDB">
      <w:pPr>
        <w:spacing w:line="440" w:lineRule="exact"/>
        <w:ind w:leftChars="100" w:left="880" w:hangingChars="200" w:hanging="640"/>
        <w:jc w:val="both"/>
        <w:rPr>
          <w:rFonts w:ascii="Times New Roman" w:eastAsia="標楷體" w:hAnsi="Times New Roman" w:cs="Times New Roman"/>
          <w:sz w:val="32"/>
          <w:szCs w:val="32"/>
        </w:rPr>
      </w:pP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五十一</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假日環島遊相當盛行，民眾開車或騎機車往東部跑，卻苦了住在南迴公路和東海岸公路沿線的居民，長期受到噪音困擾，尤其在台</w:t>
      </w:r>
      <w:r w:rsidRPr="00CB0EDB">
        <w:rPr>
          <w:rFonts w:ascii="Times New Roman" w:eastAsia="標楷體" w:hAnsi="Times New Roman" w:cs="Times New Roman" w:hint="eastAsia"/>
          <w:sz w:val="32"/>
          <w:szCs w:val="32"/>
        </w:rPr>
        <w:t>11</w:t>
      </w:r>
      <w:r w:rsidRPr="00CB0EDB">
        <w:rPr>
          <w:rFonts w:ascii="Times New Roman" w:eastAsia="標楷體" w:hAnsi="Times New Roman" w:cs="Times New Roman" w:hint="eastAsia"/>
          <w:sz w:val="32"/>
          <w:szCs w:val="32"/>
        </w:rPr>
        <w:t>線，常有重機騎士競速奔馳，有的人甚至還改裝了排氣管，沿途騎發出轟轟聲響，讓附近居民難以忍受，請行政院環境保護署協助提供聲音照相設備幫助花東地區改善重機噪音問題，遏止噪音擾寧，於預算通過後</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hint="eastAsia"/>
          <w:sz w:val="32"/>
          <w:szCs w:val="32"/>
        </w:rPr>
        <w:t>個月內將協助情形向立法院社會福利及衛生環境委員會提出書面報告。【</w:t>
      </w:r>
      <w:r w:rsidRPr="00CB0EDB">
        <w:rPr>
          <w:rFonts w:ascii="Times New Roman" w:eastAsia="標楷體" w:hAnsi="Times New Roman" w:cs="Times New Roman" w:hint="eastAsia"/>
          <w:sz w:val="32"/>
          <w:szCs w:val="32"/>
        </w:rPr>
        <w:t>70</w:t>
      </w:r>
      <w:r w:rsidRPr="00CB0EDB">
        <w:rPr>
          <w:rFonts w:ascii="Times New Roman" w:eastAsia="標楷體" w:hAnsi="Times New Roman" w:cs="Times New Roman" w:hint="eastAsia"/>
          <w:sz w:val="32"/>
          <w:szCs w:val="32"/>
        </w:rPr>
        <w:t>】</w:t>
      </w:r>
    </w:p>
    <w:p w14:paraId="6AE1B6DD"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 xml:space="preserve">提案人：廖國棟 </w:t>
      </w:r>
    </w:p>
    <w:p w14:paraId="70312482"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連署人：徐志榮  張育美</w:t>
      </w:r>
    </w:p>
    <w:p w14:paraId="2852828B" w14:textId="77777777" w:rsidR="00CB0EDB" w:rsidRPr="00CB0EDB" w:rsidRDefault="00CB0EDB" w:rsidP="00CB0EDB">
      <w:pPr>
        <w:spacing w:line="440" w:lineRule="exact"/>
        <w:ind w:leftChars="100" w:left="880" w:hangingChars="200" w:hanging="640"/>
        <w:jc w:val="both"/>
        <w:rPr>
          <w:rFonts w:ascii="Times New Roman" w:eastAsia="標楷體" w:hAnsi="Times New Roman" w:cs="Times New Roman"/>
          <w:sz w:val="32"/>
          <w:szCs w:val="32"/>
        </w:rPr>
      </w:pP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五十二</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查新竹科學園區第四期銅鑼科學園區開發案目前正於環評委員會進行環境差異分析報告審議，其中力積電將進駐銅鑼科學園區後廢水將排放至西湖溪，恐造成水質污染，嚴重影響西湖溪沿岸居民、農民之用水安全，尤其沿岸農民種植杭菊、茶葉、稻米、草莓等農作物之用水都取自西湖溪，力積電之進駐若未能妥善處理廢水問題，恐將嚴重影響當地農作物生長，危害居民生計，一旦污染農產品也會危及國人健康，當地居民強烈要求銅科廢水應專管專排處理後排入外海。爰要求行政院環境保護署應針對新竹科學園區第四期銅鑼科學開發案環境差異分析報告納入若污水專管排放可行性評估結果為可行時，應於</w:t>
      </w:r>
      <w:r w:rsidRPr="00CB0EDB">
        <w:rPr>
          <w:rFonts w:ascii="Times New Roman" w:eastAsia="標楷體" w:hAnsi="Times New Roman" w:cs="Times New Roman" w:hint="eastAsia"/>
          <w:sz w:val="32"/>
          <w:szCs w:val="32"/>
        </w:rPr>
        <w:t>111</w:t>
      </w:r>
      <w:r w:rsidRPr="00CB0EDB">
        <w:rPr>
          <w:rFonts w:ascii="Times New Roman" w:eastAsia="標楷體" w:hAnsi="Times New Roman" w:cs="Times New Roman" w:hint="eastAsia"/>
          <w:sz w:val="32"/>
          <w:szCs w:val="32"/>
        </w:rPr>
        <w:t>年</w:t>
      </w:r>
      <w:r w:rsidRPr="00CB0EDB">
        <w:rPr>
          <w:rFonts w:ascii="Times New Roman" w:eastAsia="標楷體" w:hAnsi="Times New Roman" w:cs="Times New Roman" w:hint="eastAsia"/>
          <w:sz w:val="32"/>
          <w:szCs w:val="32"/>
        </w:rPr>
        <w:t>12</w:t>
      </w:r>
      <w:r w:rsidRPr="00CB0EDB">
        <w:rPr>
          <w:rFonts w:ascii="Times New Roman" w:eastAsia="標楷體" w:hAnsi="Times New Roman" w:cs="Times New Roman" w:hint="eastAsia"/>
          <w:sz w:val="32"/>
          <w:szCs w:val="32"/>
        </w:rPr>
        <w:t>月底前依「環境影響評估法」規定提出變更申請，並督導地方環保局加強放流水水質稽查，以避免水環境污染，俾維護民眾用水安全及健康。【</w:t>
      </w:r>
      <w:r w:rsidRPr="00CB0EDB">
        <w:rPr>
          <w:rFonts w:ascii="Times New Roman" w:eastAsia="標楷體" w:hAnsi="Times New Roman" w:cs="Times New Roman" w:hint="eastAsia"/>
          <w:sz w:val="32"/>
          <w:szCs w:val="32"/>
        </w:rPr>
        <w:t>74</w:t>
      </w:r>
      <w:r w:rsidRPr="00CB0EDB">
        <w:rPr>
          <w:rFonts w:ascii="Times New Roman" w:eastAsia="標楷體" w:hAnsi="Times New Roman" w:cs="Times New Roman" w:hint="eastAsia"/>
          <w:sz w:val="32"/>
          <w:szCs w:val="32"/>
        </w:rPr>
        <w:t>】</w:t>
      </w:r>
    </w:p>
    <w:p w14:paraId="0066D6F5"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提案人：賴香伶</w:t>
      </w:r>
    </w:p>
    <w:p w14:paraId="04511AEC"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連署人：蔣萬安  張育美</w:t>
      </w:r>
    </w:p>
    <w:p w14:paraId="36827FC4" w14:textId="77777777" w:rsidR="00CB0EDB" w:rsidRPr="00CB0EDB" w:rsidRDefault="00CB0EDB" w:rsidP="00CB0EDB">
      <w:pPr>
        <w:spacing w:line="440" w:lineRule="exact"/>
        <w:ind w:leftChars="100" w:left="880" w:hangingChars="200" w:hanging="640"/>
        <w:jc w:val="both"/>
        <w:rPr>
          <w:rFonts w:ascii="Times New Roman" w:eastAsia="標楷體" w:hAnsi="Times New Roman" w:cs="Times New Roman"/>
          <w:sz w:val="32"/>
          <w:szCs w:val="32"/>
        </w:rPr>
      </w:pP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五十三</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查經濟部水利署</w:t>
      </w:r>
      <w:r w:rsidRPr="00CB0EDB">
        <w:rPr>
          <w:rFonts w:ascii="Times New Roman" w:eastAsia="標楷體" w:hAnsi="Times New Roman" w:cs="Times New Roman" w:hint="eastAsia"/>
          <w:sz w:val="32"/>
          <w:szCs w:val="32"/>
        </w:rPr>
        <w:t>110</w:t>
      </w:r>
      <w:r w:rsidRPr="00CB0EDB">
        <w:rPr>
          <w:rFonts w:ascii="Times New Roman" w:eastAsia="標楷體" w:hAnsi="Times New Roman" w:cs="Times New Roman" w:hint="eastAsia"/>
          <w:sz w:val="32"/>
          <w:szCs w:val="32"/>
        </w:rPr>
        <w:t>年</w:t>
      </w:r>
      <w:r w:rsidRPr="00CB0EDB">
        <w:rPr>
          <w:rFonts w:ascii="Times New Roman" w:eastAsia="標楷體" w:hAnsi="Times New Roman" w:cs="Times New Roman" w:hint="eastAsia"/>
          <w:sz w:val="32"/>
          <w:szCs w:val="32"/>
        </w:rPr>
        <w:t>11</w:t>
      </w:r>
      <w:r w:rsidRPr="00CB0EDB">
        <w:rPr>
          <w:rFonts w:ascii="Times New Roman" w:eastAsia="標楷體" w:hAnsi="Times New Roman" w:cs="Times New Roman" w:hint="eastAsia"/>
          <w:sz w:val="32"/>
          <w:szCs w:val="32"/>
        </w:rPr>
        <w:t>月</w:t>
      </w:r>
      <w:r w:rsidRPr="00CB0EDB">
        <w:rPr>
          <w:rFonts w:ascii="Times New Roman" w:eastAsia="標楷體" w:hAnsi="Times New Roman" w:cs="Times New Roman" w:hint="eastAsia"/>
          <w:sz w:val="32"/>
          <w:szCs w:val="32"/>
        </w:rPr>
        <w:t>17</w:t>
      </w:r>
      <w:r w:rsidRPr="00CB0EDB">
        <w:rPr>
          <w:rFonts w:ascii="Times New Roman" w:eastAsia="標楷體" w:hAnsi="Times New Roman" w:cs="Times New Roman" w:hint="eastAsia"/>
          <w:sz w:val="32"/>
          <w:szCs w:val="32"/>
        </w:rPr>
        <w:t>日發布之水利統計簡訊指出，依據行政院環境保護署</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年統計，</w:t>
      </w:r>
      <w:r w:rsidRPr="00CB0EDB">
        <w:rPr>
          <w:rFonts w:ascii="Times New Roman" w:eastAsia="標楷體" w:hAnsi="Times New Roman" w:cs="Times New Roman" w:hint="eastAsia"/>
          <w:sz w:val="32"/>
          <w:szCs w:val="32"/>
        </w:rPr>
        <w:t>25</w:t>
      </w:r>
      <w:r w:rsidRPr="00CB0EDB">
        <w:rPr>
          <w:rFonts w:ascii="Times New Roman" w:eastAsia="標楷體" w:hAnsi="Times New Roman" w:cs="Times New Roman" w:hint="eastAsia"/>
          <w:sz w:val="32"/>
          <w:szCs w:val="32"/>
        </w:rPr>
        <w:t>條重要河川共</w:t>
      </w:r>
      <w:r w:rsidRPr="00CB0EDB">
        <w:rPr>
          <w:rFonts w:ascii="Times New Roman" w:eastAsia="標楷體" w:hAnsi="Times New Roman" w:cs="Times New Roman" w:hint="eastAsia"/>
          <w:sz w:val="32"/>
          <w:szCs w:val="32"/>
        </w:rPr>
        <w:t>2,257.8</w:t>
      </w:r>
      <w:r w:rsidRPr="00CB0EDB">
        <w:rPr>
          <w:rFonts w:ascii="Times New Roman" w:eastAsia="標楷體" w:hAnsi="Times New Roman" w:cs="Times New Roman" w:hint="eastAsia"/>
          <w:sz w:val="32"/>
          <w:szCs w:val="32"/>
        </w:rPr>
        <w:t>公里長度中，其中未</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稍</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受污染為</w:t>
      </w:r>
      <w:r w:rsidRPr="00CB0EDB">
        <w:rPr>
          <w:rFonts w:ascii="Times New Roman" w:eastAsia="標楷體" w:hAnsi="Times New Roman" w:cs="Times New Roman" w:hint="eastAsia"/>
          <w:sz w:val="32"/>
          <w:szCs w:val="32"/>
        </w:rPr>
        <w:t>1,532.4</w:t>
      </w:r>
      <w:r w:rsidRPr="00CB0EDB">
        <w:rPr>
          <w:rFonts w:ascii="Times New Roman" w:eastAsia="標楷體" w:hAnsi="Times New Roman" w:cs="Times New Roman" w:hint="eastAsia"/>
          <w:sz w:val="32"/>
          <w:szCs w:val="32"/>
        </w:rPr>
        <w:t>公里占</w:t>
      </w:r>
      <w:r w:rsidRPr="00CB0EDB">
        <w:rPr>
          <w:rFonts w:ascii="Times New Roman" w:eastAsia="標楷體" w:hAnsi="Times New Roman" w:cs="Times New Roman" w:hint="eastAsia"/>
          <w:sz w:val="32"/>
          <w:szCs w:val="32"/>
        </w:rPr>
        <w:t>67.9%</w:t>
      </w:r>
      <w:r w:rsidRPr="00CB0EDB">
        <w:rPr>
          <w:rFonts w:ascii="Times New Roman" w:eastAsia="標楷體" w:hAnsi="Times New Roman" w:cs="Times New Roman" w:hint="eastAsia"/>
          <w:sz w:val="32"/>
          <w:szCs w:val="32"/>
        </w:rPr>
        <w:t>，輕度污染</w:t>
      </w:r>
      <w:r w:rsidRPr="00CB0EDB">
        <w:rPr>
          <w:rFonts w:ascii="Times New Roman" w:eastAsia="標楷體" w:hAnsi="Times New Roman" w:cs="Times New Roman" w:hint="eastAsia"/>
          <w:sz w:val="32"/>
          <w:szCs w:val="32"/>
        </w:rPr>
        <w:t>219.3</w:t>
      </w:r>
      <w:r w:rsidRPr="00CB0EDB">
        <w:rPr>
          <w:rFonts w:ascii="Times New Roman" w:eastAsia="標楷體" w:hAnsi="Times New Roman" w:cs="Times New Roman" w:hint="eastAsia"/>
          <w:sz w:val="32"/>
          <w:szCs w:val="32"/>
        </w:rPr>
        <w:t>公里占</w:t>
      </w:r>
      <w:r w:rsidRPr="00CB0EDB">
        <w:rPr>
          <w:rFonts w:ascii="Times New Roman" w:eastAsia="標楷體" w:hAnsi="Times New Roman" w:cs="Times New Roman" w:hint="eastAsia"/>
          <w:sz w:val="32"/>
          <w:szCs w:val="32"/>
        </w:rPr>
        <w:t>9.7%</w:t>
      </w:r>
      <w:r w:rsidRPr="00CB0EDB">
        <w:rPr>
          <w:rFonts w:ascii="Times New Roman" w:eastAsia="標楷體" w:hAnsi="Times New Roman" w:cs="Times New Roman" w:hint="eastAsia"/>
          <w:sz w:val="32"/>
          <w:szCs w:val="32"/>
        </w:rPr>
        <w:t>，中度污染</w:t>
      </w:r>
      <w:r w:rsidRPr="00CB0EDB">
        <w:rPr>
          <w:rFonts w:ascii="Times New Roman" w:eastAsia="標楷體" w:hAnsi="Times New Roman" w:cs="Times New Roman" w:hint="eastAsia"/>
          <w:sz w:val="32"/>
          <w:szCs w:val="32"/>
        </w:rPr>
        <w:t>438.2</w:t>
      </w:r>
      <w:r w:rsidRPr="00CB0EDB">
        <w:rPr>
          <w:rFonts w:ascii="Times New Roman" w:eastAsia="標楷體" w:hAnsi="Times New Roman" w:cs="Times New Roman" w:hint="eastAsia"/>
          <w:sz w:val="32"/>
          <w:szCs w:val="32"/>
        </w:rPr>
        <w:t>公里占</w:t>
      </w:r>
      <w:r w:rsidRPr="00CB0EDB">
        <w:rPr>
          <w:rFonts w:ascii="Times New Roman" w:eastAsia="標楷體" w:hAnsi="Times New Roman" w:cs="Times New Roman" w:hint="eastAsia"/>
          <w:sz w:val="32"/>
          <w:szCs w:val="32"/>
        </w:rPr>
        <w:t>19.4%</w:t>
      </w:r>
      <w:r w:rsidRPr="00CB0EDB">
        <w:rPr>
          <w:rFonts w:ascii="Times New Roman" w:eastAsia="標楷體" w:hAnsi="Times New Roman" w:cs="Times New Roman" w:hint="eastAsia"/>
          <w:sz w:val="32"/>
          <w:szCs w:val="32"/>
        </w:rPr>
        <w:t>，嚴重污染</w:t>
      </w:r>
      <w:r w:rsidRPr="00CB0EDB">
        <w:rPr>
          <w:rFonts w:ascii="Times New Roman" w:eastAsia="標楷體" w:hAnsi="Times New Roman" w:cs="Times New Roman" w:hint="eastAsia"/>
          <w:sz w:val="32"/>
          <w:szCs w:val="32"/>
        </w:rPr>
        <w:t>68.0</w:t>
      </w:r>
      <w:r w:rsidRPr="00CB0EDB">
        <w:rPr>
          <w:rFonts w:ascii="Times New Roman" w:eastAsia="標楷體" w:hAnsi="Times New Roman" w:cs="Times New Roman" w:hint="eastAsia"/>
          <w:sz w:val="32"/>
          <w:szCs w:val="32"/>
        </w:rPr>
        <w:t>公里則占</w:t>
      </w:r>
      <w:r w:rsidRPr="00CB0EDB">
        <w:rPr>
          <w:rFonts w:ascii="Times New Roman" w:eastAsia="標楷體" w:hAnsi="Times New Roman" w:cs="Times New Roman" w:hint="eastAsia"/>
          <w:sz w:val="32"/>
          <w:szCs w:val="32"/>
        </w:rPr>
        <w:t>3.0%</w:t>
      </w:r>
      <w:r w:rsidRPr="00CB0EDB">
        <w:rPr>
          <w:rFonts w:ascii="Times New Roman" w:eastAsia="標楷體" w:hAnsi="Times New Roman" w:cs="Times New Roman" w:hint="eastAsia"/>
          <w:sz w:val="32"/>
          <w:szCs w:val="32"/>
        </w:rPr>
        <w:t>。若與上年比較，未</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稍</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受污染比率下降</w:t>
      </w:r>
      <w:r w:rsidRPr="00CB0EDB">
        <w:rPr>
          <w:rFonts w:ascii="Times New Roman" w:eastAsia="標楷體" w:hAnsi="Times New Roman" w:cs="Times New Roman" w:hint="eastAsia"/>
          <w:sz w:val="32"/>
          <w:szCs w:val="32"/>
        </w:rPr>
        <w:t>1.2</w:t>
      </w:r>
      <w:r w:rsidRPr="00CB0EDB">
        <w:rPr>
          <w:rFonts w:ascii="Times New Roman" w:eastAsia="標楷體" w:hAnsi="Times New Roman" w:cs="Times New Roman" w:hint="eastAsia"/>
          <w:sz w:val="32"/>
          <w:szCs w:val="32"/>
        </w:rPr>
        <w:t>個百分點，嚴重污染比率增加</w:t>
      </w:r>
      <w:r w:rsidRPr="00CB0EDB">
        <w:rPr>
          <w:rFonts w:ascii="Times New Roman" w:eastAsia="標楷體" w:hAnsi="Times New Roman" w:cs="Times New Roman" w:hint="eastAsia"/>
          <w:sz w:val="32"/>
          <w:szCs w:val="32"/>
        </w:rPr>
        <w:t>0.5</w:t>
      </w:r>
      <w:r w:rsidRPr="00CB0EDB">
        <w:rPr>
          <w:rFonts w:ascii="Times New Roman" w:eastAsia="標楷體" w:hAnsi="Times New Roman" w:cs="Times New Roman" w:hint="eastAsia"/>
          <w:sz w:val="32"/>
          <w:szCs w:val="32"/>
        </w:rPr>
        <w:t>個百分點，顯示</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年重要河川污染程度較上年污染程度嚴重。若觀察</w:t>
      </w:r>
      <w:r w:rsidRPr="00CB0EDB">
        <w:rPr>
          <w:rFonts w:ascii="Times New Roman" w:eastAsia="標楷體" w:hAnsi="Times New Roman" w:cs="Times New Roman" w:hint="eastAsia"/>
          <w:sz w:val="32"/>
          <w:szCs w:val="32"/>
        </w:rPr>
        <w:t>104</w:t>
      </w:r>
      <w:r w:rsidRPr="00CB0EDB">
        <w:rPr>
          <w:rFonts w:ascii="Times New Roman" w:eastAsia="標楷體" w:hAnsi="Times New Roman" w:cs="Times New Roman" w:hint="eastAsia"/>
          <w:sz w:val="32"/>
          <w:szCs w:val="32"/>
        </w:rPr>
        <w:t>至</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年統計資料，河川未</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稍</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受污染比率大致呈平穩趨勢，比率約於</w:t>
      </w:r>
      <w:r w:rsidRPr="00CB0EDB">
        <w:rPr>
          <w:rFonts w:ascii="Times New Roman" w:eastAsia="標楷體" w:hAnsi="Times New Roman" w:cs="Times New Roman" w:hint="eastAsia"/>
          <w:sz w:val="32"/>
          <w:szCs w:val="32"/>
        </w:rPr>
        <w:t>68%</w:t>
      </w:r>
      <w:r w:rsidRPr="00CB0EDB">
        <w:rPr>
          <w:rFonts w:ascii="Times New Roman" w:eastAsia="標楷體" w:hAnsi="Times New Roman" w:cs="Times New Roman" w:hint="eastAsia"/>
          <w:sz w:val="32"/>
          <w:szCs w:val="32"/>
        </w:rPr>
        <w:t>上下跳動；輕度污染比率則約為</w:t>
      </w:r>
      <w:r w:rsidRPr="00CB0EDB">
        <w:rPr>
          <w:rFonts w:ascii="Times New Roman" w:eastAsia="標楷體" w:hAnsi="Times New Roman" w:cs="Times New Roman" w:hint="eastAsia"/>
          <w:sz w:val="32"/>
          <w:szCs w:val="32"/>
        </w:rPr>
        <w:t>8%</w:t>
      </w:r>
      <w:r w:rsidRPr="00CB0EDB">
        <w:rPr>
          <w:rFonts w:ascii="Times New Roman" w:eastAsia="標楷體" w:hAnsi="Times New Roman" w:cs="Times New Roman" w:hint="eastAsia"/>
          <w:sz w:val="32"/>
          <w:szCs w:val="32"/>
        </w:rPr>
        <w:t>左右，中度污染比率則在</w:t>
      </w:r>
      <w:r w:rsidRPr="00CB0EDB">
        <w:rPr>
          <w:rFonts w:ascii="Times New Roman" w:eastAsia="標楷體" w:hAnsi="Times New Roman" w:cs="Times New Roman" w:hint="eastAsia"/>
          <w:sz w:val="32"/>
          <w:szCs w:val="32"/>
        </w:rPr>
        <w:t>16%</w:t>
      </w:r>
      <w:r w:rsidRPr="00CB0EDB">
        <w:rPr>
          <w:rFonts w:ascii="Times New Roman" w:eastAsia="標楷體" w:hAnsi="Times New Roman" w:cs="Times New Roman" w:hint="eastAsia"/>
          <w:sz w:val="32"/>
          <w:szCs w:val="32"/>
        </w:rPr>
        <w:t>至</w:t>
      </w:r>
      <w:r w:rsidRPr="00CB0EDB">
        <w:rPr>
          <w:rFonts w:ascii="Times New Roman" w:eastAsia="標楷體" w:hAnsi="Times New Roman" w:cs="Times New Roman" w:hint="eastAsia"/>
          <w:sz w:val="32"/>
          <w:szCs w:val="32"/>
        </w:rPr>
        <w:t>23%</w:t>
      </w:r>
      <w:r w:rsidRPr="00CB0EDB">
        <w:rPr>
          <w:rFonts w:ascii="Times New Roman" w:eastAsia="標楷體" w:hAnsi="Times New Roman" w:cs="Times New Roman" w:hint="eastAsia"/>
          <w:sz w:val="32"/>
          <w:szCs w:val="32"/>
        </w:rPr>
        <w:t>之間跳動，變動較大；河川嚴重污染比率中，</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年雖較</w:t>
      </w:r>
      <w:r w:rsidRPr="00CB0EDB">
        <w:rPr>
          <w:rFonts w:ascii="Times New Roman" w:eastAsia="標楷體" w:hAnsi="Times New Roman" w:cs="Times New Roman" w:hint="eastAsia"/>
          <w:sz w:val="32"/>
          <w:szCs w:val="32"/>
        </w:rPr>
        <w:t>108</w:t>
      </w:r>
      <w:r w:rsidRPr="00CB0EDB">
        <w:rPr>
          <w:rFonts w:ascii="Times New Roman" w:eastAsia="標楷體" w:hAnsi="Times New Roman" w:cs="Times New Roman" w:hint="eastAsia"/>
          <w:sz w:val="32"/>
          <w:szCs w:val="32"/>
        </w:rPr>
        <w:t>年些微增加，但長期而言大致呈下降趨勢。綜觀上述，短期間水質雖有波動，但就長期而言，河川嚴重污染狀況呈現持續改善的趨勢。除此外，審計部</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年度中央政府總決算暨附屬單位決算及綜計表審核報告也指出「環境保護署污染整治計畫歷經多年，於計畫屆期後，部分河川污染指數隨即於隔年惡化；又未按各河川污染嚴重程度，審慎衡酌擇選納入後續</w:t>
      </w:r>
      <w:r w:rsidRPr="00CB0EDB">
        <w:rPr>
          <w:rFonts w:ascii="Times New Roman" w:eastAsia="標楷體" w:hAnsi="Times New Roman" w:cs="Times New Roman" w:hint="eastAsia"/>
          <w:sz w:val="32"/>
          <w:szCs w:val="32"/>
        </w:rPr>
        <w:t>4</w:t>
      </w:r>
      <w:r w:rsidRPr="00CB0EDB">
        <w:rPr>
          <w:rFonts w:ascii="Times New Roman" w:eastAsia="標楷體" w:hAnsi="Times New Roman" w:cs="Times New Roman" w:hint="eastAsia"/>
          <w:sz w:val="32"/>
          <w:szCs w:val="32"/>
        </w:rPr>
        <w:t>年整治計畫，予以妥適配置整治經費及資源，不利後續達成水質改善目標」，顯然行政院環境保護署在水質保護工作仍以強化之空間，爰要求行政院環境保護署就加強水質保護政策擬定書面報告，並於</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hint="eastAsia"/>
          <w:sz w:val="32"/>
          <w:szCs w:val="32"/>
        </w:rPr>
        <w:t>個月內送立法院社會福利及衛生環境委員會。【</w:t>
      </w:r>
      <w:r w:rsidRPr="00CB0EDB">
        <w:rPr>
          <w:rFonts w:ascii="Times New Roman" w:eastAsia="標楷體" w:hAnsi="Times New Roman" w:cs="Times New Roman" w:hint="eastAsia"/>
          <w:sz w:val="32"/>
          <w:szCs w:val="32"/>
        </w:rPr>
        <w:t>77</w:t>
      </w:r>
      <w:r w:rsidRPr="00CB0EDB">
        <w:rPr>
          <w:rFonts w:ascii="Times New Roman" w:eastAsia="標楷體" w:hAnsi="Times New Roman" w:cs="Times New Roman" w:hint="eastAsia"/>
          <w:sz w:val="32"/>
          <w:szCs w:val="32"/>
        </w:rPr>
        <w:t>】</w:t>
      </w:r>
    </w:p>
    <w:p w14:paraId="476C549C"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 xml:space="preserve">提案人：廖國棟 </w:t>
      </w:r>
    </w:p>
    <w:p w14:paraId="21F6C688"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連署人：徐志榮  張育美</w:t>
      </w:r>
    </w:p>
    <w:p w14:paraId="132B0B6D" w14:textId="77777777" w:rsidR="00CB0EDB" w:rsidRPr="00CB0EDB" w:rsidRDefault="00CB0EDB" w:rsidP="00CB0EDB">
      <w:pPr>
        <w:spacing w:line="440" w:lineRule="exact"/>
        <w:ind w:leftChars="100" w:left="880" w:hangingChars="200" w:hanging="640"/>
        <w:jc w:val="both"/>
        <w:rPr>
          <w:rFonts w:ascii="Times New Roman" w:eastAsia="標楷體" w:hAnsi="Times New Roman" w:cs="Times New Roman"/>
          <w:sz w:val="32"/>
          <w:szCs w:val="32"/>
        </w:rPr>
      </w:pP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五十四</w:t>
      </w:r>
      <w:r w:rsidRPr="00CB0EDB">
        <w:rPr>
          <w:rFonts w:ascii="Times New Roman" w:eastAsia="標楷體" w:hAnsi="Times New Roman" w:cs="Times New Roman" w:hint="eastAsia"/>
          <w:sz w:val="32"/>
          <w:szCs w:val="32"/>
        </w:rPr>
        <w:t>) 2021</w:t>
      </w:r>
      <w:r w:rsidRPr="00CB0EDB">
        <w:rPr>
          <w:rFonts w:ascii="Times New Roman" w:eastAsia="標楷體" w:hAnsi="Times New Roman" w:cs="Times New Roman" w:hint="eastAsia"/>
          <w:sz w:val="32"/>
          <w:szCs w:val="32"/>
        </w:rPr>
        <w:t>年度聯合國氣候變遷大會</w:t>
      </w:r>
      <w:r w:rsidRPr="00CB0EDB">
        <w:rPr>
          <w:rFonts w:ascii="Times New Roman" w:eastAsia="標楷體" w:hAnsi="Times New Roman" w:cs="Times New Roman" w:hint="eastAsia"/>
          <w:sz w:val="32"/>
          <w:szCs w:val="32"/>
        </w:rPr>
        <w:t>(COP26)</w:t>
      </w:r>
      <w:r w:rsidRPr="00CB0EDB">
        <w:rPr>
          <w:rFonts w:ascii="Times New Roman" w:eastAsia="標楷體" w:hAnsi="Times New Roman" w:cs="Times New Roman" w:hint="eastAsia"/>
          <w:sz w:val="32"/>
          <w:szCs w:val="32"/>
        </w:rPr>
        <w:t>中，各國達成減少甲烷排放之共識，以減緩地球暖化；查甲烷之其中一重要來源，係畜牧業之動物糞尿發酵後產生沼氣。故此，發展回收或再利用沼氣，不僅有利於減緩地球暖化，同時沼氣亦可成為生質能之再生能源。查行政院環境保護署推動畜牧糞尿資源化處理計畫，迄今所輔導建置之沼氣發電裝置容量達</w:t>
      </w:r>
      <w:r w:rsidRPr="00CB0EDB">
        <w:rPr>
          <w:rFonts w:ascii="Times New Roman" w:eastAsia="標楷體" w:hAnsi="Times New Roman" w:cs="Times New Roman" w:hint="eastAsia"/>
          <w:sz w:val="32"/>
          <w:szCs w:val="32"/>
        </w:rPr>
        <w:t>6,263</w:t>
      </w:r>
      <w:r w:rsidRPr="00CB0EDB">
        <w:rPr>
          <w:rFonts w:ascii="Times New Roman" w:eastAsia="標楷體" w:hAnsi="Times New Roman" w:cs="Times New Roman" w:hint="eastAsia"/>
          <w:sz w:val="32"/>
          <w:szCs w:val="32"/>
        </w:rPr>
        <w:t>千瓦，並正推動可申請碳權抵換之「微型規模抵換專案」。基於減少甲烷排放之國際共識及趨勢，我國加速推動本項計畫實有必要；爰此，請行政院環境保護署就畜牧糞尿資源化處理之過去成果，及未來加速推動之規劃，向立法院社會福利及衛生環境委員會提出書面報告。【</w:t>
      </w:r>
      <w:r w:rsidRPr="00CB0EDB">
        <w:rPr>
          <w:rFonts w:ascii="Times New Roman" w:eastAsia="標楷體" w:hAnsi="Times New Roman" w:cs="Times New Roman" w:hint="eastAsia"/>
          <w:sz w:val="32"/>
          <w:szCs w:val="32"/>
        </w:rPr>
        <w:t>81</w:t>
      </w:r>
      <w:r w:rsidRPr="00CB0EDB">
        <w:rPr>
          <w:rFonts w:ascii="Times New Roman" w:eastAsia="標楷體" w:hAnsi="Times New Roman" w:cs="Times New Roman" w:hint="eastAsia"/>
          <w:sz w:val="32"/>
          <w:szCs w:val="32"/>
        </w:rPr>
        <w:t>】</w:t>
      </w:r>
    </w:p>
    <w:p w14:paraId="75621B07"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提案人：蘇巧慧</w:t>
      </w:r>
    </w:p>
    <w:p w14:paraId="4FB3D1DB"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連署人：吳玉琴  洪申翰</w:t>
      </w:r>
    </w:p>
    <w:p w14:paraId="40869134" w14:textId="77777777" w:rsidR="00CB0EDB" w:rsidRPr="00CB0EDB" w:rsidRDefault="00CB0EDB" w:rsidP="00CB0EDB">
      <w:pPr>
        <w:spacing w:line="440" w:lineRule="exact"/>
        <w:ind w:leftChars="100" w:left="880" w:hangingChars="200" w:hanging="640"/>
        <w:jc w:val="both"/>
        <w:rPr>
          <w:rFonts w:ascii="Times New Roman" w:eastAsia="標楷體" w:hAnsi="Times New Roman" w:cs="Times New Roman"/>
          <w:sz w:val="32"/>
          <w:szCs w:val="32"/>
        </w:rPr>
      </w:pP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五十五</w:t>
      </w: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根據「民國</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年環境水質監測年報」，觀察台灣本島</w:t>
      </w:r>
      <w:r w:rsidRPr="00CB0EDB">
        <w:rPr>
          <w:rFonts w:ascii="Times New Roman" w:eastAsia="標楷體" w:hAnsi="Times New Roman" w:cs="Times New Roman" w:hint="eastAsia"/>
          <w:sz w:val="32"/>
          <w:szCs w:val="32"/>
        </w:rPr>
        <w:t>20</w:t>
      </w:r>
      <w:r w:rsidRPr="00CB0EDB">
        <w:rPr>
          <w:rFonts w:ascii="Times New Roman" w:eastAsia="標楷體" w:hAnsi="Times New Roman" w:cs="Times New Roman" w:hint="eastAsia"/>
          <w:sz w:val="32"/>
          <w:szCs w:val="32"/>
        </w:rPr>
        <w:t>座主要水庫近</w:t>
      </w:r>
      <w:r w:rsidRPr="00CB0EDB">
        <w:rPr>
          <w:rFonts w:ascii="Times New Roman" w:eastAsia="標楷體" w:hAnsi="Times New Roman" w:cs="Times New Roman" w:hint="eastAsia"/>
          <w:sz w:val="32"/>
          <w:szCs w:val="32"/>
        </w:rPr>
        <w:t>10</w:t>
      </w:r>
      <w:r w:rsidRPr="00CB0EDB">
        <w:rPr>
          <w:rFonts w:ascii="Times New Roman" w:eastAsia="標楷體" w:hAnsi="Times New Roman" w:cs="Times New Roman" w:hint="eastAsia"/>
          <w:sz w:val="32"/>
          <w:szCs w:val="32"/>
        </w:rPr>
        <w:t>年優養化程度，優養水庫比例於民國</w:t>
      </w:r>
      <w:r w:rsidRPr="00CB0EDB">
        <w:rPr>
          <w:rFonts w:ascii="Times New Roman" w:eastAsia="標楷體" w:hAnsi="Times New Roman" w:cs="Times New Roman" w:hint="eastAsia"/>
          <w:sz w:val="32"/>
          <w:szCs w:val="32"/>
        </w:rPr>
        <w:t>99</w:t>
      </w:r>
      <w:r w:rsidRPr="00CB0EDB">
        <w:rPr>
          <w:rFonts w:ascii="Times New Roman" w:eastAsia="標楷體" w:hAnsi="Times New Roman" w:cs="Times New Roman" w:hint="eastAsia"/>
          <w:sz w:val="32"/>
          <w:szCs w:val="32"/>
        </w:rPr>
        <w:t>年</w:t>
      </w:r>
      <w:r w:rsidRPr="00CB0EDB">
        <w:rPr>
          <w:rFonts w:ascii="Times New Roman" w:eastAsia="標楷體" w:hAnsi="Times New Roman" w:cs="Times New Roman" w:hint="eastAsia"/>
          <w:sz w:val="32"/>
          <w:szCs w:val="32"/>
        </w:rPr>
        <w:t>10%</w:t>
      </w:r>
      <w:r w:rsidRPr="00CB0EDB">
        <w:rPr>
          <w:rFonts w:ascii="Times New Roman" w:eastAsia="標楷體" w:hAnsi="Times New Roman" w:cs="Times New Roman" w:hint="eastAsia"/>
          <w:sz w:val="32"/>
          <w:szCs w:val="32"/>
        </w:rPr>
        <w:t>，上升至</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年的</w:t>
      </w:r>
      <w:r w:rsidRPr="00CB0EDB">
        <w:rPr>
          <w:rFonts w:ascii="Times New Roman" w:eastAsia="標楷體" w:hAnsi="Times New Roman" w:cs="Times New Roman" w:hint="eastAsia"/>
          <w:sz w:val="32"/>
          <w:szCs w:val="32"/>
        </w:rPr>
        <w:t>25%</w:t>
      </w:r>
      <w:r w:rsidRPr="00CB0EDB">
        <w:rPr>
          <w:rFonts w:ascii="Times New Roman" w:eastAsia="標楷體" w:hAnsi="Times New Roman" w:cs="Times New Roman" w:hint="eastAsia"/>
          <w:sz w:val="32"/>
          <w:szCs w:val="32"/>
        </w:rPr>
        <w:t>；貧養水庫比例從</w:t>
      </w:r>
      <w:r w:rsidRPr="00CB0EDB">
        <w:rPr>
          <w:rFonts w:ascii="Times New Roman" w:eastAsia="標楷體" w:hAnsi="Times New Roman" w:cs="Times New Roman" w:hint="eastAsia"/>
          <w:sz w:val="32"/>
          <w:szCs w:val="32"/>
        </w:rPr>
        <w:t>99</w:t>
      </w:r>
      <w:r w:rsidRPr="00CB0EDB">
        <w:rPr>
          <w:rFonts w:ascii="Times New Roman" w:eastAsia="標楷體" w:hAnsi="Times New Roman" w:cs="Times New Roman" w:hint="eastAsia"/>
          <w:sz w:val="32"/>
          <w:szCs w:val="32"/>
        </w:rPr>
        <w:t>年</w:t>
      </w:r>
      <w:r w:rsidRPr="00CB0EDB">
        <w:rPr>
          <w:rFonts w:ascii="Times New Roman" w:eastAsia="標楷體" w:hAnsi="Times New Roman" w:cs="Times New Roman" w:hint="eastAsia"/>
          <w:sz w:val="32"/>
          <w:szCs w:val="32"/>
        </w:rPr>
        <w:t>15%</w:t>
      </w:r>
      <w:r w:rsidRPr="00CB0EDB">
        <w:rPr>
          <w:rFonts w:ascii="Times New Roman" w:eastAsia="標楷體" w:hAnsi="Times New Roman" w:cs="Times New Roman" w:hint="eastAsia"/>
          <w:sz w:val="32"/>
          <w:szCs w:val="32"/>
        </w:rPr>
        <w:t>，下降至</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w:t>
      </w:r>
      <w:r w:rsidRPr="00CB0EDB">
        <w:rPr>
          <w:rFonts w:ascii="Times New Roman" w:eastAsia="標楷體" w:hAnsi="Times New Roman" w:cs="Times New Roman" w:hint="eastAsia"/>
          <w:sz w:val="32"/>
          <w:szCs w:val="32"/>
        </w:rPr>
        <w:t>5%</w:t>
      </w:r>
      <w:r w:rsidRPr="00CB0EDB">
        <w:rPr>
          <w:rFonts w:ascii="Times New Roman" w:eastAsia="標楷體" w:hAnsi="Times New Roman" w:cs="Times New Roman" w:hint="eastAsia"/>
          <w:sz w:val="32"/>
          <w:szCs w:val="32"/>
        </w:rPr>
        <w:t>。此外，台灣離島水庫近</w:t>
      </w:r>
      <w:r w:rsidRPr="00CB0EDB">
        <w:rPr>
          <w:rFonts w:ascii="Times New Roman" w:eastAsia="標楷體" w:hAnsi="Times New Roman" w:cs="Times New Roman" w:hint="eastAsia"/>
          <w:sz w:val="32"/>
          <w:szCs w:val="32"/>
        </w:rPr>
        <w:t>10</w:t>
      </w:r>
      <w:r w:rsidRPr="00CB0EDB">
        <w:rPr>
          <w:rFonts w:ascii="Times New Roman" w:eastAsia="標楷體" w:hAnsi="Times New Roman" w:cs="Times New Roman" w:hint="eastAsia"/>
          <w:sz w:val="32"/>
          <w:szCs w:val="32"/>
        </w:rPr>
        <w:t>年優養化程度更加嚴重，從</w:t>
      </w:r>
      <w:r w:rsidRPr="00CB0EDB">
        <w:rPr>
          <w:rFonts w:ascii="Times New Roman" w:eastAsia="標楷體" w:hAnsi="Times New Roman" w:cs="Times New Roman" w:hint="eastAsia"/>
          <w:sz w:val="32"/>
          <w:szCs w:val="32"/>
        </w:rPr>
        <w:t>107</w:t>
      </w:r>
      <w:r w:rsidRPr="00CB0EDB">
        <w:rPr>
          <w:rFonts w:ascii="Times New Roman" w:eastAsia="標楷體" w:hAnsi="Times New Roman" w:cs="Times New Roman" w:hint="eastAsia"/>
          <w:sz w:val="32"/>
          <w:szCs w:val="32"/>
        </w:rPr>
        <w:t>年度</w:t>
      </w:r>
      <w:r w:rsidRPr="00CB0EDB">
        <w:rPr>
          <w:rFonts w:ascii="Times New Roman" w:eastAsia="標楷體" w:hAnsi="Times New Roman" w:cs="Times New Roman" w:hint="eastAsia"/>
          <w:sz w:val="32"/>
          <w:szCs w:val="32"/>
        </w:rPr>
        <w:t>22</w:t>
      </w:r>
      <w:r w:rsidRPr="00CB0EDB">
        <w:rPr>
          <w:rFonts w:ascii="Times New Roman" w:eastAsia="標楷體" w:hAnsi="Times New Roman" w:cs="Times New Roman" w:hint="eastAsia"/>
          <w:sz w:val="32"/>
          <w:szCs w:val="32"/>
        </w:rPr>
        <w:t>座優養水庫、</w:t>
      </w:r>
      <w:r w:rsidRPr="00CB0EDB">
        <w:rPr>
          <w:rFonts w:ascii="Times New Roman" w:eastAsia="標楷體" w:hAnsi="Times New Roman" w:cs="Times New Roman" w:hint="eastAsia"/>
          <w:sz w:val="32"/>
          <w:szCs w:val="32"/>
        </w:rPr>
        <w:t>4</w:t>
      </w:r>
      <w:r w:rsidRPr="00CB0EDB">
        <w:rPr>
          <w:rFonts w:ascii="Times New Roman" w:eastAsia="標楷體" w:hAnsi="Times New Roman" w:cs="Times New Roman" w:hint="eastAsia"/>
          <w:sz w:val="32"/>
          <w:szCs w:val="32"/>
        </w:rPr>
        <w:t>座普養水庫，至</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年度</w:t>
      </w:r>
      <w:r w:rsidRPr="00CB0EDB">
        <w:rPr>
          <w:rFonts w:ascii="Times New Roman" w:eastAsia="標楷體" w:hAnsi="Times New Roman" w:cs="Times New Roman" w:hint="eastAsia"/>
          <w:sz w:val="32"/>
          <w:szCs w:val="32"/>
        </w:rPr>
        <w:t>25</w:t>
      </w:r>
      <w:r w:rsidRPr="00CB0EDB">
        <w:rPr>
          <w:rFonts w:ascii="Times New Roman" w:eastAsia="標楷體" w:hAnsi="Times New Roman" w:cs="Times New Roman" w:hint="eastAsia"/>
          <w:sz w:val="32"/>
          <w:szCs w:val="32"/>
        </w:rPr>
        <w:t>座優養水庫、僅</w:t>
      </w:r>
      <w:r w:rsidRPr="00CB0EDB">
        <w:rPr>
          <w:rFonts w:ascii="Times New Roman" w:eastAsia="標楷體" w:hAnsi="Times New Roman" w:cs="Times New Roman" w:hint="eastAsia"/>
          <w:sz w:val="32"/>
          <w:szCs w:val="32"/>
        </w:rPr>
        <w:t>1</w:t>
      </w:r>
      <w:r w:rsidRPr="00CB0EDB">
        <w:rPr>
          <w:rFonts w:ascii="Times New Roman" w:eastAsia="標楷體" w:hAnsi="Times New Roman" w:cs="Times New Roman" w:hint="eastAsia"/>
          <w:sz w:val="32"/>
          <w:szCs w:val="32"/>
        </w:rPr>
        <w:t>座普養水庫。另外，就下表顯示，我國</w:t>
      </w:r>
      <w:r w:rsidRPr="00CB0EDB">
        <w:rPr>
          <w:rFonts w:ascii="Times New Roman" w:eastAsia="標楷體" w:hAnsi="Times New Roman" w:cs="Times New Roman" w:hint="eastAsia"/>
          <w:sz w:val="32"/>
          <w:szCs w:val="32"/>
        </w:rPr>
        <w:t>20</w:t>
      </w:r>
      <w:r w:rsidRPr="00CB0EDB">
        <w:rPr>
          <w:rFonts w:ascii="Times New Roman" w:eastAsia="標楷體" w:hAnsi="Times New Roman" w:cs="Times New Roman" w:hint="eastAsia"/>
          <w:sz w:val="32"/>
          <w:szCs w:val="32"/>
        </w:rPr>
        <w:t>座水庫優養指數來看，有成長趨勢者高達</w:t>
      </w:r>
      <w:r w:rsidRPr="00CB0EDB">
        <w:rPr>
          <w:rFonts w:ascii="Times New Roman" w:eastAsia="標楷體" w:hAnsi="Times New Roman" w:cs="Times New Roman" w:hint="eastAsia"/>
          <w:sz w:val="32"/>
          <w:szCs w:val="32"/>
        </w:rPr>
        <w:t>13</w:t>
      </w:r>
      <w:r w:rsidRPr="00CB0EDB">
        <w:rPr>
          <w:rFonts w:ascii="Times New Roman" w:eastAsia="標楷體" w:hAnsi="Times New Roman" w:cs="Times New Roman" w:hint="eastAsia"/>
          <w:sz w:val="32"/>
          <w:szCs w:val="32"/>
        </w:rPr>
        <w:t>座之多。顯示台灣無論是本島水庫及離島水庫之優養化問題，皆有可再精進之處。為保障民眾飲用水安全，請行政院環境保護署於</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hint="eastAsia"/>
          <w:sz w:val="32"/>
          <w:szCs w:val="32"/>
        </w:rPr>
        <w:t>個月內向立法院社會福利及衛生環境委員會提出提升水庫水質書面報告說明資料。【</w:t>
      </w:r>
      <w:r w:rsidRPr="00CB0EDB">
        <w:rPr>
          <w:rFonts w:ascii="Times New Roman" w:eastAsia="標楷體" w:hAnsi="Times New Roman" w:cs="Times New Roman" w:hint="eastAsia"/>
          <w:sz w:val="32"/>
          <w:szCs w:val="32"/>
        </w:rPr>
        <w:t>82</w:t>
      </w:r>
      <w:r w:rsidRPr="00CB0EDB">
        <w:rPr>
          <w:rFonts w:ascii="Times New Roman" w:eastAsia="標楷體" w:hAnsi="Times New Roman" w:cs="Times New Roman" w:hint="eastAsia"/>
          <w:sz w:val="32"/>
          <w:szCs w:val="32"/>
        </w:rPr>
        <w:t>】</w:t>
      </w:r>
    </w:p>
    <w:p w14:paraId="057D5F25" w14:textId="0A6484A5" w:rsidR="00CB0EDB" w:rsidRPr="00CB0EDB" w:rsidRDefault="00CB0EDB" w:rsidP="00CB0EDB">
      <w:pPr>
        <w:jc w:val="center"/>
        <w:rPr>
          <w:rFonts w:ascii="標楷體" w:eastAsia="標楷體" w:hAnsi="標楷體" w:cs="Times New Roman"/>
        </w:rPr>
      </w:pPr>
      <w:r w:rsidRPr="00CB0EDB">
        <w:rPr>
          <w:rFonts w:ascii="標楷體" w:eastAsia="標楷體" w:hAnsi="標楷體" w:cs="Times New Roman"/>
          <w:noProof/>
        </w:rPr>
        <w:drawing>
          <wp:inline distT="0" distB="0" distL="0" distR="0" wp14:anchorId="51CDDBC3" wp14:editId="240FBA23">
            <wp:extent cx="4667250" cy="3028950"/>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67250" cy="3028950"/>
                    </a:xfrm>
                    <a:prstGeom prst="rect">
                      <a:avLst/>
                    </a:prstGeom>
                    <a:noFill/>
                    <a:ln>
                      <a:noFill/>
                    </a:ln>
                  </pic:spPr>
                </pic:pic>
              </a:graphicData>
            </a:graphic>
          </wp:inline>
        </w:drawing>
      </w:r>
    </w:p>
    <w:p w14:paraId="35B7CD75"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 xml:space="preserve">                   ※資料來源，民國109年環境水質監測年報</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816"/>
        <w:gridCol w:w="816"/>
        <w:gridCol w:w="816"/>
        <w:gridCol w:w="816"/>
        <w:gridCol w:w="816"/>
        <w:gridCol w:w="816"/>
        <w:gridCol w:w="816"/>
        <w:gridCol w:w="816"/>
        <w:gridCol w:w="816"/>
        <w:gridCol w:w="828"/>
      </w:tblGrid>
      <w:tr w:rsidR="00CB0EDB" w:rsidRPr="00CB0EDB" w14:paraId="589CBD0B" w14:textId="77777777" w:rsidTr="00012550">
        <w:trPr>
          <w:jc w:val="center"/>
        </w:trPr>
        <w:tc>
          <w:tcPr>
            <w:tcW w:w="754" w:type="dxa"/>
            <w:tcBorders>
              <w:top w:val="single" w:sz="4" w:space="0" w:color="auto"/>
              <w:left w:val="single" w:sz="4" w:space="0" w:color="auto"/>
              <w:bottom w:val="single" w:sz="4" w:space="0" w:color="auto"/>
              <w:right w:val="single" w:sz="4" w:space="0" w:color="auto"/>
            </w:tcBorders>
            <w:shd w:val="clear" w:color="auto" w:fill="auto"/>
          </w:tcPr>
          <w:p w14:paraId="6751D220" w14:textId="77777777" w:rsidR="00CB0EDB" w:rsidRPr="00CB0EDB" w:rsidRDefault="00CB0EDB" w:rsidP="00CB0EDB">
            <w:pPr>
              <w:rPr>
                <w:rFonts w:ascii="標楷體" w:eastAsia="標楷體" w:hAnsi="標楷體" w:cs="Times New Roman"/>
              </w:rPr>
            </w:pP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48F7008C"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新山</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46DCDC6A"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翡翠</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2200BB61"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石門</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11214F29"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寶山</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45E67FFB"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永和山</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6C8A0D8"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明德</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49CF3E15"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德基</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2E8D8DA3"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霧社</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077F702C"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鯉魚潭</w:t>
            </w:r>
          </w:p>
        </w:tc>
        <w:tc>
          <w:tcPr>
            <w:tcW w:w="828" w:type="dxa"/>
            <w:tcBorders>
              <w:top w:val="single" w:sz="4" w:space="0" w:color="auto"/>
              <w:left w:val="single" w:sz="4" w:space="0" w:color="auto"/>
              <w:bottom w:val="single" w:sz="4" w:space="0" w:color="auto"/>
              <w:right w:val="single" w:sz="4" w:space="0" w:color="auto"/>
            </w:tcBorders>
            <w:shd w:val="clear" w:color="auto" w:fill="auto"/>
            <w:hideMark/>
          </w:tcPr>
          <w:p w14:paraId="3EFF062D"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日月潭</w:t>
            </w:r>
          </w:p>
        </w:tc>
      </w:tr>
      <w:tr w:rsidR="00CB0EDB" w:rsidRPr="00CB0EDB" w14:paraId="0C88D147" w14:textId="77777777" w:rsidTr="00012550">
        <w:trPr>
          <w:jc w:val="center"/>
        </w:trPr>
        <w:tc>
          <w:tcPr>
            <w:tcW w:w="754" w:type="dxa"/>
            <w:tcBorders>
              <w:top w:val="single" w:sz="4" w:space="0" w:color="auto"/>
              <w:left w:val="single" w:sz="4" w:space="0" w:color="auto"/>
              <w:bottom w:val="single" w:sz="4" w:space="0" w:color="auto"/>
              <w:right w:val="single" w:sz="4" w:space="0" w:color="auto"/>
            </w:tcBorders>
            <w:shd w:val="clear" w:color="auto" w:fill="auto"/>
            <w:hideMark/>
          </w:tcPr>
          <w:p w14:paraId="100D40E4"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108</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677F21E6"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46.39</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134461CE"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36.89</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4168C8DE"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46.69</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6BEECCDB"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49.34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4335D017"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45.24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027CD6CE"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56.64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0A494527"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48.50</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7EE9202"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46.64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566420F8"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51.27</w:t>
            </w:r>
          </w:p>
        </w:tc>
        <w:tc>
          <w:tcPr>
            <w:tcW w:w="828" w:type="dxa"/>
            <w:tcBorders>
              <w:top w:val="single" w:sz="4" w:space="0" w:color="auto"/>
              <w:left w:val="single" w:sz="4" w:space="0" w:color="auto"/>
              <w:bottom w:val="single" w:sz="4" w:space="0" w:color="auto"/>
              <w:right w:val="single" w:sz="4" w:space="0" w:color="auto"/>
            </w:tcBorders>
            <w:shd w:val="clear" w:color="auto" w:fill="auto"/>
            <w:hideMark/>
          </w:tcPr>
          <w:p w14:paraId="5A51BB3C"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39.59</w:t>
            </w:r>
          </w:p>
        </w:tc>
      </w:tr>
      <w:tr w:rsidR="00CB0EDB" w:rsidRPr="00CB0EDB" w14:paraId="167EA42F" w14:textId="77777777" w:rsidTr="00012550">
        <w:trPr>
          <w:jc w:val="center"/>
        </w:trPr>
        <w:tc>
          <w:tcPr>
            <w:tcW w:w="754" w:type="dxa"/>
            <w:tcBorders>
              <w:top w:val="single" w:sz="4" w:space="0" w:color="auto"/>
              <w:left w:val="single" w:sz="4" w:space="0" w:color="auto"/>
              <w:bottom w:val="single" w:sz="4" w:space="0" w:color="auto"/>
              <w:right w:val="single" w:sz="4" w:space="0" w:color="auto"/>
            </w:tcBorders>
            <w:shd w:val="clear" w:color="auto" w:fill="auto"/>
            <w:hideMark/>
          </w:tcPr>
          <w:p w14:paraId="77D15A85"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109</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58A9654"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45.58</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20B5F1A7"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37.47</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F046509"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47.69</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66A51483"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48.97</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6610C45F"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47.54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2C4A6819"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59.94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D885D06"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45.94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3659622"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color w:val="000000"/>
                <w:u w:val="single"/>
              </w:rPr>
              <w:t>47.84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5B3D5FDB"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48.14</w:t>
            </w:r>
          </w:p>
        </w:tc>
        <w:tc>
          <w:tcPr>
            <w:tcW w:w="828" w:type="dxa"/>
            <w:tcBorders>
              <w:top w:val="single" w:sz="4" w:space="0" w:color="auto"/>
              <w:left w:val="single" w:sz="4" w:space="0" w:color="auto"/>
              <w:bottom w:val="single" w:sz="4" w:space="0" w:color="auto"/>
              <w:right w:val="single" w:sz="4" w:space="0" w:color="auto"/>
            </w:tcBorders>
            <w:shd w:val="clear" w:color="auto" w:fill="auto"/>
            <w:hideMark/>
          </w:tcPr>
          <w:p w14:paraId="5C9335AA" w14:textId="77777777" w:rsidR="00CB0EDB" w:rsidRPr="00CB0EDB" w:rsidRDefault="00CB0EDB" w:rsidP="00CB0EDB">
            <w:pPr>
              <w:rPr>
                <w:rFonts w:ascii="標楷體" w:eastAsia="標楷體" w:hAnsi="標楷體" w:cs="Times New Roman"/>
                <w:color w:val="FF0000"/>
                <w:u w:val="single"/>
              </w:rPr>
            </w:pPr>
            <w:r w:rsidRPr="00CB0EDB">
              <w:rPr>
                <w:rFonts w:ascii="標楷體" w:eastAsia="標楷體" w:hAnsi="標楷體" w:cs="Times New Roman" w:hint="eastAsia"/>
                <w:color w:val="000000"/>
                <w:u w:val="single"/>
              </w:rPr>
              <w:t>41.00</w:t>
            </w:r>
          </w:p>
        </w:tc>
      </w:tr>
    </w:tbl>
    <w:p w14:paraId="136D685B" w14:textId="77777777" w:rsidR="00CB0EDB" w:rsidRPr="00CB0EDB" w:rsidRDefault="00CB0EDB" w:rsidP="00CB0EDB">
      <w:pPr>
        <w:rPr>
          <w:rFonts w:ascii="標楷體" w:eastAsia="標楷體" w:hAnsi="標楷體"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816"/>
        <w:gridCol w:w="816"/>
        <w:gridCol w:w="816"/>
        <w:gridCol w:w="816"/>
        <w:gridCol w:w="816"/>
        <w:gridCol w:w="816"/>
        <w:gridCol w:w="816"/>
        <w:gridCol w:w="816"/>
        <w:gridCol w:w="816"/>
        <w:gridCol w:w="828"/>
      </w:tblGrid>
      <w:tr w:rsidR="00CB0EDB" w:rsidRPr="00CB0EDB" w14:paraId="67A6F097" w14:textId="77777777" w:rsidTr="00012550">
        <w:trPr>
          <w:jc w:val="center"/>
        </w:trPr>
        <w:tc>
          <w:tcPr>
            <w:tcW w:w="754" w:type="dxa"/>
            <w:tcBorders>
              <w:top w:val="single" w:sz="4" w:space="0" w:color="auto"/>
              <w:left w:val="single" w:sz="4" w:space="0" w:color="auto"/>
              <w:bottom w:val="single" w:sz="4" w:space="0" w:color="auto"/>
              <w:right w:val="single" w:sz="4" w:space="0" w:color="auto"/>
            </w:tcBorders>
            <w:shd w:val="clear" w:color="auto" w:fill="auto"/>
          </w:tcPr>
          <w:p w14:paraId="67493742" w14:textId="77777777" w:rsidR="00CB0EDB" w:rsidRPr="00CB0EDB" w:rsidRDefault="00CB0EDB" w:rsidP="00CB0EDB">
            <w:pPr>
              <w:rPr>
                <w:rFonts w:ascii="標楷體" w:eastAsia="標楷體" w:hAnsi="標楷體" w:cs="Times New Roman"/>
              </w:rPr>
            </w:pP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ED9D4C3"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仁義潭</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05C42B5D"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蘭潭</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51C03F43"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白河</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5747DB2F"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曾文</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AB07ED9"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烏山頭</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5FFF56CC"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南化</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61B1B5A3"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鏡面</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9920CC5"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澄清湖</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300EA9C"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鳳山</w:t>
            </w:r>
          </w:p>
        </w:tc>
        <w:tc>
          <w:tcPr>
            <w:tcW w:w="828" w:type="dxa"/>
            <w:tcBorders>
              <w:top w:val="single" w:sz="4" w:space="0" w:color="auto"/>
              <w:left w:val="single" w:sz="4" w:space="0" w:color="auto"/>
              <w:bottom w:val="single" w:sz="4" w:space="0" w:color="auto"/>
              <w:right w:val="single" w:sz="4" w:space="0" w:color="auto"/>
            </w:tcBorders>
            <w:shd w:val="clear" w:color="auto" w:fill="auto"/>
            <w:hideMark/>
          </w:tcPr>
          <w:p w14:paraId="0535450F" w14:textId="77777777" w:rsidR="00CB0EDB" w:rsidRPr="00CB0EDB" w:rsidRDefault="00CB0EDB" w:rsidP="00CB0EDB">
            <w:pPr>
              <w:rPr>
                <w:rFonts w:ascii="標楷體" w:eastAsia="標楷體" w:hAnsi="標楷體" w:cs="Times New Roman"/>
                <w:szCs w:val="24"/>
              </w:rPr>
            </w:pPr>
            <w:r w:rsidRPr="00CB0EDB">
              <w:rPr>
                <w:rFonts w:ascii="標楷體" w:eastAsia="標楷體" w:hAnsi="標楷體" w:cs="Times New Roman" w:hint="eastAsia"/>
                <w:szCs w:val="24"/>
              </w:rPr>
              <w:t>牡丹</w:t>
            </w:r>
          </w:p>
        </w:tc>
      </w:tr>
      <w:tr w:rsidR="00CB0EDB" w:rsidRPr="00CB0EDB" w14:paraId="12A4600E" w14:textId="77777777" w:rsidTr="00012550">
        <w:trPr>
          <w:jc w:val="center"/>
        </w:trPr>
        <w:tc>
          <w:tcPr>
            <w:tcW w:w="754" w:type="dxa"/>
            <w:tcBorders>
              <w:top w:val="single" w:sz="4" w:space="0" w:color="auto"/>
              <w:left w:val="single" w:sz="4" w:space="0" w:color="auto"/>
              <w:bottom w:val="single" w:sz="4" w:space="0" w:color="auto"/>
              <w:right w:val="single" w:sz="4" w:space="0" w:color="auto"/>
            </w:tcBorders>
            <w:shd w:val="clear" w:color="auto" w:fill="auto"/>
            <w:hideMark/>
          </w:tcPr>
          <w:p w14:paraId="0A68CE24"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108</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1B8E329"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45.80</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5CEFA2EA"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46.43</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049D122"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53.78</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5AE8F54B"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46.83</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6172679"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44.96</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12BBCD6"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45.47</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5F81F27"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57.54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4AD00AF6"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50.09</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2A415982"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76.35</w:t>
            </w:r>
          </w:p>
        </w:tc>
        <w:tc>
          <w:tcPr>
            <w:tcW w:w="828" w:type="dxa"/>
            <w:tcBorders>
              <w:top w:val="single" w:sz="4" w:space="0" w:color="auto"/>
              <w:left w:val="single" w:sz="4" w:space="0" w:color="auto"/>
              <w:bottom w:val="single" w:sz="4" w:space="0" w:color="auto"/>
              <w:right w:val="single" w:sz="4" w:space="0" w:color="auto"/>
            </w:tcBorders>
            <w:shd w:val="clear" w:color="auto" w:fill="auto"/>
            <w:hideMark/>
          </w:tcPr>
          <w:p w14:paraId="28139769"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50.15</w:t>
            </w:r>
          </w:p>
        </w:tc>
      </w:tr>
      <w:tr w:rsidR="00CB0EDB" w:rsidRPr="00CB0EDB" w14:paraId="44DF60F1" w14:textId="77777777" w:rsidTr="00012550">
        <w:trPr>
          <w:jc w:val="center"/>
        </w:trPr>
        <w:tc>
          <w:tcPr>
            <w:tcW w:w="754" w:type="dxa"/>
            <w:tcBorders>
              <w:top w:val="single" w:sz="4" w:space="0" w:color="auto"/>
              <w:left w:val="single" w:sz="4" w:space="0" w:color="auto"/>
              <w:bottom w:val="single" w:sz="4" w:space="0" w:color="auto"/>
              <w:right w:val="single" w:sz="4" w:space="0" w:color="auto"/>
            </w:tcBorders>
            <w:shd w:val="clear" w:color="auto" w:fill="auto"/>
            <w:hideMark/>
          </w:tcPr>
          <w:p w14:paraId="4705A272"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109</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E35D372"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48.12</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1FD82B3"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47.11</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658BCF0A"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55.10</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F928D72"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46.80</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4492DF2" w14:textId="77777777"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44.91</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6748D75"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46.66</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306394C0"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62.44</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774E5C05"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color w:val="000000"/>
                <w:u w:val="single"/>
              </w:rPr>
              <w:t>51.02</w:t>
            </w:r>
          </w:p>
        </w:tc>
        <w:tc>
          <w:tcPr>
            <w:tcW w:w="816" w:type="dxa"/>
            <w:tcBorders>
              <w:top w:val="single" w:sz="4" w:space="0" w:color="auto"/>
              <w:left w:val="single" w:sz="4" w:space="0" w:color="auto"/>
              <w:bottom w:val="single" w:sz="4" w:space="0" w:color="auto"/>
              <w:right w:val="single" w:sz="4" w:space="0" w:color="auto"/>
            </w:tcBorders>
            <w:shd w:val="clear" w:color="auto" w:fill="auto"/>
            <w:hideMark/>
          </w:tcPr>
          <w:p w14:paraId="142D1698" w14:textId="77777777" w:rsidR="00CB0EDB" w:rsidRPr="00CB0EDB" w:rsidRDefault="00CB0EDB" w:rsidP="00CB0EDB">
            <w:pPr>
              <w:rPr>
                <w:rFonts w:ascii="標楷體" w:eastAsia="標楷體" w:hAnsi="標楷體" w:cs="Times New Roman"/>
                <w:u w:val="single"/>
              </w:rPr>
            </w:pPr>
            <w:r w:rsidRPr="00CB0EDB">
              <w:rPr>
                <w:rFonts w:ascii="標楷體" w:eastAsia="標楷體" w:hAnsi="標楷體" w:cs="Times New Roman" w:hint="eastAsia"/>
                <w:u w:val="single"/>
              </w:rPr>
              <w:t>77.91</w:t>
            </w:r>
          </w:p>
        </w:tc>
        <w:tc>
          <w:tcPr>
            <w:tcW w:w="828" w:type="dxa"/>
            <w:tcBorders>
              <w:top w:val="single" w:sz="4" w:space="0" w:color="auto"/>
              <w:left w:val="single" w:sz="4" w:space="0" w:color="auto"/>
              <w:bottom w:val="single" w:sz="4" w:space="0" w:color="auto"/>
              <w:right w:val="single" w:sz="4" w:space="0" w:color="auto"/>
            </w:tcBorders>
            <w:shd w:val="clear" w:color="auto" w:fill="auto"/>
            <w:hideMark/>
          </w:tcPr>
          <w:p w14:paraId="20C8728D" w14:textId="77777777" w:rsidR="00CB0EDB" w:rsidRPr="00CB0EDB" w:rsidRDefault="00CB0EDB" w:rsidP="00CB0EDB">
            <w:pPr>
              <w:rPr>
                <w:rFonts w:ascii="標楷體" w:eastAsia="標楷體" w:hAnsi="標楷體" w:cs="Times New Roman"/>
                <w:color w:val="000000"/>
              </w:rPr>
            </w:pPr>
            <w:r w:rsidRPr="00CB0EDB">
              <w:rPr>
                <w:rFonts w:ascii="標楷體" w:eastAsia="標楷體" w:hAnsi="標楷體" w:cs="Times New Roman" w:hint="eastAsia"/>
                <w:color w:val="000000"/>
              </w:rPr>
              <w:t>47.68</w:t>
            </w:r>
          </w:p>
        </w:tc>
      </w:tr>
    </w:tbl>
    <w:p w14:paraId="4896CF99" w14:textId="52C63F8D" w:rsidR="00CB0EDB" w:rsidRPr="00CB0EDB" w:rsidRDefault="00CB0EDB" w:rsidP="00CB0EDB">
      <w:pPr>
        <w:rPr>
          <w:rFonts w:ascii="標楷體" w:eastAsia="標楷體" w:hAnsi="標楷體" w:cs="Times New Roman"/>
        </w:rPr>
      </w:pPr>
      <w:r w:rsidRPr="00CB0EDB">
        <w:rPr>
          <w:rFonts w:ascii="標楷體" w:eastAsia="標楷體" w:hAnsi="標楷體" w:cs="Times New Roman" w:hint="eastAsia"/>
        </w:rPr>
        <w:t xml:space="preserve">                      </w:t>
      </w:r>
      <w:r>
        <w:rPr>
          <w:rFonts w:ascii="標楷體" w:eastAsia="標楷體" w:hAnsi="標楷體" w:cs="Times New Roman" w:hint="eastAsia"/>
        </w:rPr>
        <w:t xml:space="preserve"> </w:t>
      </w:r>
      <w:r w:rsidRPr="00CB0EDB">
        <w:rPr>
          <w:rFonts w:ascii="標楷體" w:eastAsia="標楷體" w:hAnsi="標楷體" w:cs="Times New Roman" w:hint="eastAsia"/>
        </w:rPr>
        <w:t xml:space="preserve">  ※單位：卡爾森指數Carlson trophic state index(CTSI)</w:t>
      </w:r>
    </w:p>
    <w:p w14:paraId="5CA6F673"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提案人：邱泰源</w:t>
      </w:r>
    </w:p>
    <w:p w14:paraId="0C4979C4" w14:textId="77777777" w:rsidR="00CB0EDB" w:rsidRPr="00CB0EDB" w:rsidRDefault="00CB0EDB" w:rsidP="00CB0EDB">
      <w:pPr>
        <w:spacing w:line="440" w:lineRule="exact"/>
        <w:ind w:leftChars="1400" w:left="4640" w:hangingChars="400" w:hanging="1280"/>
        <w:rPr>
          <w:rFonts w:ascii="標楷體" w:eastAsia="標楷體" w:hAnsi="標楷體" w:cs="Times New Roman"/>
          <w:color w:val="000000"/>
          <w:sz w:val="32"/>
          <w:szCs w:val="32"/>
        </w:rPr>
      </w:pPr>
      <w:r w:rsidRPr="00CB0EDB">
        <w:rPr>
          <w:rFonts w:ascii="標楷體" w:eastAsia="標楷體" w:hAnsi="標楷體" w:cs="Times New Roman" w:hint="eastAsia"/>
          <w:sz w:val="32"/>
          <w:szCs w:val="32"/>
        </w:rPr>
        <w:t>連署人：蘇巧慧  黃秀芳  賴惠員</w:t>
      </w:r>
    </w:p>
    <w:p w14:paraId="79D0FB76" w14:textId="77777777" w:rsidR="00CB0EDB" w:rsidRPr="00CB0EDB" w:rsidRDefault="00CB0EDB" w:rsidP="00CB0EDB">
      <w:pPr>
        <w:spacing w:afterLines="50" w:after="180" w:line="440" w:lineRule="exact"/>
        <w:ind w:leftChars="100" w:left="880" w:hangingChars="200" w:hanging="640"/>
        <w:jc w:val="both"/>
        <w:rPr>
          <w:rFonts w:ascii="標楷體" w:eastAsia="標楷體" w:hAnsi="標楷體" w:cs="Times New Roman"/>
          <w:color w:val="000000"/>
          <w:sz w:val="32"/>
          <w:szCs w:val="32"/>
        </w:rPr>
      </w:pPr>
      <w:r w:rsidRPr="00CB0EDB">
        <w:rPr>
          <w:rFonts w:ascii="Times New Roman" w:eastAsia="標楷體" w:hAnsi="Times New Roman" w:cs="Times New Roman" w:hint="eastAsia"/>
          <w:sz w:val="32"/>
          <w:szCs w:val="32"/>
        </w:rPr>
        <w:t>(</w:t>
      </w:r>
      <w:r w:rsidRPr="00CB0EDB">
        <w:rPr>
          <w:rFonts w:ascii="Times New Roman" w:eastAsia="標楷體" w:hAnsi="Times New Roman" w:cs="Times New Roman" w:hint="eastAsia"/>
          <w:sz w:val="32"/>
          <w:szCs w:val="32"/>
        </w:rPr>
        <w:t>五十六</w:t>
      </w:r>
      <w:r w:rsidRPr="00CB0EDB">
        <w:rPr>
          <w:rFonts w:ascii="Times New Roman" w:eastAsia="標楷體" w:hAnsi="Times New Roman" w:cs="Times New Roman" w:hint="eastAsia"/>
          <w:sz w:val="32"/>
          <w:szCs w:val="32"/>
        </w:rPr>
        <w:t xml:space="preserve">) </w:t>
      </w:r>
      <w:r w:rsidRPr="00CB0EDB">
        <w:rPr>
          <w:rFonts w:ascii="Times New Roman" w:eastAsia="標楷體" w:hAnsi="Times New Roman" w:cs="Times New Roman" w:hint="eastAsia"/>
          <w:sz w:val="32"/>
          <w:szCs w:val="32"/>
        </w:rPr>
        <w:t>為持續辦理產業廢水污染防治，行政院環境保護署編定「水質保護」之「事業廢水行政管制及經濟誘因管理」。經查近</w:t>
      </w:r>
      <w:r w:rsidRPr="00CB0EDB">
        <w:rPr>
          <w:rFonts w:ascii="Times New Roman" w:eastAsia="標楷體" w:hAnsi="Times New Roman" w:cs="Times New Roman" w:hint="eastAsia"/>
          <w:sz w:val="32"/>
          <w:szCs w:val="32"/>
        </w:rPr>
        <w:t>10</w:t>
      </w:r>
      <w:r w:rsidRPr="00CB0EDB">
        <w:rPr>
          <w:rFonts w:ascii="Times New Roman" w:eastAsia="標楷體" w:hAnsi="Times New Roman" w:cs="Times New Roman" w:hint="eastAsia"/>
          <w:sz w:val="32"/>
          <w:szCs w:val="32"/>
        </w:rPr>
        <w:t>年來（</w:t>
      </w:r>
      <w:r w:rsidRPr="00CB0EDB">
        <w:rPr>
          <w:rFonts w:ascii="Times New Roman" w:eastAsia="標楷體" w:hAnsi="Times New Roman" w:cs="Times New Roman" w:hint="eastAsia"/>
          <w:sz w:val="32"/>
          <w:szCs w:val="32"/>
        </w:rPr>
        <w:t>100</w:t>
      </w:r>
      <w:r w:rsidRPr="00CB0EDB">
        <w:rPr>
          <w:rFonts w:ascii="Times New Roman" w:eastAsia="標楷體" w:hAnsi="Times New Roman" w:cs="Times New Roman" w:hint="eastAsia"/>
          <w:sz w:val="32"/>
          <w:szCs w:val="32"/>
        </w:rPr>
        <w:t>至</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年）我國市鎮污水、工業廢水及農業廢水之產生量，合計廢水產生量從</w:t>
      </w:r>
      <w:r w:rsidRPr="00CB0EDB">
        <w:rPr>
          <w:rFonts w:ascii="Times New Roman" w:eastAsia="標楷體" w:hAnsi="Times New Roman" w:cs="Times New Roman" w:hint="eastAsia"/>
          <w:sz w:val="32"/>
          <w:szCs w:val="32"/>
        </w:rPr>
        <w:t>100</w:t>
      </w:r>
      <w:r w:rsidRPr="00CB0EDB">
        <w:rPr>
          <w:rFonts w:ascii="Times New Roman" w:eastAsia="標楷體" w:hAnsi="Times New Roman" w:cs="Times New Roman" w:hint="eastAsia"/>
          <w:sz w:val="32"/>
          <w:szCs w:val="32"/>
        </w:rPr>
        <w:t>年每日</w:t>
      </w:r>
      <w:r w:rsidRPr="00CB0EDB">
        <w:rPr>
          <w:rFonts w:ascii="Times New Roman" w:eastAsia="標楷體" w:hAnsi="Times New Roman" w:cs="Times New Roman" w:hint="eastAsia"/>
          <w:sz w:val="32"/>
          <w:szCs w:val="32"/>
        </w:rPr>
        <w:t>2,201.86</w:t>
      </w:r>
      <w:r w:rsidRPr="00CB0EDB">
        <w:rPr>
          <w:rFonts w:ascii="Times New Roman" w:eastAsia="標楷體" w:hAnsi="Times New Roman" w:cs="Times New Roman" w:hint="eastAsia"/>
          <w:sz w:val="32"/>
          <w:szCs w:val="32"/>
        </w:rPr>
        <w:t>公噸，下降至</w:t>
      </w:r>
      <w:r w:rsidRPr="00CB0EDB">
        <w:rPr>
          <w:rFonts w:ascii="Times New Roman" w:eastAsia="標楷體" w:hAnsi="Times New Roman" w:cs="Times New Roman" w:hint="eastAsia"/>
          <w:sz w:val="32"/>
          <w:szCs w:val="32"/>
        </w:rPr>
        <w:t>109</w:t>
      </w:r>
      <w:r w:rsidRPr="00CB0EDB">
        <w:rPr>
          <w:rFonts w:ascii="Times New Roman" w:eastAsia="標楷體" w:hAnsi="Times New Roman" w:cs="Times New Roman" w:hint="eastAsia"/>
          <w:sz w:val="32"/>
          <w:szCs w:val="32"/>
        </w:rPr>
        <w:t>年每日</w:t>
      </w:r>
      <w:r w:rsidRPr="00CB0EDB">
        <w:rPr>
          <w:rFonts w:ascii="Times New Roman" w:eastAsia="標楷體" w:hAnsi="Times New Roman" w:cs="Times New Roman" w:hint="eastAsia"/>
          <w:sz w:val="32"/>
          <w:szCs w:val="32"/>
        </w:rPr>
        <w:t>2,067.75</w:t>
      </w:r>
      <w:r w:rsidRPr="00CB0EDB">
        <w:rPr>
          <w:rFonts w:ascii="Times New Roman" w:eastAsia="標楷體" w:hAnsi="Times New Roman" w:cs="Times New Roman" w:hint="eastAsia"/>
          <w:sz w:val="32"/>
          <w:szCs w:val="32"/>
        </w:rPr>
        <w:t>公噸，代表行政院環境保護署對於管制廢水之成效。然而就「農業廢水」來看仍有上升，請行政院環境保護署於</w:t>
      </w:r>
      <w:r w:rsidRPr="00CB0EDB">
        <w:rPr>
          <w:rFonts w:ascii="Times New Roman" w:eastAsia="標楷體" w:hAnsi="Times New Roman" w:cs="Times New Roman" w:hint="eastAsia"/>
          <w:sz w:val="32"/>
          <w:szCs w:val="32"/>
        </w:rPr>
        <w:t>3</w:t>
      </w:r>
      <w:r w:rsidRPr="00CB0EDB">
        <w:rPr>
          <w:rFonts w:ascii="Times New Roman" w:eastAsia="標楷體" w:hAnsi="Times New Roman" w:cs="Times New Roman" w:hint="eastAsia"/>
          <w:sz w:val="32"/>
          <w:szCs w:val="32"/>
        </w:rPr>
        <w:t>個月內向立法院社會福利及衛生環境委員會提供與行政院農業委員會合作之書面報告。【</w:t>
      </w:r>
      <w:r w:rsidRPr="00CB0EDB">
        <w:rPr>
          <w:rFonts w:ascii="Times New Roman" w:eastAsia="標楷體" w:hAnsi="Times New Roman" w:cs="Times New Roman" w:hint="eastAsia"/>
          <w:sz w:val="32"/>
          <w:szCs w:val="32"/>
        </w:rPr>
        <w:t>84</w:t>
      </w:r>
      <w:r w:rsidRPr="00CB0EDB">
        <w:rPr>
          <w:rFonts w:ascii="Times New Roman" w:eastAsia="標楷體" w:hAnsi="Times New Roman" w:cs="Times New Roman" w:hint="eastAsia"/>
          <w:sz w:val="32"/>
          <w:szCs w:val="32"/>
        </w:rPr>
        <w:t>】</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1176"/>
        <w:gridCol w:w="1176"/>
        <w:gridCol w:w="1176"/>
        <w:gridCol w:w="1176"/>
      </w:tblGrid>
      <w:tr w:rsidR="00CB0EDB" w:rsidRPr="00CB0EDB" w14:paraId="379B9E64" w14:textId="77777777" w:rsidTr="00012550">
        <w:trPr>
          <w:trHeight w:val="368"/>
        </w:trPr>
        <w:tc>
          <w:tcPr>
            <w:tcW w:w="0" w:type="auto"/>
            <w:gridSpan w:val="5"/>
            <w:tcBorders>
              <w:top w:val="single" w:sz="4" w:space="0" w:color="auto"/>
              <w:left w:val="single" w:sz="4" w:space="0" w:color="auto"/>
              <w:bottom w:val="single" w:sz="4" w:space="0" w:color="auto"/>
              <w:right w:val="single" w:sz="4" w:space="0" w:color="auto"/>
            </w:tcBorders>
            <w:vAlign w:val="center"/>
            <w:hideMark/>
          </w:tcPr>
          <w:p w14:paraId="614BE4F6" w14:textId="77777777" w:rsidR="00CB0EDB" w:rsidRPr="00CB0EDB" w:rsidRDefault="00CB0EDB" w:rsidP="00CB0EDB">
            <w:pPr>
              <w:widowControl/>
              <w:jc w:val="center"/>
              <w:rPr>
                <w:rFonts w:ascii="標楷體" w:eastAsia="標楷體" w:hAnsi="標楷體" w:cs="新細明體"/>
                <w:b/>
                <w:color w:val="000000"/>
                <w:kern w:val="0"/>
                <w:szCs w:val="24"/>
              </w:rPr>
            </w:pPr>
            <w:r w:rsidRPr="00CB0EDB">
              <w:rPr>
                <w:rFonts w:ascii="標楷體" w:eastAsia="標楷體" w:hAnsi="標楷體" w:cs="新細明體" w:hint="eastAsia"/>
                <w:b/>
                <w:color w:val="000000"/>
                <w:kern w:val="0"/>
                <w:szCs w:val="24"/>
              </w:rPr>
              <w:t>100-109年度我國廢(污)水污染產生量</w:t>
            </w:r>
          </w:p>
        </w:tc>
      </w:tr>
      <w:tr w:rsidR="00CB0EDB" w:rsidRPr="00CB0EDB" w14:paraId="75F78F8A" w14:textId="77777777" w:rsidTr="00012550">
        <w:trPr>
          <w:trHeight w:val="368"/>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681820D1" w14:textId="77777777" w:rsidR="00CB0EDB" w:rsidRPr="00CB0EDB" w:rsidRDefault="00CB0EDB" w:rsidP="00CB0EDB">
            <w:pPr>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 xml:space="preserve">年度　　　　</w:t>
            </w:r>
          </w:p>
        </w:tc>
        <w:tc>
          <w:tcPr>
            <w:tcW w:w="0" w:type="auto"/>
            <w:gridSpan w:val="4"/>
            <w:tcBorders>
              <w:top w:val="single" w:sz="4" w:space="0" w:color="auto"/>
              <w:left w:val="single" w:sz="4" w:space="0" w:color="auto"/>
              <w:bottom w:val="single" w:sz="4" w:space="0" w:color="auto"/>
              <w:right w:val="single" w:sz="4" w:space="0" w:color="auto"/>
            </w:tcBorders>
            <w:hideMark/>
          </w:tcPr>
          <w:p w14:paraId="00AFDE80" w14:textId="77777777" w:rsidR="00CB0EDB" w:rsidRPr="00CB0EDB" w:rsidRDefault="00CB0EDB" w:rsidP="00CB0EDB">
            <w:pPr>
              <w:widowControl/>
              <w:jc w:val="center"/>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廢(污)水產生量 (BOD5公噸/日)</w:t>
            </w:r>
          </w:p>
        </w:tc>
      </w:tr>
      <w:tr w:rsidR="00CB0EDB" w:rsidRPr="00CB0EDB" w14:paraId="3EEEA574" w14:textId="77777777" w:rsidTr="00012550">
        <w:trPr>
          <w:trHeight w:val="36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4AA66F" w14:textId="77777777" w:rsidR="00CB0EDB" w:rsidRPr="00CB0EDB" w:rsidRDefault="00CB0EDB" w:rsidP="00CB0EDB">
            <w:pPr>
              <w:widowControl/>
              <w:rPr>
                <w:rFonts w:ascii="標楷體" w:eastAsia="標楷體" w:hAnsi="標楷體" w:cs="新細明體"/>
                <w:color w:val="000000"/>
                <w:kern w:val="0"/>
                <w:szCs w:val="24"/>
              </w:rPr>
            </w:pPr>
          </w:p>
        </w:tc>
        <w:tc>
          <w:tcPr>
            <w:tcW w:w="0" w:type="auto"/>
            <w:tcBorders>
              <w:top w:val="single" w:sz="4" w:space="0" w:color="auto"/>
              <w:left w:val="single" w:sz="4" w:space="0" w:color="auto"/>
              <w:bottom w:val="single" w:sz="4" w:space="0" w:color="auto"/>
              <w:right w:val="single" w:sz="4" w:space="0" w:color="auto"/>
            </w:tcBorders>
            <w:hideMark/>
          </w:tcPr>
          <w:p w14:paraId="0BDFB4BD" w14:textId="77777777" w:rsidR="00CB0EDB" w:rsidRPr="00CB0EDB" w:rsidRDefault="00CB0EDB" w:rsidP="00CB0EDB">
            <w:pPr>
              <w:widowControl/>
              <w:jc w:val="center"/>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總計</w:t>
            </w:r>
          </w:p>
        </w:tc>
        <w:tc>
          <w:tcPr>
            <w:tcW w:w="0" w:type="auto"/>
            <w:tcBorders>
              <w:top w:val="single" w:sz="4" w:space="0" w:color="auto"/>
              <w:left w:val="single" w:sz="4" w:space="0" w:color="auto"/>
              <w:bottom w:val="single" w:sz="4" w:space="0" w:color="auto"/>
              <w:right w:val="single" w:sz="4" w:space="0" w:color="auto"/>
            </w:tcBorders>
            <w:hideMark/>
          </w:tcPr>
          <w:p w14:paraId="202563EB" w14:textId="77777777" w:rsidR="00CB0EDB" w:rsidRPr="00CB0EDB" w:rsidRDefault="00CB0EDB" w:rsidP="00CB0EDB">
            <w:pPr>
              <w:widowControl/>
              <w:jc w:val="center"/>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市鎮污水</w:t>
            </w:r>
          </w:p>
        </w:tc>
        <w:tc>
          <w:tcPr>
            <w:tcW w:w="0" w:type="auto"/>
            <w:tcBorders>
              <w:top w:val="single" w:sz="4" w:space="0" w:color="auto"/>
              <w:left w:val="single" w:sz="4" w:space="0" w:color="auto"/>
              <w:bottom w:val="single" w:sz="4" w:space="0" w:color="auto"/>
              <w:right w:val="single" w:sz="4" w:space="0" w:color="auto"/>
            </w:tcBorders>
            <w:hideMark/>
          </w:tcPr>
          <w:p w14:paraId="5576FD1F" w14:textId="77777777" w:rsidR="00CB0EDB" w:rsidRPr="00CB0EDB" w:rsidRDefault="00CB0EDB" w:rsidP="00CB0EDB">
            <w:pPr>
              <w:widowControl/>
              <w:jc w:val="center"/>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工業廢水</w:t>
            </w:r>
          </w:p>
        </w:tc>
        <w:tc>
          <w:tcPr>
            <w:tcW w:w="0" w:type="auto"/>
            <w:tcBorders>
              <w:top w:val="single" w:sz="4" w:space="0" w:color="auto"/>
              <w:left w:val="single" w:sz="4" w:space="0" w:color="auto"/>
              <w:bottom w:val="single" w:sz="4" w:space="0" w:color="auto"/>
              <w:right w:val="single" w:sz="4" w:space="0" w:color="auto"/>
            </w:tcBorders>
            <w:hideMark/>
          </w:tcPr>
          <w:p w14:paraId="50D9646E" w14:textId="77777777" w:rsidR="00CB0EDB" w:rsidRPr="00CB0EDB" w:rsidRDefault="00CB0EDB" w:rsidP="00CB0EDB">
            <w:pPr>
              <w:widowControl/>
              <w:jc w:val="center"/>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農業廢水</w:t>
            </w:r>
          </w:p>
        </w:tc>
      </w:tr>
      <w:tr w:rsidR="00CB0EDB" w:rsidRPr="00CB0EDB" w14:paraId="6BE5A44E"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644E36A5"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100年</w:t>
            </w:r>
          </w:p>
        </w:tc>
        <w:tc>
          <w:tcPr>
            <w:tcW w:w="0" w:type="auto"/>
            <w:tcBorders>
              <w:top w:val="single" w:sz="4" w:space="0" w:color="auto"/>
              <w:left w:val="single" w:sz="4" w:space="0" w:color="auto"/>
              <w:bottom w:val="single" w:sz="4" w:space="0" w:color="auto"/>
              <w:right w:val="single" w:sz="4" w:space="0" w:color="auto"/>
            </w:tcBorders>
            <w:hideMark/>
          </w:tcPr>
          <w:p w14:paraId="27933A2D"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2,201.86</w:t>
            </w:r>
          </w:p>
        </w:tc>
        <w:tc>
          <w:tcPr>
            <w:tcW w:w="0" w:type="auto"/>
            <w:tcBorders>
              <w:top w:val="single" w:sz="4" w:space="0" w:color="auto"/>
              <w:left w:val="single" w:sz="4" w:space="0" w:color="auto"/>
              <w:bottom w:val="single" w:sz="4" w:space="0" w:color="auto"/>
              <w:right w:val="single" w:sz="4" w:space="0" w:color="auto"/>
            </w:tcBorders>
            <w:hideMark/>
          </w:tcPr>
          <w:p w14:paraId="562B88D8"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1,008.28</w:t>
            </w:r>
          </w:p>
        </w:tc>
        <w:tc>
          <w:tcPr>
            <w:tcW w:w="0" w:type="auto"/>
            <w:tcBorders>
              <w:top w:val="single" w:sz="4" w:space="0" w:color="auto"/>
              <w:left w:val="single" w:sz="4" w:space="0" w:color="auto"/>
              <w:bottom w:val="single" w:sz="4" w:space="0" w:color="auto"/>
              <w:right w:val="single" w:sz="4" w:space="0" w:color="auto"/>
            </w:tcBorders>
            <w:hideMark/>
          </w:tcPr>
          <w:p w14:paraId="5F2D9EA8"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545.83</w:t>
            </w:r>
          </w:p>
        </w:tc>
        <w:tc>
          <w:tcPr>
            <w:tcW w:w="0" w:type="auto"/>
            <w:tcBorders>
              <w:top w:val="single" w:sz="4" w:space="0" w:color="auto"/>
              <w:left w:val="single" w:sz="4" w:space="0" w:color="auto"/>
              <w:bottom w:val="single" w:sz="4" w:space="0" w:color="auto"/>
              <w:right w:val="single" w:sz="4" w:space="0" w:color="auto"/>
            </w:tcBorders>
            <w:hideMark/>
          </w:tcPr>
          <w:p w14:paraId="742C8B37"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647.75</w:t>
            </w:r>
          </w:p>
        </w:tc>
      </w:tr>
      <w:tr w:rsidR="00CB0EDB" w:rsidRPr="00CB0EDB" w14:paraId="4C8198D5"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63DD30C1"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101年</w:t>
            </w:r>
          </w:p>
        </w:tc>
        <w:tc>
          <w:tcPr>
            <w:tcW w:w="0" w:type="auto"/>
            <w:tcBorders>
              <w:top w:val="single" w:sz="4" w:space="0" w:color="auto"/>
              <w:left w:val="single" w:sz="4" w:space="0" w:color="auto"/>
              <w:bottom w:val="single" w:sz="4" w:space="0" w:color="auto"/>
              <w:right w:val="single" w:sz="4" w:space="0" w:color="auto"/>
            </w:tcBorders>
            <w:hideMark/>
          </w:tcPr>
          <w:p w14:paraId="37A45606"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2,168.57</w:t>
            </w:r>
          </w:p>
        </w:tc>
        <w:tc>
          <w:tcPr>
            <w:tcW w:w="0" w:type="auto"/>
            <w:tcBorders>
              <w:top w:val="single" w:sz="4" w:space="0" w:color="auto"/>
              <w:left w:val="single" w:sz="4" w:space="0" w:color="auto"/>
              <w:bottom w:val="single" w:sz="4" w:space="0" w:color="auto"/>
              <w:right w:val="single" w:sz="4" w:space="0" w:color="auto"/>
            </w:tcBorders>
            <w:hideMark/>
          </w:tcPr>
          <w:p w14:paraId="3684EBF6"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1,019.20</w:t>
            </w:r>
          </w:p>
        </w:tc>
        <w:tc>
          <w:tcPr>
            <w:tcW w:w="0" w:type="auto"/>
            <w:tcBorders>
              <w:top w:val="single" w:sz="4" w:space="0" w:color="auto"/>
              <w:left w:val="single" w:sz="4" w:space="0" w:color="auto"/>
              <w:bottom w:val="single" w:sz="4" w:space="0" w:color="auto"/>
              <w:right w:val="single" w:sz="4" w:space="0" w:color="auto"/>
            </w:tcBorders>
            <w:hideMark/>
          </w:tcPr>
          <w:p w14:paraId="245D16A8"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529.47</w:t>
            </w:r>
          </w:p>
        </w:tc>
        <w:tc>
          <w:tcPr>
            <w:tcW w:w="0" w:type="auto"/>
            <w:tcBorders>
              <w:top w:val="single" w:sz="4" w:space="0" w:color="auto"/>
              <w:left w:val="single" w:sz="4" w:space="0" w:color="auto"/>
              <w:bottom w:val="single" w:sz="4" w:space="0" w:color="auto"/>
              <w:right w:val="single" w:sz="4" w:space="0" w:color="auto"/>
            </w:tcBorders>
            <w:hideMark/>
          </w:tcPr>
          <w:p w14:paraId="223B0027"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619.90</w:t>
            </w:r>
          </w:p>
        </w:tc>
      </w:tr>
      <w:tr w:rsidR="00CB0EDB" w:rsidRPr="00CB0EDB" w14:paraId="0CECD68D"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22D0F3DB"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102年</w:t>
            </w:r>
          </w:p>
        </w:tc>
        <w:tc>
          <w:tcPr>
            <w:tcW w:w="0" w:type="auto"/>
            <w:tcBorders>
              <w:top w:val="single" w:sz="4" w:space="0" w:color="auto"/>
              <w:left w:val="single" w:sz="4" w:space="0" w:color="auto"/>
              <w:bottom w:val="single" w:sz="4" w:space="0" w:color="auto"/>
              <w:right w:val="single" w:sz="4" w:space="0" w:color="auto"/>
            </w:tcBorders>
            <w:hideMark/>
          </w:tcPr>
          <w:p w14:paraId="4527CF2E"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2,148.38</w:t>
            </w:r>
          </w:p>
        </w:tc>
        <w:tc>
          <w:tcPr>
            <w:tcW w:w="0" w:type="auto"/>
            <w:tcBorders>
              <w:top w:val="single" w:sz="4" w:space="0" w:color="auto"/>
              <w:left w:val="single" w:sz="4" w:space="0" w:color="auto"/>
              <w:bottom w:val="single" w:sz="4" w:space="0" w:color="auto"/>
              <w:right w:val="single" w:sz="4" w:space="0" w:color="auto"/>
            </w:tcBorders>
            <w:hideMark/>
          </w:tcPr>
          <w:p w14:paraId="23440183"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1,026.77</w:t>
            </w:r>
          </w:p>
        </w:tc>
        <w:tc>
          <w:tcPr>
            <w:tcW w:w="0" w:type="auto"/>
            <w:tcBorders>
              <w:top w:val="single" w:sz="4" w:space="0" w:color="auto"/>
              <w:left w:val="single" w:sz="4" w:space="0" w:color="auto"/>
              <w:bottom w:val="single" w:sz="4" w:space="0" w:color="auto"/>
              <w:right w:val="single" w:sz="4" w:space="0" w:color="auto"/>
            </w:tcBorders>
            <w:hideMark/>
          </w:tcPr>
          <w:p w14:paraId="02FAC45A"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524.6</w:t>
            </w:r>
          </w:p>
        </w:tc>
        <w:tc>
          <w:tcPr>
            <w:tcW w:w="0" w:type="auto"/>
            <w:tcBorders>
              <w:top w:val="single" w:sz="4" w:space="0" w:color="auto"/>
              <w:left w:val="single" w:sz="4" w:space="0" w:color="auto"/>
              <w:bottom w:val="single" w:sz="4" w:space="0" w:color="auto"/>
              <w:right w:val="single" w:sz="4" w:space="0" w:color="auto"/>
            </w:tcBorders>
            <w:hideMark/>
          </w:tcPr>
          <w:p w14:paraId="694B684A"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597.01</w:t>
            </w:r>
          </w:p>
        </w:tc>
      </w:tr>
      <w:tr w:rsidR="00CB0EDB" w:rsidRPr="00CB0EDB" w14:paraId="5CA1FC8B"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74EF8668"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103年</w:t>
            </w:r>
          </w:p>
        </w:tc>
        <w:tc>
          <w:tcPr>
            <w:tcW w:w="0" w:type="auto"/>
            <w:tcBorders>
              <w:top w:val="single" w:sz="4" w:space="0" w:color="auto"/>
              <w:left w:val="single" w:sz="4" w:space="0" w:color="auto"/>
              <w:bottom w:val="single" w:sz="4" w:space="0" w:color="auto"/>
              <w:right w:val="single" w:sz="4" w:space="0" w:color="auto"/>
            </w:tcBorders>
            <w:hideMark/>
          </w:tcPr>
          <w:p w14:paraId="240443E9"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2,157.85</w:t>
            </w:r>
          </w:p>
        </w:tc>
        <w:tc>
          <w:tcPr>
            <w:tcW w:w="0" w:type="auto"/>
            <w:tcBorders>
              <w:top w:val="single" w:sz="4" w:space="0" w:color="auto"/>
              <w:left w:val="single" w:sz="4" w:space="0" w:color="auto"/>
              <w:bottom w:val="single" w:sz="4" w:space="0" w:color="auto"/>
              <w:right w:val="single" w:sz="4" w:space="0" w:color="auto"/>
            </w:tcBorders>
            <w:hideMark/>
          </w:tcPr>
          <w:p w14:paraId="52AE0C7F"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1,028.02</w:t>
            </w:r>
          </w:p>
        </w:tc>
        <w:tc>
          <w:tcPr>
            <w:tcW w:w="0" w:type="auto"/>
            <w:tcBorders>
              <w:top w:val="single" w:sz="4" w:space="0" w:color="auto"/>
              <w:left w:val="single" w:sz="4" w:space="0" w:color="auto"/>
              <w:bottom w:val="single" w:sz="4" w:space="0" w:color="auto"/>
              <w:right w:val="single" w:sz="4" w:space="0" w:color="auto"/>
            </w:tcBorders>
            <w:hideMark/>
          </w:tcPr>
          <w:p w14:paraId="7A224F95"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556.53</w:t>
            </w:r>
          </w:p>
        </w:tc>
        <w:tc>
          <w:tcPr>
            <w:tcW w:w="0" w:type="auto"/>
            <w:tcBorders>
              <w:top w:val="single" w:sz="4" w:space="0" w:color="auto"/>
              <w:left w:val="single" w:sz="4" w:space="0" w:color="auto"/>
              <w:bottom w:val="single" w:sz="4" w:space="0" w:color="auto"/>
              <w:right w:val="single" w:sz="4" w:space="0" w:color="auto"/>
            </w:tcBorders>
            <w:hideMark/>
          </w:tcPr>
          <w:p w14:paraId="1153F31B"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573.30</w:t>
            </w:r>
          </w:p>
        </w:tc>
      </w:tr>
      <w:tr w:rsidR="00CB0EDB" w:rsidRPr="00CB0EDB" w14:paraId="4C24614B"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4D624101"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104年</w:t>
            </w:r>
          </w:p>
        </w:tc>
        <w:tc>
          <w:tcPr>
            <w:tcW w:w="0" w:type="auto"/>
            <w:tcBorders>
              <w:top w:val="single" w:sz="4" w:space="0" w:color="auto"/>
              <w:left w:val="single" w:sz="4" w:space="0" w:color="auto"/>
              <w:bottom w:val="single" w:sz="4" w:space="0" w:color="auto"/>
              <w:right w:val="single" w:sz="4" w:space="0" w:color="auto"/>
            </w:tcBorders>
            <w:hideMark/>
          </w:tcPr>
          <w:p w14:paraId="4D649B67"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2,087.39</w:t>
            </w:r>
          </w:p>
        </w:tc>
        <w:tc>
          <w:tcPr>
            <w:tcW w:w="0" w:type="auto"/>
            <w:tcBorders>
              <w:top w:val="single" w:sz="4" w:space="0" w:color="auto"/>
              <w:left w:val="single" w:sz="4" w:space="0" w:color="auto"/>
              <w:bottom w:val="single" w:sz="4" w:space="0" w:color="auto"/>
              <w:right w:val="single" w:sz="4" w:space="0" w:color="auto"/>
            </w:tcBorders>
            <w:hideMark/>
          </w:tcPr>
          <w:p w14:paraId="27AAA8AB"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1,032.44</w:t>
            </w:r>
          </w:p>
        </w:tc>
        <w:tc>
          <w:tcPr>
            <w:tcW w:w="0" w:type="auto"/>
            <w:tcBorders>
              <w:top w:val="single" w:sz="4" w:space="0" w:color="auto"/>
              <w:left w:val="single" w:sz="4" w:space="0" w:color="auto"/>
              <w:bottom w:val="single" w:sz="4" w:space="0" w:color="auto"/>
              <w:right w:val="single" w:sz="4" w:space="0" w:color="auto"/>
            </w:tcBorders>
            <w:hideMark/>
          </w:tcPr>
          <w:p w14:paraId="59157153"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485.29</w:t>
            </w:r>
          </w:p>
        </w:tc>
        <w:tc>
          <w:tcPr>
            <w:tcW w:w="0" w:type="auto"/>
            <w:tcBorders>
              <w:top w:val="single" w:sz="4" w:space="0" w:color="auto"/>
              <w:left w:val="single" w:sz="4" w:space="0" w:color="auto"/>
              <w:bottom w:val="single" w:sz="4" w:space="0" w:color="auto"/>
              <w:right w:val="single" w:sz="4" w:space="0" w:color="auto"/>
            </w:tcBorders>
            <w:hideMark/>
          </w:tcPr>
          <w:p w14:paraId="26A968C0"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569.66</w:t>
            </w:r>
          </w:p>
        </w:tc>
      </w:tr>
      <w:tr w:rsidR="00CB0EDB" w:rsidRPr="00CB0EDB" w14:paraId="722FC904"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2AB56864"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105年</w:t>
            </w:r>
          </w:p>
        </w:tc>
        <w:tc>
          <w:tcPr>
            <w:tcW w:w="0" w:type="auto"/>
            <w:tcBorders>
              <w:top w:val="single" w:sz="4" w:space="0" w:color="auto"/>
              <w:left w:val="single" w:sz="4" w:space="0" w:color="auto"/>
              <w:bottom w:val="single" w:sz="4" w:space="0" w:color="auto"/>
              <w:right w:val="single" w:sz="4" w:space="0" w:color="auto"/>
            </w:tcBorders>
            <w:hideMark/>
          </w:tcPr>
          <w:p w14:paraId="0C729E9F"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2,093.43</w:t>
            </w:r>
          </w:p>
        </w:tc>
        <w:tc>
          <w:tcPr>
            <w:tcW w:w="0" w:type="auto"/>
            <w:tcBorders>
              <w:top w:val="single" w:sz="4" w:space="0" w:color="auto"/>
              <w:left w:val="single" w:sz="4" w:space="0" w:color="auto"/>
              <w:bottom w:val="single" w:sz="4" w:space="0" w:color="auto"/>
              <w:right w:val="single" w:sz="4" w:space="0" w:color="auto"/>
            </w:tcBorders>
            <w:hideMark/>
          </w:tcPr>
          <w:p w14:paraId="243BE885"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1,037.45</w:t>
            </w:r>
          </w:p>
        </w:tc>
        <w:tc>
          <w:tcPr>
            <w:tcW w:w="0" w:type="auto"/>
            <w:tcBorders>
              <w:top w:val="single" w:sz="4" w:space="0" w:color="auto"/>
              <w:left w:val="single" w:sz="4" w:space="0" w:color="auto"/>
              <w:bottom w:val="single" w:sz="4" w:space="0" w:color="auto"/>
              <w:right w:val="single" w:sz="4" w:space="0" w:color="auto"/>
            </w:tcBorders>
            <w:hideMark/>
          </w:tcPr>
          <w:p w14:paraId="2953F6FB"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487.41</w:t>
            </w:r>
          </w:p>
        </w:tc>
        <w:tc>
          <w:tcPr>
            <w:tcW w:w="0" w:type="auto"/>
            <w:tcBorders>
              <w:top w:val="single" w:sz="4" w:space="0" w:color="auto"/>
              <w:left w:val="single" w:sz="4" w:space="0" w:color="auto"/>
              <w:bottom w:val="single" w:sz="4" w:space="0" w:color="auto"/>
              <w:right w:val="single" w:sz="4" w:space="0" w:color="auto"/>
            </w:tcBorders>
            <w:hideMark/>
          </w:tcPr>
          <w:p w14:paraId="1536CBA9"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568.57</w:t>
            </w:r>
          </w:p>
        </w:tc>
      </w:tr>
      <w:tr w:rsidR="00CB0EDB" w:rsidRPr="00CB0EDB" w14:paraId="5587F161"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2E3F8841"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106年</w:t>
            </w:r>
          </w:p>
        </w:tc>
        <w:tc>
          <w:tcPr>
            <w:tcW w:w="0" w:type="auto"/>
            <w:tcBorders>
              <w:top w:val="single" w:sz="4" w:space="0" w:color="auto"/>
              <w:left w:val="single" w:sz="4" w:space="0" w:color="auto"/>
              <w:bottom w:val="single" w:sz="4" w:space="0" w:color="auto"/>
              <w:right w:val="single" w:sz="4" w:space="0" w:color="auto"/>
            </w:tcBorders>
            <w:hideMark/>
          </w:tcPr>
          <w:p w14:paraId="565AEB5F"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2,075.75</w:t>
            </w:r>
          </w:p>
        </w:tc>
        <w:tc>
          <w:tcPr>
            <w:tcW w:w="0" w:type="auto"/>
            <w:tcBorders>
              <w:top w:val="single" w:sz="4" w:space="0" w:color="auto"/>
              <w:left w:val="single" w:sz="4" w:space="0" w:color="auto"/>
              <w:bottom w:val="single" w:sz="4" w:space="0" w:color="auto"/>
              <w:right w:val="single" w:sz="4" w:space="0" w:color="auto"/>
            </w:tcBorders>
            <w:hideMark/>
          </w:tcPr>
          <w:p w14:paraId="79047978"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1,039.18</w:t>
            </w:r>
          </w:p>
        </w:tc>
        <w:tc>
          <w:tcPr>
            <w:tcW w:w="0" w:type="auto"/>
            <w:tcBorders>
              <w:top w:val="single" w:sz="4" w:space="0" w:color="auto"/>
              <w:left w:val="single" w:sz="4" w:space="0" w:color="auto"/>
              <w:bottom w:val="single" w:sz="4" w:space="0" w:color="auto"/>
              <w:right w:val="single" w:sz="4" w:space="0" w:color="auto"/>
            </w:tcBorders>
            <w:hideMark/>
          </w:tcPr>
          <w:p w14:paraId="3BB4E841"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469.87</w:t>
            </w:r>
          </w:p>
        </w:tc>
        <w:tc>
          <w:tcPr>
            <w:tcW w:w="0" w:type="auto"/>
            <w:tcBorders>
              <w:top w:val="single" w:sz="4" w:space="0" w:color="auto"/>
              <w:left w:val="single" w:sz="4" w:space="0" w:color="auto"/>
              <w:bottom w:val="single" w:sz="4" w:space="0" w:color="auto"/>
              <w:right w:val="single" w:sz="4" w:space="0" w:color="auto"/>
            </w:tcBorders>
            <w:hideMark/>
          </w:tcPr>
          <w:p w14:paraId="263EE29A"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566.71</w:t>
            </w:r>
          </w:p>
        </w:tc>
      </w:tr>
      <w:tr w:rsidR="00CB0EDB" w:rsidRPr="00CB0EDB" w14:paraId="029FACB2"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5B44025C"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107年</w:t>
            </w:r>
          </w:p>
        </w:tc>
        <w:tc>
          <w:tcPr>
            <w:tcW w:w="0" w:type="auto"/>
            <w:tcBorders>
              <w:top w:val="single" w:sz="4" w:space="0" w:color="auto"/>
              <w:left w:val="single" w:sz="4" w:space="0" w:color="auto"/>
              <w:bottom w:val="single" w:sz="4" w:space="0" w:color="auto"/>
              <w:right w:val="single" w:sz="4" w:space="0" w:color="auto"/>
            </w:tcBorders>
            <w:hideMark/>
          </w:tcPr>
          <w:p w14:paraId="5B1B6161"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2,075.32</w:t>
            </w:r>
          </w:p>
        </w:tc>
        <w:tc>
          <w:tcPr>
            <w:tcW w:w="0" w:type="auto"/>
            <w:tcBorders>
              <w:top w:val="single" w:sz="4" w:space="0" w:color="auto"/>
              <w:left w:val="single" w:sz="4" w:space="0" w:color="auto"/>
              <w:bottom w:val="single" w:sz="4" w:space="0" w:color="auto"/>
              <w:right w:val="single" w:sz="4" w:space="0" w:color="auto"/>
            </w:tcBorders>
            <w:hideMark/>
          </w:tcPr>
          <w:p w14:paraId="4473BDE6"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1,043.58</w:t>
            </w:r>
          </w:p>
        </w:tc>
        <w:tc>
          <w:tcPr>
            <w:tcW w:w="0" w:type="auto"/>
            <w:tcBorders>
              <w:top w:val="single" w:sz="4" w:space="0" w:color="auto"/>
              <w:left w:val="single" w:sz="4" w:space="0" w:color="auto"/>
              <w:bottom w:val="single" w:sz="4" w:space="0" w:color="auto"/>
              <w:right w:val="single" w:sz="4" w:space="0" w:color="auto"/>
            </w:tcBorders>
            <w:hideMark/>
          </w:tcPr>
          <w:p w14:paraId="2748FD78"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461.14</w:t>
            </w:r>
          </w:p>
        </w:tc>
        <w:tc>
          <w:tcPr>
            <w:tcW w:w="0" w:type="auto"/>
            <w:tcBorders>
              <w:top w:val="single" w:sz="4" w:space="0" w:color="auto"/>
              <w:left w:val="single" w:sz="4" w:space="0" w:color="auto"/>
              <w:bottom w:val="single" w:sz="4" w:space="0" w:color="auto"/>
              <w:right w:val="single" w:sz="4" w:space="0" w:color="auto"/>
            </w:tcBorders>
            <w:hideMark/>
          </w:tcPr>
          <w:p w14:paraId="3630A110"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570.60</w:t>
            </w:r>
          </w:p>
        </w:tc>
      </w:tr>
      <w:tr w:rsidR="00CB0EDB" w:rsidRPr="00CB0EDB" w14:paraId="59B771E7"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42B0DFE3"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108年</w:t>
            </w:r>
          </w:p>
        </w:tc>
        <w:tc>
          <w:tcPr>
            <w:tcW w:w="0" w:type="auto"/>
            <w:tcBorders>
              <w:top w:val="single" w:sz="4" w:space="0" w:color="auto"/>
              <w:left w:val="single" w:sz="4" w:space="0" w:color="auto"/>
              <w:bottom w:val="single" w:sz="4" w:space="0" w:color="auto"/>
              <w:right w:val="single" w:sz="4" w:space="0" w:color="auto"/>
            </w:tcBorders>
            <w:hideMark/>
          </w:tcPr>
          <w:p w14:paraId="1689DC4A"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2,069.93</w:t>
            </w:r>
          </w:p>
        </w:tc>
        <w:tc>
          <w:tcPr>
            <w:tcW w:w="0" w:type="auto"/>
            <w:tcBorders>
              <w:top w:val="single" w:sz="4" w:space="0" w:color="auto"/>
              <w:left w:val="single" w:sz="4" w:space="0" w:color="auto"/>
              <w:bottom w:val="single" w:sz="4" w:space="0" w:color="auto"/>
              <w:right w:val="single" w:sz="4" w:space="0" w:color="auto"/>
            </w:tcBorders>
            <w:hideMark/>
          </w:tcPr>
          <w:p w14:paraId="41D4BEAD"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1,042.22</w:t>
            </w:r>
          </w:p>
        </w:tc>
        <w:tc>
          <w:tcPr>
            <w:tcW w:w="0" w:type="auto"/>
            <w:tcBorders>
              <w:top w:val="single" w:sz="4" w:space="0" w:color="auto"/>
              <w:left w:val="single" w:sz="4" w:space="0" w:color="auto"/>
              <w:bottom w:val="single" w:sz="4" w:space="0" w:color="auto"/>
              <w:right w:val="single" w:sz="4" w:space="0" w:color="auto"/>
            </w:tcBorders>
            <w:hideMark/>
          </w:tcPr>
          <w:p w14:paraId="19A3CABE"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453.51</w:t>
            </w:r>
          </w:p>
        </w:tc>
        <w:tc>
          <w:tcPr>
            <w:tcW w:w="0" w:type="auto"/>
            <w:tcBorders>
              <w:top w:val="single" w:sz="4" w:space="0" w:color="auto"/>
              <w:left w:val="single" w:sz="4" w:space="0" w:color="auto"/>
              <w:bottom w:val="single" w:sz="4" w:space="0" w:color="auto"/>
              <w:right w:val="single" w:sz="4" w:space="0" w:color="auto"/>
            </w:tcBorders>
            <w:hideMark/>
          </w:tcPr>
          <w:p w14:paraId="3BA590F9"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574.21</w:t>
            </w:r>
          </w:p>
        </w:tc>
      </w:tr>
      <w:tr w:rsidR="00CB0EDB" w:rsidRPr="00CB0EDB" w14:paraId="45CFF892" w14:textId="77777777" w:rsidTr="00012550">
        <w:trPr>
          <w:trHeight w:val="368"/>
        </w:trPr>
        <w:tc>
          <w:tcPr>
            <w:tcW w:w="0" w:type="auto"/>
            <w:tcBorders>
              <w:top w:val="single" w:sz="4" w:space="0" w:color="auto"/>
              <w:left w:val="single" w:sz="4" w:space="0" w:color="auto"/>
              <w:bottom w:val="single" w:sz="4" w:space="0" w:color="auto"/>
              <w:right w:val="single" w:sz="4" w:space="0" w:color="auto"/>
            </w:tcBorders>
            <w:hideMark/>
          </w:tcPr>
          <w:p w14:paraId="6D9995C3" w14:textId="77777777" w:rsidR="00CB0EDB" w:rsidRPr="00CB0EDB" w:rsidRDefault="00CB0EDB" w:rsidP="00CB0EDB">
            <w:pPr>
              <w:widowControl/>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109年</w:t>
            </w:r>
          </w:p>
        </w:tc>
        <w:tc>
          <w:tcPr>
            <w:tcW w:w="0" w:type="auto"/>
            <w:tcBorders>
              <w:top w:val="single" w:sz="4" w:space="0" w:color="auto"/>
              <w:left w:val="single" w:sz="4" w:space="0" w:color="auto"/>
              <w:bottom w:val="single" w:sz="4" w:space="0" w:color="auto"/>
              <w:right w:val="single" w:sz="4" w:space="0" w:color="auto"/>
            </w:tcBorders>
            <w:hideMark/>
          </w:tcPr>
          <w:p w14:paraId="38135ACB"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2,067.75</w:t>
            </w:r>
          </w:p>
        </w:tc>
        <w:tc>
          <w:tcPr>
            <w:tcW w:w="0" w:type="auto"/>
            <w:tcBorders>
              <w:top w:val="single" w:sz="4" w:space="0" w:color="auto"/>
              <w:left w:val="single" w:sz="4" w:space="0" w:color="auto"/>
              <w:bottom w:val="single" w:sz="4" w:space="0" w:color="auto"/>
              <w:right w:val="single" w:sz="4" w:space="0" w:color="auto"/>
            </w:tcBorders>
            <w:hideMark/>
          </w:tcPr>
          <w:p w14:paraId="598EE873"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1,042.53</w:t>
            </w:r>
          </w:p>
        </w:tc>
        <w:tc>
          <w:tcPr>
            <w:tcW w:w="0" w:type="auto"/>
            <w:tcBorders>
              <w:top w:val="single" w:sz="4" w:space="0" w:color="auto"/>
              <w:left w:val="single" w:sz="4" w:space="0" w:color="auto"/>
              <w:bottom w:val="single" w:sz="4" w:space="0" w:color="auto"/>
              <w:right w:val="single" w:sz="4" w:space="0" w:color="auto"/>
            </w:tcBorders>
            <w:hideMark/>
          </w:tcPr>
          <w:p w14:paraId="5A786149"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448.91</w:t>
            </w:r>
          </w:p>
        </w:tc>
        <w:tc>
          <w:tcPr>
            <w:tcW w:w="0" w:type="auto"/>
            <w:tcBorders>
              <w:top w:val="single" w:sz="4" w:space="0" w:color="auto"/>
              <w:left w:val="single" w:sz="4" w:space="0" w:color="auto"/>
              <w:bottom w:val="single" w:sz="4" w:space="0" w:color="auto"/>
              <w:right w:val="single" w:sz="4" w:space="0" w:color="auto"/>
            </w:tcBorders>
            <w:hideMark/>
          </w:tcPr>
          <w:p w14:paraId="573921BB"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576.31</w:t>
            </w:r>
          </w:p>
        </w:tc>
      </w:tr>
      <w:tr w:rsidR="00CB0EDB" w:rsidRPr="00CB0EDB" w14:paraId="01CC87C6" w14:textId="77777777" w:rsidTr="00012550">
        <w:trPr>
          <w:trHeight w:val="368"/>
        </w:trPr>
        <w:tc>
          <w:tcPr>
            <w:tcW w:w="5580" w:type="dxa"/>
            <w:gridSpan w:val="5"/>
            <w:tcBorders>
              <w:top w:val="single" w:sz="4" w:space="0" w:color="auto"/>
              <w:left w:val="single" w:sz="4" w:space="0" w:color="auto"/>
              <w:bottom w:val="single" w:sz="4" w:space="0" w:color="auto"/>
              <w:right w:val="single" w:sz="4" w:space="0" w:color="auto"/>
            </w:tcBorders>
            <w:hideMark/>
          </w:tcPr>
          <w:p w14:paraId="567FD99F" w14:textId="77777777" w:rsidR="00CB0EDB" w:rsidRPr="00CB0EDB" w:rsidRDefault="00CB0EDB" w:rsidP="00CB0EDB">
            <w:pPr>
              <w:widowControl/>
              <w:jc w:val="right"/>
              <w:rPr>
                <w:rFonts w:ascii="標楷體" w:eastAsia="標楷體" w:hAnsi="標楷體" w:cs="新細明體"/>
                <w:color w:val="000000"/>
                <w:kern w:val="0"/>
                <w:szCs w:val="24"/>
              </w:rPr>
            </w:pPr>
            <w:r w:rsidRPr="00CB0EDB">
              <w:rPr>
                <w:rFonts w:ascii="標楷體" w:eastAsia="標楷體" w:hAnsi="標楷體" w:cs="新細明體" w:hint="eastAsia"/>
                <w:color w:val="000000"/>
                <w:kern w:val="0"/>
                <w:szCs w:val="24"/>
              </w:rPr>
              <w:t>資料來源：環保統計查詢網</w:t>
            </w:r>
          </w:p>
        </w:tc>
      </w:tr>
    </w:tbl>
    <w:p w14:paraId="1E8176B2" w14:textId="77777777" w:rsidR="00CB0EDB" w:rsidRPr="00CB0EDB" w:rsidRDefault="00CB0EDB" w:rsidP="00CB0EDB">
      <w:pPr>
        <w:spacing w:line="480" w:lineRule="exact"/>
        <w:jc w:val="both"/>
        <w:rPr>
          <w:rFonts w:ascii="標楷體" w:eastAsia="標楷體" w:hAnsi="標楷體" w:cs="Times New Roman"/>
          <w:color w:val="000000"/>
          <w:sz w:val="32"/>
          <w:szCs w:val="20"/>
        </w:rPr>
      </w:pPr>
    </w:p>
    <w:p w14:paraId="67B3543E" w14:textId="77777777" w:rsidR="00CB0EDB" w:rsidRPr="00CB0EDB" w:rsidRDefault="00CB0EDB" w:rsidP="00CB0EDB">
      <w:pPr>
        <w:spacing w:line="480" w:lineRule="exact"/>
        <w:jc w:val="both"/>
        <w:rPr>
          <w:rFonts w:ascii="標楷體" w:eastAsia="標楷體" w:hAnsi="標楷體" w:cs="Times New Roman"/>
          <w:color w:val="000000"/>
          <w:sz w:val="32"/>
          <w:szCs w:val="20"/>
        </w:rPr>
      </w:pPr>
      <w:r w:rsidRPr="00CB0EDB">
        <w:rPr>
          <w:rFonts w:ascii="標楷體" w:eastAsia="標楷體" w:hAnsi="標楷體" w:cs="Times New Roman" w:hint="eastAsia"/>
          <w:color w:val="000000"/>
          <w:sz w:val="32"/>
          <w:szCs w:val="20"/>
        </w:rPr>
        <w:t xml:space="preserve">               </w:t>
      </w:r>
    </w:p>
    <w:p w14:paraId="65B3CD9A" w14:textId="77777777" w:rsidR="00CB0EDB" w:rsidRPr="00CB0EDB" w:rsidRDefault="00CB0EDB" w:rsidP="00CB0EDB">
      <w:pPr>
        <w:wordWrap w:val="0"/>
        <w:overflowPunct w:val="0"/>
        <w:spacing w:line="440" w:lineRule="exact"/>
        <w:ind w:left="640" w:hangingChars="200" w:hanging="640"/>
        <w:jc w:val="both"/>
        <w:rPr>
          <w:rFonts w:ascii="標楷體" w:eastAsia="標楷體" w:hAnsi="標楷體" w:cs="Times New Roman"/>
          <w:color w:val="000000"/>
          <w:sz w:val="32"/>
          <w:szCs w:val="32"/>
        </w:rPr>
      </w:pPr>
    </w:p>
    <w:p w14:paraId="3DE3692F" w14:textId="77777777" w:rsidR="00CB0EDB" w:rsidRPr="00CB0EDB" w:rsidRDefault="00CB0EDB" w:rsidP="00CB0EDB">
      <w:pPr>
        <w:wordWrap w:val="0"/>
        <w:overflowPunct w:val="0"/>
        <w:spacing w:line="440" w:lineRule="exact"/>
        <w:ind w:left="640" w:hangingChars="200" w:hanging="640"/>
        <w:jc w:val="both"/>
        <w:rPr>
          <w:rFonts w:ascii="標楷體" w:eastAsia="標楷體" w:hAnsi="標楷體" w:cs="Times New Roman"/>
          <w:color w:val="000000"/>
          <w:sz w:val="32"/>
          <w:szCs w:val="32"/>
        </w:rPr>
      </w:pPr>
    </w:p>
    <w:p w14:paraId="5846FA8D"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p>
    <w:p w14:paraId="3606E231"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p>
    <w:p w14:paraId="41204C04"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p>
    <w:p w14:paraId="0F11039B"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p>
    <w:p w14:paraId="1AC41618"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p>
    <w:p w14:paraId="6F9066D1"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p>
    <w:p w14:paraId="11C54070"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p>
    <w:p w14:paraId="427F4523" w14:textId="77777777" w:rsidR="009B2C27" w:rsidRDefault="009B2C27" w:rsidP="00CB0EDB">
      <w:pPr>
        <w:widowControl/>
        <w:spacing w:line="440" w:lineRule="exact"/>
        <w:ind w:leftChars="1400" w:left="3360"/>
        <w:jc w:val="both"/>
        <w:rPr>
          <w:rFonts w:ascii="標楷體" w:eastAsia="標楷體" w:hAnsi="標楷體" w:cs="Times New Roman"/>
          <w:sz w:val="32"/>
          <w:szCs w:val="32"/>
        </w:rPr>
      </w:pPr>
    </w:p>
    <w:p w14:paraId="5745BA5D" w14:textId="14F2D26C" w:rsidR="00CB0EDB" w:rsidRPr="00CB0EDB" w:rsidRDefault="00CB0EDB" w:rsidP="00CB0EDB">
      <w:pPr>
        <w:widowControl/>
        <w:spacing w:line="440" w:lineRule="exact"/>
        <w:ind w:leftChars="1400" w:left="3360"/>
        <w:jc w:val="both"/>
        <w:rPr>
          <w:rFonts w:ascii="標楷體" w:eastAsia="標楷體" w:hAnsi="標楷體" w:cs="Times New Roman"/>
          <w:sz w:val="32"/>
          <w:szCs w:val="32"/>
        </w:rPr>
      </w:pPr>
      <w:r w:rsidRPr="00CB0EDB">
        <w:rPr>
          <w:rFonts w:ascii="標楷體" w:eastAsia="標楷體" w:hAnsi="標楷體" w:cs="Times New Roman" w:hint="eastAsia"/>
          <w:sz w:val="32"/>
          <w:szCs w:val="32"/>
        </w:rPr>
        <w:t>提案人：邱泰源</w:t>
      </w:r>
    </w:p>
    <w:p w14:paraId="290B6C09" w14:textId="77777777" w:rsidR="00CB0EDB" w:rsidRPr="00CB0EDB" w:rsidRDefault="00CB0EDB" w:rsidP="00CB0EDB">
      <w:pPr>
        <w:spacing w:line="440" w:lineRule="exact"/>
        <w:ind w:leftChars="1400" w:left="4640" w:hangingChars="400" w:hanging="1280"/>
        <w:rPr>
          <w:rFonts w:ascii="標楷體" w:eastAsia="標楷體" w:hAnsi="標楷體" w:cs="Times New Roman"/>
          <w:sz w:val="32"/>
          <w:szCs w:val="32"/>
        </w:rPr>
      </w:pPr>
      <w:r w:rsidRPr="00CB0EDB">
        <w:rPr>
          <w:rFonts w:ascii="標楷體" w:eastAsia="標楷體" w:hAnsi="標楷體" w:cs="Times New Roman" w:hint="eastAsia"/>
          <w:sz w:val="32"/>
          <w:szCs w:val="32"/>
        </w:rPr>
        <w:t>連署人：蘇巧慧  黃秀芳  賴惠員</w:t>
      </w:r>
    </w:p>
    <w:p w14:paraId="52CA884F" w14:textId="784228CC" w:rsidR="005B5172" w:rsidRDefault="005B5172" w:rsidP="005B5172">
      <w:pPr>
        <w:pStyle w:val="af2"/>
      </w:pPr>
      <w:r>
        <w:rPr>
          <w:rFonts w:hint="eastAsia"/>
        </w:rPr>
        <w:t>(</w:t>
      </w:r>
      <w:r>
        <w:rPr>
          <w:rFonts w:hint="eastAsia"/>
        </w:rPr>
        <w:t>五十七</w:t>
      </w:r>
      <w:r>
        <w:rPr>
          <w:rFonts w:hint="eastAsia"/>
        </w:rPr>
        <w:t>)</w:t>
      </w:r>
      <w:r w:rsidRPr="00702691">
        <w:rPr>
          <w:rFonts w:hint="eastAsia"/>
        </w:rPr>
        <w:t>為減緩地球暖化，減少溫室氣體排放，運具電動化已經成為國際先進國家之趨勢，根據預估，到</w:t>
      </w:r>
      <w:r w:rsidRPr="00702691">
        <w:rPr>
          <w:rFonts w:hint="eastAsia"/>
        </w:rPr>
        <w:t>2030</w:t>
      </w:r>
      <w:r w:rsidRPr="00702691">
        <w:rPr>
          <w:rFonts w:hint="eastAsia"/>
        </w:rPr>
        <w:t>年全球將有</w:t>
      </w:r>
      <w:r>
        <w:rPr>
          <w:rFonts w:hint="eastAsia"/>
        </w:rPr>
        <w:t>1</w:t>
      </w:r>
      <w:r w:rsidRPr="00702691">
        <w:rPr>
          <w:rFonts w:hint="eastAsia"/>
        </w:rPr>
        <w:t>億</w:t>
      </w:r>
      <w:r w:rsidRPr="00702691">
        <w:rPr>
          <w:rFonts w:hint="eastAsia"/>
        </w:rPr>
        <w:t>4</w:t>
      </w:r>
      <w:r>
        <w:rPr>
          <w:rFonts w:hint="eastAsia"/>
        </w:rPr>
        <w:t>,</w:t>
      </w:r>
      <w:r w:rsidRPr="00702691">
        <w:rPr>
          <w:rFonts w:hint="eastAsia"/>
        </w:rPr>
        <w:t>5</w:t>
      </w:r>
      <w:r>
        <w:rPr>
          <w:rFonts w:hint="eastAsia"/>
        </w:rPr>
        <w:t>00</w:t>
      </w:r>
      <w:r>
        <w:rPr>
          <w:rFonts w:hint="eastAsia"/>
        </w:rPr>
        <w:t>萬</w:t>
      </w:r>
      <w:r w:rsidRPr="00702691">
        <w:rPr>
          <w:rFonts w:hint="eastAsia"/>
        </w:rPr>
        <w:t>輛電動汽車上路；以我國為例，迄</w:t>
      </w:r>
      <w:r w:rsidRPr="00702691">
        <w:rPr>
          <w:rFonts w:hint="eastAsia"/>
        </w:rPr>
        <w:t>2021</w:t>
      </w:r>
      <w:r w:rsidRPr="00702691">
        <w:rPr>
          <w:rFonts w:hint="eastAsia"/>
        </w:rPr>
        <w:t>年</w:t>
      </w:r>
      <w:r w:rsidRPr="00702691">
        <w:rPr>
          <w:rFonts w:hint="eastAsia"/>
        </w:rPr>
        <w:t>10</w:t>
      </w:r>
      <w:r w:rsidRPr="00702691">
        <w:rPr>
          <w:rFonts w:hint="eastAsia"/>
        </w:rPr>
        <w:t>月止，國內之電動</w:t>
      </w:r>
      <w:r w:rsidRPr="00702691">
        <w:rPr>
          <w:rFonts w:hint="eastAsia"/>
        </w:rPr>
        <w:t>/</w:t>
      </w:r>
      <w:r w:rsidRPr="00702691">
        <w:rPr>
          <w:rFonts w:hint="eastAsia"/>
        </w:rPr>
        <w:t>油電汽車、機車總量已達</w:t>
      </w:r>
      <w:r w:rsidRPr="00702691">
        <w:rPr>
          <w:rFonts w:hint="eastAsia"/>
        </w:rPr>
        <w:t>98</w:t>
      </w:r>
      <w:r>
        <w:rPr>
          <w:rFonts w:hint="eastAsia"/>
        </w:rPr>
        <w:t>萬</w:t>
      </w:r>
      <w:r w:rsidRPr="00702691">
        <w:rPr>
          <w:rFonts w:hint="eastAsia"/>
        </w:rPr>
        <w:t>7,170</w:t>
      </w:r>
      <w:r w:rsidRPr="00702691">
        <w:rPr>
          <w:rFonts w:hint="eastAsia"/>
        </w:rPr>
        <w:t>輛，</w:t>
      </w:r>
      <w:r>
        <w:rPr>
          <w:rFonts w:hint="eastAsia"/>
        </w:rPr>
        <w:t>2022</w:t>
      </w:r>
      <w:r w:rsidRPr="00702691">
        <w:rPr>
          <w:rFonts w:hint="eastAsia"/>
        </w:rPr>
        <w:t>年將可能破百萬輛。當新車增加，也將逐漸出現老車淘汰之狀況，此時，電動運具所裝配之鋰電池如何回收而不造成環境</w:t>
      </w:r>
      <w:r>
        <w:rPr>
          <w:rFonts w:hint="eastAsia"/>
        </w:rPr>
        <w:t>污</w:t>
      </w:r>
      <w:r w:rsidRPr="00702691">
        <w:rPr>
          <w:rFonts w:hint="eastAsia"/>
        </w:rPr>
        <w:t>染，將成為一新的環境課題。由於鋰電池中所含有之鋰、鎳和鈷等金屬若未良好處理，可能造成環境污染，且基於循環經濟之角度，也不應廢棄這些可回收利用之金屬資源。故</w:t>
      </w:r>
      <w:r>
        <w:rPr>
          <w:rFonts w:hint="eastAsia"/>
        </w:rPr>
        <w:t>行政院環境保護署</w:t>
      </w:r>
      <w:r w:rsidRPr="00702691">
        <w:rPr>
          <w:rFonts w:hint="eastAsia"/>
        </w:rPr>
        <w:t>於規劃資源循環再利用相關政策時，應及早就電池回收之推動，研擬相關政策方案</w:t>
      </w:r>
      <w:r>
        <w:rPr>
          <w:rFonts w:hint="eastAsia"/>
        </w:rPr>
        <w:t>，</w:t>
      </w:r>
      <w:r w:rsidRPr="00F7671E">
        <w:rPr>
          <w:rFonts w:hint="eastAsia"/>
        </w:rPr>
        <w:t>俟行政院環境保護署就上述問題提出具體方案，並</w:t>
      </w:r>
      <w:r>
        <w:rPr>
          <w:rFonts w:hint="eastAsia"/>
        </w:rPr>
        <w:t>於</w:t>
      </w:r>
      <w:r>
        <w:rPr>
          <w:rFonts w:hint="eastAsia"/>
        </w:rPr>
        <w:t>3</w:t>
      </w:r>
      <w:r>
        <w:rPr>
          <w:rFonts w:hint="eastAsia"/>
        </w:rPr>
        <w:t>個月內</w:t>
      </w:r>
      <w:r w:rsidRPr="00F7671E">
        <w:rPr>
          <w:rFonts w:hint="eastAsia"/>
        </w:rPr>
        <w:t>向社會福利及衛生環境委員會提出書面報告</w:t>
      </w:r>
      <w:r w:rsidRPr="00702691">
        <w:rPr>
          <w:rFonts w:hint="eastAsia"/>
        </w:rPr>
        <w:t>。</w:t>
      </w:r>
      <w:r w:rsidRPr="00874858">
        <w:rPr>
          <w:rFonts w:hint="eastAsia"/>
        </w:rPr>
        <w:t>【</w:t>
      </w:r>
      <w:r>
        <w:rPr>
          <w:rFonts w:hint="eastAsia"/>
        </w:rPr>
        <w:t>120</w:t>
      </w:r>
      <w:r w:rsidRPr="00874858">
        <w:rPr>
          <w:rFonts w:hint="eastAsia"/>
        </w:rPr>
        <w:t>】</w:t>
      </w:r>
    </w:p>
    <w:p w14:paraId="3EDC255A" w14:textId="77777777" w:rsidR="005B5172" w:rsidRPr="00874858" w:rsidRDefault="005B5172" w:rsidP="005B5172">
      <w:pPr>
        <w:pStyle w:val="af0"/>
      </w:pPr>
      <w:r>
        <w:rPr>
          <w:rFonts w:hint="eastAsia"/>
        </w:rPr>
        <w:t>提案人：蘇巧慧</w:t>
      </w:r>
    </w:p>
    <w:p w14:paraId="1E91C1B1" w14:textId="77777777" w:rsidR="005B5172" w:rsidRDefault="005B5172" w:rsidP="005B5172">
      <w:pPr>
        <w:pStyle w:val="02"/>
        <w:rPr>
          <w:color w:val="000000"/>
        </w:rPr>
      </w:pPr>
      <w:r w:rsidRPr="008651A2">
        <w:rPr>
          <w:rFonts w:hint="eastAsia"/>
          <w:color w:val="000000"/>
        </w:rPr>
        <w:t>連署人：</w:t>
      </w:r>
      <w:r>
        <w:rPr>
          <w:rFonts w:hint="eastAsia"/>
          <w:color w:val="000000"/>
        </w:rPr>
        <w:t xml:space="preserve">洪申翰  </w:t>
      </w:r>
      <w:r>
        <w:rPr>
          <w:rFonts w:hint="eastAsia"/>
        </w:rPr>
        <w:t>吳玉琴</w:t>
      </w:r>
    </w:p>
    <w:p w14:paraId="58C06E87" w14:textId="77777777" w:rsidR="005B5172" w:rsidRPr="006A5B15" w:rsidRDefault="005B5172" w:rsidP="005B5172">
      <w:pPr>
        <w:pStyle w:val="af2"/>
      </w:pPr>
      <w:r>
        <w:rPr>
          <w:rFonts w:hint="eastAsia"/>
        </w:rPr>
        <w:t>(</w:t>
      </w:r>
      <w:r>
        <w:rPr>
          <w:rFonts w:hint="eastAsia"/>
        </w:rPr>
        <w:t>五十八</w:t>
      </w:r>
      <w:r>
        <w:rPr>
          <w:rFonts w:hint="eastAsia"/>
        </w:rPr>
        <w:t>)111</w:t>
      </w:r>
      <w:r>
        <w:rPr>
          <w:rFonts w:hint="eastAsia"/>
        </w:rPr>
        <w:t>年度行政院環境保護署</w:t>
      </w:r>
      <w:r w:rsidRPr="00425DCE">
        <w:rPr>
          <w:rFonts w:hint="eastAsia"/>
        </w:rPr>
        <w:t>「</w:t>
      </w:r>
      <w:r w:rsidRPr="001C2A9B">
        <w:rPr>
          <w:rFonts w:hint="eastAsia"/>
        </w:rPr>
        <w:t>環境衛生管理</w:t>
      </w:r>
      <w:r w:rsidRPr="00425DCE">
        <w:rPr>
          <w:rFonts w:hint="eastAsia"/>
        </w:rPr>
        <w:t>」項下「</w:t>
      </w:r>
      <w:r w:rsidRPr="001C2A9B">
        <w:rPr>
          <w:rFonts w:hint="eastAsia"/>
        </w:rPr>
        <w:t>公共環境衛生管理</w:t>
      </w:r>
      <w:r w:rsidRPr="00425DCE">
        <w:rPr>
          <w:rFonts w:hint="eastAsia"/>
        </w:rPr>
        <w:t>」預算編列</w:t>
      </w:r>
      <w:r w:rsidRPr="001C2A9B">
        <w:rPr>
          <w:rFonts w:hint="eastAsia"/>
        </w:rPr>
        <w:t>6,479</w:t>
      </w:r>
      <w:r w:rsidRPr="001C2A9B">
        <w:rPr>
          <w:rFonts w:hint="eastAsia"/>
        </w:rPr>
        <w:t>萬</w:t>
      </w:r>
      <w:r w:rsidRPr="001C2A9B">
        <w:rPr>
          <w:rFonts w:hint="eastAsia"/>
        </w:rPr>
        <w:t>3</w:t>
      </w:r>
      <w:r w:rsidRPr="001C2A9B">
        <w:rPr>
          <w:rFonts w:hint="eastAsia"/>
        </w:rPr>
        <w:t>千元</w:t>
      </w:r>
      <w:r w:rsidRPr="00C43BA8">
        <w:rPr>
          <w:rFonts w:hint="eastAsia"/>
        </w:rPr>
        <w:t>，其中主要辦理「優質公廁及美質環境推動計畫」</w:t>
      </w:r>
      <w:r w:rsidRPr="00C43BA8">
        <w:rPr>
          <w:rFonts w:hint="eastAsia"/>
        </w:rPr>
        <w:t>4</w:t>
      </w:r>
      <w:r>
        <w:rPr>
          <w:rFonts w:hint="eastAsia"/>
        </w:rPr>
        <w:t>,</w:t>
      </w:r>
      <w:r w:rsidRPr="00C43BA8">
        <w:rPr>
          <w:rFonts w:hint="eastAsia"/>
        </w:rPr>
        <w:t>075</w:t>
      </w:r>
      <w:r>
        <w:rPr>
          <w:rFonts w:hint="eastAsia"/>
        </w:rPr>
        <w:t>萬</w:t>
      </w:r>
      <w:r w:rsidRPr="00C43BA8">
        <w:rPr>
          <w:rFonts w:hint="eastAsia"/>
        </w:rPr>
        <w:t>2</w:t>
      </w:r>
      <w:r w:rsidRPr="00C43BA8">
        <w:rPr>
          <w:rFonts w:hint="eastAsia"/>
        </w:rPr>
        <w:t>千元。經查，為協助地方政府達成提升公廁品質之目標，</w:t>
      </w:r>
      <w:r>
        <w:rPr>
          <w:rFonts w:hint="eastAsia"/>
        </w:rPr>
        <w:t>行政院環境保護署</w:t>
      </w:r>
      <w:r w:rsidRPr="00C43BA8">
        <w:rPr>
          <w:rFonts w:hint="eastAsia"/>
        </w:rPr>
        <w:t>提出「優質公廁及美質環境推動計畫」，預計於</w:t>
      </w:r>
      <w:r w:rsidRPr="00C43BA8">
        <w:rPr>
          <w:rFonts w:hint="eastAsia"/>
        </w:rPr>
        <w:t>6</w:t>
      </w:r>
      <w:r w:rsidRPr="00C43BA8">
        <w:rPr>
          <w:rFonts w:hint="eastAsia"/>
        </w:rPr>
        <w:t>年內補助地方政府汰換及改善建檔管理公廁，並補助地方聘僱人力以維護管理所轄公廁之環境清潔。截至</w:t>
      </w:r>
      <w:r w:rsidRPr="00C43BA8">
        <w:rPr>
          <w:rFonts w:hint="eastAsia"/>
        </w:rPr>
        <w:t>109</w:t>
      </w:r>
      <w:r w:rsidRPr="00C43BA8">
        <w:rPr>
          <w:rFonts w:hint="eastAsia"/>
        </w:rPr>
        <w:t>年底，各縣市政府列管建檔公廁平均有</w:t>
      </w:r>
      <w:r w:rsidRPr="00C43BA8">
        <w:rPr>
          <w:rFonts w:hint="eastAsia"/>
        </w:rPr>
        <w:t>90.62</w:t>
      </w:r>
      <w:r>
        <w:rPr>
          <w:rFonts w:hint="eastAsia"/>
        </w:rPr>
        <w:t>%</w:t>
      </w:r>
      <w:r w:rsidRPr="00C43BA8">
        <w:rPr>
          <w:rFonts w:hint="eastAsia"/>
        </w:rPr>
        <w:t>屬特優級</w:t>
      </w:r>
      <w:r>
        <w:rPr>
          <w:rFonts w:hint="eastAsia"/>
        </w:rPr>
        <w:t>已逐年提升</w:t>
      </w:r>
      <w:r w:rsidRPr="00C43BA8">
        <w:rPr>
          <w:rFonts w:hint="eastAsia"/>
        </w:rPr>
        <w:t>，</w:t>
      </w:r>
      <w:r>
        <w:rPr>
          <w:rFonts w:hint="eastAsia"/>
        </w:rPr>
        <w:t>請</w:t>
      </w:r>
      <w:r w:rsidRPr="001E19D3">
        <w:rPr>
          <w:rFonts w:hint="eastAsia"/>
        </w:rPr>
        <w:t>行政院環境保護署</w:t>
      </w:r>
      <w:r>
        <w:rPr>
          <w:rFonts w:hint="eastAsia"/>
        </w:rPr>
        <w:t>持續補助地方政府改善</w:t>
      </w:r>
      <w:r w:rsidRPr="00C43BA8">
        <w:rPr>
          <w:rFonts w:hint="eastAsia"/>
        </w:rPr>
        <w:t>公廁</w:t>
      </w:r>
      <w:r>
        <w:rPr>
          <w:rFonts w:hint="eastAsia"/>
        </w:rPr>
        <w:t>環境</w:t>
      </w:r>
      <w:r w:rsidRPr="00C43BA8">
        <w:rPr>
          <w:rFonts w:hint="eastAsia"/>
        </w:rPr>
        <w:t>品質，與地方政府共謀改進之道。</w:t>
      </w:r>
      <w:r w:rsidRPr="004A5521">
        <w:rPr>
          <w:rFonts w:hint="eastAsia"/>
        </w:rPr>
        <w:t>【</w:t>
      </w:r>
      <w:r w:rsidRPr="004A5521">
        <w:t>1</w:t>
      </w:r>
      <w:r>
        <w:rPr>
          <w:rFonts w:hint="eastAsia"/>
        </w:rPr>
        <w:t>27</w:t>
      </w:r>
      <w:r w:rsidRPr="004A5521">
        <w:rPr>
          <w:rFonts w:hint="eastAsia"/>
        </w:rPr>
        <w:t>】</w:t>
      </w:r>
    </w:p>
    <w:p w14:paraId="695D18F7" w14:textId="77777777" w:rsidR="005B5172" w:rsidRPr="004A5521" w:rsidRDefault="005B5172" w:rsidP="005B5172">
      <w:pPr>
        <w:spacing w:line="440" w:lineRule="exact"/>
        <w:ind w:leftChars="1400" w:left="4640" w:hangingChars="400" w:hanging="1280"/>
        <w:rPr>
          <w:rFonts w:ascii="標楷體" w:eastAsia="標楷體" w:hAnsi="標楷體"/>
          <w:sz w:val="32"/>
          <w:szCs w:val="32"/>
        </w:rPr>
      </w:pPr>
      <w:r w:rsidRPr="004A5521">
        <w:rPr>
          <w:rFonts w:ascii="標楷體" w:eastAsia="標楷體" w:hAnsi="標楷體" w:hint="eastAsia"/>
          <w:sz w:val="32"/>
          <w:szCs w:val="32"/>
        </w:rPr>
        <w:t>提案人：</w:t>
      </w:r>
      <w:r w:rsidRPr="006A5B15">
        <w:rPr>
          <w:rFonts w:ascii="標楷體" w:eastAsia="標楷體" w:hAnsi="標楷體" w:hint="eastAsia"/>
          <w:sz w:val="32"/>
          <w:szCs w:val="32"/>
        </w:rPr>
        <w:t>莊競程</w:t>
      </w:r>
    </w:p>
    <w:p w14:paraId="3393B976" w14:textId="77777777" w:rsidR="005B5172" w:rsidRPr="004A5521" w:rsidRDefault="005B5172" w:rsidP="005B5172">
      <w:pPr>
        <w:spacing w:line="440" w:lineRule="exact"/>
        <w:ind w:leftChars="1400" w:left="4640" w:hangingChars="400" w:hanging="1280"/>
        <w:rPr>
          <w:rFonts w:ascii="標楷體" w:eastAsia="標楷體" w:hAnsi="標楷體"/>
          <w:sz w:val="32"/>
          <w:szCs w:val="32"/>
        </w:rPr>
      </w:pPr>
      <w:r w:rsidRPr="004A5521">
        <w:rPr>
          <w:rFonts w:ascii="標楷體" w:eastAsia="標楷體" w:hAnsi="標楷體" w:hint="eastAsia"/>
          <w:sz w:val="32"/>
          <w:szCs w:val="32"/>
        </w:rPr>
        <w:t>連署人：</w:t>
      </w:r>
      <w:r w:rsidRPr="006A5B15">
        <w:rPr>
          <w:rFonts w:ascii="標楷體" w:eastAsia="標楷體" w:hAnsi="標楷體" w:hint="eastAsia"/>
          <w:sz w:val="32"/>
          <w:szCs w:val="32"/>
        </w:rPr>
        <w:t>邱泰源</w:t>
      </w:r>
      <w:r w:rsidRPr="004A5521">
        <w:rPr>
          <w:rFonts w:ascii="標楷體" w:eastAsia="標楷體" w:hAnsi="標楷體" w:hint="eastAsia"/>
          <w:sz w:val="32"/>
          <w:szCs w:val="32"/>
        </w:rPr>
        <w:t xml:space="preserve">  </w:t>
      </w:r>
      <w:r w:rsidRPr="006A5B15">
        <w:rPr>
          <w:rFonts w:ascii="標楷體" w:eastAsia="標楷體" w:hAnsi="標楷體" w:hint="eastAsia"/>
          <w:sz w:val="32"/>
          <w:szCs w:val="32"/>
        </w:rPr>
        <w:t>吳玉琴</w:t>
      </w:r>
    </w:p>
    <w:p w14:paraId="453EB5C4" w14:textId="77777777" w:rsidR="005B5172" w:rsidRPr="004A5521" w:rsidRDefault="005B5172" w:rsidP="005B5172">
      <w:pPr>
        <w:pStyle w:val="af2"/>
      </w:pPr>
      <w:r w:rsidRPr="004A5521">
        <w:rPr>
          <w:rFonts w:hint="eastAsia"/>
        </w:rPr>
        <w:t>(</w:t>
      </w:r>
      <w:r>
        <w:rPr>
          <w:rFonts w:hint="eastAsia"/>
        </w:rPr>
        <w:t>五十九</w:t>
      </w:r>
      <w:r>
        <w:rPr>
          <w:rFonts w:hint="eastAsia"/>
        </w:rPr>
        <w:t>)</w:t>
      </w:r>
      <w:r w:rsidRPr="00C43BA8">
        <w:rPr>
          <w:rFonts w:hint="eastAsia"/>
        </w:rPr>
        <w:t>台灣為一海島國家，海岸、海洋之環境保護至為重要；行政院於</w:t>
      </w:r>
      <w:r w:rsidRPr="00C43BA8">
        <w:rPr>
          <w:rFonts w:hint="eastAsia"/>
        </w:rPr>
        <w:t>109</w:t>
      </w:r>
      <w:r w:rsidRPr="00C43BA8">
        <w:rPr>
          <w:rFonts w:hint="eastAsia"/>
        </w:rPr>
        <w:t>年核定向海致敬</w:t>
      </w:r>
      <w:r w:rsidRPr="00C43BA8">
        <w:rPr>
          <w:rFonts w:hint="eastAsia"/>
        </w:rPr>
        <w:t>-</w:t>
      </w:r>
      <w:r w:rsidRPr="00C43BA8">
        <w:rPr>
          <w:rFonts w:hint="eastAsia"/>
        </w:rPr>
        <w:t>海岸清潔維護計畫，於</w:t>
      </w:r>
      <w:r>
        <w:rPr>
          <w:rFonts w:hint="eastAsia"/>
        </w:rPr>
        <w:t>109</w:t>
      </w:r>
      <w:r>
        <w:rPr>
          <w:rFonts w:hint="eastAsia"/>
        </w:rPr>
        <w:t>至</w:t>
      </w:r>
      <w:r w:rsidRPr="00C43BA8">
        <w:rPr>
          <w:rFonts w:hint="eastAsia"/>
        </w:rPr>
        <w:t>112</w:t>
      </w:r>
      <w:r>
        <w:rPr>
          <w:rFonts w:hint="eastAsia"/>
        </w:rPr>
        <w:t>年</w:t>
      </w:r>
      <w:r w:rsidRPr="00C43BA8">
        <w:rPr>
          <w:rFonts w:hint="eastAsia"/>
        </w:rPr>
        <w:t>期間執行跨部會之海岸、海洋廢棄物清理改善，期能重塑海岸環境風貌。海洋廢棄物中尤以塑膠製品問題最為嚴重，所形成之塑膠微粒並能透過食物鏈，影響海洋生態與人類健康。以</w:t>
      </w:r>
      <w:r w:rsidRPr="00E03887">
        <w:rPr>
          <w:rFonts w:hint="eastAsia"/>
        </w:rPr>
        <w:t>110</w:t>
      </w:r>
      <w:r>
        <w:rPr>
          <w:rFonts w:hint="eastAsia"/>
        </w:rPr>
        <w:t>年</w:t>
      </w:r>
      <w:r w:rsidRPr="00C43BA8">
        <w:rPr>
          <w:rFonts w:hint="eastAsia"/>
        </w:rPr>
        <w:t>為例，全國海岸、海面、港口、河川共清除達</w:t>
      </w:r>
      <w:r w:rsidRPr="00C43BA8">
        <w:rPr>
          <w:rFonts w:hint="eastAsia"/>
        </w:rPr>
        <w:t>12</w:t>
      </w:r>
      <w:r>
        <w:rPr>
          <w:rFonts w:hint="eastAsia"/>
        </w:rPr>
        <w:t>萬</w:t>
      </w:r>
      <w:r w:rsidRPr="00C43BA8">
        <w:rPr>
          <w:rFonts w:hint="eastAsia"/>
        </w:rPr>
        <w:t>6</w:t>
      </w:r>
      <w:r>
        <w:rPr>
          <w:rFonts w:hint="eastAsia"/>
        </w:rPr>
        <w:t>千</w:t>
      </w:r>
      <w:r w:rsidRPr="00C43BA8">
        <w:rPr>
          <w:rFonts w:hint="eastAsia"/>
        </w:rPr>
        <w:t>噸廢棄物，以塑膠為大多數。</w:t>
      </w:r>
      <w:r>
        <w:rPr>
          <w:rFonts w:hint="eastAsia"/>
        </w:rPr>
        <w:t>行政院環境保護署</w:t>
      </w:r>
      <w:r w:rsidRPr="00C43BA8">
        <w:rPr>
          <w:rFonts w:hint="eastAsia"/>
        </w:rPr>
        <w:t>作為廢棄物之主管單位，應提出更積極之海岸、海洋廢棄物之治理方案。</w:t>
      </w:r>
      <w:r w:rsidRPr="004A5521">
        <w:rPr>
          <w:rFonts w:hint="eastAsia"/>
        </w:rPr>
        <w:t>【</w:t>
      </w:r>
      <w:r w:rsidRPr="004A5521">
        <w:rPr>
          <w:rFonts w:hint="eastAsia"/>
        </w:rPr>
        <w:t>1</w:t>
      </w:r>
      <w:r>
        <w:rPr>
          <w:rFonts w:hint="eastAsia"/>
        </w:rPr>
        <w:t>30</w:t>
      </w:r>
      <w:r w:rsidRPr="004A5521">
        <w:rPr>
          <w:rFonts w:hint="eastAsia"/>
        </w:rPr>
        <w:t>】</w:t>
      </w:r>
    </w:p>
    <w:p w14:paraId="11CFE823" w14:textId="77777777" w:rsidR="005B5172" w:rsidRPr="004A5521" w:rsidRDefault="005B5172" w:rsidP="005B5172">
      <w:pPr>
        <w:spacing w:line="440" w:lineRule="exact"/>
        <w:ind w:leftChars="1400" w:left="4640" w:hangingChars="400" w:hanging="1280"/>
        <w:rPr>
          <w:rFonts w:ascii="標楷體" w:eastAsia="標楷體" w:hAnsi="標楷體"/>
          <w:sz w:val="32"/>
          <w:szCs w:val="32"/>
        </w:rPr>
      </w:pPr>
      <w:r w:rsidRPr="004A5521">
        <w:rPr>
          <w:rFonts w:ascii="標楷體" w:eastAsia="標楷體" w:hAnsi="標楷體" w:hint="eastAsia"/>
          <w:sz w:val="32"/>
          <w:szCs w:val="32"/>
        </w:rPr>
        <w:t>提案人：</w:t>
      </w:r>
      <w:r w:rsidRPr="006A5B15">
        <w:rPr>
          <w:rFonts w:ascii="標楷體" w:eastAsia="標楷體" w:hAnsi="標楷體" w:hint="eastAsia"/>
          <w:sz w:val="32"/>
          <w:szCs w:val="32"/>
        </w:rPr>
        <w:t>蘇巧慧</w:t>
      </w:r>
    </w:p>
    <w:p w14:paraId="70094893" w14:textId="77777777" w:rsidR="005B5172" w:rsidRPr="004A5521" w:rsidRDefault="005B5172" w:rsidP="005B5172">
      <w:pPr>
        <w:spacing w:line="440" w:lineRule="exact"/>
        <w:ind w:leftChars="1400" w:left="4640" w:hangingChars="400" w:hanging="1280"/>
        <w:rPr>
          <w:rFonts w:ascii="標楷體" w:eastAsia="標楷體" w:hAnsi="標楷體"/>
          <w:sz w:val="32"/>
          <w:szCs w:val="32"/>
        </w:rPr>
      </w:pPr>
      <w:r w:rsidRPr="004A5521">
        <w:rPr>
          <w:rFonts w:ascii="標楷體" w:eastAsia="標楷體" w:hAnsi="標楷體" w:hint="eastAsia"/>
          <w:sz w:val="32"/>
          <w:szCs w:val="32"/>
        </w:rPr>
        <w:t>連署人：</w:t>
      </w:r>
      <w:r w:rsidRPr="006A5B15">
        <w:rPr>
          <w:rFonts w:ascii="標楷體" w:eastAsia="標楷體" w:hAnsi="標楷體" w:hint="eastAsia"/>
          <w:sz w:val="32"/>
          <w:szCs w:val="32"/>
        </w:rPr>
        <w:t>吳玉琴</w:t>
      </w:r>
      <w:r w:rsidRPr="004A5521">
        <w:rPr>
          <w:rFonts w:ascii="標楷體" w:eastAsia="標楷體" w:hAnsi="標楷體" w:hint="eastAsia"/>
          <w:sz w:val="32"/>
          <w:szCs w:val="32"/>
        </w:rPr>
        <w:t xml:space="preserve">  </w:t>
      </w:r>
      <w:r w:rsidRPr="006A5B15">
        <w:rPr>
          <w:rFonts w:ascii="標楷體" w:eastAsia="標楷體" w:hAnsi="標楷體" w:hint="eastAsia"/>
          <w:sz w:val="32"/>
          <w:szCs w:val="32"/>
        </w:rPr>
        <w:t>洪申翰</w:t>
      </w:r>
    </w:p>
    <w:p w14:paraId="2F3222A5" w14:textId="77777777" w:rsidR="005B5172" w:rsidRPr="000B23C7" w:rsidRDefault="005B5172" w:rsidP="005B5172">
      <w:pPr>
        <w:pStyle w:val="af2"/>
      </w:pPr>
      <w:r>
        <w:t>(</w:t>
      </w:r>
      <w:r>
        <w:rPr>
          <w:rFonts w:hint="eastAsia"/>
        </w:rPr>
        <w:t>六十</w:t>
      </w:r>
      <w:r>
        <w:t>)</w:t>
      </w:r>
      <w:r>
        <w:rPr>
          <w:rFonts w:hint="eastAsia"/>
        </w:rPr>
        <w:t>111</w:t>
      </w:r>
      <w:r>
        <w:rPr>
          <w:rFonts w:hint="eastAsia"/>
        </w:rPr>
        <w:t>年度行政院環境保護署</w:t>
      </w:r>
      <w:r w:rsidRPr="00425DCE">
        <w:rPr>
          <w:rFonts w:hint="eastAsia"/>
        </w:rPr>
        <w:t>「</w:t>
      </w:r>
      <w:r w:rsidRPr="001C2A9B">
        <w:rPr>
          <w:rFonts w:hint="eastAsia"/>
        </w:rPr>
        <w:t>管制考核及糾紛處理</w:t>
      </w:r>
      <w:r w:rsidRPr="00425DCE">
        <w:rPr>
          <w:rFonts w:hint="eastAsia"/>
        </w:rPr>
        <w:t>」預算編列</w:t>
      </w:r>
      <w:r w:rsidRPr="001C2A9B">
        <w:rPr>
          <w:rFonts w:hint="eastAsia"/>
        </w:rPr>
        <w:t>1,978</w:t>
      </w:r>
      <w:r w:rsidRPr="001C2A9B">
        <w:rPr>
          <w:rFonts w:hint="eastAsia"/>
        </w:rPr>
        <w:t>萬</w:t>
      </w:r>
      <w:r w:rsidRPr="001C2A9B">
        <w:rPr>
          <w:rFonts w:hint="eastAsia"/>
        </w:rPr>
        <w:t>9</w:t>
      </w:r>
      <w:r w:rsidRPr="001C2A9B">
        <w:rPr>
          <w:rFonts w:hint="eastAsia"/>
        </w:rPr>
        <w:t>千元</w:t>
      </w:r>
      <w:r w:rsidRPr="00BE670A">
        <w:rPr>
          <w:rFonts w:hint="eastAsia"/>
        </w:rPr>
        <w:t>，該計畫項下</w:t>
      </w:r>
      <w:r>
        <w:rPr>
          <w:rFonts w:hint="eastAsia"/>
        </w:rPr>
        <w:t>辦理管制考核、全民綠生活、碳足跡標籤及環保標章等業務，請行政院環境保護署加強督導並檢討</w:t>
      </w:r>
      <w:r w:rsidRPr="00BE670A">
        <w:rPr>
          <w:rFonts w:hint="eastAsia"/>
        </w:rPr>
        <w:t>委辦費之歷年委辦計畫內容、成效、政策採用比例等</w:t>
      </w:r>
      <w:r>
        <w:rPr>
          <w:rFonts w:hint="eastAsia"/>
        </w:rPr>
        <w:t>資料</w:t>
      </w:r>
      <w:r w:rsidRPr="00BE670A">
        <w:rPr>
          <w:rFonts w:hint="eastAsia"/>
        </w:rPr>
        <w:t>，</w:t>
      </w:r>
      <w:r>
        <w:rPr>
          <w:rFonts w:hint="eastAsia"/>
        </w:rPr>
        <w:t>並</w:t>
      </w:r>
      <w:r w:rsidRPr="00BE670A">
        <w:rPr>
          <w:rFonts w:hint="eastAsia"/>
        </w:rPr>
        <w:t>將歷年委辦案件一覽表、委辦計畫成效報告</w:t>
      </w:r>
      <w:r>
        <w:rPr>
          <w:rFonts w:hint="eastAsia"/>
        </w:rPr>
        <w:t>公開上網</w:t>
      </w:r>
      <w:r w:rsidRPr="00BE670A">
        <w:rPr>
          <w:rFonts w:hint="eastAsia"/>
        </w:rPr>
        <w:t>，</w:t>
      </w:r>
      <w:r>
        <w:rPr>
          <w:rFonts w:hint="eastAsia"/>
        </w:rPr>
        <w:t>以有效管理委辦計畫品質，使民眾瞭解</w:t>
      </w:r>
      <w:r w:rsidRPr="00BE670A">
        <w:rPr>
          <w:rFonts w:hint="eastAsia"/>
        </w:rPr>
        <w:t>。</w:t>
      </w:r>
      <w:r w:rsidRPr="000B23C7">
        <w:rPr>
          <w:rFonts w:hint="eastAsia"/>
        </w:rPr>
        <w:t>【</w:t>
      </w:r>
      <w:r w:rsidRPr="000B23C7">
        <w:rPr>
          <w:rFonts w:hint="eastAsia"/>
        </w:rPr>
        <w:t>1</w:t>
      </w:r>
      <w:r>
        <w:rPr>
          <w:rFonts w:hint="eastAsia"/>
        </w:rPr>
        <w:t>39</w:t>
      </w:r>
      <w:r w:rsidRPr="000B23C7">
        <w:rPr>
          <w:rFonts w:hint="eastAsia"/>
        </w:rPr>
        <w:t>】</w:t>
      </w:r>
    </w:p>
    <w:p w14:paraId="3167D581" w14:textId="77777777" w:rsidR="005B5172" w:rsidRPr="000B23C7" w:rsidRDefault="005B5172" w:rsidP="005B5172">
      <w:pPr>
        <w:pStyle w:val="02"/>
      </w:pPr>
      <w:r>
        <w:rPr>
          <w:rFonts w:hint="eastAsia"/>
          <w:color w:val="000000"/>
        </w:rPr>
        <w:t>提案人：</w:t>
      </w:r>
      <w:r>
        <w:rPr>
          <w:rFonts w:hint="eastAsia"/>
        </w:rPr>
        <w:t>徐志榮</w:t>
      </w:r>
    </w:p>
    <w:p w14:paraId="77768D3A" w14:textId="77777777" w:rsidR="005B5172" w:rsidRPr="000B23C7" w:rsidRDefault="005B5172" w:rsidP="005B5172">
      <w:pPr>
        <w:pStyle w:val="02"/>
      </w:pPr>
      <w:r>
        <w:rPr>
          <w:rFonts w:hint="eastAsia"/>
          <w:color w:val="000000"/>
        </w:rPr>
        <w:t>連署人</w:t>
      </w:r>
      <w:r w:rsidRPr="000B23C7">
        <w:rPr>
          <w:rFonts w:hint="eastAsia"/>
          <w:color w:val="000000"/>
        </w:rPr>
        <w:t>：</w:t>
      </w:r>
      <w:r>
        <w:rPr>
          <w:rFonts w:hint="eastAsia"/>
        </w:rPr>
        <w:t>蔣萬安</w:t>
      </w:r>
      <w:r w:rsidRPr="000B23C7">
        <w:rPr>
          <w:rFonts w:hint="eastAsia"/>
          <w:color w:val="000000"/>
        </w:rPr>
        <w:t xml:space="preserve">  </w:t>
      </w:r>
      <w:r>
        <w:rPr>
          <w:rFonts w:hint="eastAsia"/>
          <w:color w:val="000000"/>
        </w:rPr>
        <w:t>張育美</w:t>
      </w:r>
    </w:p>
    <w:p w14:paraId="1A14E255" w14:textId="77777777" w:rsidR="005B5172" w:rsidRPr="000B23C7" w:rsidRDefault="005B5172" w:rsidP="005B5172">
      <w:pPr>
        <w:pStyle w:val="af2"/>
      </w:pPr>
      <w:r>
        <w:t>(</w:t>
      </w:r>
      <w:r>
        <w:rPr>
          <w:rFonts w:hint="eastAsia"/>
        </w:rPr>
        <w:t>六十一</w:t>
      </w:r>
      <w:r>
        <w:t>)</w:t>
      </w:r>
      <w:r w:rsidRPr="00BE670A">
        <w:rPr>
          <w:rFonts w:hint="eastAsia"/>
        </w:rPr>
        <w:t>碳足跡標籤係為透明化產品全生命週期內之碳排放，供產業調整製程，並使消費者得以選擇低碳產品之依據。為落實減碳作為，強化產品市場競爭力，提升消費者購買標籤商品之意識，我國自</w:t>
      </w:r>
      <w:r w:rsidRPr="00BE670A">
        <w:rPr>
          <w:rFonts w:hint="eastAsia"/>
        </w:rPr>
        <w:t>2009</w:t>
      </w:r>
      <w:r w:rsidRPr="00BE670A">
        <w:rPr>
          <w:rFonts w:hint="eastAsia"/>
        </w:rPr>
        <w:t>年起，仿照世界先進國家英、美、日、韓等，建立國家碳標籤制度，供國內之產業申請碳標籤及減碳標籤。然查</w:t>
      </w:r>
      <w:r>
        <w:rPr>
          <w:rFonts w:hint="eastAsia"/>
        </w:rPr>
        <w:t>行政院環境保護署</w:t>
      </w:r>
      <w:r w:rsidRPr="00BE670A">
        <w:rPr>
          <w:rFonts w:hint="eastAsia"/>
        </w:rPr>
        <w:t>產品碳足跡資訊網，現今具有效標籤之產品僅</w:t>
      </w:r>
      <w:r w:rsidRPr="00BE670A">
        <w:rPr>
          <w:rFonts w:hint="eastAsia"/>
        </w:rPr>
        <w:t>468</w:t>
      </w:r>
      <w:r w:rsidRPr="00BE670A">
        <w:rPr>
          <w:rFonts w:hint="eastAsia"/>
        </w:rPr>
        <w:t>件，</w:t>
      </w:r>
      <w:r w:rsidRPr="00BE670A">
        <w:rPr>
          <w:rFonts w:hint="eastAsia"/>
        </w:rPr>
        <w:t>81</w:t>
      </w:r>
      <w:r w:rsidRPr="00BE670A">
        <w:rPr>
          <w:rFonts w:hint="eastAsia"/>
        </w:rPr>
        <w:t>家廠商，顯與國內整體產業、產品之規模相差甚鉅。由於減碳已成為國際產業主流思維，未來落實碳標籤於各項產品供消費者選擇，並促進外銷競爭力實為必要；</w:t>
      </w:r>
      <w:r w:rsidRPr="00F7671E">
        <w:rPr>
          <w:rFonts w:hint="eastAsia"/>
        </w:rPr>
        <w:t>請</w:t>
      </w:r>
      <w:r w:rsidRPr="00C27907">
        <w:rPr>
          <w:rFonts w:hint="eastAsia"/>
        </w:rPr>
        <w:t>行政院環境保護署就碳標籤過去成效檢討，及未來推動精進方案，</w:t>
      </w:r>
      <w:r>
        <w:rPr>
          <w:rFonts w:hint="eastAsia"/>
        </w:rPr>
        <w:t>於</w:t>
      </w:r>
      <w:r>
        <w:rPr>
          <w:rFonts w:hint="eastAsia"/>
        </w:rPr>
        <w:t>3</w:t>
      </w:r>
      <w:r>
        <w:rPr>
          <w:rFonts w:hint="eastAsia"/>
        </w:rPr>
        <w:t>個月內</w:t>
      </w:r>
      <w:r w:rsidRPr="00C27907">
        <w:rPr>
          <w:rFonts w:hint="eastAsia"/>
        </w:rPr>
        <w:t>向</w:t>
      </w:r>
      <w:r w:rsidRPr="0068101E">
        <w:rPr>
          <w:rFonts w:hint="eastAsia"/>
        </w:rPr>
        <w:t>立法院</w:t>
      </w:r>
      <w:r w:rsidRPr="00C27907">
        <w:rPr>
          <w:rFonts w:hint="eastAsia"/>
        </w:rPr>
        <w:t>社會福利及衛生環境委員會提出書面報告</w:t>
      </w:r>
      <w:r w:rsidRPr="00BE670A">
        <w:rPr>
          <w:rFonts w:hint="eastAsia"/>
        </w:rPr>
        <w:t>。</w:t>
      </w:r>
      <w:r w:rsidRPr="000B23C7">
        <w:rPr>
          <w:rFonts w:hint="eastAsia"/>
        </w:rPr>
        <w:t>【</w:t>
      </w:r>
      <w:r w:rsidRPr="000B23C7">
        <w:rPr>
          <w:rFonts w:hint="eastAsia"/>
        </w:rPr>
        <w:t>1</w:t>
      </w:r>
      <w:r>
        <w:rPr>
          <w:rFonts w:hint="eastAsia"/>
        </w:rPr>
        <w:t>41</w:t>
      </w:r>
      <w:r w:rsidRPr="000B23C7">
        <w:rPr>
          <w:rFonts w:hint="eastAsia"/>
        </w:rPr>
        <w:t>】</w:t>
      </w:r>
    </w:p>
    <w:p w14:paraId="2E3B9EE3" w14:textId="77777777" w:rsidR="005B5172" w:rsidRPr="000B23C7" w:rsidRDefault="005B5172" w:rsidP="005B5172">
      <w:pPr>
        <w:pStyle w:val="02"/>
      </w:pPr>
      <w:r>
        <w:rPr>
          <w:rFonts w:hint="eastAsia"/>
          <w:color w:val="000000"/>
        </w:rPr>
        <w:t>提案人：</w:t>
      </w:r>
      <w:r>
        <w:rPr>
          <w:rFonts w:hint="eastAsia"/>
        </w:rPr>
        <w:t>蘇巧慧</w:t>
      </w:r>
    </w:p>
    <w:p w14:paraId="404B334C" w14:textId="77777777" w:rsidR="005B5172" w:rsidRPr="000B23C7" w:rsidRDefault="005B5172" w:rsidP="005B5172">
      <w:pPr>
        <w:pStyle w:val="02"/>
        <w:rPr>
          <w:color w:val="000000"/>
        </w:rPr>
      </w:pPr>
      <w:r>
        <w:rPr>
          <w:rFonts w:hint="eastAsia"/>
          <w:color w:val="000000"/>
        </w:rPr>
        <w:t>連署人</w:t>
      </w:r>
      <w:r w:rsidRPr="000B23C7">
        <w:rPr>
          <w:rFonts w:hint="eastAsia"/>
          <w:color w:val="000000"/>
        </w:rPr>
        <w:t>：</w:t>
      </w:r>
      <w:r>
        <w:rPr>
          <w:rFonts w:hint="eastAsia"/>
        </w:rPr>
        <w:t>吳玉琴</w:t>
      </w:r>
      <w:r w:rsidRPr="000B23C7">
        <w:rPr>
          <w:rFonts w:hint="eastAsia"/>
          <w:color w:val="000000"/>
        </w:rPr>
        <w:t xml:space="preserve">  </w:t>
      </w:r>
      <w:r w:rsidRPr="006A5B15">
        <w:rPr>
          <w:rFonts w:hint="eastAsia"/>
        </w:rPr>
        <w:t>洪申翰</w:t>
      </w:r>
    </w:p>
    <w:p w14:paraId="1FFBB35E" w14:textId="77777777" w:rsidR="005B5172" w:rsidRPr="000B23C7" w:rsidRDefault="005B5172" w:rsidP="005B5172">
      <w:pPr>
        <w:pStyle w:val="af2"/>
      </w:pPr>
      <w:r>
        <w:t>(</w:t>
      </w:r>
      <w:r>
        <w:rPr>
          <w:rFonts w:hint="eastAsia"/>
        </w:rPr>
        <w:t>六十二</w:t>
      </w:r>
      <w:r>
        <w:t>)</w:t>
      </w:r>
      <w:r>
        <w:rPr>
          <w:rFonts w:hint="eastAsia"/>
          <w:kern w:val="0"/>
        </w:rPr>
        <w:t>111</w:t>
      </w:r>
      <w:r>
        <w:rPr>
          <w:rFonts w:hint="eastAsia"/>
          <w:kern w:val="0"/>
        </w:rPr>
        <w:t>年度行政院環境保護署「管制考核及糾紛處理」項下「推廣環保產品及綠色消費」預算編列</w:t>
      </w:r>
      <w:r>
        <w:rPr>
          <w:rFonts w:hint="eastAsia"/>
          <w:kern w:val="0"/>
        </w:rPr>
        <w:t>1,062</w:t>
      </w:r>
      <w:r>
        <w:rPr>
          <w:rFonts w:hint="eastAsia"/>
          <w:kern w:val="0"/>
        </w:rPr>
        <w:t>萬</w:t>
      </w:r>
      <w:r>
        <w:rPr>
          <w:rFonts w:hint="eastAsia"/>
          <w:kern w:val="0"/>
        </w:rPr>
        <w:t>9</w:t>
      </w:r>
      <w:r>
        <w:rPr>
          <w:rFonts w:hint="eastAsia"/>
          <w:kern w:val="0"/>
        </w:rPr>
        <w:t>千元</w:t>
      </w:r>
      <w:r w:rsidRPr="00BE670A">
        <w:rPr>
          <w:rFonts w:hint="eastAsia"/>
        </w:rPr>
        <w:t>，用以辦理推廣及宣導全民綠色生活及消費，辦理環保標章及碳足跡標籤業務、制度建置、教育、推廣等業務。惟自</w:t>
      </w:r>
      <w:r>
        <w:rPr>
          <w:rFonts w:hint="eastAsia"/>
        </w:rPr>
        <w:t>109</w:t>
      </w:r>
      <w:r w:rsidRPr="00BE670A">
        <w:rPr>
          <w:rFonts w:hint="eastAsia"/>
        </w:rPr>
        <w:t>年全球新冠肺炎疫情爆發起，市面上充斥琳瑯滿目之抗菌洗手乳、消毒產品，並標示有環保標章，但是否真正有助於「抗菌」，或是否對環境造成傷害，其實仍有疑慮。</w:t>
      </w:r>
      <w:r>
        <w:rPr>
          <w:rFonts w:hint="eastAsia"/>
        </w:rPr>
        <w:t>行政院環境保護署</w:t>
      </w:r>
      <w:r w:rsidRPr="00BE670A">
        <w:rPr>
          <w:rFonts w:hint="eastAsia"/>
        </w:rPr>
        <w:t>於</w:t>
      </w:r>
      <w:r w:rsidRPr="00BE670A">
        <w:rPr>
          <w:rFonts w:hint="eastAsia"/>
        </w:rPr>
        <w:t>81</w:t>
      </w:r>
      <w:r w:rsidRPr="00BE670A">
        <w:rPr>
          <w:rFonts w:hint="eastAsia"/>
        </w:rPr>
        <w:t>年開始推動環保標章制度，廠商產品經認可符合環保標章規格標準者，核發環保標章使用證書。環保標章是依據</w:t>
      </w:r>
      <w:r w:rsidRPr="00BE670A">
        <w:rPr>
          <w:rFonts w:hint="eastAsia"/>
        </w:rPr>
        <w:t>ISO14024</w:t>
      </w:r>
      <w:r w:rsidRPr="00BE670A">
        <w:rPr>
          <w:rFonts w:hint="eastAsia"/>
        </w:rPr>
        <w:t>環保標章原則與程序而定，目的是鼓勵對於環境造成較少衝擊的產品與服務。針對市面上貼有環保標章之產品，</w:t>
      </w:r>
      <w:r>
        <w:rPr>
          <w:rFonts w:hint="eastAsia"/>
        </w:rPr>
        <w:t>行政院環境保護署</w:t>
      </w:r>
      <w:r w:rsidRPr="00BE670A">
        <w:rPr>
          <w:rFonts w:hint="eastAsia"/>
        </w:rPr>
        <w:t>應落實稽查並加強宣導，以確保市面上標示環保標章之商品或服務確實符合環保標章之規格及標準，並保障購買產品民眾之安全，</w:t>
      </w:r>
      <w:r>
        <w:rPr>
          <w:rFonts w:hint="eastAsia"/>
        </w:rPr>
        <w:t>要求</w:t>
      </w:r>
      <w:r>
        <w:rPr>
          <w:rFonts w:hint="eastAsia"/>
          <w:kern w:val="0"/>
        </w:rPr>
        <w:t>行政院環境保護署於預算三讀通過後</w:t>
      </w:r>
      <w:r>
        <w:rPr>
          <w:rFonts w:hint="eastAsia"/>
          <w:kern w:val="0"/>
        </w:rPr>
        <w:t>6</w:t>
      </w:r>
      <w:r>
        <w:rPr>
          <w:rFonts w:hint="eastAsia"/>
          <w:kern w:val="0"/>
        </w:rPr>
        <w:t>個月內，</w:t>
      </w:r>
      <w:r w:rsidRPr="00BE670A">
        <w:t>向</w:t>
      </w:r>
      <w:r>
        <w:rPr>
          <w:rFonts w:hint="eastAsia"/>
        </w:rPr>
        <w:t>立法院</w:t>
      </w:r>
      <w:r>
        <w:t>社會福利及衛生環境委員會</w:t>
      </w:r>
      <w:r w:rsidRPr="00BE670A">
        <w:t>提出</w:t>
      </w:r>
      <w:r>
        <w:rPr>
          <w:rFonts w:hint="eastAsia"/>
        </w:rPr>
        <w:t>110</w:t>
      </w:r>
      <w:r>
        <w:rPr>
          <w:rFonts w:hint="eastAsia"/>
        </w:rPr>
        <w:t>年度環保標章產品查核情形之書面報告</w:t>
      </w:r>
      <w:r w:rsidRPr="00BE670A">
        <w:rPr>
          <w:rFonts w:hint="eastAsia"/>
        </w:rPr>
        <w:t>。</w:t>
      </w:r>
      <w:r w:rsidRPr="000B23C7">
        <w:rPr>
          <w:rFonts w:hint="eastAsia"/>
        </w:rPr>
        <w:t>【</w:t>
      </w:r>
      <w:r>
        <w:rPr>
          <w:rFonts w:hint="eastAsia"/>
        </w:rPr>
        <w:t>1</w:t>
      </w:r>
      <w:r w:rsidRPr="000B23C7">
        <w:rPr>
          <w:rFonts w:hint="eastAsia"/>
        </w:rPr>
        <w:t>4</w:t>
      </w:r>
      <w:r>
        <w:rPr>
          <w:rFonts w:hint="eastAsia"/>
        </w:rPr>
        <w:t>3</w:t>
      </w:r>
      <w:r w:rsidRPr="000B23C7">
        <w:rPr>
          <w:rFonts w:hint="eastAsia"/>
        </w:rPr>
        <w:t>】</w:t>
      </w:r>
    </w:p>
    <w:p w14:paraId="161CDEF0" w14:textId="77777777" w:rsidR="005B5172" w:rsidRPr="000B23C7" w:rsidRDefault="005B5172" w:rsidP="005B5172">
      <w:pPr>
        <w:pStyle w:val="02"/>
        <w:rPr>
          <w:color w:val="000000"/>
        </w:rPr>
      </w:pPr>
      <w:r>
        <w:rPr>
          <w:rFonts w:hint="eastAsia"/>
          <w:color w:val="000000"/>
        </w:rPr>
        <w:t>提案人：張育美</w:t>
      </w:r>
      <w:r>
        <w:rPr>
          <w:color w:val="000000"/>
        </w:rPr>
        <w:t xml:space="preserve">  </w:t>
      </w:r>
      <w:r>
        <w:rPr>
          <w:rFonts w:hint="eastAsia"/>
          <w:color w:val="000000"/>
        </w:rPr>
        <w:t>徐志榮</w:t>
      </w:r>
      <w:r>
        <w:rPr>
          <w:color w:val="000000"/>
        </w:rPr>
        <w:t xml:space="preserve">  </w:t>
      </w:r>
      <w:r>
        <w:rPr>
          <w:rFonts w:hint="eastAsia"/>
          <w:color w:val="000000"/>
        </w:rPr>
        <w:t>蔣萬安</w:t>
      </w:r>
    </w:p>
    <w:p w14:paraId="6CA16318" w14:textId="77777777" w:rsidR="005B5172" w:rsidRPr="000B23C7" w:rsidRDefault="005B5172" w:rsidP="005B5172">
      <w:pPr>
        <w:pStyle w:val="af2"/>
      </w:pPr>
      <w:r>
        <w:t>(</w:t>
      </w:r>
      <w:r>
        <w:rPr>
          <w:rFonts w:hint="eastAsia"/>
        </w:rPr>
        <w:t>六十三</w:t>
      </w:r>
      <w:r>
        <w:t>)</w:t>
      </w:r>
      <w:r w:rsidRPr="00BE670A">
        <w:t>2021</w:t>
      </w:r>
      <w:r w:rsidRPr="00BE670A">
        <w:t>年</w:t>
      </w:r>
      <w:r w:rsidRPr="00BE670A">
        <w:t>11</w:t>
      </w:r>
      <w:r w:rsidRPr="00BE670A">
        <w:t>月</w:t>
      </w:r>
      <w:r w:rsidRPr="00BE670A">
        <w:t>13</w:t>
      </w:r>
      <w:r>
        <w:t>日</w:t>
      </w:r>
      <w:r w:rsidRPr="00BE670A">
        <w:t>第</w:t>
      </w:r>
      <w:r w:rsidRPr="00BE670A">
        <w:t>26</w:t>
      </w:r>
      <w:r w:rsidRPr="00BE670A">
        <w:t>屆聯合國氣候變遷大會（</w:t>
      </w:r>
      <w:r w:rsidRPr="00BE670A">
        <w:t>COP26</w:t>
      </w:r>
      <w:r w:rsidRPr="00BE670A">
        <w:t>）通過</w:t>
      </w:r>
      <w:r>
        <w:rPr>
          <w:rFonts w:hint="eastAsia"/>
          <w:kern w:val="0"/>
        </w:rPr>
        <w:t>「</w:t>
      </w:r>
      <w:r w:rsidRPr="00BE670A">
        <w:t>格拉斯哥氣候公約</w:t>
      </w:r>
      <w:r>
        <w:rPr>
          <w:rFonts w:hint="eastAsia"/>
          <w:kern w:val="0"/>
        </w:rPr>
        <w:t>」</w:t>
      </w:r>
      <w:r w:rsidRPr="00BE670A">
        <w:t>（</w:t>
      </w:r>
      <w:r w:rsidRPr="00BE670A">
        <w:t>Glasgow Climate Pact</w:t>
      </w:r>
      <w:r w:rsidRPr="00BE670A">
        <w:t>），該公約要求維持</w:t>
      </w:r>
      <w:r>
        <w:rPr>
          <w:rFonts w:hint="eastAsia"/>
          <w:kern w:val="0"/>
        </w:rPr>
        <w:t>「</w:t>
      </w:r>
      <w:r w:rsidRPr="00BE670A">
        <w:t>巴黎協定</w:t>
      </w:r>
      <w:r>
        <w:rPr>
          <w:rFonts w:hint="eastAsia"/>
          <w:kern w:val="0"/>
        </w:rPr>
        <w:t>」</w:t>
      </w:r>
      <w:r w:rsidRPr="00BE670A">
        <w:t>，要求把全球氣溫升高幅度控制在</w:t>
      </w:r>
      <w:r w:rsidRPr="00BE670A">
        <w:t>1.5</w:t>
      </w:r>
      <w:r w:rsidRPr="00BE670A">
        <w:t>攝氏度以內的目標以及逐步減少煤炭使用，惟我國</w:t>
      </w:r>
      <w:r w:rsidRPr="00BE670A">
        <w:t>109</w:t>
      </w:r>
      <w:r w:rsidRPr="00BE670A">
        <w:t>年進口煤炭超過</w:t>
      </w:r>
      <w:r w:rsidRPr="00BE670A">
        <w:t>5,700</w:t>
      </w:r>
      <w:r w:rsidRPr="00BE670A">
        <w:t>萬噸，且燃煤發電占全體發電量</w:t>
      </w:r>
      <w:r w:rsidRPr="00BE670A">
        <w:t>36.4%</w:t>
      </w:r>
      <w:r w:rsidRPr="00BE670A">
        <w:t>，顯示我國逐步減少煤炭使用目標仍有待強化宣傳。</w:t>
      </w:r>
      <w:r>
        <w:rPr>
          <w:rFonts w:hint="eastAsia"/>
        </w:rPr>
        <w:t>請</w:t>
      </w:r>
      <w:r w:rsidRPr="009B41D8">
        <w:t>行政院環境保護署向立法院社會福利及衛生環境委員會提出，在行政院環境保護署官網首頁環境主題中新增「國際公約協定專區」</w:t>
      </w:r>
      <w:r>
        <w:rPr>
          <w:rFonts w:hint="eastAsia"/>
        </w:rPr>
        <w:t>，</w:t>
      </w:r>
      <w:r w:rsidRPr="009B41D8">
        <w:t>並</w:t>
      </w:r>
      <w:r>
        <w:rPr>
          <w:rFonts w:hint="eastAsia"/>
        </w:rPr>
        <w:t>於</w:t>
      </w:r>
      <w:r>
        <w:rPr>
          <w:rFonts w:hint="eastAsia"/>
        </w:rPr>
        <w:t>1</w:t>
      </w:r>
      <w:r>
        <w:rPr>
          <w:rFonts w:hint="eastAsia"/>
        </w:rPr>
        <w:t>個月內</w:t>
      </w:r>
      <w:r w:rsidRPr="009B41D8">
        <w:t>揭露</w:t>
      </w:r>
      <w:r>
        <w:rPr>
          <w:rFonts w:hint="eastAsia"/>
          <w:kern w:val="0"/>
        </w:rPr>
        <w:t>「</w:t>
      </w:r>
      <w:r w:rsidRPr="009B41D8">
        <w:t>2021</w:t>
      </w:r>
      <w:r w:rsidRPr="009B41D8">
        <w:t>年巴黎協定中文完整版資訊</w:t>
      </w:r>
      <w:r>
        <w:rPr>
          <w:rFonts w:hint="eastAsia"/>
          <w:kern w:val="0"/>
        </w:rPr>
        <w:t>」</w:t>
      </w:r>
      <w:r w:rsidRPr="009B41D8">
        <w:t>與「格拉斯哥氣候公約中文完整版資訊</w:t>
      </w:r>
      <w:r>
        <w:rPr>
          <w:rFonts w:hint="eastAsia"/>
          <w:kern w:val="0"/>
        </w:rPr>
        <w:t>」</w:t>
      </w:r>
      <w:r w:rsidRPr="009B41D8">
        <w:t>。</w:t>
      </w:r>
      <w:r w:rsidRPr="000B23C7">
        <w:rPr>
          <w:rFonts w:hint="eastAsia"/>
        </w:rPr>
        <w:t>【</w:t>
      </w:r>
      <w:r>
        <w:rPr>
          <w:rFonts w:hint="eastAsia"/>
        </w:rPr>
        <w:t>144</w:t>
      </w:r>
      <w:r w:rsidRPr="000B23C7">
        <w:rPr>
          <w:rFonts w:hint="eastAsia"/>
        </w:rPr>
        <w:t>】</w:t>
      </w:r>
    </w:p>
    <w:p w14:paraId="06637B9F" w14:textId="77777777" w:rsidR="005B5172" w:rsidRPr="000B23C7" w:rsidRDefault="005B5172" w:rsidP="005B5172">
      <w:pPr>
        <w:pStyle w:val="02"/>
      </w:pPr>
      <w:r>
        <w:rPr>
          <w:rFonts w:hint="eastAsia"/>
          <w:color w:val="000000"/>
        </w:rPr>
        <w:t>提案人：</w:t>
      </w:r>
      <w:r>
        <w:rPr>
          <w:rFonts w:hint="eastAsia"/>
        </w:rPr>
        <w:t>賴香伶</w:t>
      </w:r>
    </w:p>
    <w:p w14:paraId="318A2574" w14:textId="77777777" w:rsidR="005B5172" w:rsidRDefault="005B5172" w:rsidP="005B5172">
      <w:pPr>
        <w:pStyle w:val="02"/>
      </w:pPr>
      <w:r>
        <w:rPr>
          <w:rFonts w:hint="eastAsia"/>
          <w:color w:val="000000"/>
        </w:rPr>
        <w:t>連署人</w:t>
      </w:r>
      <w:r w:rsidRPr="000B23C7">
        <w:rPr>
          <w:rFonts w:hint="eastAsia"/>
          <w:color w:val="000000"/>
        </w:rPr>
        <w:t>：蔣萬安</w:t>
      </w:r>
      <w:r>
        <w:rPr>
          <w:rFonts w:hint="eastAsia"/>
          <w:color w:val="000000"/>
        </w:rPr>
        <w:t xml:space="preserve">  張育美</w:t>
      </w:r>
    </w:p>
    <w:p w14:paraId="1BCBB0CE" w14:textId="77777777" w:rsidR="005B5172" w:rsidRPr="00E702E8" w:rsidRDefault="005B5172" w:rsidP="005B5172">
      <w:pPr>
        <w:pStyle w:val="af2"/>
      </w:pPr>
      <w:r>
        <w:t>(</w:t>
      </w:r>
      <w:r>
        <w:rPr>
          <w:rFonts w:hint="eastAsia"/>
        </w:rPr>
        <w:t>六十四</w:t>
      </w:r>
      <w:r>
        <w:t>)</w:t>
      </w:r>
      <w:r>
        <w:rPr>
          <w:rFonts w:hint="eastAsia"/>
        </w:rPr>
        <w:t>行政院環境保護署</w:t>
      </w:r>
      <w:r w:rsidRPr="003A0436">
        <w:rPr>
          <w:rFonts w:hint="eastAsia"/>
        </w:rPr>
        <w:t>辦理「智慧環保一站通」計畫，推動環保業務線上申辦，簡化流程與精準提供數位服務；</w:t>
      </w:r>
      <w:r>
        <w:rPr>
          <w:rFonts w:hint="eastAsia"/>
        </w:rPr>
        <w:t>110</w:t>
      </w:r>
      <w:r w:rsidRPr="003A0436">
        <w:rPr>
          <w:rFonts w:hint="eastAsia"/>
        </w:rPr>
        <w:t>年</w:t>
      </w:r>
      <w:r w:rsidRPr="003A0436">
        <w:rPr>
          <w:rFonts w:hint="eastAsia"/>
        </w:rPr>
        <w:t>12</w:t>
      </w:r>
      <w:r w:rsidRPr="003A0436">
        <w:rPr>
          <w:rFonts w:hint="eastAsia"/>
        </w:rPr>
        <w:t>月，</w:t>
      </w:r>
      <w:r>
        <w:rPr>
          <w:rFonts w:hint="eastAsia"/>
        </w:rPr>
        <w:t>行政院環境保護署</w:t>
      </w:r>
      <w:r w:rsidRPr="003A0436">
        <w:rPr>
          <w:rFonts w:hint="eastAsia"/>
        </w:rPr>
        <w:t>與交通部、財政部合作推動「廢車回收一站通」服務，讓民眾可以線上辦理「車體回收」、「車籍報廢」、「繳納汽燃費」、「繳納牌照稅」及「獎勵金申請」等五大服務。</w:t>
      </w:r>
      <w:r>
        <w:rPr>
          <w:rFonts w:hint="eastAsia"/>
        </w:rPr>
        <w:t>行政院環境保護署</w:t>
      </w:r>
      <w:r w:rsidRPr="003A0436">
        <w:rPr>
          <w:rFonts w:hint="eastAsia"/>
        </w:rPr>
        <w:t>辦理智慧化線上服務簡政便民為正確之方向；然考量廢棄車輛車主個人狀況之不同，包含年齡、數位落差、數位工具可近性等因素，將可能造成使用率不如預期；爰此，</w:t>
      </w:r>
      <w:r>
        <w:rPr>
          <w:rFonts w:hint="eastAsia"/>
        </w:rPr>
        <w:t>請行政院環境保護署</w:t>
      </w:r>
      <w:r w:rsidRPr="003A0436">
        <w:rPr>
          <w:rFonts w:hint="eastAsia"/>
        </w:rPr>
        <w:t>就加強誘因提升使用率之</w:t>
      </w:r>
      <w:r>
        <w:rPr>
          <w:rFonts w:hint="eastAsia"/>
        </w:rPr>
        <w:t>作法及推動成效</w:t>
      </w:r>
      <w:r w:rsidRPr="003A0436">
        <w:rPr>
          <w:rFonts w:hint="eastAsia"/>
        </w:rPr>
        <w:t>，</w:t>
      </w:r>
      <w:r>
        <w:rPr>
          <w:rFonts w:hint="eastAsia"/>
        </w:rPr>
        <w:t>於</w:t>
      </w:r>
      <w:r>
        <w:rPr>
          <w:rFonts w:hint="eastAsia"/>
        </w:rPr>
        <w:t>3</w:t>
      </w:r>
      <w:r>
        <w:rPr>
          <w:rFonts w:hint="eastAsia"/>
        </w:rPr>
        <w:t>個月內</w:t>
      </w:r>
      <w:r w:rsidRPr="003A0436">
        <w:rPr>
          <w:rFonts w:hint="eastAsia"/>
        </w:rPr>
        <w:t>向</w:t>
      </w:r>
      <w:r>
        <w:rPr>
          <w:rFonts w:hint="eastAsia"/>
        </w:rPr>
        <w:t>立法院</w:t>
      </w:r>
      <w:r w:rsidRPr="003A0436">
        <w:rPr>
          <w:rFonts w:hint="eastAsia"/>
        </w:rPr>
        <w:t>社會福利及衛生環境委員會提出書面報告。</w:t>
      </w:r>
      <w:r w:rsidRPr="00E702E8">
        <w:rPr>
          <w:rFonts w:hint="eastAsia"/>
        </w:rPr>
        <w:t>【</w:t>
      </w:r>
      <w:r>
        <w:rPr>
          <w:rFonts w:hint="eastAsia"/>
        </w:rPr>
        <w:t>149</w:t>
      </w:r>
      <w:r w:rsidRPr="00E702E8">
        <w:rPr>
          <w:rFonts w:hint="eastAsia"/>
        </w:rPr>
        <w:t>】</w:t>
      </w:r>
    </w:p>
    <w:p w14:paraId="704A8442" w14:textId="77777777" w:rsidR="005B5172" w:rsidRDefault="005B5172" w:rsidP="005B5172">
      <w:pPr>
        <w:pStyle w:val="02"/>
      </w:pPr>
      <w:r>
        <w:rPr>
          <w:rFonts w:hint="eastAsia"/>
        </w:rPr>
        <w:t>提案人：</w:t>
      </w:r>
      <w:r w:rsidRPr="004A5521">
        <w:rPr>
          <w:rFonts w:hint="eastAsia"/>
        </w:rPr>
        <w:t>蘇巧慧</w:t>
      </w:r>
    </w:p>
    <w:p w14:paraId="75C0C55E" w14:textId="77777777" w:rsidR="005B5172" w:rsidRPr="00CE6316" w:rsidRDefault="005B5172" w:rsidP="005B5172">
      <w:pPr>
        <w:pStyle w:val="02"/>
      </w:pPr>
      <w:r>
        <w:rPr>
          <w:rFonts w:hint="eastAsia"/>
        </w:rPr>
        <w:t>連署人：吳玉琴  洪申翰</w:t>
      </w:r>
    </w:p>
    <w:p w14:paraId="3D1059AE"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六十五</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目前「公害糾紛處理法」，並沒有將光害列入，請行政院環境保護署提出相關修法研議，將光害納入「公害糾紛處理法」。環保署在</w:t>
      </w:r>
      <w:r w:rsidRPr="00177613">
        <w:rPr>
          <w:rFonts w:ascii="Times New Roman" w:eastAsia="標楷體" w:hAnsi="Times New Roman" w:cs="Times New Roman" w:hint="eastAsia"/>
          <w:sz w:val="32"/>
          <w:szCs w:val="32"/>
        </w:rPr>
        <w:t>2020</w:t>
      </w:r>
      <w:r w:rsidRPr="00177613">
        <w:rPr>
          <w:rFonts w:ascii="Times New Roman" w:eastAsia="標楷體" w:hAnsi="Times New Roman" w:cs="Times New Roman" w:hint="eastAsia"/>
          <w:sz w:val="32"/>
          <w:szCs w:val="32"/>
        </w:rPr>
        <w:t>年才公告了「光污染管理指引」。但是：光害對於動植物可能造成的影響，需要行政院農業委員會投入相關研究，也需要跟其他部會（例如交通部等）協調。有些國家在推動星空旅遊，台灣也有社區在推動，相關的指引是否可以跟相關部會討論（例如交通部觀光局、文化部、內政部營建署、國家公園管理處等），也應將相關改善光害的作法，納入「光污染管理指引」中。行政院環境保護署已經著手要作「光污染管理指引</w:t>
      </w:r>
      <w:r w:rsidRPr="00177613">
        <w:rPr>
          <w:rFonts w:ascii="Times New Roman" w:eastAsia="標楷體" w:hAnsi="Times New Roman" w:cs="Times New Roman" w:hint="eastAsia"/>
          <w:sz w:val="32"/>
          <w:szCs w:val="32"/>
        </w:rPr>
        <w:t>2.0</w:t>
      </w:r>
      <w:r w:rsidRPr="00177613">
        <w:rPr>
          <w:rFonts w:ascii="Times New Roman" w:eastAsia="標楷體" w:hAnsi="Times New Roman" w:cs="Times New Roman" w:hint="eastAsia"/>
          <w:sz w:val="32"/>
          <w:szCs w:val="32"/>
        </w:rPr>
        <w:t>」，除了目前「光污染管理指引」提到的亮度及垂直照度，色溫應該也是重要的管制項目，新的管理指引應該納入。（色溫低對於動植物不良影響可以降低）目前光污染相關工作放在空氣品質保護及噪音管制處，相關預算很少（每年約</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百萬，每年</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個委辦案），未來應該更重視相關工作，增加相關預算編列。【</w:t>
      </w:r>
      <w:r w:rsidRPr="00177613">
        <w:rPr>
          <w:rFonts w:ascii="Times New Roman" w:eastAsia="標楷體" w:hAnsi="Times New Roman" w:cs="Times New Roman" w:hint="eastAsia"/>
          <w:sz w:val="32"/>
          <w:szCs w:val="32"/>
        </w:rPr>
        <w:t>157</w:t>
      </w:r>
      <w:r w:rsidRPr="00177613">
        <w:rPr>
          <w:rFonts w:ascii="Times New Roman" w:eastAsia="標楷體" w:hAnsi="Times New Roman" w:cs="Times New Roman" w:hint="eastAsia"/>
          <w:sz w:val="32"/>
          <w:szCs w:val="32"/>
        </w:rPr>
        <w:t>】</w:t>
      </w:r>
    </w:p>
    <w:p w14:paraId="374D41D3"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提案人：吳玉琴</w:t>
      </w:r>
    </w:p>
    <w:p w14:paraId="29E31EC9"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連署人：黃秀芳  楊  曜</w:t>
      </w:r>
    </w:p>
    <w:p w14:paraId="0920C46A"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六十六</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行政院環境保護署於</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sz w:val="32"/>
          <w:szCs w:val="32"/>
        </w:rPr>
        <w:t>1</w:t>
      </w:r>
      <w:r w:rsidRPr="00177613">
        <w:rPr>
          <w:rFonts w:ascii="Times New Roman" w:eastAsia="標楷體" w:hAnsi="Times New Roman" w:cs="Times New Roman" w:hint="eastAsia"/>
          <w:sz w:val="32"/>
          <w:szCs w:val="32"/>
        </w:rPr>
        <w:t>月審議新竹科學園區第</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期銅鑼科學園區開發案環境差異分析報告，苗栗縣西湖鄉、銅鑼鄉農民與多名環評委員均建議應評估設置專管排放經合格污水處理之廢水排放至外海，避免擴建後之晶圓廠污水經由現有管線排放流入西湖溪，影響下游取水之茶葉、杭菊、稻米、草莓等農業用水，影響農作物。為避免銅鑼科學園區擴建設置晶圓廠後污水排放影響農產品質、農民生計，爰要求行政院環境保護署應針對新竹科學園區第</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期銅鑼科學園開發案環境差異分析報告納入若污水專管排放可行性評估結果為可行時，應於</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12</w:t>
      </w:r>
      <w:r w:rsidRPr="00177613">
        <w:rPr>
          <w:rFonts w:ascii="Times New Roman" w:eastAsia="標楷體" w:hAnsi="Times New Roman" w:cs="Times New Roman" w:hint="eastAsia"/>
          <w:sz w:val="32"/>
          <w:szCs w:val="32"/>
        </w:rPr>
        <w:t>月底前依「環境影響評估法」規定提出變更申請。【</w:t>
      </w:r>
      <w:r w:rsidRPr="00177613">
        <w:rPr>
          <w:rFonts w:ascii="Times New Roman" w:eastAsia="標楷體" w:hAnsi="Times New Roman" w:cs="Times New Roman" w:hint="eastAsia"/>
          <w:sz w:val="32"/>
          <w:szCs w:val="32"/>
        </w:rPr>
        <w:t>158</w:t>
      </w:r>
      <w:r w:rsidRPr="00177613">
        <w:rPr>
          <w:rFonts w:ascii="Times New Roman" w:eastAsia="標楷體" w:hAnsi="Times New Roman" w:cs="Times New Roman" w:hint="eastAsia"/>
          <w:sz w:val="32"/>
          <w:szCs w:val="32"/>
        </w:rPr>
        <w:t>】</w:t>
      </w:r>
    </w:p>
    <w:p w14:paraId="491BBD3F"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提案人：賴香伶</w:t>
      </w:r>
    </w:p>
    <w:p w14:paraId="4837F034"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2506DE53"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六十七</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行政院環境保護署「氣候變遷因應法草案」第</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sz w:val="32"/>
          <w:szCs w:val="32"/>
        </w:rPr>
        <w:t>6</w:t>
      </w:r>
      <w:r w:rsidRPr="00177613">
        <w:rPr>
          <w:rFonts w:ascii="Times New Roman" w:eastAsia="標楷體" w:hAnsi="Times New Roman" w:cs="Times New Roman" w:hint="eastAsia"/>
          <w:sz w:val="32"/>
          <w:szCs w:val="32"/>
        </w:rPr>
        <w:t>條訂定碳費制度，並在新聞稿提到碳費收入將「專款專用」，財政部長也表示「考量到碳稅、碳費有重複課徵情況，我國將依照環保署規劃，先以課徵碳費為主。」惟</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年監察院糾正財政部「部分地方政府獲配菸品健康福利捐供私劣菸品查緝經費之支用，不符專款專用之規定。」同時監察院指出，財政部長期以來僅消極以函文要求地方政府應依專款專用原則辦理，又稱國庫署並無獲悉地方政府有重大違失案件，基於尊重地方自治，故未辦理實地查核，顯示菸捐專款專用制度恐成碳費專款專用制度前車之鑑。請行政院環境保護署於「溫室氣體減量及管理法」通過後</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個月內完成「溫室氣體管理基金收支保管運用辦法」修正作業，以符合溫室氣體管理基金專供溫室氣體減量及氣候變遷調適之用之立法原意。【</w:t>
      </w:r>
      <w:r w:rsidRPr="00177613">
        <w:rPr>
          <w:rFonts w:ascii="Times New Roman" w:eastAsia="標楷體" w:hAnsi="Times New Roman" w:cs="Times New Roman" w:hint="eastAsia"/>
          <w:sz w:val="32"/>
          <w:szCs w:val="32"/>
        </w:rPr>
        <w:t>159</w:t>
      </w:r>
      <w:r w:rsidRPr="00177613">
        <w:rPr>
          <w:rFonts w:ascii="Times New Roman" w:eastAsia="標楷體" w:hAnsi="Times New Roman" w:cs="Times New Roman" w:hint="eastAsia"/>
          <w:sz w:val="32"/>
          <w:szCs w:val="32"/>
        </w:rPr>
        <w:t>】</w:t>
      </w:r>
    </w:p>
    <w:p w14:paraId="138BCB0E"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提案人：賴香伶</w:t>
      </w:r>
    </w:p>
    <w:p w14:paraId="74F994B3"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25CA9535"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六十八</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行政院環境保護署於</w:t>
      </w:r>
      <w:r w:rsidRPr="00177613">
        <w:rPr>
          <w:rFonts w:ascii="Times New Roman" w:eastAsia="標楷體" w:hAnsi="Times New Roman" w:cs="Times New Roman" w:hint="eastAsia"/>
          <w:sz w:val="32"/>
          <w:szCs w:val="32"/>
        </w:rPr>
        <w:t>2018</w:t>
      </w:r>
      <w:r w:rsidRPr="00177613">
        <w:rPr>
          <w:rFonts w:ascii="Times New Roman" w:eastAsia="標楷體" w:hAnsi="Times New Roman" w:cs="Times New Roman" w:hint="eastAsia"/>
          <w:sz w:val="32"/>
          <w:szCs w:val="32"/>
        </w:rPr>
        <w:t>年委外研究的「健全固定污染源空氣污染防制費徵收管制策略暨稽核計畫」指出，硫氧化物、氮氧化物與揮發性有機物等污染物，在大氣中經化學反應將產生</w:t>
      </w:r>
      <w:r w:rsidRPr="00177613">
        <w:rPr>
          <w:rFonts w:ascii="Times New Roman" w:eastAsia="標楷體" w:hAnsi="Times New Roman" w:cs="Times New Roman" w:hint="eastAsia"/>
          <w:sz w:val="32"/>
          <w:szCs w:val="32"/>
        </w:rPr>
        <w:t>PM2.5</w:t>
      </w:r>
      <w:r w:rsidRPr="00177613">
        <w:rPr>
          <w:rFonts w:ascii="Times New Roman" w:eastAsia="標楷體" w:hAnsi="Times New Roman" w:cs="Times New Roman" w:hint="eastAsia"/>
          <w:sz w:val="32"/>
          <w:szCs w:val="32"/>
        </w:rPr>
        <w:t>，此條件之下空污費須提高四至六倍才能反映真實產生的外部成本；就算現實情況空污費無法調漲四至六倍，也應該徵收高於污染防制的相關成本，才能對業者形成減量誘因或者限制然而環保署於</w:t>
      </w:r>
      <w:r w:rsidRPr="00177613">
        <w:rPr>
          <w:rFonts w:ascii="Times New Roman" w:eastAsia="標楷體" w:hAnsi="Times New Roman" w:cs="Times New Roman" w:hint="eastAsia"/>
          <w:sz w:val="32"/>
          <w:szCs w:val="32"/>
        </w:rPr>
        <w:t>2020</w:t>
      </w:r>
      <w:r w:rsidRPr="00177613">
        <w:rPr>
          <w:rFonts w:ascii="Times New Roman" w:eastAsia="標楷體" w:hAnsi="Times New Roman" w:cs="Times New Roman" w:hint="eastAsia"/>
          <w:sz w:val="32"/>
          <w:szCs w:val="32"/>
        </w:rPr>
        <w:t>年調降固定污染源的空污費用，然而</w:t>
      </w:r>
      <w:r w:rsidRPr="00177613">
        <w:rPr>
          <w:rFonts w:ascii="Times New Roman" w:eastAsia="標楷體" w:hAnsi="Times New Roman" w:cs="Times New Roman" w:hint="eastAsia"/>
          <w:sz w:val="32"/>
          <w:szCs w:val="32"/>
        </w:rPr>
        <w:t>2021</w:t>
      </w:r>
      <w:r w:rsidRPr="00177613">
        <w:rPr>
          <w:rFonts w:ascii="Times New Roman" w:eastAsia="標楷體" w:hAnsi="Times New Roman" w:cs="Times New Roman" w:hint="eastAsia"/>
          <w:sz w:val="32"/>
          <w:szCs w:val="32"/>
        </w:rPr>
        <w:t>年因新冠肺炎疫情蔓延，故未調整空污費，但空污費之收取應遵守「使用者付費」原則，建請行政院環境保護署就空污費之調整與建立企業減碳與降低空污進行研議。【</w:t>
      </w:r>
      <w:r w:rsidRPr="00177613">
        <w:rPr>
          <w:rFonts w:ascii="Times New Roman" w:eastAsia="標楷體" w:hAnsi="Times New Roman" w:cs="Times New Roman" w:hint="eastAsia"/>
          <w:sz w:val="32"/>
          <w:szCs w:val="32"/>
        </w:rPr>
        <w:t>160</w:t>
      </w:r>
      <w:r w:rsidRPr="00177613">
        <w:rPr>
          <w:rFonts w:ascii="Times New Roman" w:eastAsia="標楷體" w:hAnsi="Times New Roman" w:cs="Times New Roman" w:hint="eastAsia"/>
          <w:sz w:val="32"/>
          <w:szCs w:val="32"/>
        </w:rPr>
        <w:t>】</w:t>
      </w:r>
    </w:p>
    <w:p w14:paraId="67CAE798"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6E23AE2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69DCD247"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六十九</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為辦理淘汰老舊機車及大型柴油車補助計畫，故空氣污染防制基金爭取公務預算</w:t>
      </w:r>
      <w:r w:rsidRPr="00177613">
        <w:rPr>
          <w:rFonts w:ascii="Times New Roman" w:eastAsia="標楷體" w:hAnsi="Times New Roman" w:cs="Times New Roman" w:hint="eastAsia"/>
          <w:sz w:val="32"/>
          <w:szCs w:val="32"/>
        </w:rPr>
        <w:t>25</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3,500</w:t>
      </w:r>
      <w:r w:rsidRPr="00177613">
        <w:rPr>
          <w:rFonts w:ascii="Times New Roman" w:eastAsia="標楷體" w:hAnsi="Times New Roman" w:cs="Times New Roman" w:hint="eastAsia"/>
          <w:sz w:val="32"/>
          <w:szCs w:val="32"/>
        </w:rPr>
        <w:t>萬元撥補基金，然近年空污基金辦理柴油車補助相關計畫</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「大型柴油車加裝濾煙器補助計畫」、「大型柴油車調修燃油控制系統或加裝空氣污染防制設備補助」計畫</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年度預算執行數偏低，</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年度預算數</w:t>
      </w:r>
      <w:r w:rsidRPr="00177613">
        <w:rPr>
          <w:rFonts w:ascii="Times New Roman" w:eastAsia="標楷體" w:hAnsi="Times New Roman" w:cs="Times New Roman" w:hint="eastAsia"/>
          <w:sz w:val="32"/>
          <w:szCs w:val="32"/>
        </w:rPr>
        <w:t>13</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7,000</w:t>
      </w:r>
      <w:r w:rsidRPr="00177613">
        <w:rPr>
          <w:rFonts w:ascii="Times New Roman" w:eastAsia="標楷體" w:hAnsi="Times New Roman" w:cs="Times New Roman" w:hint="eastAsia"/>
          <w:sz w:val="32"/>
          <w:szCs w:val="32"/>
        </w:rPr>
        <w:t>萬元，實際執行數</w:t>
      </w:r>
      <w:r w:rsidRPr="00177613">
        <w:rPr>
          <w:rFonts w:ascii="Times New Roman" w:eastAsia="標楷體" w:hAnsi="Times New Roman" w:cs="Times New Roman" w:hint="eastAsia"/>
          <w:sz w:val="32"/>
          <w:szCs w:val="32"/>
        </w:rPr>
        <w:t>4,837</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千元，</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年度預算數</w:t>
      </w:r>
      <w:r w:rsidRPr="00177613">
        <w:rPr>
          <w:rFonts w:ascii="Times New Roman" w:eastAsia="標楷體" w:hAnsi="Times New Roman" w:cs="Times New Roman" w:hint="eastAsia"/>
          <w:sz w:val="32"/>
          <w:szCs w:val="32"/>
        </w:rPr>
        <w:t>7</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500</w:t>
      </w:r>
      <w:r w:rsidRPr="00177613">
        <w:rPr>
          <w:rFonts w:ascii="Times New Roman" w:eastAsia="標楷體" w:hAnsi="Times New Roman" w:cs="Times New Roman" w:hint="eastAsia"/>
          <w:sz w:val="32"/>
          <w:szCs w:val="32"/>
        </w:rPr>
        <w:t>萬元，實際執行數</w:t>
      </w:r>
      <w:r w:rsidRPr="00177613">
        <w:rPr>
          <w:rFonts w:ascii="Times New Roman" w:eastAsia="標楷體" w:hAnsi="Times New Roman" w:cs="Times New Roman" w:hint="eastAsia"/>
          <w:sz w:val="32"/>
          <w:szCs w:val="32"/>
        </w:rPr>
        <w:t>9,926</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千元；且</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年度均未達成績效指標目標值，</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年度績效指標目標值</w:t>
      </w:r>
      <w:r w:rsidRPr="00177613">
        <w:rPr>
          <w:rFonts w:ascii="Times New Roman" w:eastAsia="標楷體" w:hAnsi="Times New Roman" w:cs="Times New Roman" w:hint="eastAsia"/>
          <w:sz w:val="32"/>
          <w:szCs w:val="32"/>
        </w:rPr>
        <w:t>7,000</w:t>
      </w:r>
      <w:r w:rsidRPr="00177613">
        <w:rPr>
          <w:rFonts w:ascii="Times New Roman" w:eastAsia="標楷體" w:hAnsi="Times New Roman" w:cs="Times New Roman" w:hint="eastAsia"/>
          <w:sz w:val="32"/>
          <w:szCs w:val="32"/>
        </w:rPr>
        <w:t>輛，實際執行</w:t>
      </w:r>
      <w:r w:rsidRPr="00177613">
        <w:rPr>
          <w:rFonts w:ascii="Times New Roman" w:eastAsia="標楷體" w:hAnsi="Times New Roman" w:cs="Times New Roman" w:hint="eastAsia"/>
          <w:sz w:val="32"/>
          <w:szCs w:val="32"/>
        </w:rPr>
        <w:t>426</w:t>
      </w:r>
      <w:r w:rsidRPr="00177613">
        <w:rPr>
          <w:rFonts w:ascii="Times New Roman" w:eastAsia="標楷體" w:hAnsi="Times New Roman" w:cs="Times New Roman" w:hint="eastAsia"/>
          <w:sz w:val="32"/>
          <w:szCs w:val="32"/>
        </w:rPr>
        <w:t>輛，</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年度目標值</w:t>
      </w:r>
      <w:r w:rsidRPr="00177613">
        <w:rPr>
          <w:rFonts w:ascii="Times New Roman" w:eastAsia="標楷體" w:hAnsi="Times New Roman" w:cs="Times New Roman" w:hint="eastAsia"/>
          <w:sz w:val="32"/>
          <w:szCs w:val="32"/>
        </w:rPr>
        <w:t>7,000</w:t>
      </w:r>
      <w:r w:rsidRPr="00177613">
        <w:rPr>
          <w:rFonts w:ascii="Times New Roman" w:eastAsia="標楷體" w:hAnsi="Times New Roman" w:cs="Times New Roman" w:hint="eastAsia"/>
          <w:sz w:val="32"/>
          <w:szCs w:val="32"/>
        </w:rPr>
        <w:t>輛，實際執行</w:t>
      </w:r>
      <w:r w:rsidRPr="00177613">
        <w:rPr>
          <w:rFonts w:ascii="Times New Roman" w:eastAsia="標楷體" w:hAnsi="Times New Roman" w:cs="Times New Roman" w:hint="eastAsia"/>
          <w:sz w:val="32"/>
          <w:szCs w:val="32"/>
        </w:rPr>
        <w:t>1,357</w:t>
      </w:r>
      <w:r w:rsidRPr="00177613">
        <w:rPr>
          <w:rFonts w:ascii="Times New Roman" w:eastAsia="標楷體" w:hAnsi="Times New Roman" w:cs="Times New Roman" w:hint="eastAsia"/>
          <w:sz w:val="32"/>
          <w:szCs w:val="32"/>
        </w:rPr>
        <w:t>輛，綜上所述，該基金除其主要特定財源外，再請政府支應經費，恐怕將增加政府財政負擔，行政院環境保護署允宜衡酌空氣污染防制成本，長遠規劃收費費率，以落實污染者付費制度。【</w:t>
      </w:r>
      <w:r w:rsidRPr="00177613">
        <w:rPr>
          <w:rFonts w:ascii="Times New Roman" w:eastAsia="標楷體" w:hAnsi="Times New Roman" w:cs="Times New Roman" w:hint="eastAsia"/>
          <w:sz w:val="32"/>
          <w:szCs w:val="32"/>
        </w:rPr>
        <w:t>161</w:t>
      </w:r>
      <w:r w:rsidRPr="00177613">
        <w:rPr>
          <w:rFonts w:ascii="Times New Roman" w:eastAsia="標楷體" w:hAnsi="Times New Roman" w:cs="Times New Roman" w:hint="eastAsia"/>
          <w:sz w:val="32"/>
          <w:szCs w:val="32"/>
        </w:rPr>
        <w:t>】</w:t>
      </w:r>
    </w:p>
    <w:p w14:paraId="577BCBF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434D1C0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0038E2BB"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截至</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月底止全臺營運中垃圾掩埋場容量平均僅剩</w:t>
      </w:r>
      <w:r w:rsidRPr="00177613">
        <w:rPr>
          <w:rFonts w:ascii="Times New Roman" w:eastAsia="標楷體" w:hAnsi="Times New Roman" w:cs="Times New Roman" w:hint="eastAsia"/>
          <w:sz w:val="32"/>
          <w:szCs w:val="32"/>
        </w:rPr>
        <w:t>10.67%</w:t>
      </w:r>
      <w:r w:rsidRPr="00177613">
        <w:rPr>
          <w:rFonts w:ascii="Times New Roman" w:eastAsia="標楷體" w:hAnsi="Times New Roman" w:cs="Times New Roman" w:hint="eastAsia"/>
          <w:sz w:val="32"/>
          <w:szCs w:val="32"/>
        </w:rPr>
        <w:t>，其中</w:t>
      </w:r>
      <w:r w:rsidRPr="00177613">
        <w:rPr>
          <w:rFonts w:ascii="Times New Roman" w:eastAsia="標楷體" w:hAnsi="Times New Roman" w:cs="Times New Roman" w:hint="eastAsia"/>
          <w:sz w:val="32"/>
          <w:szCs w:val="32"/>
        </w:rPr>
        <w:t>35</w:t>
      </w:r>
      <w:r w:rsidRPr="00177613">
        <w:rPr>
          <w:rFonts w:ascii="Times New Roman" w:eastAsia="標楷體" w:hAnsi="Times New Roman" w:cs="Times New Roman" w:hint="eastAsia"/>
          <w:sz w:val="32"/>
          <w:szCs w:val="32"/>
        </w:rPr>
        <w:t>處掩埋場已飽和而無剩餘容量；另截至</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7</w:t>
      </w:r>
      <w:r w:rsidRPr="00177613">
        <w:rPr>
          <w:rFonts w:ascii="Times New Roman" w:eastAsia="標楷體" w:hAnsi="Times New Roman" w:cs="Times New Roman" w:hint="eastAsia"/>
          <w:sz w:val="32"/>
          <w:szCs w:val="32"/>
        </w:rPr>
        <w:t>月底止，</w:t>
      </w:r>
      <w:r w:rsidRPr="00177613">
        <w:rPr>
          <w:rFonts w:ascii="Times New Roman" w:eastAsia="標楷體" w:hAnsi="Times New Roman" w:cs="Times New Roman" w:hint="eastAsia"/>
          <w:sz w:val="32"/>
          <w:szCs w:val="32"/>
        </w:rPr>
        <w:t>24</w:t>
      </w:r>
      <w:r w:rsidRPr="00177613">
        <w:rPr>
          <w:rFonts w:ascii="Times New Roman" w:eastAsia="標楷體" w:hAnsi="Times New Roman" w:cs="Times New Roman" w:hint="eastAsia"/>
          <w:sz w:val="32"/>
          <w:szCs w:val="32"/>
        </w:rPr>
        <w:t>座營運中垃圾焚化廠有</w:t>
      </w:r>
      <w:r w:rsidRPr="00177613">
        <w:rPr>
          <w:rFonts w:ascii="Times New Roman" w:eastAsia="標楷體" w:hAnsi="Times New Roman" w:cs="Times New Roman" w:hint="eastAsia"/>
          <w:sz w:val="32"/>
          <w:szCs w:val="32"/>
        </w:rPr>
        <w:t>22</w:t>
      </w:r>
      <w:r w:rsidRPr="00177613">
        <w:rPr>
          <w:rFonts w:ascii="Times New Roman" w:eastAsia="標楷體" w:hAnsi="Times New Roman" w:cs="Times New Roman" w:hint="eastAsia"/>
          <w:sz w:val="32"/>
          <w:szCs w:val="32"/>
        </w:rPr>
        <w:t>座之廠齡超過</w:t>
      </w:r>
      <w:r w:rsidRPr="00177613">
        <w:rPr>
          <w:rFonts w:ascii="Times New Roman" w:eastAsia="標楷體" w:hAnsi="Times New Roman" w:cs="Times New Roman" w:hint="eastAsia"/>
          <w:sz w:val="32"/>
          <w:szCs w:val="32"/>
        </w:rPr>
        <w:t>15</w:t>
      </w:r>
      <w:r w:rsidRPr="00177613">
        <w:rPr>
          <w:rFonts w:ascii="Times New Roman" w:eastAsia="標楷體" w:hAnsi="Times New Roman" w:cs="Times New Roman" w:hint="eastAsia"/>
          <w:sz w:val="32"/>
          <w:szCs w:val="32"/>
        </w:rPr>
        <w:t>年，多數垃圾焚化廠營運廠齡偏高。然近</w:t>
      </w:r>
      <w:r w:rsidRPr="00177613">
        <w:rPr>
          <w:rFonts w:ascii="Times New Roman" w:eastAsia="標楷體" w:hAnsi="Times New Roman" w:cs="Times New Roman" w:hint="eastAsia"/>
          <w:sz w:val="32"/>
          <w:szCs w:val="32"/>
        </w:rPr>
        <w:t>10</w:t>
      </w:r>
      <w:r w:rsidRPr="00177613">
        <w:rPr>
          <w:rFonts w:ascii="Times New Roman" w:eastAsia="標楷體" w:hAnsi="Times New Roman" w:cs="Times New Roman" w:hint="eastAsia"/>
          <w:sz w:val="32"/>
          <w:szCs w:val="32"/>
        </w:rPr>
        <w:t>年我國一般廢棄物產生量持續增加，垃圾焚化及掩埋比重概仍維持在四成以上，故掩埋場活化及焚化廠效能提升等措施，恐未能有效緩解一般廢棄物產生量持續上升，所加重於焚化廠及掩埋場之負擔。焚化廠焚化量及掩埋場掩埋量近</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焚化量為</w:t>
      </w:r>
      <w:r w:rsidRPr="00177613">
        <w:rPr>
          <w:rFonts w:ascii="Times New Roman" w:eastAsia="標楷體" w:hAnsi="Times New Roman" w:cs="Times New Roman" w:hint="eastAsia"/>
          <w:sz w:val="32"/>
          <w:szCs w:val="32"/>
        </w:rPr>
        <w:t>10</w:t>
      </w:r>
      <w:r w:rsidRPr="00177613">
        <w:rPr>
          <w:rFonts w:ascii="Times New Roman" w:eastAsia="標楷體" w:hAnsi="Times New Roman" w:cs="Times New Roman" w:hint="eastAsia"/>
          <w:sz w:val="32"/>
          <w:szCs w:val="32"/>
        </w:rPr>
        <w:t>年來最高，分別為</w:t>
      </w:r>
      <w:r w:rsidRPr="00177613">
        <w:rPr>
          <w:rFonts w:ascii="Times New Roman" w:eastAsia="標楷體" w:hAnsi="Times New Roman" w:cs="Times New Roman" w:hint="eastAsia"/>
          <w:sz w:val="32"/>
          <w:szCs w:val="32"/>
        </w:rPr>
        <w:t>410</w:t>
      </w:r>
      <w:r w:rsidRPr="00177613">
        <w:rPr>
          <w:rFonts w:ascii="Times New Roman" w:eastAsia="標楷體" w:hAnsi="Times New Roman" w:cs="Times New Roman" w:hint="eastAsia"/>
          <w:sz w:val="32"/>
          <w:szCs w:val="32"/>
        </w:rPr>
        <w:t>萬餘公噸、</w:t>
      </w:r>
      <w:r w:rsidRPr="00177613">
        <w:rPr>
          <w:rFonts w:ascii="Times New Roman" w:eastAsia="標楷體" w:hAnsi="Times New Roman" w:cs="Times New Roman" w:hint="eastAsia"/>
          <w:sz w:val="32"/>
          <w:szCs w:val="32"/>
        </w:rPr>
        <w:t>404</w:t>
      </w:r>
      <w:r w:rsidRPr="00177613">
        <w:rPr>
          <w:rFonts w:ascii="Times New Roman" w:eastAsia="標楷體" w:hAnsi="Times New Roman" w:cs="Times New Roman" w:hint="eastAsia"/>
          <w:sz w:val="32"/>
          <w:szCs w:val="32"/>
        </w:rPr>
        <w:t>萬餘公噸及</w:t>
      </w:r>
      <w:r w:rsidRPr="00177613">
        <w:rPr>
          <w:rFonts w:ascii="Times New Roman" w:eastAsia="標楷體" w:hAnsi="Times New Roman" w:cs="Times New Roman" w:hint="eastAsia"/>
          <w:sz w:val="32"/>
          <w:szCs w:val="32"/>
        </w:rPr>
        <w:t>378</w:t>
      </w:r>
      <w:r w:rsidRPr="00177613">
        <w:rPr>
          <w:rFonts w:ascii="Times New Roman" w:eastAsia="標楷體" w:hAnsi="Times New Roman" w:cs="Times New Roman" w:hint="eastAsia"/>
          <w:sz w:val="32"/>
          <w:szCs w:val="32"/>
        </w:rPr>
        <w:t>萬餘公噸；其掩埋量亦因部分焚化廠整備歲修，以致最近</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掩埋量</w:t>
      </w:r>
      <w:r w:rsidRPr="00177613">
        <w:rPr>
          <w:rFonts w:ascii="Times New Roman" w:eastAsia="標楷體" w:hAnsi="Times New Roman" w:cs="Times New Roman" w:hint="eastAsia"/>
          <w:sz w:val="32"/>
          <w:szCs w:val="32"/>
        </w:rPr>
        <w:t>10</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千餘公噸，創近</w:t>
      </w:r>
      <w:r w:rsidRPr="00177613">
        <w:rPr>
          <w:rFonts w:ascii="Times New Roman" w:eastAsia="標楷體" w:hAnsi="Times New Roman" w:cs="Times New Roman" w:hint="eastAsia"/>
          <w:sz w:val="32"/>
          <w:szCs w:val="32"/>
        </w:rPr>
        <w:t>10</w:t>
      </w:r>
      <w:r w:rsidRPr="00177613">
        <w:rPr>
          <w:rFonts w:ascii="Times New Roman" w:eastAsia="標楷體" w:hAnsi="Times New Roman" w:cs="Times New Roman" w:hint="eastAsia"/>
          <w:sz w:val="32"/>
          <w:szCs w:val="32"/>
        </w:rPr>
        <w:t>年來第</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高量。行政院環境保護署應強化一般廢棄物源頭減量及分類回收措施，並長程規劃垃圾處理政策及向資源循環零廢棄目標邁進。【</w:t>
      </w:r>
      <w:r w:rsidRPr="00177613">
        <w:rPr>
          <w:rFonts w:ascii="Times New Roman" w:eastAsia="標楷體" w:hAnsi="Times New Roman" w:cs="Times New Roman" w:hint="eastAsia"/>
          <w:sz w:val="32"/>
          <w:szCs w:val="32"/>
        </w:rPr>
        <w:t>162</w:t>
      </w:r>
      <w:r w:rsidRPr="00177613">
        <w:rPr>
          <w:rFonts w:ascii="Times New Roman" w:eastAsia="標楷體" w:hAnsi="Times New Roman" w:cs="Times New Roman" w:hint="eastAsia"/>
          <w:sz w:val="32"/>
          <w:szCs w:val="32"/>
        </w:rPr>
        <w:t>】</w:t>
      </w:r>
    </w:p>
    <w:p w14:paraId="215EDD8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4F65435C"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7AD5F4F0"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七十一</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我國近</w:t>
      </w:r>
      <w:r w:rsidRPr="00177613">
        <w:rPr>
          <w:rFonts w:ascii="Times New Roman" w:eastAsia="標楷體" w:hAnsi="Times New Roman" w:cs="Times New Roman" w:hint="eastAsia"/>
          <w:sz w:val="32"/>
          <w:szCs w:val="32"/>
        </w:rPr>
        <w:t>10</w:t>
      </w:r>
      <w:r w:rsidRPr="00177613">
        <w:rPr>
          <w:rFonts w:ascii="Times New Roman" w:eastAsia="標楷體" w:hAnsi="Times New Roman" w:cs="Times New Roman" w:hint="eastAsia"/>
          <w:sz w:val="32"/>
          <w:szCs w:val="32"/>
        </w:rPr>
        <w:t>年事業單位申報有害事業廢棄物產生量，自</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120</w:t>
      </w:r>
      <w:r w:rsidRPr="00177613">
        <w:rPr>
          <w:rFonts w:ascii="Times New Roman" w:eastAsia="標楷體" w:hAnsi="Times New Roman" w:cs="Times New Roman" w:hint="eastAsia"/>
          <w:sz w:val="32"/>
          <w:szCs w:val="32"/>
        </w:rPr>
        <w:t>萬餘公噸，概升為</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年之</w:t>
      </w:r>
      <w:r w:rsidRPr="00177613">
        <w:rPr>
          <w:rFonts w:ascii="Times New Roman" w:eastAsia="標楷體" w:hAnsi="Times New Roman" w:cs="Times New Roman" w:hint="eastAsia"/>
          <w:sz w:val="32"/>
          <w:szCs w:val="32"/>
        </w:rPr>
        <w:t>152</w:t>
      </w:r>
      <w:r w:rsidRPr="00177613">
        <w:rPr>
          <w:rFonts w:ascii="Times New Roman" w:eastAsia="標楷體" w:hAnsi="Times New Roman" w:cs="Times New Roman" w:hint="eastAsia"/>
          <w:sz w:val="32"/>
          <w:szCs w:val="32"/>
        </w:rPr>
        <w:t>萬餘公噸，其占申報事業廢棄物產生量之比重亦自</w:t>
      </w:r>
      <w:r w:rsidRPr="00177613">
        <w:rPr>
          <w:rFonts w:ascii="Times New Roman" w:eastAsia="標楷體" w:hAnsi="Times New Roman" w:cs="Times New Roman" w:hint="eastAsia"/>
          <w:sz w:val="32"/>
          <w:szCs w:val="32"/>
        </w:rPr>
        <w:t>6.41%</w:t>
      </w:r>
      <w:r w:rsidRPr="00177613">
        <w:rPr>
          <w:rFonts w:ascii="Times New Roman" w:eastAsia="標楷體" w:hAnsi="Times New Roman" w:cs="Times New Roman" w:hint="eastAsia"/>
          <w:sz w:val="32"/>
          <w:szCs w:val="32"/>
        </w:rPr>
        <w:t>上升為</w:t>
      </w:r>
      <w:r w:rsidRPr="00177613">
        <w:rPr>
          <w:rFonts w:ascii="Times New Roman" w:eastAsia="標楷體" w:hAnsi="Times New Roman" w:cs="Times New Roman" w:hint="eastAsia"/>
          <w:sz w:val="32"/>
          <w:szCs w:val="32"/>
        </w:rPr>
        <w:t>7.61%</w:t>
      </w:r>
      <w:r w:rsidRPr="00177613">
        <w:rPr>
          <w:rFonts w:ascii="Times New Roman" w:eastAsia="標楷體" w:hAnsi="Times New Roman" w:cs="Times New Roman" w:hint="eastAsia"/>
          <w:sz w:val="32"/>
          <w:szCs w:val="32"/>
        </w:rPr>
        <w:t>；而一般事業廢棄物占比則相對自</w:t>
      </w:r>
      <w:r w:rsidRPr="00177613">
        <w:rPr>
          <w:rFonts w:ascii="Times New Roman" w:eastAsia="標楷體" w:hAnsi="Times New Roman" w:cs="Times New Roman" w:hint="eastAsia"/>
          <w:sz w:val="32"/>
          <w:szCs w:val="32"/>
        </w:rPr>
        <w:t>93.59%</w:t>
      </w:r>
      <w:r w:rsidRPr="00177613">
        <w:rPr>
          <w:rFonts w:ascii="Times New Roman" w:eastAsia="標楷體" w:hAnsi="Times New Roman" w:cs="Times New Roman" w:hint="eastAsia"/>
          <w:sz w:val="32"/>
          <w:szCs w:val="32"/>
        </w:rPr>
        <w:t>下滑至</w:t>
      </w:r>
      <w:r w:rsidRPr="00177613">
        <w:rPr>
          <w:rFonts w:ascii="Times New Roman" w:eastAsia="標楷體" w:hAnsi="Times New Roman" w:cs="Times New Roman" w:hint="eastAsia"/>
          <w:sz w:val="32"/>
          <w:szCs w:val="32"/>
        </w:rPr>
        <w:t>92.39%</w:t>
      </w:r>
      <w:r w:rsidRPr="00177613">
        <w:rPr>
          <w:rFonts w:ascii="Times New Roman" w:eastAsia="標楷體" w:hAnsi="Times New Roman" w:cs="Times New Roman" w:hint="eastAsia"/>
          <w:sz w:val="32"/>
          <w:szCs w:val="32"/>
        </w:rPr>
        <w:t>，有關有害事業廢棄物之流向概可分為：再利用、自行處理、委託或共同處理、境外處理或貯存。近</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我國有害事業廢棄物之平均再利用率雖自</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54.44%</w:t>
      </w:r>
      <w:r w:rsidRPr="00177613">
        <w:rPr>
          <w:rFonts w:ascii="Times New Roman" w:eastAsia="標楷體" w:hAnsi="Times New Roman" w:cs="Times New Roman" w:hint="eastAsia"/>
          <w:sz w:val="32"/>
          <w:szCs w:val="32"/>
        </w:rPr>
        <w:t>，上升為</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年度之</w:t>
      </w:r>
      <w:r w:rsidRPr="00177613">
        <w:rPr>
          <w:rFonts w:ascii="Times New Roman" w:eastAsia="標楷體" w:hAnsi="Times New Roman" w:cs="Times New Roman" w:hint="eastAsia"/>
          <w:sz w:val="32"/>
          <w:szCs w:val="32"/>
        </w:rPr>
        <w:t>62.5%</w:t>
      </w:r>
      <w:r w:rsidRPr="00177613">
        <w:rPr>
          <w:rFonts w:ascii="Times New Roman" w:eastAsia="標楷體" w:hAnsi="Times New Roman" w:cs="Times New Roman" w:hint="eastAsia"/>
          <w:sz w:val="32"/>
          <w:szCs w:val="32"/>
        </w:rPr>
        <w:t>，惟相對一般事業廢棄物之</w:t>
      </w:r>
      <w:r w:rsidRPr="00177613">
        <w:rPr>
          <w:rFonts w:ascii="Times New Roman" w:eastAsia="標楷體" w:hAnsi="Times New Roman" w:cs="Times New Roman" w:hint="eastAsia"/>
          <w:sz w:val="32"/>
          <w:szCs w:val="32"/>
        </w:rPr>
        <w:t>86.38%</w:t>
      </w:r>
      <w:r w:rsidRPr="00177613">
        <w:rPr>
          <w:rFonts w:ascii="Times New Roman" w:eastAsia="標楷體" w:hAnsi="Times New Roman" w:cs="Times New Roman" w:hint="eastAsia"/>
          <w:sz w:val="32"/>
          <w:szCs w:val="32"/>
        </w:rPr>
        <w:t>則偏低甚多，其中，毒性有害事業廢棄物產生量自</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2,124</w:t>
      </w:r>
      <w:r w:rsidRPr="00177613">
        <w:rPr>
          <w:rFonts w:ascii="Times New Roman" w:eastAsia="標楷體" w:hAnsi="Times New Roman" w:cs="Times New Roman" w:hint="eastAsia"/>
          <w:sz w:val="32"/>
          <w:szCs w:val="32"/>
        </w:rPr>
        <w:t>公噸，上升為</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年度之</w:t>
      </w:r>
      <w:r w:rsidRPr="00177613">
        <w:rPr>
          <w:rFonts w:ascii="Times New Roman" w:eastAsia="標楷體" w:hAnsi="Times New Roman" w:cs="Times New Roman" w:hint="eastAsia"/>
          <w:sz w:val="32"/>
          <w:szCs w:val="32"/>
        </w:rPr>
        <w:t>2,421</w:t>
      </w:r>
      <w:r w:rsidRPr="00177613">
        <w:rPr>
          <w:rFonts w:ascii="Times New Roman" w:eastAsia="標楷體" w:hAnsi="Times New Roman" w:cs="Times New Roman" w:hint="eastAsia"/>
          <w:sz w:val="32"/>
          <w:szCs w:val="32"/>
        </w:rPr>
        <w:t>公噸，其再利用率卻自</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23.79%</w:t>
      </w:r>
      <w:r w:rsidRPr="00177613">
        <w:rPr>
          <w:rFonts w:ascii="Times New Roman" w:eastAsia="標楷體" w:hAnsi="Times New Roman" w:cs="Times New Roman" w:hint="eastAsia"/>
          <w:sz w:val="32"/>
          <w:szCs w:val="32"/>
        </w:rPr>
        <w:t>下降為</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年度之</w:t>
      </w:r>
      <w:r w:rsidRPr="00177613">
        <w:rPr>
          <w:rFonts w:ascii="Times New Roman" w:eastAsia="標楷體" w:hAnsi="Times New Roman" w:cs="Times New Roman" w:hint="eastAsia"/>
          <w:sz w:val="32"/>
          <w:szCs w:val="32"/>
        </w:rPr>
        <w:t>9.08%</w:t>
      </w:r>
      <w:r w:rsidRPr="00177613">
        <w:rPr>
          <w:rFonts w:ascii="Times New Roman" w:eastAsia="標楷體" w:hAnsi="Times New Roman" w:cs="Times New Roman" w:hint="eastAsia"/>
          <w:sz w:val="32"/>
          <w:szCs w:val="32"/>
        </w:rPr>
        <w:t>；另混合五金廢料</w:t>
      </w:r>
      <w:r w:rsidRPr="00177613">
        <w:rPr>
          <w:rFonts w:ascii="Times New Roman" w:eastAsia="標楷體" w:hAnsi="Times New Roman" w:cs="Times New Roman" w:hint="eastAsia"/>
          <w:sz w:val="32"/>
          <w:szCs w:val="32"/>
        </w:rPr>
        <w:t>(E</w:t>
      </w:r>
      <w:r w:rsidRPr="00177613">
        <w:rPr>
          <w:rFonts w:ascii="Times New Roman" w:eastAsia="標楷體" w:hAnsi="Times New Roman" w:cs="Times New Roman" w:hint="eastAsia"/>
          <w:sz w:val="32"/>
          <w:szCs w:val="32"/>
        </w:rPr>
        <w:t>類</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之再利用率雖持續提升，然</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年度僅</w:t>
      </w:r>
      <w:r w:rsidRPr="00177613">
        <w:rPr>
          <w:rFonts w:ascii="Times New Roman" w:eastAsia="標楷體" w:hAnsi="Times New Roman" w:cs="Times New Roman" w:hint="eastAsia"/>
          <w:sz w:val="32"/>
          <w:szCs w:val="32"/>
        </w:rPr>
        <w:t>2.17%</w:t>
      </w:r>
      <w:r w:rsidRPr="00177613">
        <w:rPr>
          <w:rFonts w:ascii="Times New Roman" w:eastAsia="標楷體" w:hAnsi="Times New Roman" w:cs="Times New Roman" w:hint="eastAsia"/>
          <w:sz w:val="32"/>
          <w:szCs w:val="32"/>
        </w:rPr>
        <w:t>，恐升高有害事業廢棄物污染環境及影響人體健康之風險。綜上，歷年申報有害事業廢棄物占比概呈增加趨勢，而其再利用率則相對偏低，恐升高污染環境及影響人體健康之風險，允宜研議強化有害事業廢棄物之產源管理，並朝廢棄物減害之方向邁進，藉以完善有害事業廢棄物管理。【</w:t>
      </w:r>
      <w:r w:rsidRPr="00177613">
        <w:rPr>
          <w:rFonts w:ascii="Times New Roman" w:eastAsia="標楷體" w:hAnsi="Times New Roman" w:cs="Times New Roman" w:hint="eastAsia"/>
          <w:sz w:val="32"/>
          <w:szCs w:val="32"/>
        </w:rPr>
        <w:t>163</w:t>
      </w:r>
      <w:r w:rsidRPr="00177613">
        <w:rPr>
          <w:rFonts w:ascii="Times New Roman" w:eastAsia="標楷體" w:hAnsi="Times New Roman" w:cs="Times New Roman" w:hint="eastAsia"/>
          <w:sz w:val="32"/>
          <w:szCs w:val="32"/>
        </w:rPr>
        <w:t>】</w:t>
      </w:r>
    </w:p>
    <w:p w14:paraId="7D229731"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330F2451"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66F11875"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七十二</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「永續水質推動計畫</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氨氮削減示範計畫」之「獎補助費」</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0,500</w:t>
      </w:r>
      <w:r w:rsidRPr="00177613">
        <w:rPr>
          <w:rFonts w:ascii="Times New Roman" w:eastAsia="標楷體" w:hAnsi="Times New Roman" w:cs="Times New Roman" w:hint="eastAsia"/>
          <w:sz w:val="32"/>
          <w:szCs w:val="32"/>
        </w:rPr>
        <w:t>萬元；並於「水質保護」項下「湖泊水庫及河川污染防治」之「業務費」預算編列</w:t>
      </w:r>
      <w:r w:rsidRPr="00177613">
        <w:rPr>
          <w:rFonts w:ascii="Times New Roman" w:eastAsia="標楷體" w:hAnsi="Times New Roman" w:cs="Times New Roman" w:hint="eastAsia"/>
          <w:sz w:val="32"/>
          <w:szCs w:val="32"/>
        </w:rPr>
        <w:t>2,814</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千元，用以補助地方政府執行河川氨氮削減整治工作，然本計畫自</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年度執行以來，北港溪、急水溪、二仁溪、南崁溪、東港溪仍維持在</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年度氨氮污染程度，另老街溪、新虎尾溪則由中度污染程度變化為嚴重污染；而我國</w:t>
      </w:r>
      <w:r w:rsidRPr="00177613">
        <w:rPr>
          <w:rFonts w:ascii="Times New Roman" w:eastAsia="標楷體" w:hAnsi="Times New Roman" w:cs="Times New Roman" w:hint="eastAsia"/>
          <w:sz w:val="32"/>
          <w:szCs w:val="32"/>
        </w:rPr>
        <w:t>50</w:t>
      </w:r>
      <w:r w:rsidRPr="00177613">
        <w:rPr>
          <w:rFonts w:ascii="Times New Roman" w:eastAsia="標楷體" w:hAnsi="Times New Roman" w:cs="Times New Roman" w:hint="eastAsia"/>
          <w:sz w:val="32"/>
          <w:szCs w:val="32"/>
        </w:rPr>
        <w:t>條重點河川中，其</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年度氨氮含量屬嚴重污染程度者，除計畫中的急水溪、二仁溪、南崁溪、老街溪、新虎尾溪以外，尚有鹽水溪、阿公店溪、朴子溪及社子溪之氨氮含量也在嚴重污染程度，其</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年度氨氮污染指標值均呈現惡化現象。計畫執行以來有</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條河川由中度污染程度變化為嚴重污染程度，另有</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條河川之氨氮污染指標值呈現惡化狀況，尚有未列入本計畫之</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條河川，其氨氮含量均在嚴重污染程度，且有惡化現象，行政院環境保護署應針對「強化河川污染整治成效」進行改善作業。【</w:t>
      </w:r>
      <w:r w:rsidRPr="00177613">
        <w:rPr>
          <w:rFonts w:ascii="Times New Roman" w:eastAsia="標楷體" w:hAnsi="Times New Roman" w:cs="Times New Roman" w:hint="eastAsia"/>
          <w:sz w:val="32"/>
          <w:szCs w:val="32"/>
        </w:rPr>
        <w:t>164</w:t>
      </w:r>
      <w:r w:rsidRPr="00177613">
        <w:rPr>
          <w:rFonts w:ascii="Times New Roman" w:eastAsia="標楷體" w:hAnsi="Times New Roman" w:cs="Times New Roman" w:hint="eastAsia"/>
          <w:sz w:val="32"/>
          <w:szCs w:val="32"/>
        </w:rPr>
        <w:t>】</w:t>
      </w:r>
    </w:p>
    <w:p w14:paraId="4A4422F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32FE04C5"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5609C565"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七十三</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我國於今</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月，通過「太空發展法」，為我國首部太空發展管理法規，其中規範國家發射場域之選址與建置，攸關我國未來太空活動與產業之發展；查「太空發展法」已明定從事太空活動需遵守國內環境保護相關法規，故此，國家發射場域之選址及建置，亦應符合相關法規之規範。但目前就國家發射場域如何適用於環境影響評估相關法規，行政院環境保護署尚未提出相關研擬內容；由於科技部已表示國家發射場域將於明年著手規劃，因此相關法規之完善，實有急迫與必要性。爰此，行政院環境保護署應於下一會期前，提出相關法規研訂之內容與時程，以利後續跨部會會商，避免影響國家發射場域之建置進度。【</w:t>
      </w:r>
      <w:r w:rsidRPr="00177613">
        <w:rPr>
          <w:rFonts w:ascii="Times New Roman" w:eastAsia="標楷體" w:hAnsi="Times New Roman" w:cs="Times New Roman" w:hint="eastAsia"/>
          <w:sz w:val="32"/>
          <w:szCs w:val="32"/>
        </w:rPr>
        <w:t>165</w:t>
      </w:r>
      <w:r w:rsidRPr="00177613">
        <w:rPr>
          <w:rFonts w:ascii="Times New Roman" w:eastAsia="標楷體" w:hAnsi="Times New Roman" w:cs="Times New Roman" w:hint="eastAsia"/>
          <w:sz w:val="32"/>
          <w:szCs w:val="32"/>
        </w:rPr>
        <w:t>】</w:t>
      </w:r>
    </w:p>
    <w:p w14:paraId="4FE686A3"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提案人：蘇巧慧</w:t>
      </w:r>
    </w:p>
    <w:p w14:paraId="59C7F7F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連署人：吳玉琴  洪申翰</w:t>
      </w:r>
    </w:p>
    <w:p w14:paraId="678106B6"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七十四</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查行政院環境保護署</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年環境保護統計年報，統計全國各地方政府一般廢棄物清理概況，我國大多數縣市其資源垃圾量占所有廢棄物之占比均有達到</w:t>
      </w:r>
      <w:r w:rsidRPr="00177613">
        <w:rPr>
          <w:rFonts w:ascii="Times New Roman" w:eastAsia="標楷體" w:hAnsi="Times New Roman" w:cs="Times New Roman" w:hint="eastAsia"/>
          <w:sz w:val="32"/>
          <w:szCs w:val="32"/>
        </w:rPr>
        <w:t>50%</w:t>
      </w:r>
      <w:r w:rsidRPr="00177613">
        <w:rPr>
          <w:rFonts w:ascii="Times New Roman" w:eastAsia="標楷體" w:hAnsi="Times New Roman" w:cs="Times New Roman" w:hint="eastAsia"/>
          <w:sz w:val="32"/>
          <w:szCs w:val="32"/>
        </w:rPr>
        <w:t>以上，其中直轄市以台北市</w:t>
      </w:r>
      <w:r w:rsidRPr="00177613">
        <w:rPr>
          <w:rFonts w:ascii="Times New Roman" w:eastAsia="標楷體" w:hAnsi="Times New Roman" w:cs="Times New Roman" w:hint="eastAsia"/>
          <w:sz w:val="32"/>
          <w:szCs w:val="32"/>
        </w:rPr>
        <w:t>63%</w:t>
      </w:r>
      <w:r w:rsidRPr="00177613">
        <w:rPr>
          <w:rFonts w:ascii="Times New Roman" w:eastAsia="標楷體" w:hAnsi="Times New Roman" w:cs="Times New Roman" w:hint="eastAsia"/>
          <w:sz w:val="32"/>
          <w:szCs w:val="32"/>
        </w:rPr>
        <w:t>最高，縣市則是嘉義縣</w:t>
      </w:r>
      <w:r w:rsidRPr="00177613">
        <w:rPr>
          <w:rFonts w:ascii="Times New Roman" w:eastAsia="標楷體" w:hAnsi="Times New Roman" w:cs="Times New Roman" w:hint="eastAsia"/>
          <w:sz w:val="32"/>
          <w:szCs w:val="32"/>
        </w:rPr>
        <w:t>56.9%</w:t>
      </w:r>
      <w:r w:rsidRPr="00177613">
        <w:rPr>
          <w:rFonts w:ascii="Times New Roman" w:eastAsia="標楷體" w:hAnsi="Times New Roman" w:cs="Times New Roman" w:hint="eastAsia"/>
          <w:sz w:val="32"/>
          <w:szCs w:val="32"/>
        </w:rPr>
        <w:t>最高，然離島之澎湖縣</w:t>
      </w:r>
      <w:r w:rsidRPr="00177613">
        <w:rPr>
          <w:rFonts w:ascii="Times New Roman" w:eastAsia="標楷體" w:hAnsi="Times New Roman" w:cs="Times New Roman" w:hint="eastAsia"/>
          <w:sz w:val="32"/>
          <w:szCs w:val="32"/>
        </w:rPr>
        <w:t>(42.7%)</w:t>
      </w:r>
      <w:r w:rsidRPr="00177613">
        <w:rPr>
          <w:rFonts w:ascii="Times New Roman" w:eastAsia="標楷體" w:hAnsi="Times New Roman" w:cs="Times New Roman" w:hint="eastAsia"/>
          <w:sz w:val="32"/>
          <w:szCs w:val="32"/>
        </w:rPr>
        <w:t>、連江縣</w:t>
      </w:r>
      <w:r w:rsidRPr="00177613">
        <w:rPr>
          <w:rFonts w:ascii="Times New Roman" w:eastAsia="標楷體" w:hAnsi="Times New Roman" w:cs="Times New Roman" w:hint="eastAsia"/>
          <w:sz w:val="32"/>
          <w:szCs w:val="32"/>
        </w:rPr>
        <w:t>(35.1%)</w:t>
      </w:r>
      <w:r w:rsidRPr="00177613">
        <w:rPr>
          <w:rFonts w:ascii="Times New Roman" w:eastAsia="標楷體" w:hAnsi="Times New Roman" w:cs="Times New Roman" w:hint="eastAsia"/>
          <w:sz w:val="32"/>
          <w:szCs w:val="32"/>
        </w:rPr>
        <w:t>資源回收占比顯然偏低，考量離島地區相關設施建置不易，且環境異於台灣島內，爰要求行政院環境保護署宜就提升離島地區資源回收占比擬定相關措施，以提高離島地區資源回收量。【</w:t>
      </w:r>
      <w:r w:rsidRPr="00177613">
        <w:rPr>
          <w:rFonts w:ascii="Times New Roman" w:eastAsia="標楷體" w:hAnsi="Times New Roman" w:cs="Times New Roman" w:hint="eastAsia"/>
          <w:sz w:val="32"/>
          <w:szCs w:val="32"/>
        </w:rPr>
        <w:t>166</w:t>
      </w:r>
      <w:r w:rsidRPr="00177613">
        <w:rPr>
          <w:rFonts w:ascii="Times New Roman" w:eastAsia="標楷體" w:hAnsi="Times New Roman" w:cs="Times New Roman" w:hint="eastAsia"/>
          <w:sz w:val="32"/>
          <w:szCs w:val="32"/>
        </w:rPr>
        <w:t>】</w:t>
      </w:r>
    </w:p>
    <w:p w14:paraId="5BEB6C9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提案人：廖國棟</w:t>
      </w:r>
    </w:p>
    <w:p w14:paraId="71B22CC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連署人：徐志榮  張育美</w:t>
      </w:r>
    </w:p>
    <w:p w14:paraId="5B6CD084"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七十五</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查行政院環境保護署</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年度「環境保護統計年報」統計我國</w:t>
      </w:r>
      <w:r w:rsidRPr="00177613">
        <w:rPr>
          <w:rFonts w:ascii="Times New Roman" w:eastAsia="標楷體" w:hAnsi="Times New Roman" w:cs="Times New Roman" w:hint="eastAsia"/>
          <w:sz w:val="32"/>
          <w:szCs w:val="32"/>
        </w:rPr>
        <w:t>96</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年度之一般廢棄物清理概況，發現我國一般廢棄物自</w:t>
      </w:r>
      <w:r w:rsidRPr="00177613">
        <w:rPr>
          <w:rFonts w:ascii="Times New Roman" w:eastAsia="標楷體" w:hAnsi="Times New Roman" w:cs="Times New Roman" w:hint="eastAsia"/>
          <w:sz w:val="32"/>
          <w:szCs w:val="32"/>
        </w:rPr>
        <w:t>86</w:t>
      </w:r>
      <w:r w:rsidRPr="00177613">
        <w:rPr>
          <w:rFonts w:ascii="Times New Roman" w:eastAsia="標楷體" w:hAnsi="Times New Roman" w:cs="Times New Roman" w:hint="eastAsia"/>
          <w:sz w:val="32"/>
          <w:szCs w:val="32"/>
        </w:rPr>
        <w:t>到</w:t>
      </w:r>
      <w:r w:rsidRPr="00177613">
        <w:rPr>
          <w:rFonts w:ascii="Times New Roman" w:eastAsia="標楷體" w:hAnsi="Times New Roman" w:cs="Times New Roman" w:hint="eastAsia"/>
          <w:sz w:val="32"/>
          <w:szCs w:val="32"/>
        </w:rPr>
        <w:t>106</w:t>
      </w:r>
      <w:r w:rsidRPr="00177613">
        <w:rPr>
          <w:rFonts w:ascii="Times New Roman" w:eastAsia="標楷體" w:hAnsi="Times New Roman" w:cs="Times New Roman" w:hint="eastAsia"/>
          <w:sz w:val="32"/>
          <w:szCs w:val="32"/>
        </w:rPr>
        <w:t>年間逐年減少，資源垃圾則是自</w:t>
      </w:r>
      <w:r w:rsidRPr="00177613">
        <w:rPr>
          <w:rFonts w:ascii="Times New Roman" w:eastAsia="標楷體" w:hAnsi="Times New Roman" w:cs="Times New Roman" w:hint="eastAsia"/>
          <w:sz w:val="32"/>
          <w:szCs w:val="32"/>
        </w:rPr>
        <w:t>87</w:t>
      </w:r>
      <w:r w:rsidRPr="00177613">
        <w:rPr>
          <w:rFonts w:ascii="Times New Roman" w:eastAsia="標楷體" w:hAnsi="Times New Roman" w:cs="Times New Roman" w:hint="eastAsia"/>
          <w:sz w:val="32"/>
          <w:szCs w:val="32"/>
        </w:rPr>
        <w:t>年一路攀升，足見我國在推動資源回收垃圾工作坐上成績斐然，然一般垃圾自</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年起就有往上攀升之趨勢，</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年雖有下降然僅是回到</w:t>
      </w:r>
      <w:r w:rsidRPr="00177613">
        <w:rPr>
          <w:rFonts w:ascii="Times New Roman" w:eastAsia="標楷體" w:hAnsi="Times New Roman" w:cs="Times New Roman" w:hint="eastAsia"/>
          <w:sz w:val="32"/>
          <w:szCs w:val="32"/>
        </w:rPr>
        <w:t>99</w:t>
      </w:r>
      <w:r w:rsidRPr="00177613">
        <w:rPr>
          <w:rFonts w:ascii="Times New Roman" w:eastAsia="標楷體" w:hAnsi="Times New Roman" w:cs="Times New Roman" w:hint="eastAsia"/>
          <w:sz w:val="32"/>
          <w:szCs w:val="32"/>
        </w:rPr>
        <w:t>年之水準，相較</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年仍高出許多，一般廢棄物增加對我國早已超限負荷之垃圾掩埋場有極大傷害，也會增加垃圾焚化廠之維護成本，環保署實宜積極研擬相關對策，鼓勵企業減少商品過度包裝，強化國人購買低度包裝之環保商品，爰請行政院環境保護署就降低國內一般垃圾之配套措施擬具相關書面報告送立法院社會福利及衛生環境委員會。【</w:t>
      </w:r>
      <w:r w:rsidRPr="00177613">
        <w:rPr>
          <w:rFonts w:ascii="Times New Roman" w:eastAsia="標楷體" w:hAnsi="Times New Roman" w:cs="Times New Roman" w:hint="eastAsia"/>
          <w:sz w:val="32"/>
          <w:szCs w:val="32"/>
        </w:rPr>
        <w:t>167</w:t>
      </w:r>
      <w:r w:rsidRPr="00177613">
        <w:rPr>
          <w:rFonts w:ascii="Times New Roman" w:eastAsia="標楷體" w:hAnsi="Times New Roman" w:cs="Times New Roman" w:hint="eastAsia"/>
          <w:sz w:val="32"/>
          <w:szCs w:val="32"/>
        </w:rPr>
        <w:t>】</w:t>
      </w:r>
    </w:p>
    <w:p w14:paraId="78884C7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提案人：廖國棟</w:t>
      </w:r>
    </w:p>
    <w:p w14:paraId="1FEA5C61"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連署人：徐志榮  張育美</w:t>
      </w:r>
    </w:p>
    <w:p w14:paraId="7CE6C57C"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七十六</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自高雄市政府宣布不再代燒外縣市垃圾，包括事業廢棄物。臺東縣現在每個月產生</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500</w:t>
      </w:r>
      <w:r w:rsidRPr="00177613">
        <w:rPr>
          <w:rFonts w:ascii="Times New Roman" w:eastAsia="標楷體" w:hAnsi="Times New Roman" w:cs="Times New Roman" w:hint="eastAsia"/>
          <w:sz w:val="32"/>
          <w:szCs w:val="32"/>
        </w:rPr>
        <w:t>多公噸的家用垃圾和事業廢棄物，無處可去，此外臺東離島垃圾問題也亟待解決，例如蘭嶼的垃圾也因委託外運廠商出問題而告停，島上掩埋場堆積如山，臺東縣是觀光大縣很難阻止旅客進入，而大量旅客進入後產生的事業廢棄物更讓臺東縣的垃圾掩埋場超限負荷，臺東縣目前雖進行焚化爐之修繕工作，然焚化爐完成歲修營運也是</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年的時候，期間之垃圾問題仍需中央介入協助，爰要求行政院環境保護署應積極努力協助處理臺東縣面臨之廢棄物處理問題，並將相關協調與處理成果擬具書面報告送立法院社會福利及衛生環境委員會。【</w:t>
      </w:r>
      <w:r w:rsidRPr="00177613">
        <w:rPr>
          <w:rFonts w:ascii="Times New Roman" w:eastAsia="標楷體" w:hAnsi="Times New Roman" w:cs="Times New Roman" w:hint="eastAsia"/>
          <w:sz w:val="32"/>
          <w:szCs w:val="32"/>
        </w:rPr>
        <w:t>168</w:t>
      </w:r>
      <w:r w:rsidRPr="00177613">
        <w:rPr>
          <w:rFonts w:ascii="Times New Roman" w:eastAsia="標楷體" w:hAnsi="Times New Roman" w:cs="Times New Roman" w:hint="eastAsia"/>
          <w:sz w:val="32"/>
          <w:szCs w:val="32"/>
        </w:rPr>
        <w:t>】</w:t>
      </w:r>
    </w:p>
    <w:p w14:paraId="3C33147E"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提案人：廖國棟</w:t>
      </w:r>
    </w:p>
    <w:p w14:paraId="0EA5F5B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連署人：徐志榮  張育美</w:t>
      </w:r>
    </w:p>
    <w:p w14:paraId="0FD08CC8"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七十七</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參照行政院環境保護署</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年地方法院檢察署環保刑事案件偵查終結及判決確定情形暨環保人員貪瀆罪者裁判確定情形分析，發現我國依「空氣污染防制法」偵查終結起訴</w:t>
      </w:r>
      <w:r w:rsidRPr="00177613">
        <w:rPr>
          <w:rFonts w:ascii="Times New Roman" w:eastAsia="標楷體" w:hAnsi="Times New Roman" w:cs="Times New Roman" w:hint="eastAsia"/>
          <w:sz w:val="32"/>
          <w:szCs w:val="32"/>
        </w:rPr>
        <w:t>28</w:t>
      </w:r>
      <w:r w:rsidRPr="00177613">
        <w:rPr>
          <w:rFonts w:ascii="Times New Roman" w:eastAsia="標楷體" w:hAnsi="Times New Roman" w:cs="Times New Roman" w:hint="eastAsia"/>
          <w:sz w:val="32"/>
          <w:szCs w:val="32"/>
        </w:rPr>
        <w:t>件</w:t>
      </w:r>
      <w:r w:rsidRPr="00177613">
        <w:rPr>
          <w:rFonts w:ascii="Times New Roman" w:eastAsia="標楷體" w:hAnsi="Times New Roman" w:cs="Times New Roman" w:hint="eastAsia"/>
          <w:sz w:val="32"/>
          <w:szCs w:val="32"/>
        </w:rPr>
        <w:t>45</w:t>
      </w:r>
      <w:r w:rsidRPr="00177613">
        <w:rPr>
          <w:rFonts w:ascii="Times New Roman" w:eastAsia="標楷體" w:hAnsi="Times New Roman" w:cs="Times New Roman" w:hint="eastAsia"/>
          <w:sz w:val="32"/>
          <w:szCs w:val="32"/>
        </w:rPr>
        <w:t>人，按「水污染防治法」偵查終結起訴</w:t>
      </w:r>
      <w:r w:rsidRPr="00177613">
        <w:rPr>
          <w:rFonts w:ascii="Times New Roman" w:eastAsia="標楷體" w:hAnsi="Times New Roman" w:cs="Times New Roman" w:hint="eastAsia"/>
          <w:sz w:val="32"/>
          <w:szCs w:val="32"/>
        </w:rPr>
        <w:t>29</w:t>
      </w:r>
      <w:r w:rsidRPr="00177613">
        <w:rPr>
          <w:rFonts w:ascii="Times New Roman" w:eastAsia="標楷體" w:hAnsi="Times New Roman" w:cs="Times New Roman" w:hint="eastAsia"/>
          <w:sz w:val="32"/>
          <w:szCs w:val="32"/>
        </w:rPr>
        <w:t>件</w:t>
      </w:r>
      <w:r w:rsidRPr="00177613">
        <w:rPr>
          <w:rFonts w:ascii="Times New Roman" w:eastAsia="標楷體" w:hAnsi="Times New Roman" w:cs="Times New Roman" w:hint="eastAsia"/>
          <w:sz w:val="32"/>
          <w:szCs w:val="32"/>
        </w:rPr>
        <w:t>42</w:t>
      </w:r>
      <w:r w:rsidRPr="00177613">
        <w:rPr>
          <w:rFonts w:ascii="Times New Roman" w:eastAsia="標楷體" w:hAnsi="Times New Roman" w:cs="Times New Roman" w:hint="eastAsia"/>
          <w:sz w:val="32"/>
          <w:szCs w:val="32"/>
        </w:rPr>
        <w:t>人，依「廢棄物清理法」偵查終結起訴</w:t>
      </w:r>
      <w:r w:rsidRPr="00177613">
        <w:rPr>
          <w:rFonts w:ascii="Times New Roman" w:eastAsia="標楷體" w:hAnsi="Times New Roman" w:cs="Times New Roman" w:hint="eastAsia"/>
          <w:sz w:val="32"/>
          <w:szCs w:val="32"/>
        </w:rPr>
        <w:t>533</w:t>
      </w:r>
      <w:r w:rsidRPr="00177613">
        <w:rPr>
          <w:rFonts w:ascii="Times New Roman" w:eastAsia="標楷體" w:hAnsi="Times New Roman" w:cs="Times New Roman" w:hint="eastAsia"/>
          <w:sz w:val="32"/>
          <w:szCs w:val="32"/>
        </w:rPr>
        <w:t>件</w:t>
      </w:r>
      <w:r w:rsidRPr="00177613">
        <w:rPr>
          <w:rFonts w:ascii="Times New Roman" w:eastAsia="標楷體" w:hAnsi="Times New Roman" w:cs="Times New Roman" w:hint="eastAsia"/>
          <w:sz w:val="32"/>
          <w:szCs w:val="32"/>
        </w:rPr>
        <w:t>1,024</w:t>
      </w:r>
      <w:r w:rsidRPr="00177613">
        <w:rPr>
          <w:rFonts w:ascii="Times New Roman" w:eastAsia="標楷體" w:hAnsi="Times New Roman" w:cs="Times New Roman" w:hint="eastAsia"/>
          <w:sz w:val="32"/>
          <w:szCs w:val="32"/>
        </w:rPr>
        <w:t>人，相關起訴人數雖較</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少，然違反「廢棄物清理法」之相關人數比例仍高，再加上相關新聞報導，導致民眾普遍認為亂倒廢棄物之情況未有減少，爰要求行政院環境保護署宜積極查處不法情事，並加強相關法規宣導，降低國人觸法之情事。【</w:t>
      </w:r>
      <w:r w:rsidRPr="00177613">
        <w:rPr>
          <w:rFonts w:ascii="Times New Roman" w:eastAsia="標楷體" w:hAnsi="Times New Roman" w:cs="Times New Roman" w:hint="eastAsia"/>
          <w:sz w:val="32"/>
          <w:szCs w:val="32"/>
        </w:rPr>
        <w:t>169</w:t>
      </w:r>
      <w:r w:rsidRPr="00177613">
        <w:rPr>
          <w:rFonts w:ascii="Times New Roman" w:eastAsia="標楷體" w:hAnsi="Times New Roman" w:cs="Times New Roman" w:hint="eastAsia"/>
          <w:sz w:val="32"/>
          <w:szCs w:val="32"/>
        </w:rPr>
        <w:t>】</w:t>
      </w:r>
    </w:p>
    <w:p w14:paraId="4EB58E93"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提案人：廖國棟</w:t>
      </w:r>
    </w:p>
    <w:p w14:paraId="262B86E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連署人：徐志榮  張育美</w:t>
      </w:r>
    </w:p>
    <w:p w14:paraId="6EE31C2A"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七十八</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行政院環境保護署為加強管理事業廢棄物再利用產品，除</w:t>
      </w:r>
      <w:r w:rsidRPr="00177613">
        <w:rPr>
          <w:rFonts w:ascii="Times New Roman" w:eastAsia="標楷體" w:hAnsi="Times New Roman" w:cs="Times New Roman" w:hint="eastAsia"/>
          <w:sz w:val="32"/>
          <w:szCs w:val="32"/>
        </w:rPr>
        <w:t>2018</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月</w:t>
      </w:r>
      <w:r w:rsidRPr="00177613">
        <w:rPr>
          <w:rFonts w:ascii="Times New Roman" w:eastAsia="標楷體" w:hAnsi="Times New Roman" w:cs="Times New Roman" w:hint="eastAsia"/>
          <w:sz w:val="32"/>
          <w:szCs w:val="32"/>
        </w:rPr>
        <w:t>9</w:t>
      </w:r>
      <w:r w:rsidRPr="00177613">
        <w:rPr>
          <w:rFonts w:ascii="Times New Roman" w:eastAsia="標楷體" w:hAnsi="Times New Roman" w:cs="Times New Roman" w:hint="eastAsia"/>
          <w:sz w:val="32"/>
          <w:szCs w:val="32"/>
        </w:rPr>
        <w:t>日公告之煤灰、廢鑄砂、電弧爐煉鋼爐碴</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石</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等</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項廢棄物及再利用許可案外，於</w:t>
      </w:r>
      <w:r w:rsidRPr="00177613">
        <w:rPr>
          <w:rFonts w:ascii="Times New Roman" w:eastAsia="標楷體" w:hAnsi="Times New Roman" w:cs="Times New Roman" w:hint="eastAsia"/>
          <w:sz w:val="32"/>
          <w:szCs w:val="32"/>
        </w:rPr>
        <w:t>2021</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9</w:t>
      </w:r>
      <w:r w:rsidRPr="00177613">
        <w:rPr>
          <w:rFonts w:ascii="Times New Roman" w:eastAsia="標楷體" w:hAnsi="Times New Roman" w:cs="Times New Roman" w:hint="eastAsia"/>
          <w:sz w:val="32"/>
          <w:szCs w:val="32"/>
        </w:rPr>
        <w:t>月</w:t>
      </w:r>
      <w:r w:rsidRPr="00177613">
        <w:rPr>
          <w:rFonts w:ascii="Times New Roman" w:eastAsia="標楷體" w:hAnsi="Times New Roman" w:cs="Times New Roman" w:hint="eastAsia"/>
          <w:sz w:val="32"/>
          <w:szCs w:val="32"/>
        </w:rPr>
        <w:t>15</w:t>
      </w:r>
      <w:r w:rsidRPr="00177613">
        <w:rPr>
          <w:rFonts w:ascii="Times New Roman" w:eastAsia="標楷體" w:hAnsi="Times New Roman" w:cs="Times New Roman" w:hint="eastAsia"/>
          <w:sz w:val="32"/>
          <w:szCs w:val="32"/>
        </w:rPr>
        <w:t>日新增公告感應電爐爐碴</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石</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、化鐵爐爐碴</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石</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、廢噴砂</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項廢棄物作為「控制性低強度回填材料」</w:t>
      </w:r>
      <w:r w:rsidRPr="00177613">
        <w:rPr>
          <w:rFonts w:ascii="Times New Roman" w:eastAsia="標楷體" w:hAnsi="Times New Roman" w:cs="Times New Roman" w:hint="eastAsia"/>
          <w:sz w:val="32"/>
          <w:szCs w:val="32"/>
        </w:rPr>
        <w:t>(CLSM)</w:t>
      </w:r>
      <w:r w:rsidRPr="00177613">
        <w:rPr>
          <w:rFonts w:ascii="Times New Roman" w:eastAsia="標楷體" w:hAnsi="Times New Roman" w:cs="Times New Roman" w:hint="eastAsia"/>
          <w:sz w:val="32"/>
          <w:szCs w:val="32"/>
        </w:rPr>
        <w:t>用途者，亦一併納入應加強流向追蹤項目，以強化環境風險管控。惟一般事業廢棄物處理設施量能不足，加上清理費用高，違法棄置案件頻傳，已知周遭土壤、地下水、地面水體或空氣等環境介質有污染之虞的非法棄置事業廢棄物事件至少有</w:t>
      </w:r>
      <w:r w:rsidRPr="00177613">
        <w:rPr>
          <w:rFonts w:ascii="Times New Roman" w:eastAsia="標楷體" w:hAnsi="Times New Roman" w:cs="Times New Roman" w:hint="eastAsia"/>
          <w:sz w:val="32"/>
          <w:szCs w:val="32"/>
        </w:rPr>
        <w:t>1,035</w:t>
      </w:r>
      <w:r w:rsidRPr="00177613">
        <w:rPr>
          <w:rFonts w:ascii="Times New Roman" w:eastAsia="標楷體" w:hAnsi="Times New Roman" w:cs="Times New Roman" w:hint="eastAsia"/>
          <w:sz w:val="32"/>
          <w:szCs w:val="32"/>
        </w:rPr>
        <w:t>件，數量之多，突顯流向追蹤之重要性。經查，經濟部工業局已於「工業廢棄物清理與資源化資訊網」（</w:t>
      </w:r>
      <w:r w:rsidRPr="00177613">
        <w:rPr>
          <w:rFonts w:ascii="Times New Roman" w:eastAsia="標楷體" w:hAnsi="Times New Roman" w:cs="Times New Roman" w:hint="eastAsia"/>
          <w:sz w:val="32"/>
          <w:szCs w:val="32"/>
        </w:rPr>
        <w:t>https://riw.tgpf.org.tw/reuse/products_3</w:t>
      </w:r>
      <w:r w:rsidRPr="00177613">
        <w:rPr>
          <w:rFonts w:ascii="Times New Roman" w:eastAsia="標楷體" w:hAnsi="Times New Roman" w:cs="Times New Roman" w:hint="eastAsia"/>
          <w:sz w:val="32"/>
          <w:szCs w:val="32"/>
        </w:rPr>
        <w:t>）僅提供民眾查詢「電弧爐碴再利用產品流向資訊」，民眾僅能從資訊平台得知最終使用工程資訊，無以了解個別再利用機構之事業廢棄物總收受量、再利用量及暫存量，亦無助外界監督是否具有非法傾倒可能。為避免非法傾倒危害環境生態及人民健康，爰要求行政院環境保護署針對公開應加強流向追蹤項目，公開個別再利用機構之事業廢棄物總收受量、再利用量及暫存量之適切性，並向立法院社會福利及衛生環境委員會提交書面報告。【</w:t>
      </w:r>
      <w:r w:rsidRPr="00177613">
        <w:rPr>
          <w:rFonts w:ascii="Times New Roman" w:eastAsia="標楷體" w:hAnsi="Times New Roman" w:cs="Times New Roman" w:hint="eastAsia"/>
          <w:sz w:val="32"/>
          <w:szCs w:val="32"/>
        </w:rPr>
        <w:t>170</w:t>
      </w:r>
      <w:r w:rsidRPr="00177613">
        <w:rPr>
          <w:rFonts w:ascii="Times New Roman" w:eastAsia="標楷體" w:hAnsi="Times New Roman" w:cs="Times New Roman" w:hint="eastAsia"/>
          <w:sz w:val="32"/>
          <w:szCs w:val="32"/>
        </w:rPr>
        <w:t>】</w:t>
      </w:r>
    </w:p>
    <w:p w14:paraId="19BC65B4"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提案人：賴香伶  蔡壁如</w:t>
      </w:r>
    </w:p>
    <w:p w14:paraId="6B967A5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連署人：黃秀芳  吳玉琴</w:t>
      </w:r>
    </w:p>
    <w:p w14:paraId="06E02E2E" w14:textId="77777777" w:rsidR="00177613" w:rsidRPr="00177613" w:rsidRDefault="00177613" w:rsidP="00177613">
      <w:pPr>
        <w:wordWrap w:val="0"/>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七十九</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我國一般事業廢棄物處理設施量能不足，加上清理費用高，導致部分不肖業者以再利用名義棄置填埋在魚塭、農地。其中棄置場址周遭土壤、地下水、地面水體或空氣等環境介質有污染之虞者由環境保護署錄案列管，並建置「廢棄物非法棄置場址案件管理系統（簡稱</w:t>
      </w:r>
      <w:r w:rsidRPr="00177613">
        <w:rPr>
          <w:rFonts w:ascii="Times New Roman" w:eastAsia="標楷體" w:hAnsi="Times New Roman" w:cs="Times New Roman" w:hint="eastAsia"/>
          <w:sz w:val="32"/>
          <w:szCs w:val="32"/>
        </w:rPr>
        <w:t>IDMS</w:t>
      </w:r>
      <w:r w:rsidRPr="00177613">
        <w:rPr>
          <w:rFonts w:ascii="Times New Roman" w:eastAsia="標楷體" w:hAnsi="Times New Roman" w:cs="Times New Roman" w:hint="eastAsia"/>
          <w:sz w:val="32"/>
          <w:szCs w:val="32"/>
        </w:rPr>
        <w:t>系統）」（</w:t>
      </w:r>
      <w:r w:rsidRPr="00177613">
        <w:rPr>
          <w:rFonts w:ascii="Times New Roman" w:eastAsia="標楷體" w:hAnsi="Times New Roman" w:cs="Times New Roman" w:hint="eastAsia"/>
          <w:sz w:val="32"/>
          <w:szCs w:val="32"/>
        </w:rPr>
        <w:t>https://wdms.epa.gov.tw/idms/public/ctrlcase.aspx</w:t>
      </w:r>
      <w:r w:rsidRPr="00177613">
        <w:rPr>
          <w:rFonts w:ascii="Times New Roman" w:eastAsia="標楷體" w:hAnsi="Times New Roman" w:cs="Times New Roman" w:hint="eastAsia"/>
          <w:sz w:val="32"/>
          <w:szCs w:val="32"/>
        </w:rPr>
        <w:t>）提供環、警、檢進行追蹤管理，並提供社會大眾監督檢視。經查，上述系統目的為展示「列管」及「解除列管」之事業廢棄物非法棄置案件，主管機關、地方協巡人員、清理義務人等身分可查看</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類案件，唯獨一般民眾僅能查看列管中案件，甚不合理。有鑑解除列管場址恐為棄置熱區，已解列場址仍應對社會公開，以利社區居民及社會大眾共同監督。爰要求行政院環境保護署於</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週內開放一般民眾亦能查看解除列管案件。【</w:t>
      </w:r>
      <w:r w:rsidRPr="00177613">
        <w:rPr>
          <w:rFonts w:ascii="Times New Roman" w:eastAsia="標楷體" w:hAnsi="Times New Roman" w:cs="Times New Roman" w:hint="eastAsia"/>
          <w:sz w:val="32"/>
          <w:szCs w:val="32"/>
        </w:rPr>
        <w:t>171</w:t>
      </w:r>
      <w:r w:rsidRPr="00177613">
        <w:rPr>
          <w:rFonts w:ascii="Times New Roman" w:eastAsia="標楷體" w:hAnsi="Times New Roman" w:cs="Times New Roman" w:hint="eastAsia"/>
          <w:sz w:val="32"/>
          <w:szCs w:val="32"/>
        </w:rPr>
        <w:t>】</w:t>
      </w:r>
    </w:p>
    <w:p w14:paraId="615854C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提案人：賴香伶  蔡壁如</w:t>
      </w:r>
    </w:p>
    <w:p w14:paraId="14B94DBB"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連署人：黃秀芳  吳玉琴</w:t>
      </w:r>
    </w:p>
    <w:p w14:paraId="23E7C6F1"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八十</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行政院環境保護署為加強管理事業廢棄物再利用產品，除</w:t>
      </w:r>
      <w:r w:rsidRPr="00177613">
        <w:rPr>
          <w:rFonts w:ascii="Times New Roman" w:eastAsia="標楷體" w:hAnsi="Times New Roman" w:cs="Times New Roman" w:hint="eastAsia"/>
          <w:sz w:val="32"/>
          <w:szCs w:val="32"/>
        </w:rPr>
        <w:t>2018</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月</w:t>
      </w:r>
      <w:r w:rsidRPr="00177613">
        <w:rPr>
          <w:rFonts w:ascii="Times New Roman" w:eastAsia="標楷體" w:hAnsi="Times New Roman" w:cs="Times New Roman" w:hint="eastAsia"/>
          <w:sz w:val="32"/>
          <w:szCs w:val="32"/>
        </w:rPr>
        <w:t>9</w:t>
      </w:r>
      <w:r w:rsidRPr="00177613">
        <w:rPr>
          <w:rFonts w:ascii="Times New Roman" w:eastAsia="標楷體" w:hAnsi="Times New Roman" w:cs="Times New Roman" w:hint="eastAsia"/>
          <w:sz w:val="32"/>
          <w:szCs w:val="32"/>
        </w:rPr>
        <w:t>日公告之煤灰、廢鑄砂、電弧爐煉鋼爐碴（石）等</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項廢棄物及再利用許可案外，於</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9</w:t>
      </w:r>
      <w:r w:rsidRPr="00177613">
        <w:rPr>
          <w:rFonts w:ascii="Times New Roman" w:eastAsia="標楷體" w:hAnsi="Times New Roman" w:cs="Times New Roman" w:hint="eastAsia"/>
          <w:sz w:val="32"/>
          <w:szCs w:val="32"/>
        </w:rPr>
        <w:t>月</w:t>
      </w:r>
      <w:r w:rsidRPr="00177613">
        <w:rPr>
          <w:rFonts w:ascii="Times New Roman" w:eastAsia="標楷體" w:hAnsi="Times New Roman" w:cs="Times New Roman" w:hint="eastAsia"/>
          <w:sz w:val="32"/>
          <w:szCs w:val="32"/>
        </w:rPr>
        <w:t>15</w:t>
      </w:r>
      <w:r w:rsidRPr="00177613">
        <w:rPr>
          <w:rFonts w:ascii="Times New Roman" w:eastAsia="標楷體" w:hAnsi="Times New Roman" w:cs="Times New Roman" w:hint="eastAsia"/>
          <w:sz w:val="32"/>
          <w:szCs w:val="32"/>
        </w:rPr>
        <w:t>日新增公告感應電爐爐碴（石）、化鐵爐爐碴（石）、廢噴砂</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項廢棄物作為「控制性低強度回填材料」（</w:t>
      </w:r>
      <w:r w:rsidRPr="00177613">
        <w:rPr>
          <w:rFonts w:ascii="Times New Roman" w:eastAsia="標楷體" w:hAnsi="Times New Roman" w:cs="Times New Roman" w:hint="eastAsia"/>
          <w:sz w:val="32"/>
          <w:szCs w:val="32"/>
        </w:rPr>
        <w:t>CLSM</w:t>
      </w:r>
      <w:r w:rsidRPr="00177613">
        <w:rPr>
          <w:rFonts w:ascii="Times New Roman" w:eastAsia="標楷體" w:hAnsi="Times New Roman" w:cs="Times New Roman" w:hint="eastAsia"/>
          <w:sz w:val="32"/>
          <w:szCs w:val="32"/>
        </w:rPr>
        <w:t>）用途者，亦一併納入應加強流向追蹤項目，以強化環境風險管控。然近年發生重大長期非法棄置掩埋案，如新竹油羅溪河畔污泥棄置案、台南新市台糖土地非法掩埋廢塑膠案、台南龍崎區、官田區及柳營區不法集團傾倒案，遭棄置之污泥、廢塑膠、營建廢棄物等並未納入應加強流向追蹤項目。爰要求行政院環境保護署協同經濟部、內政部等單位，於</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個月內統計近</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年遭棄置事業廢棄物類別，並評估納入應加強流向追蹤項目之適切性，向立法院社會福利及衛生環境委員會提交書面報告。【</w:t>
      </w:r>
      <w:r w:rsidRPr="00177613">
        <w:rPr>
          <w:rFonts w:ascii="Times New Roman" w:eastAsia="標楷體" w:hAnsi="Times New Roman" w:cs="Times New Roman" w:hint="eastAsia"/>
          <w:sz w:val="32"/>
          <w:szCs w:val="32"/>
        </w:rPr>
        <w:t>172</w:t>
      </w:r>
      <w:r w:rsidRPr="00177613">
        <w:rPr>
          <w:rFonts w:ascii="Times New Roman" w:eastAsia="標楷體" w:hAnsi="Times New Roman" w:cs="Times New Roman" w:hint="eastAsia"/>
          <w:sz w:val="32"/>
          <w:szCs w:val="32"/>
        </w:rPr>
        <w:t>】</w:t>
      </w:r>
    </w:p>
    <w:p w14:paraId="0DC7D462"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提案人：賴香伶  蔡壁如</w:t>
      </w:r>
    </w:p>
    <w:p w14:paraId="462B7C5B"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連署人：黃秀芳  吳玉琴</w:t>
      </w:r>
    </w:p>
    <w:p w14:paraId="0D4E9736"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八十一</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有鑑於近</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年來因為嚴重特殊傳染性肺炎（</w:t>
      </w:r>
      <w:r w:rsidRPr="00177613">
        <w:rPr>
          <w:rFonts w:ascii="Times New Roman" w:eastAsia="標楷體" w:hAnsi="Times New Roman" w:cs="Times New Roman" w:hint="eastAsia"/>
          <w:sz w:val="32"/>
          <w:szCs w:val="32"/>
        </w:rPr>
        <w:t>COVID-19</w:t>
      </w:r>
      <w:r w:rsidRPr="00177613">
        <w:rPr>
          <w:rFonts w:ascii="Times New Roman" w:eastAsia="標楷體" w:hAnsi="Times New Roman" w:cs="Times New Roman" w:hint="eastAsia"/>
          <w:sz w:val="32"/>
          <w:szCs w:val="32"/>
        </w:rPr>
        <w:t>）疫情關係，造成多數國人生活以及工作型態的改變，在家工作以及減少外出變成了常態，致使日常生活範圍大部分侷限在社區住宅之中。是以，行政院環境保護署對於環境保護、社區周遭環境登革熱防疫、衛生維護相關政策等，倘若還是按照以往的傳統方式宣導，這樣要傳達給民眾，讓「國人知的權益」之成效影響有限，其亦無法及時且全面的深入瞭解政策內涵，故環境保護署之政策宣導應隨著國人生活方式的改變，適時地做滾動式調整，將公帑預算經費用在刀口上。綜上所述，環境保護署應研議增加社區大樓住宅中之社區廣告，俾利提高政府政策宣傳之效益。爰要求行政院環境保護署，於</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個月內，將書面報告送至立法院社會福利及衛生環境委員會及提案委員。【</w:t>
      </w:r>
      <w:r w:rsidRPr="00177613">
        <w:rPr>
          <w:rFonts w:ascii="Times New Roman" w:eastAsia="標楷體" w:hAnsi="Times New Roman" w:cs="Times New Roman" w:hint="eastAsia"/>
          <w:sz w:val="32"/>
          <w:szCs w:val="32"/>
        </w:rPr>
        <w:t>173</w:t>
      </w:r>
      <w:r w:rsidRPr="00177613">
        <w:rPr>
          <w:rFonts w:ascii="Times New Roman" w:eastAsia="標楷體" w:hAnsi="Times New Roman" w:cs="Times New Roman" w:hint="eastAsia"/>
          <w:sz w:val="32"/>
          <w:szCs w:val="32"/>
        </w:rPr>
        <w:t>】</w:t>
      </w:r>
    </w:p>
    <w:p w14:paraId="1B0BB88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提案人：黃秀芳  楊  曜  陳  瑩  陳亭妃</w:t>
      </w:r>
    </w:p>
    <w:p w14:paraId="2BB2D894" w14:textId="2720544B" w:rsidR="00177613" w:rsidRPr="00177613" w:rsidRDefault="00177613" w:rsidP="00B022B0">
      <w:pPr>
        <w:spacing w:beforeLines="50" w:before="180"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第</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項　　毒物及化學物質局</w:t>
      </w:r>
      <w:r w:rsidR="00FC5B6B" w:rsidRPr="00FC5B6B">
        <w:rPr>
          <w:rFonts w:ascii="Times New Roman" w:eastAsia="標楷體" w:hAnsi="Times New Roman" w:cs="Times New Roman" w:hint="eastAsia"/>
          <w:sz w:val="32"/>
          <w:szCs w:val="32"/>
        </w:rPr>
        <w:t>8</w:t>
      </w:r>
      <w:r w:rsidR="00FC5B6B" w:rsidRPr="00FC5B6B">
        <w:rPr>
          <w:rFonts w:ascii="Times New Roman" w:eastAsia="標楷體" w:hAnsi="Times New Roman" w:cs="Times New Roman" w:hint="eastAsia"/>
          <w:sz w:val="32"/>
          <w:szCs w:val="32"/>
        </w:rPr>
        <w:t>億</w:t>
      </w:r>
      <w:r w:rsidR="00FC5B6B" w:rsidRPr="00FC5B6B">
        <w:rPr>
          <w:rFonts w:ascii="Times New Roman" w:eastAsia="標楷體" w:hAnsi="Times New Roman" w:cs="Times New Roman" w:hint="eastAsia"/>
          <w:sz w:val="32"/>
          <w:szCs w:val="32"/>
        </w:rPr>
        <w:t>8,500</w:t>
      </w:r>
      <w:r w:rsidR="00FC5B6B" w:rsidRPr="00FC5B6B">
        <w:rPr>
          <w:rFonts w:ascii="Times New Roman" w:eastAsia="標楷體" w:hAnsi="Times New Roman" w:cs="Times New Roman" w:hint="eastAsia"/>
          <w:sz w:val="32"/>
          <w:szCs w:val="32"/>
        </w:rPr>
        <w:t>萬</w:t>
      </w:r>
      <w:r w:rsidR="00FC5B6B" w:rsidRPr="00FC5B6B">
        <w:rPr>
          <w:rFonts w:ascii="Times New Roman" w:eastAsia="標楷體" w:hAnsi="Times New Roman" w:cs="Times New Roman" w:hint="eastAsia"/>
          <w:sz w:val="32"/>
          <w:szCs w:val="32"/>
        </w:rPr>
        <w:t>4</w:t>
      </w:r>
      <w:r w:rsidR="00FC5B6B" w:rsidRPr="00FC5B6B">
        <w:rPr>
          <w:rFonts w:ascii="Times New Roman" w:eastAsia="標楷體" w:hAnsi="Times New Roman" w:cs="Times New Roman" w:hint="eastAsia"/>
          <w:sz w:val="32"/>
          <w:szCs w:val="32"/>
        </w:rPr>
        <w:t>千元，照列。</w:t>
      </w:r>
    </w:p>
    <w:p w14:paraId="072B6ED3" w14:textId="77777777" w:rsidR="00177613" w:rsidRPr="00177613" w:rsidRDefault="00177613" w:rsidP="00B022B0">
      <w:pPr>
        <w:spacing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本項提案</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案，保留，送院會處理：</w:t>
      </w:r>
    </w:p>
    <w:p w14:paraId="28474BF4"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一</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「毒性化學物質危害防制」其中「事故處理技術開發與訓練」預算編列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679</w:t>
      </w:r>
      <w:r w:rsidRPr="00177613">
        <w:rPr>
          <w:rFonts w:ascii="Times New Roman" w:eastAsia="標楷體" w:hAnsi="Times New Roman" w:cs="Times New Roman" w:hint="eastAsia"/>
          <w:sz w:val="32"/>
          <w:szCs w:val="32"/>
        </w:rPr>
        <w:t>萬元，用以辦理相關研習及專業訓練，以及建置北、中、南毒化災專業訓練場。查其過去</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年預算執行情況，</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年執行率未達七成，</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年執行率亦未見提升，持續於</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年編列大筆設備及投資預算，實有浪費預算之虞。爰針對</w:t>
      </w:r>
      <w:r w:rsidRPr="00177613">
        <w:rPr>
          <w:rFonts w:ascii="Times New Roman" w:eastAsia="標楷體" w:hAnsi="Times New Roman" w:cs="Times New Roman" w:hint="eastAsia"/>
          <w:sz w:val="32"/>
          <w:szCs w:val="32"/>
        </w:rPr>
        <w:t>11</w:t>
      </w:r>
      <w:r w:rsidRPr="00177613">
        <w:rPr>
          <w:rFonts w:ascii="Times New Roman" w:eastAsia="標楷體" w:hAnsi="Times New Roman" w:cs="Times New Roman"/>
          <w:sz w:val="32"/>
          <w:szCs w:val="32"/>
        </w:rPr>
        <w:t>1</w:t>
      </w:r>
      <w:r w:rsidRPr="00177613">
        <w:rPr>
          <w:rFonts w:ascii="Times New Roman" w:eastAsia="標楷體" w:hAnsi="Times New Roman" w:cs="Times New Roman" w:hint="eastAsia"/>
          <w:sz w:val="32"/>
          <w:szCs w:val="32"/>
        </w:rPr>
        <w:t>年度行政院環境保護署毒物及化學物質局「毒性化學物質危害防制」預算編列</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1,637</w:t>
      </w:r>
      <w:r w:rsidRPr="00177613">
        <w:rPr>
          <w:rFonts w:ascii="Times New Roman" w:eastAsia="標楷體" w:hAnsi="Times New Roman" w:cs="Times New Roman" w:hint="eastAsia"/>
          <w:sz w:val="32"/>
          <w:szCs w:val="32"/>
        </w:rPr>
        <w:t>萬元，凍結</w:t>
      </w:r>
      <w:r w:rsidRPr="00177613">
        <w:rPr>
          <w:rFonts w:ascii="Times New Roman" w:eastAsia="標楷體" w:hAnsi="Times New Roman" w:cs="Times New Roman" w:hint="eastAsia"/>
          <w:sz w:val="32"/>
          <w:szCs w:val="32"/>
        </w:rPr>
        <w:t>500</w:t>
      </w:r>
      <w:r w:rsidRPr="00177613">
        <w:rPr>
          <w:rFonts w:ascii="Times New Roman" w:eastAsia="標楷體" w:hAnsi="Times New Roman" w:cs="Times New Roman" w:hint="eastAsia"/>
          <w:sz w:val="32"/>
          <w:szCs w:val="32"/>
        </w:rPr>
        <w:t>萬元，並要求行政院環境保護署毒物及化學物質局於預算案通過後</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個月內，向立法院社會福利及衛生環境委員會提出精進預算執行之書面報告，並經同意後，始得動支。【</w:t>
      </w:r>
      <w:r w:rsidRPr="00177613">
        <w:rPr>
          <w:rFonts w:ascii="Times New Roman" w:eastAsia="標楷體" w:hAnsi="Times New Roman" w:cs="Times New Roman" w:hint="eastAsia"/>
          <w:sz w:val="32"/>
          <w:szCs w:val="32"/>
        </w:rPr>
        <w:t>187</w:t>
      </w:r>
      <w:r w:rsidRPr="00177613">
        <w:rPr>
          <w:rFonts w:ascii="Times New Roman" w:eastAsia="標楷體" w:hAnsi="Times New Roman" w:cs="Times New Roman" w:hint="eastAsia"/>
          <w:sz w:val="32"/>
          <w:szCs w:val="32"/>
        </w:rPr>
        <w:t>】</w:t>
      </w:r>
    </w:p>
    <w:p w14:paraId="52398510"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提案人：陳玉珍</w:t>
      </w:r>
    </w:p>
    <w:p w14:paraId="03B2A43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77526695"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二</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「毒性化學物質危害防制」項下「災害預防整備」預算編列</w:t>
      </w:r>
      <w:r w:rsidRPr="00177613">
        <w:rPr>
          <w:rFonts w:ascii="Times New Roman" w:eastAsia="標楷體" w:hAnsi="Times New Roman" w:cs="Times New Roman" w:hint="eastAsia"/>
          <w:sz w:val="32"/>
          <w:szCs w:val="32"/>
        </w:rPr>
        <w:t>7</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177</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千元，用以辦理災害預防整備工作。惟各部會災害預警及資訊平台眾多，卻缺乏資訊共享功能，若僅各部會自行其事，反不力整體災害防救體系之整合。爰針對</w:t>
      </w:r>
      <w:r w:rsidRPr="00177613">
        <w:rPr>
          <w:rFonts w:ascii="Times New Roman" w:eastAsia="標楷體" w:hAnsi="Times New Roman" w:cs="Times New Roman" w:hint="eastAsia"/>
          <w:sz w:val="32"/>
          <w:szCs w:val="32"/>
        </w:rPr>
        <w:t>11</w:t>
      </w:r>
      <w:r w:rsidRPr="00177613">
        <w:rPr>
          <w:rFonts w:ascii="Times New Roman" w:eastAsia="標楷體" w:hAnsi="Times New Roman" w:cs="Times New Roman"/>
          <w:sz w:val="32"/>
          <w:szCs w:val="32"/>
        </w:rPr>
        <w:t>1</w:t>
      </w:r>
      <w:r w:rsidRPr="00177613">
        <w:rPr>
          <w:rFonts w:ascii="Times New Roman" w:eastAsia="標楷體" w:hAnsi="Times New Roman" w:cs="Times New Roman" w:hint="eastAsia"/>
          <w:sz w:val="32"/>
          <w:szCs w:val="32"/>
        </w:rPr>
        <w:t>年度行政院環境保護署毒物及化學物質局「毒性化學物質危害防制」預算編列</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1,637</w:t>
      </w:r>
      <w:r w:rsidRPr="00177613">
        <w:rPr>
          <w:rFonts w:ascii="Times New Roman" w:eastAsia="標楷體" w:hAnsi="Times New Roman" w:cs="Times New Roman" w:hint="eastAsia"/>
          <w:sz w:val="32"/>
          <w:szCs w:val="32"/>
        </w:rPr>
        <w:t>萬元，凍結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萬元，並要求行政院環境保護署毒物及化學物質局於預算案通過後</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個月內，向立法院社會福利及衛生環境委員會提出「與其他跨部會資訊整合計畫」書面報告，並經同意後，始得動支。【</w:t>
      </w:r>
      <w:r w:rsidRPr="00177613">
        <w:rPr>
          <w:rFonts w:ascii="Times New Roman" w:eastAsia="標楷體" w:hAnsi="Times New Roman" w:cs="Times New Roman" w:hint="eastAsia"/>
          <w:sz w:val="32"/>
          <w:szCs w:val="32"/>
        </w:rPr>
        <w:t>188</w:t>
      </w:r>
      <w:r w:rsidRPr="00177613">
        <w:rPr>
          <w:rFonts w:ascii="Times New Roman" w:eastAsia="標楷體" w:hAnsi="Times New Roman" w:cs="Times New Roman" w:hint="eastAsia"/>
          <w:sz w:val="32"/>
          <w:szCs w:val="32"/>
        </w:rPr>
        <w:t>】</w:t>
      </w:r>
    </w:p>
    <w:p w14:paraId="2F36607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提案人：陳玉珍</w:t>
      </w:r>
    </w:p>
    <w:p w14:paraId="541F4BEF"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4FB0EB16" w14:textId="77777777" w:rsidR="00177613" w:rsidRPr="00177613" w:rsidRDefault="00177613" w:rsidP="00B022B0">
      <w:pPr>
        <w:spacing w:beforeLines="50" w:before="180"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本項通過決議</w:t>
      </w:r>
      <w:r w:rsidRPr="00177613">
        <w:rPr>
          <w:rFonts w:ascii="Times New Roman" w:eastAsia="標楷體" w:hAnsi="Times New Roman" w:cs="Times New Roman"/>
          <w:sz w:val="32"/>
          <w:szCs w:val="32"/>
        </w:rPr>
        <w:t>14</w:t>
      </w:r>
      <w:r w:rsidRPr="00177613">
        <w:rPr>
          <w:rFonts w:ascii="Times New Roman" w:eastAsia="標楷體" w:hAnsi="Times New Roman" w:cs="Times New Roman" w:hint="eastAsia"/>
          <w:sz w:val="32"/>
          <w:szCs w:val="32"/>
        </w:rPr>
        <w:t>項：</w:t>
      </w:r>
    </w:p>
    <w:p w14:paraId="51378DF9"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一</w:t>
      </w:r>
      <w:r w:rsidRPr="00177613">
        <w:rPr>
          <w:rFonts w:ascii="Times New Roman" w:eastAsia="標楷體" w:hAnsi="Times New Roman" w:cs="Times New Roman" w:hint="eastAsia"/>
          <w:sz w:val="32"/>
          <w:szCs w:val="32"/>
        </w:rPr>
        <w:t>) 111</w:t>
      </w:r>
      <w:r w:rsidRPr="00177613">
        <w:rPr>
          <w:rFonts w:ascii="Times New Roman" w:eastAsia="標楷體" w:hAnsi="Times New Roman" w:cs="Times New Roman" w:hint="eastAsia"/>
          <w:sz w:val="32"/>
          <w:szCs w:val="32"/>
        </w:rPr>
        <w:t>年度行政院環境保護署毒物及化學物質局各計劃「業務費」項下「委辦費」預算編列</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899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千元，惟歷年委辦計畫成效、政策採用比例等資訊不明，爰凍結是項預算</w:t>
      </w:r>
      <w:r w:rsidRPr="00177613">
        <w:rPr>
          <w:rFonts w:ascii="Times New Roman" w:eastAsia="標楷體" w:hAnsi="Times New Roman" w:cs="Times New Roman"/>
          <w:sz w:val="32"/>
          <w:szCs w:val="32"/>
        </w:rPr>
        <w:t>300</w:t>
      </w:r>
      <w:r w:rsidRPr="00177613">
        <w:rPr>
          <w:rFonts w:ascii="Times New Roman" w:eastAsia="標楷體" w:hAnsi="Times New Roman" w:cs="Times New Roman" w:hint="eastAsia"/>
          <w:sz w:val="32"/>
          <w:szCs w:val="32"/>
        </w:rPr>
        <w:t>萬元，俟行政院環境保護署毒物及化學物質局將</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年度委辦案件一覽表、歷年委辦計畫成效報告，歷年政策採用委辦計畫比例及採用內容對照表等，公開上網並向立法院社會福利及衛生環境委員會送交書面報告後，並經同意後，始得動支。【</w:t>
      </w:r>
      <w:r w:rsidRPr="00177613">
        <w:rPr>
          <w:rFonts w:ascii="Times New Roman" w:eastAsia="標楷體" w:hAnsi="Times New Roman" w:cs="Times New Roman" w:hint="eastAsia"/>
          <w:sz w:val="32"/>
          <w:szCs w:val="32"/>
        </w:rPr>
        <w:t>174</w:t>
      </w:r>
      <w:r w:rsidRPr="00177613">
        <w:rPr>
          <w:rFonts w:ascii="Times New Roman" w:eastAsia="標楷體" w:hAnsi="Times New Roman" w:cs="Times New Roman" w:hint="eastAsia"/>
          <w:sz w:val="32"/>
          <w:szCs w:val="32"/>
        </w:rPr>
        <w:t>】</w:t>
      </w:r>
    </w:p>
    <w:p w14:paraId="5B4E614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提案人：徐志榮</w:t>
      </w:r>
    </w:p>
    <w:p w14:paraId="68F68FC5"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55F6747F"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二</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查化學物質分散各部會按各自法規予以納管，目前概由</w:t>
      </w:r>
      <w:r w:rsidRPr="00177613">
        <w:rPr>
          <w:rFonts w:ascii="Times New Roman" w:eastAsia="標楷體" w:hAnsi="Times New Roman" w:cs="Times New Roman" w:hint="eastAsia"/>
          <w:sz w:val="32"/>
          <w:szCs w:val="32"/>
        </w:rPr>
        <w:t>13</w:t>
      </w:r>
      <w:r w:rsidRPr="00177613">
        <w:rPr>
          <w:rFonts w:ascii="Times New Roman" w:eastAsia="標楷體" w:hAnsi="Times New Roman" w:cs="Times New Roman" w:hint="eastAsia"/>
          <w:sz w:val="32"/>
          <w:szCs w:val="32"/>
        </w:rPr>
        <w:t>個部會，按</w:t>
      </w:r>
      <w:r w:rsidRPr="00177613">
        <w:rPr>
          <w:rFonts w:ascii="Times New Roman" w:eastAsia="標楷體" w:hAnsi="Times New Roman" w:cs="Times New Roman" w:hint="eastAsia"/>
          <w:sz w:val="32"/>
          <w:szCs w:val="32"/>
        </w:rPr>
        <w:t>43</w:t>
      </w:r>
      <w:r w:rsidRPr="00177613">
        <w:rPr>
          <w:rFonts w:ascii="Times New Roman" w:eastAsia="標楷體" w:hAnsi="Times New Roman" w:cs="Times New Roman" w:hint="eastAsia"/>
          <w:sz w:val="32"/>
          <w:szCs w:val="32"/>
        </w:rPr>
        <w:t>部法規分工管理化學物質，為落實我國毒物及化學物質源頭管理及勾稽檢查，行政院環境保護署毒物及化學物質局掌理有關毒物及化學物質數量、流向、勾稽或查核等事項，近年亦提出建構寧適家園計畫、跨部會化學物質資訊服務平台（下稱化學雲）等計畫，經費需求合計概約</w:t>
      </w:r>
      <w:r w:rsidRPr="00177613">
        <w:rPr>
          <w:rFonts w:ascii="Times New Roman" w:eastAsia="標楷體" w:hAnsi="Times New Roman" w:cs="Times New Roman" w:hint="eastAsia"/>
          <w:sz w:val="32"/>
          <w:szCs w:val="32"/>
        </w:rPr>
        <w:t>72</w:t>
      </w:r>
      <w:r w:rsidRPr="00177613">
        <w:rPr>
          <w:rFonts w:ascii="Times New Roman" w:eastAsia="標楷體" w:hAnsi="Times New Roman" w:cs="Times New Roman" w:hint="eastAsia"/>
          <w:sz w:val="32"/>
          <w:szCs w:val="32"/>
        </w:rPr>
        <w:t>億餘元，惟查化學雲經費需求為</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102</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9</w:t>
      </w:r>
      <w:r w:rsidRPr="00177613">
        <w:rPr>
          <w:rFonts w:ascii="Times New Roman" w:eastAsia="標楷體" w:hAnsi="Times New Roman" w:cs="Times New Roman" w:hint="eastAsia"/>
          <w:sz w:val="32"/>
          <w:szCs w:val="32"/>
        </w:rPr>
        <w:t>千元，佔毒物及化學物質管理相關跨年期計畫預算經費需求</w:t>
      </w:r>
      <w:r w:rsidRPr="00177613">
        <w:rPr>
          <w:rFonts w:ascii="Times New Roman" w:eastAsia="標楷體" w:hAnsi="Times New Roman" w:cs="Times New Roman" w:hint="eastAsia"/>
          <w:sz w:val="32"/>
          <w:szCs w:val="32"/>
        </w:rPr>
        <w:t>723</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7,557</w:t>
      </w:r>
      <w:r w:rsidRPr="00177613">
        <w:rPr>
          <w:rFonts w:ascii="Times New Roman" w:eastAsia="標楷體" w:hAnsi="Times New Roman" w:cs="Times New Roman" w:hint="eastAsia"/>
          <w:sz w:val="32"/>
          <w:szCs w:val="32"/>
        </w:rPr>
        <w:t>元之比例甚低。按</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月</w:t>
      </w:r>
      <w:r w:rsidRPr="00177613">
        <w:rPr>
          <w:rFonts w:ascii="Times New Roman" w:eastAsia="標楷體" w:hAnsi="Times New Roman" w:cs="Times New Roman" w:hint="eastAsia"/>
          <w:sz w:val="32"/>
          <w:szCs w:val="32"/>
        </w:rPr>
        <w:t>16</w:t>
      </w:r>
      <w:r w:rsidRPr="00177613">
        <w:rPr>
          <w:rFonts w:ascii="Times New Roman" w:eastAsia="標楷體" w:hAnsi="Times New Roman" w:cs="Times New Roman" w:hint="eastAsia"/>
          <w:sz w:val="32"/>
          <w:szCs w:val="32"/>
        </w:rPr>
        <w:t>日公布之「國家化學物質管理會報設置要點」第</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點：「本會報每半年召開會議一次，…。」惟查行政院環境保護署於</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月</w:t>
      </w:r>
      <w:r w:rsidRPr="00177613">
        <w:rPr>
          <w:rFonts w:ascii="Times New Roman" w:eastAsia="標楷體" w:hAnsi="Times New Roman" w:cs="Times New Roman" w:hint="eastAsia"/>
          <w:sz w:val="32"/>
          <w:szCs w:val="32"/>
        </w:rPr>
        <w:t>21</w:t>
      </w:r>
      <w:r w:rsidRPr="00177613">
        <w:rPr>
          <w:rFonts w:ascii="Times New Roman" w:eastAsia="標楷體" w:hAnsi="Times New Roman" w:cs="Times New Roman" w:hint="eastAsia"/>
          <w:sz w:val="32"/>
          <w:szCs w:val="32"/>
        </w:rPr>
        <w:t>日修正此設置要點，將每半年召開</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次會議之規定，延長為每年召開</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次，恐與修法設置國家化學物質管理會報，以強化橫向溝通聯繫機制之立法初衷未盡洽何。有鑑於我國化學物質管理分散各部會按其專業法規納管，囿於管理目的、管理法源不同等因素，部分化學物品有管制強度不一，及存有管理漏洞之現象，實有必要強化部會間跨域協調整合，以協力健全管理我國毒物及化學物質。爰針對</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年度行政院環境保護署毒物及化學物質局「綜合企劃」預算編列</w:t>
      </w:r>
      <w:r w:rsidRPr="00177613">
        <w:rPr>
          <w:rFonts w:ascii="Times New Roman" w:eastAsia="標楷體" w:hAnsi="Times New Roman" w:cs="Times New Roman" w:hint="eastAsia"/>
          <w:sz w:val="32"/>
          <w:szCs w:val="32"/>
        </w:rPr>
        <w:t>3,434</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千元，擬凍結</w:t>
      </w:r>
      <w:r w:rsidRPr="00177613">
        <w:rPr>
          <w:rFonts w:ascii="Times New Roman" w:eastAsia="標楷體" w:hAnsi="Times New Roman" w:cs="Times New Roman"/>
          <w:sz w:val="32"/>
          <w:szCs w:val="32"/>
        </w:rPr>
        <w:t>100</w:t>
      </w:r>
      <w:r w:rsidRPr="00177613">
        <w:rPr>
          <w:rFonts w:ascii="Times New Roman" w:eastAsia="標楷體" w:hAnsi="Times New Roman" w:cs="Times New Roman" w:hint="eastAsia"/>
          <w:sz w:val="32"/>
          <w:szCs w:val="32"/>
        </w:rPr>
        <w:t>萬元，俟行政院環境保護署修正國家化學物質管理會報提高召開頻率或其他強化部會間跨域協調整合機制並向立法院社會福利及衛生環境委員會提出書面報告後，並經同意後，始得動支。【</w:t>
      </w:r>
      <w:r w:rsidRPr="00177613">
        <w:rPr>
          <w:rFonts w:ascii="Times New Roman" w:eastAsia="標楷體" w:hAnsi="Times New Roman" w:cs="Times New Roman" w:hint="eastAsia"/>
          <w:sz w:val="32"/>
          <w:szCs w:val="32"/>
        </w:rPr>
        <w:t>176</w:t>
      </w:r>
      <w:r w:rsidRPr="00177613">
        <w:rPr>
          <w:rFonts w:ascii="Times New Roman" w:eastAsia="標楷體" w:hAnsi="Times New Roman" w:cs="Times New Roman" w:hint="eastAsia"/>
          <w:sz w:val="32"/>
          <w:szCs w:val="32"/>
        </w:rPr>
        <w:t>】</w:t>
      </w:r>
    </w:p>
    <w:p w14:paraId="6AE0169C"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提案人：賴香伶</w:t>
      </w:r>
    </w:p>
    <w:p w14:paraId="31D03CC8"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1CB8A3E5"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三</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111</w:t>
      </w:r>
      <w:r w:rsidRPr="00177613">
        <w:rPr>
          <w:rFonts w:ascii="Times New Roman" w:eastAsia="標楷體" w:hAnsi="Times New Roman" w:cs="Times New Roman" w:hint="eastAsia"/>
          <w:sz w:val="32"/>
          <w:szCs w:val="32"/>
        </w:rPr>
        <w:t>年度行政院環境保護署毒物及化學物質局「綜合企劃」項下「管理發展及國際交流」中「業務費」之「國外旅費」預算編列</w:t>
      </w:r>
      <w:r w:rsidRPr="00177613">
        <w:rPr>
          <w:rFonts w:ascii="Times New Roman" w:eastAsia="標楷體" w:hAnsi="Times New Roman" w:cs="Times New Roman" w:hint="eastAsia"/>
          <w:sz w:val="32"/>
          <w:szCs w:val="32"/>
        </w:rPr>
        <w:t>139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7</w:t>
      </w:r>
      <w:r w:rsidRPr="00177613">
        <w:rPr>
          <w:rFonts w:ascii="Times New Roman" w:eastAsia="標楷體" w:hAnsi="Times New Roman" w:cs="Times New Roman" w:hint="eastAsia"/>
          <w:sz w:val="32"/>
          <w:szCs w:val="32"/>
        </w:rPr>
        <w:t>千元，經查，該預算</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年僅編列預算為</w:t>
      </w:r>
      <w:r w:rsidRPr="00177613">
        <w:rPr>
          <w:rFonts w:ascii="Times New Roman" w:eastAsia="標楷體" w:hAnsi="Times New Roman" w:cs="Times New Roman" w:hint="eastAsia"/>
          <w:sz w:val="32"/>
          <w:szCs w:val="32"/>
        </w:rPr>
        <w:t>137</w:t>
      </w:r>
      <w:r w:rsidRPr="00177613">
        <w:rPr>
          <w:rFonts w:ascii="Times New Roman" w:eastAsia="標楷體" w:hAnsi="Times New Roman" w:cs="Times New Roman" w:hint="eastAsia"/>
          <w:sz w:val="32"/>
          <w:szCs w:val="32"/>
        </w:rPr>
        <w:t>萬，考量目前全球仍受新冠肺炎疫情衝擊，行政院環境保護署毒物及化學物質局出國參與國際會議及考察，應縮減人數及行程，減少群聚染疫風險，實無擴編預算之必要性。爰凍結是項預算</w:t>
      </w:r>
      <w:r w:rsidRPr="00177613">
        <w:rPr>
          <w:rFonts w:ascii="Times New Roman" w:eastAsia="標楷體" w:hAnsi="Times New Roman" w:cs="Times New Roman" w:hint="eastAsia"/>
          <w:sz w:val="32"/>
          <w:szCs w:val="32"/>
        </w:rPr>
        <w:t>20</w:t>
      </w:r>
      <w:r w:rsidRPr="00177613">
        <w:rPr>
          <w:rFonts w:ascii="Times New Roman" w:eastAsia="標楷體" w:hAnsi="Times New Roman" w:cs="Times New Roman" w:hint="eastAsia"/>
          <w:sz w:val="32"/>
          <w:szCs w:val="32"/>
        </w:rPr>
        <w:t>萬元，俟行政院環境保護署毒物及化學物質局向立法院社會福利及衛生環境委員會提出參與國際交流執行成果書面報告並經同意後，始得動支。【</w:t>
      </w:r>
      <w:r w:rsidRPr="00177613">
        <w:rPr>
          <w:rFonts w:ascii="Times New Roman" w:eastAsia="標楷體" w:hAnsi="Times New Roman" w:cs="Times New Roman" w:hint="eastAsia"/>
          <w:sz w:val="32"/>
          <w:szCs w:val="32"/>
        </w:rPr>
        <w:t>178</w:t>
      </w:r>
      <w:r w:rsidRPr="00177613">
        <w:rPr>
          <w:rFonts w:ascii="Times New Roman" w:eastAsia="標楷體" w:hAnsi="Times New Roman" w:cs="Times New Roman" w:hint="eastAsia"/>
          <w:sz w:val="32"/>
          <w:szCs w:val="32"/>
        </w:rPr>
        <w:t>】</w:t>
      </w:r>
    </w:p>
    <w:p w14:paraId="7274367F"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提案人：蔣萬安</w:t>
      </w:r>
    </w:p>
    <w:p w14:paraId="6F5B89B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連署人：徐志榮  張育美</w:t>
      </w:r>
    </w:p>
    <w:p w14:paraId="25BF1AC2"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四</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sz w:val="32"/>
          <w:szCs w:val="32"/>
        </w:rPr>
        <w:t>111</w:t>
      </w:r>
      <w:r w:rsidRPr="00177613">
        <w:rPr>
          <w:rFonts w:ascii="Times New Roman" w:eastAsia="標楷體" w:hAnsi="Times New Roman" w:cs="Times New Roman" w:hint="eastAsia"/>
          <w:sz w:val="32"/>
          <w:szCs w:val="32"/>
        </w:rPr>
        <w:t>年度行政院環境保護署毒物及化學物質局「化學物質評估與管理」預算編列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0,662</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千元，合併凍結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萬元。俟行政院環境保護署毒物及化學物質局就下列各案向立法院社會福利及衛生環境委員會提出書面報告，並經同意後，始得動支。</w:t>
      </w:r>
    </w:p>
    <w:p w14:paraId="2F723FE5" w14:textId="77777777" w:rsidR="00177613" w:rsidRPr="00177613" w:rsidRDefault="00177613" w:rsidP="00177613">
      <w:pPr>
        <w:spacing w:line="440" w:lineRule="exact"/>
        <w:ind w:leftChars="350" w:left="1122" w:hangingChars="88" w:hanging="282"/>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1.</w:t>
      </w:r>
      <w:r w:rsidRPr="00177613">
        <w:rPr>
          <w:rFonts w:ascii="Times New Roman" w:eastAsia="標楷體" w:hAnsi="Times New Roman" w:cs="Times New Roman" w:hint="eastAsia"/>
          <w:sz w:val="32"/>
          <w:szCs w:val="32"/>
        </w:rPr>
        <w:t>近年來我國食品安全事件頻仍，經統計自</w:t>
      </w:r>
      <w:r w:rsidRPr="00177613">
        <w:rPr>
          <w:rFonts w:ascii="Times New Roman" w:eastAsia="標楷體" w:hAnsi="Times New Roman" w:cs="Times New Roman" w:hint="eastAsia"/>
          <w:sz w:val="32"/>
          <w:szCs w:val="32"/>
        </w:rPr>
        <w:t>2010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月至</w:t>
      </w:r>
      <w:r w:rsidRPr="00177613">
        <w:rPr>
          <w:rFonts w:ascii="Times New Roman" w:eastAsia="標楷體" w:hAnsi="Times New Roman" w:cs="Times New Roman" w:hint="eastAsia"/>
          <w:sz w:val="32"/>
          <w:szCs w:val="32"/>
        </w:rPr>
        <w:t>2019</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月，總計有</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件食安事件，顯示每月平均約發生</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件食品安全事件。關注度較高者為</w:t>
      </w:r>
      <w:r w:rsidRPr="00177613">
        <w:rPr>
          <w:rFonts w:ascii="Times New Roman" w:eastAsia="標楷體" w:hAnsi="Times New Roman" w:cs="Times New Roman" w:hint="eastAsia"/>
          <w:sz w:val="32"/>
          <w:szCs w:val="32"/>
        </w:rPr>
        <w:t>2011</w:t>
      </w:r>
      <w:r w:rsidRPr="00177613">
        <w:rPr>
          <w:rFonts w:ascii="Times New Roman" w:eastAsia="標楷體" w:hAnsi="Times New Roman" w:cs="Times New Roman" w:hint="eastAsia"/>
          <w:sz w:val="32"/>
          <w:szCs w:val="32"/>
        </w:rPr>
        <w:t>年塑化劑事件、</w:t>
      </w:r>
      <w:r w:rsidRPr="00177613">
        <w:rPr>
          <w:rFonts w:ascii="Times New Roman" w:eastAsia="標楷體" w:hAnsi="Times New Roman" w:cs="Times New Roman" w:hint="eastAsia"/>
          <w:sz w:val="32"/>
          <w:szCs w:val="32"/>
        </w:rPr>
        <w:t>2012</w:t>
      </w:r>
      <w:r w:rsidRPr="00177613">
        <w:rPr>
          <w:rFonts w:ascii="Times New Roman" w:eastAsia="標楷體" w:hAnsi="Times New Roman" w:cs="Times New Roman" w:hint="eastAsia"/>
          <w:sz w:val="32"/>
          <w:szCs w:val="32"/>
        </w:rPr>
        <w:t>年奶粉事件、</w:t>
      </w:r>
      <w:r w:rsidRPr="00177613">
        <w:rPr>
          <w:rFonts w:ascii="Times New Roman" w:eastAsia="標楷體" w:hAnsi="Times New Roman" w:cs="Times New Roman" w:hint="eastAsia"/>
          <w:sz w:val="32"/>
          <w:szCs w:val="32"/>
        </w:rPr>
        <w:t>2013</w:t>
      </w:r>
      <w:r w:rsidRPr="00177613">
        <w:rPr>
          <w:rFonts w:ascii="Times New Roman" w:eastAsia="標楷體" w:hAnsi="Times New Roman" w:cs="Times New Roman" w:hint="eastAsia"/>
          <w:sz w:val="32"/>
          <w:szCs w:val="32"/>
        </w:rPr>
        <w:t>年毒澱粉事件、</w:t>
      </w:r>
      <w:r w:rsidRPr="00177613">
        <w:rPr>
          <w:rFonts w:ascii="Times New Roman" w:eastAsia="標楷體" w:hAnsi="Times New Roman" w:cs="Times New Roman" w:hint="eastAsia"/>
          <w:sz w:val="32"/>
          <w:szCs w:val="32"/>
        </w:rPr>
        <w:t>2014</w:t>
      </w:r>
      <w:r w:rsidRPr="00177613">
        <w:rPr>
          <w:rFonts w:ascii="Times New Roman" w:eastAsia="標楷體" w:hAnsi="Times New Roman" w:cs="Times New Roman" w:hint="eastAsia"/>
          <w:sz w:val="32"/>
          <w:szCs w:val="32"/>
        </w:rPr>
        <w:t>年劣質食用油事件、</w:t>
      </w:r>
      <w:r w:rsidRPr="00177613">
        <w:rPr>
          <w:rFonts w:ascii="Times New Roman" w:eastAsia="標楷體" w:hAnsi="Times New Roman" w:cs="Times New Roman" w:hint="eastAsia"/>
          <w:sz w:val="32"/>
          <w:szCs w:val="32"/>
        </w:rPr>
        <w:t>2015</w:t>
      </w:r>
      <w:r w:rsidRPr="00177613">
        <w:rPr>
          <w:rFonts w:ascii="Times New Roman" w:eastAsia="標楷體" w:hAnsi="Times New Roman" w:cs="Times New Roman" w:hint="eastAsia"/>
          <w:sz w:val="32"/>
          <w:szCs w:val="32"/>
        </w:rPr>
        <w:t>年手搖飲農藥超標事件、</w:t>
      </w:r>
      <w:r w:rsidRPr="00177613">
        <w:rPr>
          <w:rFonts w:ascii="Times New Roman" w:eastAsia="標楷體" w:hAnsi="Times New Roman" w:cs="Times New Roman" w:hint="eastAsia"/>
          <w:sz w:val="32"/>
          <w:szCs w:val="32"/>
        </w:rPr>
        <w:t>2016</w:t>
      </w:r>
      <w:r w:rsidRPr="00177613">
        <w:rPr>
          <w:rFonts w:ascii="Times New Roman" w:eastAsia="標楷體" w:hAnsi="Times New Roman" w:cs="Times New Roman" w:hint="eastAsia"/>
          <w:sz w:val="32"/>
          <w:szCs w:val="32"/>
        </w:rPr>
        <w:t>年湯圓添加工業用染劑事件、</w:t>
      </w:r>
      <w:r w:rsidRPr="00177613">
        <w:rPr>
          <w:rFonts w:ascii="Times New Roman" w:eastAsia="標楷體" w:hAnsi="Times New Roman" w:cs="Times New Roman" w:hint="eastAsia"/>
          <w:sz w:val="32"/>
          <w:szCs w:val="32"/>
        </w:rPr>
        <w:t>2017</w:t>
      </w:r>
      <w:r w:rsidRPr="00177613">
        <w:rPr>
          <w:rFonts w:ascii="Times New Roman" w:eastAsia="標楷體" w:hAnsi="Times New Roman" w:cs="Times New Roman" w:hint="eastAsia"/>
          <w:sz w:val="32"/>
          <w:szCs w:val="32"/>
        </w:rPr>
        <w:t>年戴奧辛毒雞蛋事件、</w:t>
      </w:r>
      <w:r w:rsidRPr="00177613">
        <w:rPr>
          <w:rFonts w:ascii="Times New Roman" w:eastAsia="標楷體" w:hAnsi="Times New Roman" w:cs="Times New Roman" w:hint="eastAsia"/>
          <w:sz w:val="32"/>
          <w:szCs w:val="32"/>
        </w:rPr>
        <w:t>2018</w:t>
      </w:r>
      <w:r w:rsidRPr="00177613">
        <w:rPr>
          <w:rFonts w:ascii="Times New Roman" w:eastAsia="標楷體" w:hAnsi="Times New Roman" w:cs="Times New Roman" w:hint="eastAsia"/>
          <w:sz w:val="32"/>
          <w:szCs w:val="32"/>
        </w:rPr>
        <w:t>年馬卡龍含非法色素事件，以及</w:t>
      </w:r>
      <w:r w:rsidRPr="00177613">
        <w:rPr>
          <w:rFonts w:ascii="Times New Roman" w:eastAsia="標楷體" w:hAnsi="Times New Roman" w:cs="Times New Roman" w:hint="eastAsia"/>
          <w:sz w:val="32"/>
          <w:szCs w:val="32"/>
        </w:rPr>
        <w:t>2019</w:t>
      </w:r>
      <w:r w:rsidRPr="00177613">
        <w:rPr>
          <w:rFonts w:ascii="Times New Roman" w:eastAsia="標楷體" w:hAnsi="Times New Roman" w:cs="Times New Roman" w:hint="eastAsia"/>
          <w:sz w:val="32"/>
          <w:szCs w:val="32"/>
        </w:rPr>
        <w:t>年雞蛋檢出芬普尼事件等，均讓國人對食品安全信心產生疑慮。為預防工業化學產品不當流入食品供應鏈，經濟部及衛生福利部共同研商選定</w:t>
      </w:r>
      <w:r w:rsidRPr="00177613">
        <w:rPr>
          <w:rFonts w:ascii="Times New Roman" w:eastAsia="標楷體" w:hAnsi="Times New Roman" w:cs="Times New Roman" w:hint="eastAsia"/>
          <w:sz w:val="32"/>
          <w:szCs w:val="32"/>
        </w:rPr>
        <w:t>57</w:t>
      </w:r>
      <w:r w:rsidRPr="00177613">
        <w:rPr>
          <w:rFonts w:ascii="Times New Roman" w:eastAsia="標楷體" w:hAnsi="Times New Roman" w:cs="Times New Roman" w:hint="eastAsia"/>
          <w:sz w:val="32"/>
          <w:szCs w:val="32"/>
        </w:rPr>
        <w:t>種易非法流入食品之化學物質優先加強列管，惟其中有</w:t>
      </w:r>
      <w:r w:rsidRPr="00177613">
        <w:rPr>
          <w:rFonts w:ascii="Times New Roman" w:eastAsia="標楷體" w:hAnsi="Times New Roman" w:cs="Times New Roman" w:hint="eastAsia"/>
          <w:sz w:val="32"/>
          <w:szCs w:val="32"/>
        </w:rPr>
        <w:t>21</w:t>
      </w:r>
      <w:r w:rsidRPr="00177613">
        <w:rPr>
          <w:rFonts w:ascii="Times New Roman" w:eastAsia="標楷體" w:hAnsi="Times New Roman" w:cs="Times New Roman" w:hint="eastAsia"/>
          <w:sz w:val="32"/>
          <w:szCs w:val="32"/>
        </w:rPr>
        <w:t>種化學物質採解除列管、暫不列管、暫緩列管，抑或回歸衛生福利部主管法規管理，另有</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種仍在研議其管理方式。但我國目前列管之關注化學物質僅</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種，與</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年度累計目標值</w:t>
      </w:r>
      <w:r w:rsidRPr="00177613">
        <w:rPr>
          <w:rFonts w:ascii="Times New Roman" w:eastAsia="標楷體" w:hAnsi="Times New Roman" w:cs="Times New Roman" w:hint="eastAsia"/>
          <w:sz w:val="32"/>
          <w:szCs w:val="32"/>
        </w:rPr>
        <w:t>200</w:t>
      </w:r>
      <w:r w:rsidRPr="00177613">
        <w:rPr>
          <w:rFonts w:ascii="Times New Roman" w:eastAsia="標楷體" w:hAnsi="Times New Roman" w:cs="Times New Roman" w:hint="eastAsia"/>
          <w:sz w:val="32"/>
          <w:szCs w:val="32"/>
        </w:rPr>
        <w:t>種差距甚大，與修法以擴大評估、列管民眾關注之化學物質之宗旨未盡相符，爰針對</w:t>
      </w:r>
      <w:r w:rsidRPr="00177613">
        <w:rPr>
          <w:rFonts w:ascii="Times New Roman" w:eastAsia="標楷體" w:hAnsi="Times New Roman" w:cs="Times New Roman"/>
          <w:sz w:val="32"/>
          <w:szCs w:val="32"/>
        </w:rPr>
        <w:t>111</w:t>
      </w:r>
      <w:r w:rsidRPr="00177613">
        <w:rPr>
          <w:rFonts w:ascii="Times New Roman" w:eastAsia="標楷體" w:hAnsi="Times New Roman" w:cs="Times New Roman" w:hint="eastAsia"/>
          <w:sz w:val="32"/>
          <w:szCs w:val="32"/>
        </w:rPr>
        <w:t>年度行政院環境保護署毒物及化學物質局「化學物質評估與管理」預算編列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0,662</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千元，凍結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萬元，俟行政院環境保護署毒物及化學物質局於</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個月內向立法院社會福利及衛生環境委員會提出書面報告，並經同意後，始得動支。【</w:t>
      </w:r>
      <w:r w:rsidRPr="00177613">
        <w:rPr>
          <w:rFonts w:ascii="Times New Roman" w:eastAsia="標楷體" w:hAnsi="Times New Roman" w:cs="Times New Roman" w:hint="eastAsia"/>
          <w:sz w:val="32"/>
          <w:szCs w:val="32"/>
        </w:rPr>
        <w:t>179</w:t>
      </w:r>
      <w:r w:rsidRPr="00177613">
        <w:rPr>
          <w:rFonts w:ascii="Times New Roman" w:eastAsia="標楷體" w:hAnsi="Times New Roman" w:cs="Times New Roman" w:hint="eastAsia"/>
          <w:sz w:val="32"/>
          <w:szCs w:val="32"/>
        </w:rPr>
        <w:t>】</w:t>
      </w:r>
    </w:p>
    <w:p w14:paraId="4D0A0F9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160577DD"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6AD428DB" w14:textId="77777777" w:rsidR="00177613" w:rsidRPr="00177613" w:rsidRDefault="00177613" w:rsidP="00177613">
      <w:pPr>
        <w:spacing w:line="440" w:lineRule="exact"/>
        <w:ind w:leftChars="350" w:left="1122" w:hangingChars="88" w:hanging="282"/>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2</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「化學物質評估與管理」其中建構安全化學環境計畫編列</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700</w:t>
      </w:r>
      <w:r w:rsidRPr="00177613">
        <w:rPr>
          <w:rFonts w:ascii="Times New Roman" w:eastAsia="標楷體" w:hAnsi="Times New Roman" w:cs="Times New Roman" w:hint="eastAsia"/>
          <w:sz w:val="32"/>
          <w:szCs w:val="32"/>
        </w:rPr>
        <w:t>萬元。惟查原為預防工業化學產品不當流入食品供應鏈，經濟部與衛生福利部共同研商選定</w:t>
      </w:r>
      <w:r w:rsidRPr="00177613">
        <w:rPr>
          <w:rFonts w:ascii="Times New Roman" w:eastAsia="標楷體" w:hAnsi="Times New Roman" w:cs="Times New Roman" w:hint="eastAsia"/>
          <w:sz w:val="32"/>
          <w:szCs w:val="32"/>
        </w:rPr>
        <w:t>57</w:t>
      </w:r>
      <w:r w:rsidRPr="00177613">
        <w:rPr>
          <w:rFonts w:ascii="Times New Roman" w:eastAsia="標楷體" w:hAnsi="Times New Roman" w:cs="Times New Roman" w:hint="eastAsia"/>
          <w:sz w:val="32"/>
          <w:szCs w:val="32"/>
        </w:rPr>
        <w:t>種易非法流入食品之化學物質優先加強列管。然經行政院環境保護署毒物及化學物質局研究評估後，卻有</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種解除列管、暫不列管或暫緩列管，</w:t>
      </w:r>
      <w:r w:rsidRPr="00177613">
        <w:rPr>
          <w:rFonts w:ascii="Times New Roman" w:eastAsia="標楷體" w:hAnsi="Times New Roman" w:cs="Times New Roman" w:hint="eastAsia"/>
          <w:sz w:val="32"/>
          <w:szCs w:val="32"/>
        </w:rPr>
        <w:t>15</w:t>
      </w:r>
      <w:r w:rsidRPr="00177613">
        <w:rPr>
          <w:rFonts w:ascii="Times New Roman" w:eastAsia="標楷體" w:hAnsi="Times New Roman" w:cs="Times New Roman" w:hint="eastAsia"/>
          <w:sz w:val="32"/>
          <w:szCs w:val="32"/>
        </w:rPr>
        <w:t>種回歸衛生福利部法規管理，</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種尚待研議，與社會對該局之期待存有落差。針對</w:t>
      </w:r>
      <w:r w:rsidRPr="00177613">
        <w:rPr>
          <w:rFonts w:ascii="Times New Roman" w:eastAsia="標楷體" w:hAnsi="Times New Roman" w:cs="Times New Roman"/>
          <w:sz w:val="32"/>
          <w:szCs w:val="32"/>
        </w:rPr>
        <w:t>111</w:t>
      </w:r>
      <w:r w:rsidRPr="00177613">
        <w:rPr>
          <w:rFonts w:ascii="Times New Roman" w:eastAsia="標楷體" w:hAnsi="Times New Roman" w:cs="Times New Roman" w:hint="eastAsia"/>
          <w:sz w:val="32"/>
          <w:szCs w:val="32"/>
        </w:rPr>
        <w:t>年度行政院環境保護署毒物及化學物質局「化學物質評估與管理」預算編列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0,662</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千元，凍結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萬元，要求行政院環境保護署毒物及化學物質局於預算案通過後</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個月內，向立法院社會福利及衛生環境委員會提出「擴大列管社會關注化學物質」書面報告，並經同意後，始得動支。【</w:t>
      </w:r>
      <w:r w:rsidRPr="00177613">
        <w:rPr>
          <w:rFonts w:ascii="Times New Roman" w:eastAsia="標楷體" w:hAnsi="Times New Roman" w:cs="Times New Roman" w:hint="eastAsia"/>
          <w:sz w:val="32"/>
          <w:szCs w:val="32"/>
        </w:rPr>
        <w:t>180</w:t>
      </w:r>
      <w:r w:rsidRPr="00177613">
        <w:rPr>
          <w:rFonts w:ascii="Times New Roman" w:eastAsia="標楷體" w:hAnsi="Times New Roman" w:cs="Times New Roman" w:hint="eastAsia"/>
          <w:sz w:val="32"/>
          <w:szCs w:val="32"/>
        </w:rPr>
        <w:t>】</w:t>
      </w:r>
    </w:p>
    <w:p w14:paraId="68305603"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提案人：陳玉珍</w:t>
      </w:r>
    </w:p>
    <w:p w14:paraId="2160A60E"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13CF2F52"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五</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根據立院預算中心</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中央政府總預算案整體評估報告指出，我國毒物及化學物質分散各部會按其法規納管，惟囿於管理目的、管理法源不同等因素，其管制強度不一，甚存在管理漏洞，目前各部會因其管理目的、管理法源不同，對化學物質運作行為</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包括：製造、輸入、輸出、販賣、運送、使用、貯存、廢棄</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之管制項目、管制強度不一，同一種化學物質可能由多個部會重疊列管，抑或存在無權責部會管理之疑慮，允宜強化部會間橫向溝通機制，以健全整體毒化物質管理，故針對</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年度行政院環境保護署毒物及化學物質局「化學物質評估與管理」項下「化學物質登錄審查」預算編列</w:t>
      </w:r>
      <w:r w:rsidRPr="00177613">
        <w:rPr>
          <w:rFonts w:ascii="Times New Roman" w:eastAsia="標楷體" w:hAnsi="Times New Roman" w:cs="Times New Roman" w:hint="eastAsia"/>
          <w:sz w:val="32"/>
          <w:szCs w:val="32"/>
        </w:rPr>
        <w:t>4,545</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千元，凍結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萬元，待行政院環境保護署毒物及化學物質局向立法院社會福利及衛生環境委員會提交書面報告並經同意後，始得動支。【</w:t>
      </w:r>
      <w:r w:rsidRPr="00177613">
        <w:rPr>
          <w:rFonts w:ascii="Times New Roman" w:eastAsia="標楷體" w:hAnsi="Times New Roman" w:cs="Times New Roman" w:hint="eastAsia"/>
          <w:sz w:val="32"/>
          <w:szCs w:val="32"/>
        </w:rPr>
        <w:t>181</w:t>
      </w:r>
      <w:r w:rsidRPr="00177613">
        <w:rPr>
          <w:rFonts w:ascii="Times New Roman" w:eastAsia="標楷體" w:hAnsi="Times New Roman" w:cs="Times New Roman" w:hint="eastAsia"/>
          <w:sz w:val="32"/>
          <w:szCs w:val="32"/>
        </w:rPr>
        <w:t>】</w:t>
      </w:r>
    </w:p>
    <w:p w14:paraId="0E57142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提案人：楊  曜</w:t>
      </w:r>
    </w:p>
    <w:p w14:paraId="3DAD4BA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連署人：黃秀芳  吳玉琴</w:t>
      </w:r>
    </w:p>
    <w:p w14:paraId="3C3C0894"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六</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行政院環境保護署毒物及化學物質局修法明定</w:t>
      </w:r>
      <w:r w:rsidRPr="00177613">
        <w:rPr>
          <w:rFonts w:ascii="Times New Roman" w:eastAsia="標楷體" w:hAnsi="Times New Roman" w:cs="Times New Roman" w:hint="eastAsia"/>
          <w:sz w:val="32"/>
          <w:szCs w:val="32"/>
        </w:rPr>
        <w:t>2022</w:t>
      </w:r>
      <w:r w:rsidRPr="00177613">
        <w:rPr>
          <w:rFonts w:ascii="Times New Roman" w:eastAsia="標楷體" w:hAnsi="Times New Roman" w:cs="Times New Roman" w:hint="eastAsia"/>
          <w:sz w:val="32"/>
          <w:szCs w:val="32"/>
        </w:rPr>
        <w:t>年底後，</w:t>
      </w:r>
      <w:r w:rsidRPr="00177613">
        <w:rPr>
          <w:rFonts w:ascii="Times New Roman" w:eastAsia="標楷體" w:hAnsi="Times New Roman" w:cs="Times New Roman" w:hint="eastAsia"/>
          <w:sz w:val="32"/>
          <w:szCs w:val="32"/>
        </w:rPr>
        <w:t>PFAS</w:t>
      </w:r>
      <w:r w:rsidRPr="00177613">
        <w:rPr>
          <w:rFonts w:ascii="Times New Roman" w:eastAsia="標楷體" w:hAnsi="Times New Roman" w:cs="Times New Roman" w:hint="eastAsia"/>
          <w:sz w:val="32"/>
          <w:szCs w:val="32"/>
        </w:rPr>
        <w:t>禁用於消防設備的滅火泡沫，然尚未與內政部消防署有充分討論，</w:t>
      </w:r>
      <w:r w:rsidRPr="00177613">
        <w:rPr>
          <w:rFonts w:ascii="Times New Roman" w:eastAsia="標楷體" w:hAnsi="Times New Roman" w:cs="Times New Roman" w:hint="eastAsia"/>
          <w:sz w:val="32"/>
          <w:szCs w:val="32"/>
        </w:rPr>
        <w:t>2022</w:t>
      </w:r>
      <w:r w:rsidRPr="00177613">
        <w:rPr>
          <w:rFonts w:ascii="Times New Roman" w:eastAsia="標楷體" w:hAnsi="Times New Roman" w:cs="Times New Roman" w:hint="eastAsia"/>
          <w:sz w:val="32"/>
          <w:szCs w:val="32"/>
        </w:rPr>
        <w:t>年後既存的含</w:t>
      </w:r>
      <w:r w:rsidRPr="00177613">
        <w:rPr>
          <w:rFonts w:ascii="Times New Roman" w:eastAsia="標楷體" w:hAnsi="Times New Roman" w:cs="Times New Roman" w:hint="eastAsia"/>
          <w:sz w:val="32"/>
          <w:szCs w:val="32"/>
        </w:rPr>
        <w:t>PFAS</w:t>
      </w:r>
      <w:r w:rsidRPr="00177613">
        <w:rPr>
          <w:rFonts w:ascii="Times New Roman" w:eastAsia="標楷體" w:hAnsi="Times New Roman" w:cs="Times New Roman" w:hint="eastAsia"/>
          <w:sz w:val="32"/>
          <w:szCs w:val="32"/>
        </w:rPr>
        <w:t>滅火設施應何去何從？而國外進口之含</w:t>
      </w:r>
      <w:r w:rsidRPr="00177613">
        <w:rPr>
          <w:rFonts w:ascii="Times New Roman" w:eastAsia="標楷體" w:hAnsi="Times New Roman" w:cs="Times New Roman" w:hint="eastAsia"/>
          <w:sz w:val="32"/>
          <w:szCs w:val="32"/>
        </w:rPr>
        <w:t>PFAS</w:t>
      </w:r>
      <w:r w:rsidRPr="00177613">
        <w:rPr>
          <w:rFonts w:ascii="Times New Roman" w:eastAsia="標楷體" w:hAnsi="Times New Roman" w:cs="Times New Roman" w:hint="eastAsia"/>
          <w:sz w:val="32"/>
          <w:szCs w:val="32"/>
        </w:rPr>
        <w:t>滅火設施又是否合於法令，化學局應與消防署有一致規定，爰此針對</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年度行政院環境保護署毒物及化學物質局「化學物質評估與管理」項下「毒性及關注化學物質管理」預算編列</w:t>
      </w:r>
      <w:r w:rsidRPr="00177613">
        <w:rPr>
          <w:rFonts w:ascii="Times New Roman" w:eastAsia="標楷體" w:hAnsi="Times New Roman" w:cs="Times New Roman" w:hint="eastAsia"/>
          <w:sz w:val="32"/>
          <w:szCs w:val="32"/>
        </w:rPr>
        <w:t>4,549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千元，凍結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萬元，待行政院環境保護署毒物及化學物質局與內政部消防署充分討論後，向立法院社會福利及衛生環境委員會提出書面報告，並經同意後，始得動支。【</w:t>
      </w:r>
      <w:r w:rsidRPr="00177613">
        <w:rPr>
          <w:rFonts w:ascii="Times New Roman" w:eastAsia="標楷體" w:hAnsi="Times New Roman" w:cs="Times New Roman" w:hint="eastAsia"/>
          <w:sz w:val="32"/>
          <w:szCs w:val="32"/>
        </w:rPr>
        <w:t>182</w:t>
      </w:r>
      <w:r w:rsidRPr="00177613">
        <w:rPr>
          <w:rFonts w:ascii="Times New Roman" w:eastAsia="標楷體" w:hAnsi="Times New Roman" w:cs="Times New Roman" w:hint="eastAsia"/>
          <w:sz w:val="32"/>
          <w:szCs w:val="32"/>
        </w:rPr>
        <w:t>】</w:t>
      </w:r>
    </w:p>
    <w:p w14:paraId="6621F778"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提案人：黃秀芳  劉建國</w:t>
      </w:r>
    </w:p>
    <w:p w14:paraId="401FB16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連署人：洪申翰  楊  曜</w:t>
      </w:r>
    </w:p>
    <w:p w14:paraId="1AE58B18"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七</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111</w:t>
      </w:r>
      <w:r w:rsidRPr="00177613">
        <w:rPr>
          <w:rFonts w:ascii="Times New Roman" w:eastAsia="標楷體" w:hAnsi="Times New Roman" w:cs="Times New Roman" w:hint="eastAsia"/>
          <w:sz w:val="32"/>
          <w:szCs w:val="32"/>
        </w:rPr>
        <w:t>年度行政院環境保護署毒物及化學物質局「化學物質評估與管理」項下「毒性及關注化學物質管理」中「建構安全化學環境計畫」之「委辦費」預算編列</w:t>
      </w:r>
      <w:r w:rsidRPr="00177613">
        <w:rPr>
          <w:rFonts w:ascii="Times New Roman" w:eastAsia="標楷體" w:hAnsi="Times New Roman" w:cs="Times New Roman" w:hint="eastAsia"/>
          <w:sz w:val="32"/>
          <w:szCs w:val="32"/>
        </w:rPr>
        <w:t>3,700</w:t>
      </w:r>
      <w:r w:rsidRPr="00177613">
        <w:rPr>
          <w:rFonts w:ascii="Times New Roman" w:eastAsia="標楷體" w:hAnsi="Times New Roman" w:cs="Times New Roman" w:hint="eastAsia"/>
          <w:sz w:val="32"/>
          <w:szCs w:val="32"/>
        </w:rPr>
        <w:t>萬元，用以辦理建立我國列管化學物質之毒理資料庫、蒐集研析國際化學品綠色替代技術及推廣化學物質安全使用概念等業務。近年來我國食品安全事件頻仍，經統計自</w:t>
      </w:r>
      <w:r w:rsidRPr="00177613">
        <w:rPr>
          <w:rFonts w:ascii="Times New Roman" w:eastAsia="標楷體" w:hAnsi="Times New Roman" w:cs="Times New Roman" w:hint="eastAsia"/>
          <w:sz w:val="32"/>
          <w:szCs w:val="32"/>
        </w:rPr>
        <w:t>2010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月至</w:t>
      </w:r>
      <w:r w:rsidRPr="00177613">
        <w:rPr>
          <w:rFonts w:ascii="Times New Roman" w:eastAsia="標楷體" w:hAnsi="Times New Roman" w:cs="Times New Roman" w:hint="eastAsia"/>
          <w:sz w:val="32"/>
          <w:szCs w:val="32"/>
        </w:rPr>
        <w:t>2019</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月，總計有</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件食安事件，每月平均約發生</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件食品安全事件，讓國人對食品安全信心產生疑慮。為預防工業化學產品不當流入食品供應鏈，經濟部及衛生福利部共同研商選定</w:t>
      </w:r>
      <w:r w:rsidRPr="00177613">
        <w:rPr>
          <w:rFonts w:ascii="Times New Roman" w:eastAsia="標楷體" w:hAnsi="Times New Roman" w:cs="Times New Roman" w:hint="eastAsia"/>
          <w:sz w:val="32"/>
          <w:szCs w:val="32"/>
        </w:rPr>
        <w:t>57</w:t>
      </w:r>
      <w:r w:rsidRPr="00177613">
        <w:rPr>
          <w:rFonts w:ascii="Times New Roman" w:eastAsia="標楷體" w:hAnsi="Times New Roman" w:cs="Times New Roman" w:hint="eastAsia"/>
          <w:sz w:val="32"/>
          <w:szCs w:val="32"/>
        </w:rPr>
        <w:t>種易非法流入食品之化學物質優先加強列管，惟至</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月底仍有硼酸、亞硫酸鈉、亞硝酸鉀等</w:t>
      </w:r>
      <w:r w:rsidRPr="00177613">
        <w:rPr>
          <w:rFonts w:ascii="Times New Roman" w:eastAsia="標楷體" w:hAnsi="Times New Roman" w:cs="Times New Roman" w:hint="eastAsia"/>
          <w:sz w:val="32"/>
          <w:szCs w:val="32"/>
        </w:rPr>
        <w:t>26</w:t>
      </w:r>
      <w:r w:rsidRPr="00177613">
        <w:rPr>
          <w:rFonts w:ascii="Times New Roman" w:eastAsia="標楷體" w:hAnsi="Times New Roman" w:cs="Times New Roman" w:hint="eastAsia"/>
          <w:sz w:val="32"/>
          <w:szCs w:val="32"/>
        </w:rPr>
        <w:t>種化學物質之販賣、使用及貯存等運作行為無法公告納管，且當中有</w:t>
      </w:r>
      <w:r w:rsidRPr="00177613">
        <w:rPr>
          <w:rFonts w:ascii="Times New Roman" w:eastAsia="標楷體" w:hAnsi="Times New Roman" w:cs="Times New Roman" w:hint="eastAsia"/>
          <w:sz w:val="32"/>
          <w:szCs w:val="32"/>
        </w:rPr>
        <w:t>21</w:t>
      </w:r>
      <w:r w:rsidRPr="00177613">
        <w:rPr>
          <w:rFonts w:ascii="Times New Roman" w:eastAsia="標楷體" w:hAnsi="Times New Roman" w:cs="Times New Roman" w:hint="eastAsia"/>
          <w:sz w:val="32"/>
          <w:szCs w:val="32"/>
        </w:rPr>
        <w:t>種則解除列管、暫不列管或暫緩列管，抑或回歸衛生福利部主管法規管理，與當初將其列為食安風險疑慮化學物質，並研擬加強管制之目的未盡相符。目前行政院環境保護署毒物及化學物質局、經濟部及衛生福利部雖共同推行「化工原料業及兼售食品添加物業者自主管理作業指引」規定，惟僅以督促業者自主管理方式控管化學物質流向、貯存、標示與販賣，不具法律拘束力，且須耗費大量人力輔導稽查，恐形成食安風險管理漏洞，爰凍結是項預算</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萬元，俟行政院環境保護署毒物及化學物質局就「預防工業化學產品不當流入食品供應鏈」向立法院社會福利及衛生環境委員會提出書面報告並經同意後，始得動支。【</w:t>
      </w:r>
      <w:r w:rsidRPr="00177613">
        <w:rPr>
          <w:rFonts w:ascii="Times New Roman" w:eastAsia="標楷體" w:hAnsi="Times New Roman" w:cs="Times New Roman" w:hint="eastAsia"/>
          <w:sz w:val="32"/>
          <w:szCs w:val="32"/>
        </w:rPr>
        <w:t>183</w:t>
      </w:r>
      <w:r w:rsidRPr="00177613">
        <w:rPr>
          <w:rFonts w:ascii="Times New Roman" w:eastAsia="標楷體" w:hAnsi="Times New Roman" w:cs="Times New Roman" w:hint="eastAsia"/>
          <w:sz w:val="32"/>
          <w:szCs w:val="32"/>
        </w:rPr>
        <w:t>】</w:t>
      </w:r>
    </w:p>
    <w:p w14:paraId="7315E6E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提案人：張育美  徐志榮  蔣萬安</w:t>
      </w:r>
    </w:p>
    <w:p w14:paraId="2A489EFD"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八</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sz w:val="32"/>
          <w:szCs w:val="32"/>
        </w:rPr>
        <w:t>111</w:t>
      </w:r>
      <w:r w:rsidRPr="00177613">
        <w:rPr>
          <w:rFonts w:ascii="Times New Roman" w:eastAsia="標楷體" w:hAnsi="Times New Roman" w:cs="Times New Roman" w:hint="eastAsia"/>
          <w:sz w:val="32"/>
          <w:szCs w:val="32"/>
        </w:rPr>
        <w:t>年度行政院環境保護署毒物及化學物質局「毒性化學物質危害防制」預算編列</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1,637</w:t>
      </w:r>
      <w:r w:rsidRPr="00177613">
        <w:rPr>
          <w:rFonts w:ascii="Times New Roman" w:eastAsia="標楷體" w:hAnsi="Times New Roman" w:cs="Times New Roman" w:hint="eastAsia"/>
          <w:sz w:val="32"/>
          <w:szCs w:val="32"/>
        </w:rPr>
        <w:t>萬元，合併凍結</w:t>
      </w:r>
      <w:r w:rsidRPr="00177613">
        <w:rPr>
          <w:rFonts w:ascii="Times New Roman" w:eastAsia="標楷體" w:hAnsi="Times New Roman" w:cs="Times New Roman" w:hint="eastAsia"/>
          <w:sz w:val="32"/>
          <w:szCs w:val="32"/>
        </w:rPr>
        <w:t>300</w:t>
      </w:r>
      <w:r w:rsidRPr="00177613">
        <w:rPr>
          <w:rFonts w:ascii="Times New Roman" w:eastAsia="標楷體" w:hAnsi="Times New Roman" w:cs="Times New Roman" w:hint="eastAsia"/>
          <w:sz w:val="32"/>
          <w:szCs w:val="32"/>
        </w:rPr>
        <w:t>萬元，俟行政院環境保護署毒物及化學物質局就下列各案向立法院社會福利及衛生環境委員會提出書面報告，並經同意後，始得動支。</w:t>
      </w:r>
    </w:p>
    <w:p w14:paraId="3F080CAD" w14:textId="77777777" w:rsidR="00177613" w:rsidRPr="00177613" w:rsidRDefault="00177613" w:rsidP="00177613">
      <w:pPr>
        <w:spacing w:line="440" w:lineRule="exact"/>
        <w:ind w:leftChars="350" w:left="1122" w:hangingChars="88" w:hanging="282"/>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1.</w:t>
      </w:r>
      <w:r w:rsidRPr="00177613">
        <w:rPr>
          <w:rFonts w:ascii="Times New Roman" w:eastAsia="標楷體" w:hAnsi="Times New Roman" w:cs="Times New Roman" w:hint="eastAsia"/>
          <w:sz w:val="32"/>
          <w:szCs w:val="32"/>
        </w:rPr>
        <w:t xml:space="preserve"> 111</w:t>
      </w:r>
      <w:r w:rsidRPr="00177613">
        <w:rPr>
          <w:rFonts w:ascii="Times New Roman" w:eastAsia="標楷體" w:hAnsi="Times New Roman" w:cs="Times New Roman" w:hint="eastAsia"/>
          <w:sz w:val="32"/>
          <w:szCs w:val="32"/>
        </w:rPr>
        <w:t>年度行政院環境保護署毒物及化學物質局「毒性化學物質危害防制」項下「事故監控與危害諮詢」中「建構安全化學環境計畫」之「設備及投資」預算編列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1,135</w:t>
      </w:r>
      <w:r w:rsidRPr="00177613">
        <w:rPr>
          <w:rFonts w:ascii="Times New Roman" w:eastAsia="標楷體" w:hAnsi="Times New Roman" w:cs="Times New Roman" w:hint="eastAsia"/>
          <w:sz w:val="32"/>
          <w:szCs w:val="32"/>
        </w:rPr>
        <w:t>萬元。然而，該計畫截至</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月底止「設備及投資」部分，預算數僅執行</w:t>
      </w:r>
      <w:r w:rsidRPr="00177613">
        <w:rPr>
          <w:rFonts w:ascii="Times New Roman" w:eastAsia="標楷體" w:hAnsi="Times New Roman" w:cs="Times New Roman" w:hint="eastAsia"/>
          <w:sz w:val="32"/>
          <w:szCs w:val="32"/>
        </w:rPr>
        <w:t>5.19%</w:t>
      </w:r>
      <w:r w:rsidRPr="00177613">
        <w:rPr>
          <w:rFonts w:ascii="Times New Roman" w:eastAsia="標楷體" w:hAnsi="Times New Roman" w:cs="Times New Roman" w:hint="eastAsia"/>
          <w:sz w:val="32"/>
          <w:szCs w:val="32"/>
        </w:rPr>
        <w:t>，恐影響其</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預算執行量能，毒化局應確實掌握預算使用進度；另考量環境事故專業技術小組歷年出勤支援環境事故之件數概呈下降趨勢，且慮及科技救災設備日益先進等因素，毒化局應衡量應變相關需求及必要性購置相關設備，及實際業務需求，爰針對</w:t>
      </w:r>
      <w:r w:rsidRPr="00177613">
        <w:rPr>
          <w:rFonts w:ascii="Times New Roman" w:eastAsia="標楷體" w:hAnsi="Times New Roman" w:cs="Times New Roman"/>
          <w:sz w:val="32"/>
          <w:szCs w:val="32"/>
        </w:rPr>
        <w:t>111</w:t>
      </w:r>
      <w:r w:rsidRPr="00177613">
        <w:rPr>
          <w:rFonts w:ascii="Times New Roman" w:eastAsia="標楷體" w:hAnsi="Times New Roman" w:cs="Times New Roman" w:hint="eastAsia"/>
          <w:sz w:val="32"/>
          <w:szCs w:val="32"/>
        </w:rPr>
        <w:t>年度行政院環境保護署毒物及化學物質局「毒性化學物質危害防制」預算編列</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1,637</w:t>
      </w:r>
      <w:r w:rsidRPr="00177613">
        <w:rPr>
          <w:rFonts w:ascii="Times New Roman" w:eastAsia="標楷體" w:hAnsi="Times New Roman" w:cs="Times New Roman" w:hint="eastAsia"/>
          <w:sz w:val="32"/>
          <w:szCs w:val="32"/>
        </w:rPr>
        <w:t>萬元，凍結</w:t>
      </w:r>
      <w:r w:rsidRPr="00177613">
        <w:rPr>
          <w:rFonts w:ascii="Times New Roman" w:eastAsia="標楷體" w:hAnsi="Times New Roman" w:cs="Times New Roman" w:hint="eastAsia"/>
          <w:sz w:val="32"/>
          <w:szCs w:val="32"/>
        </w:rPr>
        <w:t>300</w:t>
      </w:r>
      <w:r w:rsidRPr="00177613">
        <w:rPr>
          <w:rFonts w:ascii="Times New Roman" w:eastAsia="標楷體" w:hAnsi="Times New Roman" w:cs="Times New Roman" w:hint="eastAsia"/>
          <w:sz w:val="32"/>
          <w:szCs w:val="32"/>
        </w:rPr>
        <w:t>萬元，俟行政院環境保護署毒物及化學物質局向立法院社會福利及衛生環境委員會提出書面報告，並經同意後，始得動支。【</w:t>
      </w:r>
      <w:r w:rsidRPr="00177613">
        <w:rPr>
          <w:rFonts w:ascii="Times New Roman" w:eastAsia="標楷體" w:hAnsi="Times New Roman" w:cs="Times New Roman" w:hint="eastAsia"/>
          <w:sz w:val="32"/>
          <w:szCs w:val="32"/>
        </w:rPr>
        <w:t>185</w:t>
      </w:r>
      <w:r w:rsidRPr="00177613">
        <w:rPr>
          <w:rFonts w:ascii="Times New Roman" w:eastAsia="標楷體" w:hAnsi="Times New Roman" w:cs="Times New Roman" w:hint="eastAsia"/>
          <w:sz w:val="32"/>
          <w:szCs w:val="32"/>
        </w:rPr>
        <w:t>】</w:t>
      </w:r>
    </w:p>
    <w:p w14:paraId="32DB2E9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1D97970D"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5B8A7DAD" w14:textId="77777777" w:rsidR="00177613" w:rsidRPr="00177613" w:rsidRDefault="00177613" w:rsidP="00177613">
      <w:pPr>
        <w:spacing w:line="440" w:lineRule="exact"/>
        <w:ind w:leftChars="350" w:left="1122" w:hangingChars="88" w:hanging="282"/>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2</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為強化我國災害防救專業能力，行政院環境保護署毒物及化學物質局近年於「毒性化學物質危害防制」項下「事故處理技術開發與訓練」分支計畫，編列「建構安全化學環境計畫</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」及「訓練中心充實建置中程計畫</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之「設備及投資」預算，以提升各毒化災專業訓練場軟硬體設施功能，並興建中區毒化災專業訓練場。然而毒化災害應變人員訓練人次未如預期，長期而言，恐影響災害防救專業能力，應加強訓練場之興建與啟用進度，進而達成計畫目標；而持續提升及建置毒化災專業訓練場軟硬體設施部分，應參酌過去年度預算執行量能及中區訓練場興設啟用進度，覈實編列預算，爰針對</w:t>
      </w:r>
      <w:r w:rsidRPr="00177613">
        <w:rPr>
          <w:rFonts w:ascii="Times New Roman" w:eastAsia="標楷體" w:hAnsi="Times New Roman" w:cs="Times New Roman"/>
          <w:sz w:val="32"/>
          <w:szCs w:val="32"/>
        </w:rPr>
        <w:t>111</w:t>
      </w:r>
      <w:r w:rsidRPr="00177613">
        <w:rPr>
          <w:rFonts w:ascii="Times New Roman" w:eastAsia="標楷體" w:hAnsi="Times New Roman" w:cs="Times New Roman" w:hint="eastAsia"/>
          <w:sz w:val="32"/>
          <w:szCs w:val="32"/>
        </w:rPr>
        <w:t>年度行政院環境保護署毒物及化學物質局「毒性化學物質危害防制」預算編列</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1,637</w:t>
      </w:r>
      <w:r w:rsidRPr="00177613">
        <w:rPr>
          <w:rFonts w:ascii="Times New Roman" w:eastAsia="標楷體" w:hAnsi="Times New Roman" w:cs="Times New Roman" w:hint="eastAsia"/>
          <w:sz w:val="32"/>
          <w:szCs w:val="32"/>
        </w:rPr>
        <w:t>萬元，凍結</w:t>
      </w:r>
      <w:r w:rsidRPr="00177613">
        <w:rPr>
          <w:rFonts w:ascii="Times New Roman" w:eastAsia="標楷體" w:hAnsi="Times New Roman" w:cs="Times New Roman" w:hint="eastAsia"/>
          <w:sz w:val="32"/>
          <w:szCs w:val="32"/>
        </w:rPr>
        <w:t>300</w:t>
      </w:r>
      <w:r w:rsidRPr="00177613">
        <w:rPr>
          <w:rFonts w:ascii="Times New Roman" w:eastAsia="標楷體" w:hAnsi="Times New Roman" w:cs="Times New Roman" w:hint="eastAsia"/>
          <w:sz w:val="32"/>
          <w:szCs w:val="32"/>
        </w:rPr>
        <w:t>萬元，俟行政院環境保護署毒物及化學物質局向立法院社會福利及衛生環境委員會提出書面報告，並經同意後，始得動支。【</w:t>
      </w:r>
      <w:r w:rsidRPr="00177613">
        <w:rPr>
          <w:rFonts w:ascii="Times New Roman" w:eastAsia="標楷體" w:hAnsi="Times New Roman" w:cs="Times New Roman" w:hint="eastAsia"/>
          <w:sz w:val="32"/>
          <w:szCs w:val="32"/>
        </w:rPr>
        <w:t>186</w:t>
      </w:r>
      <w:r w:rsidRPr="00177613">
        <w:rPr>
          <w:rFonts w:ascii="Times New Roman" w:eastAsia="標楷體" w:hAnsi="Times New Roman" w:cs="Times New Roman" w:hint="eastAsia"/>
          <w:sz w:val="32"/>
          <w:szCs w:val="32"/>
        </w:rPr>
        <w:t>】</w:t>
      </w:r>
    </w:p>
    <w:p w14:paraId="6B04394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1C16340F"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1AD7E038" w14:textId="77777777" w:rsidR="00177613" w:rsidRPr="00177613" w:rsidRDefault="00177613" w:rsidP="00177613">
      <w:pPr>
        <w:spacing w:line="440" w:lineRule="exact"/>
        <w:ind w:leftChars="350" w:left="1122" w:hangingChars="88" w:hanging="282"/>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3</w:t>
      </w:r>
      <w:r w:rsidRPr="00177613">
        <w:rPr>
          <w:rFonts w:ascii="Times New Roman" w:eastAsia="標楷體" w:hAnsi="Times New Roman" w:cs="Times New Roman" w:hint="eastAsia"/>
          <w:sz w:val="32"/>
          <w:szCs w:val="32"/>
        </w:rPr>
        <w:t>. 111</w:t>
      </w:r>
      <w:r w:rsidRPr="00177613">
        <w:rPr>
          <w:rFonts w:ascii="Times New Roman" w:eastAsia="標楷體" w:hAnsi="Times New Roman" w:cs="Times New Roman" w:hint="eastAsia"/>
          <w:sz w:val="32"/>
          <w:szCs w:val="32"/>
        </w:rPr>
        <w:t>年度行政院環境保護署毒物及化學物質局「毒性化學物質危害防制」項下「事故處理技術開發與訓練」預算編列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0,679</w:t>
      </w:r>
      <w:r w:rsidRPr="00177613">
        <w:rPr>
          <w:rFonts w:ascii="Times New Roman" w:eastAsia="標楷體" w:hAnsi="Times New Roman" w:cs="Times New Roman" w:hint="eastAsia"/>
          <w:sz w:val="32"/>
          <w:szCs w:val="32"/>
        </w:rPr>
        <w:t>萬元，辦理毒性化學物質相關專業訓練及研習、「建構安全化學環境計畫」等各項業務。有鑑於：</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南區訓練場受新冠肺炎疫情影響，延至</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月份始啟用；另中區訓練場興建計畫期程則自</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年度延長為</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年度，預計</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年竣工，</w:t>
      </w:r>
      <w:r w:rsidRPr="00177613">
        <w:rPr>
          <w:rFonts w:ascii="Times New Roman" w:eastAsia="標楷體" w:hAnsi="Times New Roman" w:cs="Times New Roman" w:hint="eastAsia"/>
          <w:sz w:val="32"/>
          <w:szCs w:val="32"/>
        </w:rPr>
        <w:t>113</w:t>
      </w:r>
      <w:r w:rsidRPr="00177613">
        <w:rPr>
          <w:rFonts w:ascii="Times New Roman" w:eastAsia="標楷體" w:hAnsi="Times New Roman" w:cs="Times New Roman" w:hint="eastAsia"/>
          <w:sz w:val="32"/>
          <w:szCs w:val="32"/>
        </w:rPr>
        <w:t>年底啟用；北區資材調度中心預計</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年底啟用，故</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年度毒化災害應變人員訓練人次為</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年度截至</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月底止亦僅訓練</w:t>
      </w:r>
      <w:r w:rsidRPr="00177613">
        <w:rPr>
          <w:rFonts w:ascii="Times New Roman" w:eastAsia="標楷體" w:hAnsi="Times New Roman" w:cs="Times New Roman" w:hint="eastAsia"/>
          <w:sz w:val="32"/>
          <w:szCs w:val="32"/>
        </w:rPr>
        <w:t>320</w:t>
      </w:r>
      <w:r w:rsidRPr="00177613">
        <w:rPr>
          <w:rFonts w:ascii="Times New Roman" w:eastAsia="標楷體" w:hAnsi="Times New Roman" w:cs="Times New Roman" w:hint="eastAsia"/>
          <w:sz w:val="32"/>
          <w:szCs w:val="32"/>
        </w:rPr>
        <w:t>人次，相較「建構安全化學環境計畫」之目標每年訓練</w:t>
      </w:r>
      <w:r w:rsidRPr="00177613">
        <w:rPr>
          <w:rFonts w:ascii="Times New Roman" w:eastAsia="標楷體" w:hAnsi="Times New Roman" w:cs="Times New Roman" w:hint="eastAsia"/>
          <w:sz w:val="32"/>
          <w:szCs w:val="32"/>
        </w:rPr>
        <w:t>5,000</w:t>
      </w:r>
      <w:r w:rsidRPr="00177613">
        <w:rPr>
          <w:rFonts w:ascii="Times New Roman" w:eastAsia="標楷體" w:hAnsi="Times New Roman" w:cs="Times New Roman" w:hint="eastAsia"/>
          <w:sz w:val="32"/>
          <w:szCs w:val="32"/>
        </w:rPr>
        <w:t>人次差距甚遠，毒化局允宜加強各訓練場之興設進度，儘速達成計畫之目標。</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sz w:val="32"/>
          <w:szCs w:val="32"/>
        </w:rPr>
        <w:t>2)</w:t>
      </w:r>
      <w:r w:rsidRPr="00177613">
        <w:rPr>
          <w:rFonts w:ascii="Times New Roman" w:eastAsia="標楷體" w:hAnsi="Times New Roman" w:cs="Times New Roman" w:hint="eastAsia"/>
          <w:sz w:val="32"/>
          <w:szCs w:val="32"/>
        </w:rPr>
        <w:t>「建構安全化學環境計畫」之設備及投資預算，</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年度預算編列</w:t>
      </w:r>
      <w:r w:rsidRPr="00177613">
        <w:rPr>
          <w:rFonts w:ascii="Times New Roman" w:eastAsia="標楷體" w:hAnsi="Times New Roman" w:cs="Times New Roman" w:hint="eastAsia"/>
          <w:sz w:val="32"/>
          <w:szCs w:val="32"/>
        </w:rPr>
        <w:t>8,580</w:t>
      </w:r>
      <w:r w:rsidRPr="00177613">
        <w:rPr>
          <w:rFonts w:ascii="Times New Roman" w:eastAsia="標楷體" w:hAnsi="Times New Roman" w:cs="Times New Roman" w:hint="eastAsia"/>
          <w:sz w:val="32"/>
          <w:szCs w:val="32"/>
        </w:rPr>
        <w:t>萬元，惟受新冠肺炎疫情影響，多次流標，故執行率僅</w:t>
      </w:r>
      <w:r w:rsidRPr="00177613">
        <w:rPr>
          <w:rFonts w:ascii="Times New Roman" w:eastAsia="標楷體" w:hAnsi="Times New Roman" w:cs="Times New Roman" w:hint="eastAsia"/>
          <w:sz w:val="32"/>
          <w:szCs w:val="32"/>
        </w:rPr>
        <w:t>66.57%</w:t>
      </w:r>
      <w:r w:rsidRPr="00177613">
        <w:rPr>
          <w:rFonts w:ascii="Times New Roman" w:eastAsia="標楷體" w:hAnsi="Times New Roman" w:cs="Times New Roman" w:hint="eastAsia"/>
          <w:sz w:val="32"/>
          <w:szCs w:val="32"/>
        </w:rPr>
        <w:t>；另</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年度預算編列</w:t>
      </w:r>
      <w:r w:rsidRPr="00177613">
        <w:rPr>
          <w:rFonts w:ascii="Times New Roman" w:eastAsia="標楷體" w:hAnsi="Times New Roman" w:cs="Times New Roman" w:hint="eastAsia"/>
          <w:sz w:val="32"/>
          <w:szCs w:val="32"/>
        </w:rPr>
        <w:t>7,592</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千元，截至</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月底止執行</w:t>
      </w:r>
      <w:r w:rsidRPr="00177613">
        <w:rPr>
          <w:rFonts w:ascii="Times New Roman" w:eastAsia="標楷體" w:hAnsi="Times New Roman" w:cs="Times New Roman" w:hint="eastAsia"/>
          <w:sz w:val="32"/>
          <w:szCs w:val="32"/>
        </w:rPr>
        <w:t>151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千元，執行率僅</w:t>
      </w:r>
      <w:r w:rsidRPr="00177613">
        <w:rPr>
          <w:rFonts w:ascii="Times New Roman" w:eastAsia="標楷體" w:hAnsi="Times New Roman" w:cs="Times New Roman" w:hint="eastAsia"/>
          <w:sz w:val="32"/>
          <w:szCs w:val="32"/>
        </w:rPr>
        <w:t>1.99%</w:t>
      </w:r>
      <w:r w:rsidRPr="00177613">
        <w:rPr>
          <w:rFonts w:ascii="Times New Roman" w:eastAsia="標楷體" w:hAnsi="Times New Roman" w:cs="Times New Roman" w:hint="eastAsia"/>
          <w:sz w:val="32"/>
          <w:szCs w:val="32"/>
        </w:rPr>
        <w:t>，距</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年度預算屆期僅剩</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個月，而原預計執行之軟硬體設施幾乎均未完成建置，毒化局允宜考量中區訓場實際工程進度，核實編列強化南區、中區專業訓練場相關軟硬體設施功能相關預算。爰此，針對</w:t>
      </w:r>
      <w:r w:rsidRPr="00177613">
        <w:rPr>
          <w:rFonts w:ascii="Times New Roman" w:eastAsia="標楷體" w:hAnsi="Times New Roman" w:cs="Times New Roman"/>
          <w:sz w:val="32"/>
          <w:szCs w:val="32"/>
        </w:rPr>
        <w:t>111</w:t>
      </w:r>
      <w:r w:rsidRPr="00177613">
        <w:rPr>
          <w:rFonts w:ascii="Times New Roman" w:eastAsia="標楷體" w:hAnsi="Times New Roman" w:cs="Times New Roman" w:hint="eastAsia"/>
          <w:sz w:val="32"/>
          <w:szCs w:val="32"/>
        </w:rPr>
        <w:t>年度行政院環境保護署毒物及化學物質局「毒性化學物質危害防制」預算編列</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1,637</w:t>
      </w:r>
      <w:r w:rsidRPr="00177613">
        <w:rPr>
          <w:rFonts w:ascii="Times New Roman" w:eastAsia="標楷體" w:hAnsi="Times New Roman" w:cs="Times New Roman" w:hint="eastAsia"/>
          <w:sz w:val="32"/>
          <w:szCs w:val="32"/>
        </w:rPr>
        <w:t>萬元，凍結</w:t>
      </w:r>
      <w:r w:rsidRPr="00177613">
        <w:rPr>
          <w:rFonts w:ascii="Times New Roman" w:eastAsia="標楷體" w:hAnsi="Times New Roman" w:cs="Times New Roman" w:hint="eastAsia"/>
          <w:sz w:val="32"/>
          <w:szCs w:val="32"/>
        </w:rPr>
        <w:t>300</w:t>
      </w:r>
      <w:r w:rsidRPr="00177613">
        <w:rPr>
          <w:rFonts w:ascii="Times New Roman" w:eastAsia="標楷體" w:hAnsi="Times New Roman" w:cs="Times New Roman" w:hint="eastAsia"/>
          <w:sz w:val="32"/>
          <w:szCs w:val="32"/>
        </w:rPr>
        <w:t>萬元，待向立法院社會福利及衛生環境委員會提出未來精進計畫之書面報告，並經同意後，始得動支。【</w:t>
      </w:r>
      <w:r w:rsidRPr="00177613">
        <w:rPr>
          <w:rFonts w:ascii="Times New Roman" w:eastAsia="標楷體" w:hAnsi="Times New Roman" w:cs="Times New Roman" w:hint="eastAsia"/>
          <w:sz w:val="32"/>
          <w:szCs w:val="32"/>
        </w:rPr>
        <w:t>189</w:t>
      </w:r>
      <w:r w:rsidRPr="00177613">
        <w:rPr>
          <w:rFonts w:ascii="Times New Roman" w:eastAsia="標楷體" w:hAnsi="Times New Roman" w:cs="Times New Roman" w:hint="eastAsia"/>
          <w:sz w:val="32"/>
          <w:szCs w:val="32"/>
        </w:rPr>
        <w:t>】</w:t>
      </w:r>
    </w:p>
    <w:p w14:paraId="66C183BB"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提案人：黃秀芳</w:t>
      </w:r>
    </w:p>
    <w:p w14:paraId="28E7906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連署人：邱泰源  楊  曜</w:t>
      </w:r>
    </w:p>
    <w:p w14:paraId="569B6F5F" w14:textId="77777777" w:rsidR="00177613" w:rsidRPr="00177613" w:rsidRDefault="00177613" w:rsidP="00177613">
      <w:pPr>
        <w:spacing w:line="440" w:lineRule="exact"/>
        <w:ind w:leftChars="350" w:left="1122" w:hangingChars="88" w:hanging="282"/>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4</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行政院環境保護署毒物及化學物質局規劃建置北、中、南全國毒化災訓練場及資材調度中心，透過毒化災害事故應變訓練，提升災害防救專業能力，惟經查，</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年毒化災害應變人員訓練人次為零，</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年節制</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月底止亦僅訓練</w:t>
      </w:r>
      <w:r w:rsidRPr="00177613">
        <w:rPr>
          <w:rFonts w:ascii="Times New Roman" w:eastAsia="標楷體" w:hAnsi="Times New Roman" w:cs="Times New Roman" w:hint="eastAsia"/>
          <w:sz w:val="32"/>
          <w:szCs w:val="32"/>
        </w:rPr>
        <w:t>320</w:t>
      </w:r>
      <w:r w:rsidRPr="00177613">
        <w:rPr>
          <w:rFonts w:ascii="Times New Roman" w:eastAsia="標楷體" w:hAnsi="Times New Roman" w:cs="Times New Roman" w:hint="eastAsia"/>
          <w:sz w:val="32"/>
          <w:szCs w:val="32"/>
        </w:rPr>
        <w:t>人次，距離計畫預計每年訓練</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000</w:t>
      </w:r>
      <w:r w:rsidRPr="00177613">
        <w:rPr>
          <w:rFonts w:ascii="Times New Roman" w:eastAsia="標楷體" w:hAnsi="Times New Roman" w:cs="Times New Roman" w:hint="eastAsia"/>
          <w:sz w:val="32"/>
          <w:szCs w:val="32"/>
        </w:rPr>
        <w:t>人次目標相差甚遠。爰針對</w:t>
      </w:r>
      <w:r w:rsidRPr="00177613">
        <w:rPr>
          <w:rFonts w:ascii="Times New Roman" w:eastAsia="標楷體" w:hAnsi="Times New Roman" w:cs="Times New Roman"/>
          <w:sz w:val="32"/>
          <w:szCs w:val="32"/>
        </w:rPr>
        <w:t>111</w:t>
      </w:r>
      <w:r w:rsidRPr="00177613">
        <w:rPr>
          <w:rFonts w:ascii="Times New Roman" w:eastAsia="標楷體" w:hAnsi="Times New Roman" w:cs="Times New Roman" w:hint="eastAsia"/>
          <w:sz w:val="32"/>
          <w:szCs w:val="32"/>
        </w:rPr>
        <w:t>年度行政院環境保護署毒物及化學物質局「毒性化學物質危害防制」預算編列</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1,637</w:t>
      </w:r>
      <w:r w:rsidRPr="00177613">
        <w:rPr>
          <w:rFonts w:ascii="Times New Roman" w:eastAsia="標楷體" w:hAnsi="Times New Roman" w:cs="Times New Roman" w:hint="eastAsia"/>
          <w:sz w:val="32"/>
          <w:szCs w:val="32"/>
        </w:rPr>
        <w:t>萬元，凍結</w:t>
      </w:r>
      <w:r w:rsidRPr="00177613">
        <w:rPr>
          <w:rFonts w:ascii="Times New Roman" w:eastAsia="標楷體" w:hAnsi="Times New Roman" w:cs="Times New Roman" w:hint="eastAsia"/>
          <w:sz w:val="32"/>
          <w:szCs w:val="32"/>
        </w:rPr>
        <w:t>300</w:t>
      </w:r>
      <w:r w:rsidRPr="00177613">
        <w:rPr>
          <w:rFonts w:ascii="Times New Roman" w:eastAsia="標楷體" w:hAnsi="Times New Roman" w:cs="Times New Roman" w:hint="eastAsia"/>
          <w:sz w:val="32"/>
          <w:szCs w:val="32"/>
        </w:rPr>
        <w:t>萬元，待行政院環境保護署毒物及化學物質局檢討毒化災害事故應變訓練人次過低，並就提升我國毒化災害事故防救能力，提出具體改善方案，向立法院社會福利及衛生環境委員會提出書面報告，並經同意後，始得動支。【</w:t>
      </w:r>
      <w:r w:rsidRPr="00177613">
        <w:rPr>
          <w:rFonts w:ascii="Times New Roman" w:eastAsia="標楷體" w:hAnsi="Times New Roman" w:cs="Times New Roman" w:hint="eastAsia"/>
          <w:sz w:val="32"/>
          <w:szCs w:val="32"/>
        </w:rPr>
        <w:t>190</w:t>
      </w:r>
      <w:r w:rsidRPr="00177613">
        <w:rPr>
          <w:rFonts w:ascii="Times New Roman" w:eastAsia="標楷體" w:hAnsi="Times New Roman" w:cs="Times New Roman" w:hint="eastAsia"/>
          <w:sz w:val="32"/>
          <w:szCs w:val="32"/>
        </w:rPr>
        <w:t>】</w:t>
      </w:r>
    </w:p>
    <w:p w14:paraId="240C72F2"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提案人：蔣萬安</w:t>
      </w:r>
    </w:p>
    <w:p w14:paraId="0CA262D1"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連署人：徐志榮  張育美</w:t>
      </w:r>
    </w:p>
    <w:p w14:paraId="4CB5A88B"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九</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111</w:t>
      </w:r>
      <w:r w:rsidRPr="00177613">
        <w:rPr>
          <w:rFonts w:ascii="Times New Roman" w:eastAsia="標楷體" w:hAnsi="Times New Roman" w:cs="Times New Roman" w:hint="eastAsia"/>
          <w:sz w:val="32"/>
          <w:szCs w:val="32"/>
        </w:rPr>
        <w:t>年度行政院環境保護署毒物及化學物質局「毒性化學物質危害防制」項下「事故處理技術開發與訓練」中「建構安全化學環境計畫」之「設備及投資」預算編列</w:t>
      </w:r>
      <w:r w:rsidRPr="00177613">
        <w:rPr>
          <w:rFonts w:ascii="Times New Roman" w:eastAsia="標楷體" w:hAnsi="Times New Roman" w:cs="Times New Roman" w:hint="eastAsia"/>
          <w:sz w:val="32"/>
          <w:szCs w:val="32"/>
        </w:rPr>
        <w:t>6,975</w:t>
      </w:r>
      <w:r w:rsidRPr="00177613">
        <w:rPr>
          <w:rFonts w:ascii="Times New Roman" w:eastAsia="標楷體" w:hAnsi="Times New Roman" w:cs="Times New Roman" w:hint="eastAsia"/>
          <w:sz w:val="32"/>
          <w:szCs w:val="32"/>
        </w:rPr>
        <w:t>萬元，以強化南區、中區專業訓練場相關軟硬體設施功能，並完備北區資材調度中心資材調度系統。為強化化學災害環境事故應變能力，毒化局預計支出</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sz w:val="32"/>
          <w:szCs w:val="32"/>
        </w:rPr>
        <w:t>00</w:t>
      </w:r>
      <w:r w:rsidRPr="00177613">
        <w:rPr>
          <w:rFonts w:ascii="Times New Roman" w:eastAsia="標楷體" w:hAnsi="Times New Roman" w:cs="Times New Roman" w:hint="eastAsia"/>
          <w:sz w:val="32"/>
          <w:szCs w:val="32"/>
        </w:rPr>
        <w:t>萬元建置北、中、南全國毒化災訓練場及資材調度中心，強化毒化災害事故應變訓練，以提升我國災害防救專業能力。惟查，南區訓練場受新冠肺炎疫情影響，延至</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月份始啟用；另中區訓練場興建計畫期程則自</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年度延長為</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年度，預計</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年竣工，</w:t>
      </w:r>
      <w:r w:rsidRPr="00177613">
        <w:rPr>
          <w:rFonts w:ascii="Times New Roman" w:eastAsia="標楷體" w:hAnsi="Times New Roman" w:cs="Times New Roman" w:hint="eastAsia"/>
          <w:sz w:val="32"/>
          <w:szCs w:val="32"/>
        </w:rPr>
        <w:t>113</w:t>
      </w:r>
      <w:r w:rsidRPr="00177613">
        <w:rPr>
          <w:rFonts w:ascii="Times New Roman" w:eastAsia="標楷體" w:hAnsi="Times New Roman" w:cs="Times New Roman" w:hint="eastAsia"/>
          <w:sz w:val="32"/>
          <w:szCs w:val="32"/>
        </w:rPr>
        <w:t>年底啟用；北區資材調度中心預計</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年底啟用，故</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年度毒化災害應變人員訓練人次為</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年度截至</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月底止亦僅訓練</w:t>
      </w:r>
      <w:r w:rsidRPr="00177613">
        <w:rPr>
          <w:rFonts w:ascii="Times New Roman" w:eastAsia="標楷體" w:hAnsi="Times New Roman" w:cs="Times New Roman" w:hint="eastAsia"/>
          <w:sz w:val="32"/>
          <w:szCs w:val="32"/>
        </w:rPr>
        <w:t>320</w:t>
      </w:r>
      <w:r w:rsidRPr="00177613">
        <w:rPr>
          <w:rFonts w:ascii="Times New Roman" w:eastAsia="標楷體" w:hAnsi="Times New Roman" w:cs="Times New Roman" w:hint="eastAsia"/>
          <w:sz w:val="32"/>
          <w:szCs w:val="32"/>
        </w:rPr>
        <w:t>人次，相較本計畫預計每年訓練</w:t>
      </w:r>
      <w:r w:rsidRPr="00177613">
        <w:rPr>
          <w:rFonts w:ascii="Times New Roman" w:eastAsia="標楷體" w:hAnsi="Times New Roman" w:cs="Times New Roman" w:hint="eastAsia"/>
          <w:sz w:val="32"/>
          <w:szCs w:val="32"/>
        </w:rPr>
        <w:t>5,000</w:t>
      </w:r>
      <w:r w:rsidRPr="00177613">
        <w:rPr>
          <w:rFonts w:ascii="Times New Roman" w:eastAsia="標楷體" w:hAnsi="Times New Roman" w:cs="Times New Roman" w:hint="eastAsia"/>
          <w:sz w:val="32"/>
          <w:szCs w:val="32"/>
        </w:rPr>
        <w:t>人次，差距甚大。且受新冠肺炎疫情影響，該計畫</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年度預算編列</w:t>
      </w:r>
      <w:r w:rsidRPr="00177613">
        <w:rPr>
          <w:rFonts w:ascii="Times New Roman" w:eastAsia="標楷體" w:hAnsi="Times New Roman" w:cs="Times New Roman" w:hint="eastAsia"/>
          <w:sz w:val="32"/>
          <w:szCs w:val="32"/>
        </w:rPr>
        <w:t>8,580</w:t>
      </w:r>
      <w:r w:rsidRPr="00177613">
        <w:rPr>
          <w:rFonts w:ascii="Times New Roman" w:eastAsia="標楷體" w:hAnsi="Times New Roman" w:cs="Times New Roman" w:hint="eastAsia"/>
          <w:sz w:val="32"/>
          <w:szCs w:val="32"/>
        </w:rPr>
        <w:t>萬元，執行率僅</w:t>
      </w:r>
      <w:r w:rsidRPr="00177613">
        <w:rPr>
          <w:rFonts w:ascii="Times New Roman" w:eastAsia="標楷體" w:hAnsi="Times New Roman" w:cs="Times New Roman" w:hint="eastAsia"/>
          <w:sz w:val="32"/>
          <w:szCs w:val="32"/>
        </w:rPr>
        <w:t>66.57%</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年度預算編列</w:t>
      </w:r>
      <w:r w:rsidRPr="00177613">
        <w:rPr>
          <w:rFonts w:ascii="Times New Roman" w:eastAsia="標楷體" w:hAnsi="Times New Roman" w:cs="Times New Roman" w:hint="eastAsia"/>
          <w:sz w:val="32"/>
          <w:szCs w:val="32"/>
        </w:rPr>
        <w:t>7,592</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千元，截至</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月底止執行</w:t>
      </w:r>
      <w:r w:rsidRPr="00177613">
        <w:rPr>
          <w:rFonts w:ascii="Times New Roman" w:eastAsia="標楷體" w:hAnsi="Times New Roman" w:cs="Times New Roman" w:hint="eastAsia"/>
          <w:sz w:val="32"/>
          <w:szCs w:val="32"/>
        </w:rPr>
        <w:t>151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千元，執行率僅</w:t>
      </w:r>
      <w:r w:rsidRPr="00177613">
        <w:rPr>
          <w:rFonts w:ascii="Times New Roman" w:eastAsia="標楷體" w:hAnsi="Times New Roman" w:cs="Times New Roman" w:hint="eastAsia"/>
          <w:sz w:val="32"/>
          <w:szCs w:val="32"/>
        </w:rPr>
        <w:t>1.99%</w:t>
      </w:r>
      <w:r w:rsidRPr="00177613">
        <w:rPr>
          <w:rFonts w:ascii="Times New Roman" w:eastAsia="標楷體" w:hAnsi="Times New Roman" w:cs="Times New Roman" w:hint="eastAsia"/>
          <w:sz w:val="32"/>
          <w:szCs w:val="32"/>
        </w:rPr>
        <w:t>，應參考往年度預算執行量能，核實編列設備及投資預算，爰凍結是項預算</w:t>
      </w:r>
      <w:r w:rsidRPr="00177613">
        <w:rPr>
          <w:rFonts w:ascii="Times New Roman" w:eastAsia="標楷體" w:hAnsi="Times New Roman" w:cs="Times New Roman" w:hint="eastAsia"/>
          <w:sz w:val="32"/>
          <w:szCs w:val="32"/>
        </w:rPr>
        <w:t>300</w:t>
      </w:r>
      <w:r w:rsidRPr="00177613">
        <w:rPr>
          <w:rFonts w:ascii="Times New Roman" w:eastAsia="標楷體" w:hAnsi="Times New Roman" w:cs="Times New Roman" w:hint="eastAsia"/>
          <w:sz w:val="32"/>
          <w:szCs w:val="32"/>
        </w:rPr>
        <w:t>萬元，俟行政院環境保護署毒物及化學物質局就「加強毒化災專業訓練場之興設及啟用進度並提高毒化災害應變人員訓練人次」向立法院社會福利及衛生環境委員會提出書面報告並經同意後，始得動支。【</w:t>
      </w:r>
      <w:r w:rsidRPr="00177613">
        <w:rPr>
          <w:rFonts w:ascii="Times New Roman" w:eastAsia="標楷體" w:hAnsi="Times New Roman" w:cs="Times New Roman" w:hint="eastAsia"/>
          <w:sz w:val="32"/>
          <w:szCs w:val="32"/>
        </w:rPr>
        <w:t>191</w:t>
      </w:r>
      <w:r w:rsidRPr="00177613">
        <w:rPr>
          <w:rFonts w:ascii="Times New Roman" w:eastAsia="標楷體" w:hAnsi="Times New Roman" w:cs="Times New Roman" w:hint="eastAsia"/>
          <w:sz w:val="32"/>
          <w:szCs w:val="32"/>
        </w:rPr>
        <w:t>】</w:t>
      </w:r>
    </w:p>
    <w:p w14:paraId="700FB44F"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提案人：張育美  徐志榮  蔣萬安</w:t>
      </w:r>
    </w:p>
    <w:p w14:paraId="25853668"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十</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化學雲運作以來，相關運作與管理資訊匯流未臻完備，審計部於</w:t>
      </w:r>
      <w:r w:rsidRPr="00177613">
        <w:rPr>
          <w:rFonts w:ascii="Times New Roman" w:eastAsia="標楷體" w:hAnsi="Times New Roman" w:cs="Times New Roman" w:hint="eastAsia"/>
          <w:sz w:val="32"/>
          <w:szCs w:val="32"/>
        </w:rPr>
        <w:t>106</w:t>
      </w:r>
      <w:r w:rsidRPr="00177613">
        <w:rPr>
          <w:rFonts w:ascii="Times New Roman" w:eastAsia="標楷體" w:hAnsi="Times New Roman" w:cs="Times New Roman" w:hint="eastAsia"/>
          <w:sz w:val="32"/>
          <w:szCs w:val="32"/>
        </w:rPr>
        <w:t>及</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審核報告提出系統功能間有未能掌握化學物質流向與流布之情形，且根據立院預算中心報告指出，化學雲雖與內政部消防署、台北市政府消防局、新北市政府消防局、桃園市政府消防局、台中市政府消防局之「消防安全檢查列管系統」介接，惟救災現場所需化學品相關資訊如：平面配置圖、機械配置圖、管線圖</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含平面圖及立面圖</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化學物品項及存量、安全資料表等，因化學雲資料係由各部會資訊系統介接拋轉而來，各部會受限現行法規，以致前述部分資料，「化學雲」系統仍無法取得，造成所能取得化學品資訊內容不足因應救災需要，顯見化學雲可提供協助救災資訊之功能容待強化，故針對</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年度行政院環境保護署毒物及化學物質局「化學物質查核及資訊」項下「化學物質資訊整合規劃建置」預算編列</w:t>
      </w:r>
      <w:r w:rsidRPr="00177613">
        <w:rPr>
          <w:rFonts w:ascii="Times New Roman" w:eastAsia="標楷體" w:hAnsi="Times New Roman" w:cs="Times New Roman" w:hint="eastAsia"/>
          <w:sz w:val="32"/>
          <w:szCs w:val="32"/>
        </w:rPr>
        <w:t>2,070</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千元，凍結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萬元，待行政院環境保護署毒物及化學物質局向立法院社會福利及衛生環境委員會提交書面報告，並經同意後，始得動支。【</w:t>
      </w:r>
      <w:r w:rsidRPr="00177613">
        <w:rPr>
          <w:rFonts w:ascii="Times New Roman" w:eastAsia="標楷體" w:hAnsi="Times New Roman" w:cs="Times New Roman" w:hint="eastAsia"/>
          <w:sz w:val="32"/>
          <w:szCs w:val="32"/>
        </w:rPr>
        <w:t>192</w:t>
      </w:r>
      <w:r w:rsidRPr="00177613">
        <w:rPr>
          <w:rFonts w:ascii="Times New Roman" w:eastAsia="標楷體" w:hAnsi="Times New Roman" w:cs="Times New Roman" w:hint="eastAsia"/>
          <w:sz w:val="32"/>
          <w:szCs w:val="32"/>
        </w:rPr>
        <w:t>】</w:t>
      </w:r>
    </w:p>
    <w:p w14:paraId="0285096E"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提案人：楊  曜</w:t>
      </w:r>
    </w:p>
    <w:p w14:paraId="44C765AD"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連署人：黃秀芳  吳玉琴</w:t>
      </w:r>
    </w:p>
    <w:p w14:paraId="309477D7"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十一</w:t>
      </w:r>
      <w:r w:rsidRPr="00177613">
        <w:rPr>
          <w:rFonts w:ascii="Times New Roman" w:eastAsia="標楷體" w:hAnsi="Times New Roman" w:cs="Times New Roman" w:hint="eastAsia"/>
          <w:sz w:val="32"/>
          <w:szCs w:val="32"/>
        </w:rPr>
        <w:t>) 111</w:t>
      </w:r>
      <w:r w:rsidRPr="00177613">
        <w:rPr>
          <w:rFonts w:ascii="Times New Roman" w:eastAsia="標楷體" w:hAnsi="Times New Roman" w:cs="Times New Roman" w:hint="eastAsia"/>
          <w:sz w:val="32"/>
          <w:szCs w:val="32"/>
        </w:rPr>
        <w:t>年度行政院環境保護署毒物及化學物質局「一般行政」預算編列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6,381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千元，較</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sz w:val="32"/>
          <w:szCs w:val="32"/>
        </w:rPr>
        <w:t>6</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sz w:val="32"/>
          <w:szCs w:val="32"/>
        </w:rPr>
        <w:t>341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千元，雖僅微增</w:t>
      </w:r>
      <w:r w:rsidRPr="00177613">
        <w:rPr>
          <w:rFonts w:ascii="Times New Roman" w:eastAsia="標楷體" w:hAnsi="Times New Roman" w:cs="Times New Roman" w:hint="eastAsia"/>
          <w:sz w:val="32"/>
          <w:szCs w:val="32"/>
        </w:rPr>
        <w:t>40</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千元，惟為利預算執行效率最大化，並達防止有毒物質流入食品供應鏈及降低國人健康遭受風險之目標，爰請行政院環境保護署毒物及化學物質局持續進用具毒理學、化學品風險管理等知識技能之專案人力。【</w:t>
      </w:r>
      <w:r w:rsidRPr="00177613">
        <w:rPr>
          <w:rFonts w:ascii="Times New Roman" w:eastAsia="標楷體" w:hAnsi="Times New Roman" w:cs="Times New Roman" w:hint="eastAsia"/>
          <w:sz w:val="32"/>
          <w:szCs w:val="32"/>
        </w:rPr>
        <w:t>175</w:t>
      </w:r>
      <w:r w:rsidRPr="00177613">
        <w:rPr>
          <w:rFonts w:ascii="Times New Roman" w:eastAsia="標楷體" w:hAnsi="Times New Roman" w:cs="Times New Roman" w:hint="eastAsia"/>
          <w:sz w:val="32"/>
          <w:szCs w:val="32"/>
        </w:rPr>
        <w:t>】</w:t>
      </w:r>
    </w:p>
    <w:p w14:paraId="4AC6435A"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提案人：徐志榮  蔣萬安  張育美</w:t>
      </w:r>
    </w:p>
    <w:p w14:paraId="3312C224"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十二</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近期民間團體進行幼兒園室內環境品質調查，發現常用之兒童文具如彩色筆、白膠、奇異筆等，多具有揮發性有機物</w:t>
      </w:r>
      <w:r w:rsidRPr="00177613">
        <w:rPr>
          <w:rFonts w:ascii="Times New Roman" w:eastAsia="標楷體" w:hAnsi="Times New Roman" w:cs="Times New Roman" w:hint="eastAsia"/>
          <w:sz w:val="32"/>
          <w:szCs w:val="32"/>
        </w:rPr>
        <w:t>(TVOC)</w:t>
      </w:r>
      <w:r w:rsidRPr="00177613">
        <w:rPr>
          <w:rFonts w:ascii="Times New Roman" w:eastAsia="標楷體" w:hAnsi="Times New Roman" w:cs="Times New Roman" w:hint="eastAsia"/>
          <w:sz w:val="32"/>
          <w:szCs w:val="32"/>
        </w:rPr>
        <w:t>，包含甲基異丁酮、丙酮、醋酸乙烯酯等，長時間室內使用可能造成兒童健康之危害。查揮發性有機物多為國內列管之毒性化學物質，行政院環境保護署毒物及化學物質局作為國內化學物質管理政策之研訂幕僚，及提供相關消費者保護資訊之機關，目前對於上述揮發性有機物用於產品之風險似未有積極之跨部會研商因應措施；請行政院環境保護署毒物及化學物質局與相關單位進行會商，並於</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個月內向立法院社會福利及衛生環境委員會提出書面報告。【</w:t>
      </w:r>
      <w:r w:rsidRPr="00177613">
        <w:rPr>
          <w:rFonts w:ascii="Times New Roman" w:eastAsia="標楷體" w:hAnsi="Times New Roman" w:cs="Times New Roman" w:hint="eastAsia"/>
          <w:sz w:val="32"/>
          <w:szCs w:val="32"/>
        </w:rPr>
        <w:t>177</w:t>
      </w:r>
      <w:r w:rsidRPr="00177613">
        <w:rPr>
          <w:rFonts w:ascii="Times New Roman" w:eastAsia="標楷體" w:hAnsi="Times New Roman" w:cs="Times New Roman" w:hint="eastAsia"/>
          <w:sz w:val="32"/>
          <w:szCs w:val="32"/>
        </w:rPr>
        <w:t>】</w:t>
      </w:r>
    </w:p>
    <w:p w14:paraId="71AEAEE0"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提案人：蘇巧慧</w:t>
      </w:r>
    </w:p>
    <w:p w14:paraId="5577B25F"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連署人：吳玉琴  洪申翰</w:t>
      </w:r>
    </w:p>
    <w:p w14:paraId="6C02CF09"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十三</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毒物及化學物質災害應變係我國災害防救體系重要一環，亦涉及眾多權責機關，其近年雖陸續建置毒化災害應變體系，並建置北、中、南訓練場，且為因應各種可能之災禍，建置各式科技資運平台，包括：行政院環境保護署主管「毒性化學物質運送車輛即時追蹤系統」、「毒災防救管理資訊系統」；內政部主管「風災震災火災爆炸災害防救災資源資料庫」；以及經濟部主管「防災資訊服務網」、「災害應變系統」等，且各該系統之累計建置經費約</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億餘元，後續維護費年約</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千萬餘元。然毒物及化學物質災害防救事項涉及眾多權責機關，而部會間災害防救預警資訊平台眾多，應加強跨部會整合，發揮資訊系統共享功能，有效協助災害預防與應變處理。【</w:t>
      </w:r>
      <w:r w:rsidRPr="00177613">
        <w:rPr>
          <w:rFonts w:ascii="Times New Roman" w:eastAsia="標楷體" w:hAnsi="Times New Roman" w:cs="Times New Roman" w:hint="eastAsia"/>
          <w:sz w:val="32"/>
          <w:szCs w:val="32"/>
        </w:rPr>
        <w:t>184</w:t>
      </w:r>
      <w:r w:rsidRPr="00177613">
        <w:rPr>
          <w:rFonts w:ascii="Times New Roman" w:eastAsia="標楷體" w:hAnsi="Times New Roman" w:cs="Times New Roman" w:hint="eastAsia"/>
          <w:sz w:val="32"/>
          <w:szCs w:val="32"/>
        </w:rPr>
        <w:t>】</w:t>
      </w:r>
    </w:p>
    <w:p w14:paraId="42CD7505"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5F0F1842"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612274D7"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十四</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為強化化學災害環境事故應變能力，行政院環境保護署毒物及化學物質局預計支出</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sz w:val="32"/>
          <w:szCs w:val="32"/>
        </w:rPr>
        <w:t>00</w:t>
      </w:r>
      <w:r w:rsidRPr="00177613">
        <w:rPr>
          <w:rFonts w:ascii="Times New Roman" w:eastAsia="標楷體" w:hAnsi="Times New Roman" w:cs="Times New Roman" w:hint="eastAsia"/>
          <w:sz w:val="32"/>
          <w:szCs w:val="32"/>
        </w:rPr>
        <w:t>萬元建置北、中、南全國毒化災訓練場及資材調度中心，希望透過毒化災害事故應變訓練，提升我國災害防救專業能力。經查，南區訓練場受新冠肺炎疫情影響，延至</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月份始啟用；而中區訓練場興建計畫期程則自</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年度延長</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年，變更為</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年度，預計</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年竣工，</w:t>
      </w:r>
      <w:r w:rsidRPr="00177613">
        <w:rPr>
          <w:rFonts w:ascii="Times New Roman" w:eastAsia="標楷體" w:hAnsi="Times New Roman" w:cs="Times New Roman" w:hint="eastAsia"/>
          <w:sz w:val="32"/>
          <w:szCs w:val="32"/>
        </w:rPr>
        <w:t>113</w:t>
      </w:r>
      <w:r w:rsidRPr="00177613">
        <w:rPr>
          <w:rFonts w:ascii="Times New Roman" w:eastAsia="標楷體" w:hAnsi="Times New Roman" w:cs="Times New Roman" w:hint="eastAsia"/>
          <w:sz w:val="32"/>
          <w:szCs w:val="32"/>
        </w:rPr>
        <w:t>年底啟用；北區資材調度中心預計於</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年底啟用。故</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年度毒化災害應變人員訓練人次為零，</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年度截至</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月底止亦僅訓練</w:t>
      </w:r>
      <w:r w:rsidRPr="00177613">
        <w:rPr>
          <w:rFonts w:ascii="Times New Roman" w:eastAsia="標楷體" w:hAnsi="Times New Roman" w:cs="Times New Roman" w:hint="eastAsia"/>
          <w:sz w:val="32"/>
          <w:szCs w:val="32"/>
        </w:rPr>
        <w:t>320</w:t>
      </w:r>
      <w:r w:rsidRPr="00177613">
        <w:rPr>
          <w:rFonts w:ascii="Times New Roman" w:eastAsia="標楷體" w:hAnsi="Times New Roman" w:cs="Times New Roman" w:hint="eastAsia"/>
          <w:sz w:val="32"/>
          <w:szCs w:val="32"/>
        </w:rPr>
        <w:t>人次，相較本計畫預計每年訓練</w:t>
      </w:r>
      <w:r w:rsidRPr="00177613">
        <w:rPr>
          <w:rFonts w:ascii="Times New Roman" w:eastAsia="標楷體" w:hAnsi="Times New Roman" w:cs="Times New Roman" w:hint="eastAsia"/>
          <w:sz w:val="32"/>
          <w:szCs w:val="32"/>
        </w:rPr>
        <w:t>5,000</w:t>
      </w:r>
      <w:r w:rsidRPr="00177613">
        <w:rPr>
          <w:rFonts w:ascii="Times New Roman" w:eastAsia="標楷體" w:hAnsi="Times New Roman" w:cs="Times New Roman" w:hint="eastAsia"/>
          <w:sz w:val="32"/>
          <w:szCs w:val="32"/>
        </w:rPr>
        <w:t>人次，差距甚大，允宜加強各訓練場之興設進度，俾達成計畫目標。行政院環境保護署毒物及化學物質局按年度編列「建構安全化學環境計畫</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112</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」，關於「設備及投資」預算部分，以期陸續提升毒化災專業訓練場軟硬體設施功能。然而</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年度預算編列</w:t>
      </w:r>
      <w:r w:rsidRPr="00177613">
        <w:rPr>
          <w:rFonts w:ascii="Times New Roman" w:eastAsia="標楷體" w:hAnsi="Times New Roman" w:cs="Times New Roman" w:hint="eastAsia"/>
          <w:sz w:val="32"/>
          <w:szCs w:val="32"/>
        </w:rPr>
        <w:t>8,580</w:t>
      </w:r>
      <w:r w:rsidRPr="00177613">
        <w:rPr>
          <w:rFonts w:ascii="Times New Roman" w:eastAsia="標楷體" w:hAnsi="Times New Roman" w:cs="Times New Roman" w:hint="eastAsia"/>
          <w:sz w:val="32"/>
          <w:szCs w:val="32"/>
        </w:rPr>
        <w:t>萬元，但受</w:t>
      </w:r>
      <w:r w:rsidRPr="00177613">
        <w:rPr>
          <w:rFonts w:ascii="Times New Roman" w:eastAsia="標楷體" w:hAnsi="Times New Roman" w:cs="Times New Roman" w:hint="eastAsia"/>
          <w:sz w:val="32"/>
          <w:szCs w:val="32"/>
        </w:rPr>
        <w:t>covid-19</w:t>
      </w:r>
      <w:r w:rsidRPr="00177613">
        <w:rPr>
          <w:rFonts w:ascii="Times New Roman" w:eastAsia="標楷體" w:hAnsi="Times New Roman" w:cs="Times New Roman" w:hint="eastAsia"/>
          <w:sz w:val="32"/>
          <w:szCs w:val="32"/>
        </w:rPr>
        <w:t>疫情影響，多次流標，故執行率僅有</w:t>
      </w:r>
      <w:r w:rsidRPr="00177613">
        <w:rPr>
          <w:rFonts w:ascii="Times New Roman" w:eastAsia="標楷體" w:hAnsi="Times New Roman" w:cs="Times New Roman" w:hint="eastAsia"/>
          <w:sz w:val="32"/>
          <w:szCs w:val="32"/>
        </w:rPr>
        <w:t>66.57%</w:t>
      </w:r>
      <w:r w:rsidRPr="00177613">
        <w:rPr>
          <w:rFonts w:ascii="Times New Roman" w:eastAsia="標楷體" w:hAnsi="Times New Roman" w:cs="Times New Roman" w:hint="eastAsia"/>
          <w:sz w:val="32"/>
          <w:szCs w:val="32"/>
        </w:rPr>
        <w:t>；而</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年度預算編列</w:t>
      </w:r>
      <w:r w:rsidRPr="00177613">
        <w:rPr>
          <w:rFonts w:ascii="Times New Roman" w:eastAsia="標楷體" w:hAnsi="Times New Roman" w:cs="Times New Roman" w:hint="eastAsia"/>
          <w:sz w:val="32"/>
          <w:szCs w:val="32"/>
        </w:rPr>
        <w:t>7,592</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千元，截至</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月底止，僅執行</w:t>
      </w:r>
      <w:r w:rsidRPr="00177613">
        <w:rPr>
          <w:rFonts w:ascii="Times New Roman" w:eastAsia="標楷體" w:hAnsi="Times New Roman" w:cs="Times New Roman" w:hint="eastAsia"/>
          <w:sz w:val="32"/>
          <w:szCs w:val="32"/>
        </w:rPr>
        <w:t>151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千元，執行率</w:t>
      </w:r>
      <w:r w:rsidRPr="00177613">
        <w:rPr>
          <w:rFonts w:ascii="Times New Roman" w:eastAsia="標楷體" w:hAnsi="Times New Roman" w:cs="Times New Roman" w:hint="eastAsia"/>
          <w:sz w:val="32"/>
          <w:szCs w:val="32"/>
        </w:rPr>
        <w:t>1.99%</w:t>
      </w:r>
      <w:r w:rsidRPr="00177613">
        <w:rPr>
          <w:rFonts w:ascii="Times New Roman" w:eastAsia="標楷體" w:hAnsi="Times New Roman" w:cs="Times New Roman" w:hint="eastAsia"/>
          <w:sz w:val="32"/>
          <w:szCs w:val="32"/>
        </w:rPr>
        <w:t>，不如預期。毒化災害應變人員訓練人次及預算執行率未如預期，恐影響災害防救專業能力，應加強訓練場之興設及啟用進度，俾達成計畫目標；另陸續提升及建置毒化災專業訓練場軟硬體設施，建議參酌過去年度預算執行量能及中區訓場興設啟用進度，覈實編列預算。【</w:t>
      </w:r>
      <w:r w:rsidRPr="00177613">
        <w:rPr>
          <w:rFonts w:ascii="Times New Roman" w:eastAsia="標楷體" w:hAnsi="Times New Roman" w:cs="Times New Roman" w:hint="eastAsia"/>
          <w:sz w:val="32"/>
          <w:szCs w:val="32"/>
        </w:rPr>
        <w:t>193</w:t>
      </w:r>
      <w:r w:rsidRPr="00177613">
        <w:rPr>
          <w:rFonts w:ascii="Times New Roman" w:eastAsia="標楷體" w:hAnsi="Times New Roman" w:cs="Times New Roman" w:hint="eastAsia"/>
          <w:sz w:val="32"/>
          <w:szCs w:val="32"/>
        </w:rPr>
        <w:t>】</w:t>
      </w:r>
    </w:p>
    <w:p w14:paraId="01E94648"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6D39FA64"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6447BE0C" w14:textId="1A25B3FA" w:rsidR="00177613" w:rsidRPr="00177613" w:rsidRDefault="00177613" w:rsidP="00B022B0">
      <w:pPr>
        <w:spacing w:beforeLines="100" w:before="360"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第</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項　　環境檢驗所</w:t>
      </w:r>
      <w:r w:rsidR="00FC5B6B" w:rsidRPr="00FC5B6B">
        <w:rPr>
          <w:rFonts w:ascii="Times New Roman" w:eastAsia="標楷體" w:hAnsi="Times New Roman" w:cs="Times New Roman" w:hint="eastAsia"/>
          <w:sz w:val="32"/>
          <w:szCs w:val="32"/>
        </w:rPr>
        <w:t>2</w:t>
      </w:r>
      <w:r w:rsidR="00FC5B6B" w:rsidRPr="00FC5B6B">
        <w:rPr>
          <w:rFonts w:ascii="Times New Roman" w:eastAsia="標楷體" w:hAnsi="Times New Roman" w:cs="Times New Roman" w:hint="eastAsia"/>
          <w:sz w:val="32"/>
          <w:szCs w:val="32"/>
        </w:rPr>
        <w:t>億</w:t>
      </w:r>
      <w:r w:rsidR="00FC5B6B" w:rsidRPr="00FC5B6B">
        <w:rPr>
          <w:rFonts w:ascii="Times New Roman" w:eastAsia="標楷體" w:hAnsi="Times New Roman" w:cs="Times New Roman" w:hint="eastAsia"/>
          <w:sz w:val="32"/>
          <w:szCs w:val="32"/>
        </w:rPr>
        <w:t>2,052</w:t>
      </w:r>
      <w:r w:rsidR="00FC5B6B" w:rsidRPr="00FC5B6B">
        <w:rPr>
          <w:rFonts w:ascii="Times New Roman" w:eastAsia="標楷體" w:hAnsi="Times New Roman" w:cs="Times New Roman" w:hint="eastAsia"/>
          <w:sz w:val="32"/>
          <w:szCs w:val="32"/>
        </w:rPr>
        <w:t>萬</w:t>
      </w:r>
      <w:r w:rsidR="00FC5B6B" w:rsidRPr="00FC5B6B">
        <w:rPr>
          <w:rFonts w:ascii="Times New Roman" w:eastAsia="標楷體" w:hAnsi="Times New Roman" w:cs="Times New Roman" w:hint="eastAsia"/>
          <w:sz w:val="32"/>
          <w:szCs w:val="32"/>
        </w:rPr>
        <w:t>5</w:t>
      </w:r>
      <w:r w:rsidR="00FC5B6B" w:rsidRPr="00FC5B6B">
        <w:rPr>
          <w:rFonts w:ascii="Times New Roman" w:eastAsia="標楷體" w:hAnsi="Times New Roman" w:cs="Times New Roman" w:hint="eastAsia"/>
          <w:sz w:val="32"/>
          <w:szCs w:val="32"/>
        </w:rPr>
        <w:t>千元，照列。</w:t>
      </w:r>
    </w:p>
    <w:p w14:paraId="2F52BC89" w14:textId="77777777" w:rsidR="00177613" w:rsidRPr="00177613" w:rsidRDefault="00177613" w:rsidP="00B022B0">
      <w:pPr>
        <w:spacing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本項提案</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案，保留，送院會處理：</w:t>
      </w:r>
    </w:p>
    <w:p w14:paraId="14179602"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一</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「科技發展」其中編列「新世代污染鑑識及感測技術開發計畫」</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369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千元。惟查</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年度才新增辦理「環境污染鑑識及現場感測技術應用研究開發計畫」，</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年度旋即變更計畫，顯然計畫不盡周延。再加上其主要績效指標之設定，並無說明可成功增加釐清多少污染源案件、增加取締多少數量等數值，顯與改善人民環境生活無助益。爰針對</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年度行政院環境保護署環境檢驗所「科技發展」預算編列</w:t>
      </w:r>
      <w:r w:rsidRPr="00177613">
        <w:rPr>
          <w:rFonts w:ascii="Times New Roman" w:eastAsia="標楷體" w:hAnsi="Times New Roman" w:cs="Times New Roman" w:hint="eastAsia"/>
          <w:sz w:val="32"/>
          <w:szCs w:val="32"/>
        </w:rPr>
        <w:t>1,369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千元，凍結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萬元，並要求行政院環境保護署環境檢驗所於預算案通過後</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個月內，向立法院社會福利及衛生環境委員會提出書面報告，並經同意後，始得動支。【</w:t>
      </w:r>
      <w:r w:rsidRPr="00177613">
        <w:rPr>
          <w:rFonts w:ascii="Times New Roman" w:eastAsia="標楷體" w:hAnsi="Times New Roman" w:cs="Times New Roman" w:hint="eastAsia"/>
          <w:sz w:val="32"/>
          <w:szCs w:val="32"/>
        </w:rPr>
        <w:t>194</w:t>
      </w:r>
      <w:r w:rsidRPr="00177613">
        <w:rPr>
          <w:rFonts w:ascii="Times New Roman" w:eastAsia="標楷體" w:hAnsi="Times New Roman" w:cs="Times New Roman" w:hint="eastAsia"/>
          <w:sz w:val="32"/>
          <w:szCs w:val="32"/>
        </w:rPr>
        <w:t>】</w:t>
      </w:r>
    </w:p>
    <w:p w14:paraId="67E29414"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提案人：陳玉珍</w:t>
      </w:r>
    </w:p>
    <w:p w14:paraId="7A57BCCC"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12F2CFC7"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二</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111</w:t>
      </w:r>
      <w:r w:rsidRPr="00177613">
        <w:rPr>
          <w:rFonts w:ascii="Times New Roman" w:eastAsia="標楷體" w:hAnsi="Times New Roman" w:cs="Times New Roman" w:hint="eastAsia"/>
          <w:sz w:val="32"/>
          <w:szCs w:val="32"/>
        </w:rPr>
        <w:t>年度行政院環境保護署環境檢驗所「環境檢驗」項下「空氣污染及噪音檢驗測定」預算編列</w:t>
      </w:r>
      <w:r w:rsidRPr="00177613">
        <w:rPr>
          <w:rFonts w:ascii="Times New Roman" w:eastAsia="標楷體" w:hAnsi="Times New Roman" w:cs="Times New Roman" w:hint="eastAsia"/>
          <w:sz w:val="32"/>
          <w:szCs w:val="32"/>
        </w:rPr>
        <w:t>1,570</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千元，其中編列「強化全國環境檢測智慧轉型計畫」共</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億</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976</w:t>
      </w:r>
      <w:r w:rsidRPr="00177613">
        <w:rPr>
          <w:rFonts w:ascii="Times New Roman" w:eastAsia="標楷體" w:hAnsi="Times New Roman" w:cs="Times New Roman" w:hint="eastAsia"/>
          <w:sz w:val="32"/>
          <w:szCs w:val="32"/>
        </w:rPr>
        <w:t>萬元，用以辦理建構全國噪音及異味檢測網。惟查其計畫績效目標，僅以布置感測器，以及建立實驗室為主，與務實解決這些公害陳情案件、提升民眾生活品質及改善執法效率等較難連結。爰凍結是項預算</w:t>
      </w:r>
      <w:r w:rsidRPr="00177613">
        <w:rPr>
          <w:rFonts w:ascii="Times New Roman" w:eastAsia="標楷體" w:hAnsi="Times New Roman" w:cs="Times New Roman" w:hint="eastAsia"/>
          <w:sz w:val="32"/>
          <w:szCs w:val="32"/>
        </w:rPr>
        <w:t>200</w:t>
      </w:r>
      <w:r w:rsidRPr="00177613">
        <w:rPr>
          <w:rFonts w:ascii="Times New Roman" w:eastAsia="標楷體" w:hAnsi="Times New Roman" w:cs="Times New Roman" w:hint="eastAsia"/>
          <w:sz w:val="32"/>
          <w:szCs w:val="32"/>
        </w:rPr>
        <w:t>萬元，並要求行政院環境保護署環境檢驗所於預算案通過後</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個月內，向立法院社會福利及衛生環境委員會提出該計畫之檢討精進書面報告，並經同意後，始得動支。【</w:t>
      </w:r>
      <w:r w:rsidRPr="00177613">
        <w:rPr>
          <w:rFonts w:ascii="Times New Roman" w:eastAsia="標楷體" w:hAnsi="Times New Roman" w:cs="Times New Roman" w:hint="eastAsia"/>
          <w:sz w:val="32"/>
          <w:szCs w:val="32"/>
        </w:rPr>
        <w:t>198</w:t>
      </w:r>
      <w:r w:rsidRPr="00177613">
        <w:rPr>
          <w:rFonts w:ascii="Times New Roman" w:eastAsia="標楷體" w:hAnsi="Times New Roman" w:cs="Times New Roman" w:hint="eastAsia"/>
          <w:sz w:val="32"/>
          <w:szCs w:val="32"/>
        </w:rPr>
        <w:t>】</w:t>
      </w:r>
    </w:p>
    <w:p w14:paraId="0819CDE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提案人：陳玉珍</w:t>
      </w:r>
    </w:p>
    <w:p w14:paraId="60FCCAC4"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5CFBB5B7" w14:textId="77777777" w:rsidR="00177613" w:rsidRPr="00177613" w:rsidRDefault="00177613" w:rsidP="00B022B0">
      <w:pPr>
        <w:spacing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本項通過決議</w:t>
      </w:r>
      <w:r w:rsidRPr="00177613">
        <w:rPr>
          <w:rFonts w:ascii="Times New Roman" w:eastAsia="標楷體" w:hAnsi="Times New Roman" w:cs="Times New Roman"/>
          <w:sz w:val="32"/>
          <w:szCs w:val="32"/>
        </w:rPr>
        <w:t>5</w:t>
      </w:r>
      <w:r w:rsidRPr="00177613">
        <w:rPr>
          <w:rFonts w:ascii="Times New Roman" w:eastAsia="標楷體" w:hAnsi="Times New Roman" w:cs="Times New Roman" w:hint="eastAsia"/>
          <w:sz w:val="32"/>
          <w:szCs w:val="32"/>
        </w:rPr>
        <w:t>項：</w:t>
      </w:r>
    </w:p>
    <w:p w14:paraId="3F7718A1"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一</w:t>
      </w:r>
      <w:r w:rsidRPr="00177613">
        <w:rPr>
          <w:rFonts w:ascii="Times New Roman" w:eastAsia="標楷體" w:hAnsi="Times New Roman" w:cs="Times New Roman" w:hint="eastAsia"/>
          <w:sz w:val="32"/>
          <w:szCs w:val="32"/>
        </w:rPr>
        <w:t>) 111</w:t>
      </w:r>
      <w:r w:rsidRPr="00177613">
        <w:rPr>
          <w:rFonts w:ascii="Times New Roman" w:eastAsia="標楷體" w:hAnsi="Times New Roman" w:cs="Times New Roman" w:hint="eastAsia"/>
          <w:sz w:val="32"/>
          <w:szCs w:val="32"/>
        </w:rPr>
        <w:t>年度行政院環境保護署環境檢驗所預計辦理「新世代污染鑑識及感測技術開發計畫」，以提供精準科學數據作為環境污染鑑識來源，及未來政策參考與公害污染案件追查依據，經查行政院環境保護署及環境檢驗所</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年度甫提出「環境污染鑑識及現場感測技術應用研究開發計畫</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113</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」，並隨即於</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年度整併為「新世代污染鑑識及感測技術開發計畫</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114</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」，以預算使用效率的角度觀之，行政院環境保護署環境檢驗所宜審慎及整體規劃相關污染鑑識及感測技術計畫；並宜允加強落實計畫主要績效指標之達成及相關鑑識技術應用。【</w:t>
      </w:r>
      <w:r w:rsidRPr="00177613">
        <w:rPr>
          <w:rFonts w:ascii="Times New Roman" w:eastAsia="標楷體" w:hAnsi="Times New Roman" w:cs="Times New Roman" w:hint="eastAsia"/>
          <w:sz w:val="32"/>
          <w:szCs w:val="32"/>
        </w:rPr>
        <w:t>195</w:t>
      </w:r>
      <w:r w:rsidRPr="00177613">
        <w:rPr>
          <w:rFonts w:ascii="Times New Roman" w:eastAsia="標楷體" w:hAnsi="Times New Roman" w:cs="Times New Roman" w:hint="eastAsia"/>
          <w:sz w:val="32"/>
          <w:szCs w:val="32"/>
        </w:rPr>
        <w:t>】</w:t>
      </w:r>
    </w:p>
    <w:p w14:paraId="56F8A89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1C686301"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6BAACF0A" w14:textId="7759A8BF"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二</w:t>
      </w:r>
      <w:r w:rsidRPr="00177613">
        <w:rPr>
          <w:rFonts w:ascii="Times New Roman" w:eastAsia="標楷體" w:hAnsi="Times New Roman" w:cs="Times New Roman" w:hint="eastAsia"/>
          <w:sz w:val="32"/>
          <w:szCs w:val="32"/>
        </w:rPr>
        <w:t>) 111</w:t>
      </w:r>
      <w:r w:rsidRPr="00177613">
        <w:rPr>
          <w:rFonts w:ascii="Times New Roman" w:eastAsia="標楷體" w:hAnsi="Times New Roman" w:cs="Times New Roman" w:hint="eastAsia"/>
          <w:sz w:val="32"/>
          <w:szCs w:val="32"/>
        </w:rPr>
        <w:t>年度行政院環境保護署環境檢驗所編列「新世代污染鑑識及感測技術開發計畫</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114</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」科技發展計畫，計畫內容係整併</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年度科技計畫</w:t>
      </w:r>
      <w:r w:rsidR="008379CC">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鑑識技術研究開發攸關環境污染案件責任判定，行政院環境保護署環境檢驗所應嚴謹規劃相關技術</w:t>
      </w:r>
      <w:r w:rsidR="00CD1E56">
        <w:rPr>
          <w:rFonts w:ascii="Times New Roman" w:eastAsia="標楷體" w:hAnsi="Times New Roman" w:cs="Times New Roman" w:hint="eastAsia"/>
          <w:sz w:val="32"/>
          <w:szCs w:val="32"/>
        </w:rPr>
        <w:t>開發</w:t>
      </w:r>
      <w:r w:rsidRPr="00177613">
        <w:rPr>
          <w:rFonts w:ascii="Times New Roman" w:eastAsia="標楷體" w:hAnsi="Times New Roman" w:cs="Times New Roman" w:hint="eastAsia"/>
          <w:sz w:val="32"/>
          <w:szCs w:val="32"/>
        </w:rPr>
        <w:t>之延續性及應用，其計畫之擬定與規劃宜更臻周延完善。【</w:t>
      </w:r>
      <w:r w:rsidRPr="00177613">
        <w:rPr>
          <w:rFonts w:ascii="Times New Roman" w:eastAsia="標楷體" w:hAnsi="Times New Roman" w:cs="Times New Roman" w:hint="eastAsia"/>
          <w:sz w:val="32"/>
          <w:szCs w:val="32"/>
        </w:rPr>
        <w:t>196</w:t>
      </w:r>
      <w:r w:rsidRPr="00177613">
        <w:rPr>
          <w:rFonts w:ascii="Times New Roman" w:eastAsia="標楷體" w:hAnsi="Times New Roman" w:cs="Times New Roman" w:hint="eastAsia"/>
          <w:sz w:val="32"/>
          <w:szCs w:val="32"/>
        </w:rPr>
        <w:t>】</w:t>
      </w:r>
    </w:p>
    <w:p w14:paraId="12D59CE2"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提案人：黃秀芳</w:t>
      </w:r>
    </w:p>
    <w:p w14:paraId="27F05375"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連署人：邱泰源  楊  曜</w:t>
      </w:r>
    </w:p>
    <w:p w14:paraId="49BE82AD"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三</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查行政院環境保護署自</w:t>
      </w:r>
      <w:r w:rsidRPr="00177613">
        <w:rPr>
          <w:rFonts w:ascii="Times New Roman" w:eastAsia="標楷體" w:hAnsi="Times New Roman" w:cs="Times New Roman" w:hint="eastAsia"/>
          <w:sz w:val="32"/>
          <w:szCs w:val="32"/>
        </w:rPr>
        <w:t>2015</w:t>
      </w:r>
      <w:r w:rsidRPr="00177613">
        <w:rPr>
          <w:rFonts w:ascii="Times New Roman" w:eastAsia="標楷體" w:hAnsi="Times New Roman" w:cs="Times New Roman" w:hint="eastAsia"/>
          <w:sz w:val="32"/>
          <w:szCs w:val="32"/>
        </w:rPr>
        <w:t>年迄今之裁罰處分資料，發現有許多環境檢測公司多次因未依規定執行檢測業務、盲樣測試不合格或未依規定方法執行檢測而遭裁罰，除罰鍰外，並裁處需參加環境講習，以</w:t>
      </w:r>
      <w:r w:rsidRPr="00177613">
        <w:rPr>
          <w:rFonts w:ascii="Times New Roman" w:eastAsia="標楷體" w:hAnsi="Times New Roman" w:cs="Times New Roman" w:hint="eastAsia"/>
          <w:sz w:val="32"/>
          <w:szCs w:val="32"/>
        </w:rPr>
        <w:t>2020</w:t>
      </w:r>
      <w:r w:rsidRPr="00177613">
        <w:rPr>
          <w:rFonts w:ascii="Times New Roman" w:eastAsia="標楷體" w:hAnsi="Times New Roman" w:cs="Times New Roman" w:hint="eastAsia"/>
          <w:sz w:val="32"/>
          <w:szCs w:val="32"/>
        </w:rPr>
        <w:t>年為例，就有</w:t>
      </w:r>
      <w:r w:rsidRPr="00177613">
        <w:rPr>
          <w:rFonts w:ascii="Times New Roman" w:eastAsia="標楷體" w:hAnsi="Times New Roman" w:cs="Times New Roman" w:hint="eastAsia"/>
          <w:sz w:val="32"/>
          <w:szCs w:val="32"/>
        </w:rPr>
        <w:t>39</w:t>
      </w:r>
      <w:r w:rsidRPr="00177613">
        <w:rPr>
          <w:rFonts w:ascii="Times New Roman" w:eastAsia="標楷體" w:hAnsi="Times New Roman" w:cs="Times New Roman" w:hint="eastAsia"/>
          <w:sz w:val="32"/>
          <w:szCs w:val="32"/>
        </w:rPr>
        <w:t>件次。行政院環境保護署環境檢驗所負責國內環境檢測機構管理法規之研訂、許可認證及查核等業務，就上述環境檢測公司多次遭到裁處之情況，理應研訂相關輔導改善措施，而非僅依賴形式化之環境講習；更何況這些環境檢測公司對於法令自該熟習理解，並非一般違反環境法規之自然人。爰此，請行政院環境保護署環境檢驗所就加強輔導環境檢測公司減少違反環境法規，於</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個月內向立法院社會福利及衛生環境委員會提出書面報告。【</w:t>
      </w:r>
      <w:r w:rsidRPr="00177613">
        <w:rPr>
          <w:rFonts w:ascii="Times New Roman" w:eastAsia="標楷體" w:hAnsi="Times New Roman" w:cs="Times New Roman" w:hint="eastAsia"/>
          <w:sz w:val="32"/>
          <w:szCs w:val="32"/>
        </w:rPr>
        <w:t>197</w:t>
      </w:r>
      <w:r w:rsidRPr="00177613">
        <w:rPr>
          <w:rFonts w:ascii="Times New Roman" w:eastAsia="標楷體" w:hAnsi="Times New Roman" w:cs="Times New Roman" w:hint="eastAsia"/>
          <w:sz w:val="32"/>
          <w:szCs w:val="32"/>
        </w:rPr>
        <w:t>】</w:t>
      </w:r>
    </w:p>
    <w:p w14:paraId="2CA7F227"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提案人：蘇巧慧</w:t>
      </w:r>
    </w:p>
    <w:p w14:paraId="42018AB3"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連署人：吳玉琴  洪申翰</w:t>
      </w:r>
    </w:p>
    <w:p w14:paraId="5032C846"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四</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為強化改善地方噪音及異味處理之政策目標，</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行政院環境保護署環境檢驗所「環境檢驗」項下「空氣污染及噪音檢驗測定」計畫，規劃建構全國噪音及異味檢測網、提升地方檢測能量品質及建構區域行動室，以支援地方溯源查處，達成改善執法效率及提升民眾生活品質之計畫宗旨。然而本計畫關鍵績效指標重點在於計畫業務產出數量，容與計畫宗旨未盡切合，應提供改善全國噪音及異味公害陳情案件量及縣市陳情污染熱區之技術，納入量化績效目標，俾利追蹤考核計畫執行成效，並請行政院環境保護署環境檢驗所向立法院社會福利及衛生環境委員會提出書面報告。【</w:t>
      </w:r>
      <w:r w:rsidRPr="00177613">
        <w:rPr>
          <w:rFonts w:ascii="Times New Roman" w:eastAsia="標楷體" w:hAnsi="Times New Roman" w:cs="Times New Roman" w:hint="eastAsia"/>
          <w:sz w:val="32"/>
          <w:szCs w:val="32"/>
        </w:rPr>
        <w:t>199</w:t>
      </w:r>
      <w:r w:rsidRPr="00177613">
        <w:rPr>
          <w:rFonts w:ascii="Times New Roman" w:eastAsia="標楷體" w:hAnsi="Times New Roman" w:cs="Times New Roman" w:hint="eastAsia"/>
          <w:sz w:val="32"/>
          <w:szCs w:val="32"/>
        </w:rPr>
        <w:t>】</w:t>
      </w:r>
    </w:p>
    <w:p w14:paraId="4739F7B3"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15E078CE"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5F872417"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五</w:t>
      </w:r>
      <w:r w:rsidRPr="00177613">
        <w:rPr>
          <w:rFonts w:ascii="Times New Roman" w:eastAsia="標楷體" w:hAnsi="Times New Roman" w:cs="Times New Roman" w:hint="eastAsia"/>
          <w:sz w:val="32"/>
          <w:szCs w:val="32"/>
        </w:rPr>
        <w:t>) 111</w:t>
      </w:r>
      <w:r w:rsidRPr="00177613">
        <w:rPr>
          <w:rFonts w:ascii="Times New Roman" w:eastAsia="標楷體" w:hAnsi="Times New Roman" w:cs="Times New Roman" w:hint="eastAsia"/>
          <w:sz w:val="32"/>
          <w:szCs w:val="32"/>
        </w:rPr>
        <w:t>年度行政院環境保護署環境檢驗所「環境檢驗」項下「空氣污染及噪音檢驗測定」之「強化全國環境檢測」預算編列</w:t>
      </w:r>
      <w:r w:rsidRPr="00177613">
        <w:rPr>
          <w:rFonts w:ascii="Times New Roman" w:eastAsia="標楷體" w:hAnsi="Times New Roman" w:cs="Times New Roman" w:hint="eastAsia"/>
          <w:sz w:val="32"/>
          <w:szCs w:val="32"/>
        </w:rPr>
        <w:t>1,000</w:t>
      </w:r>
      <w:r w:rsidRPr="00177613">
        <w:rPr>
          <w:rFonts w:ascii="Times New Roman" w:eastAsia="標楷體" w:hAnsi="Times New Roman" w:cs="Times New Roman" w:hint="eastAsia"/>
          <w:sz w:val="32"/>
          <w:szCs w:val="32"/>
        </w:rPr>
        <w:t>萬元，協助辦理建構全國噪音及異味檢測網、「強化全國環境檢測智慧轉型計畫」等工作。有鑑於：</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據行政院環境保護署環保統計資料顯示，近</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年公害陳情案件數呈成長趨勢，</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20</w:t>
      </w:r>
      <w:r w:rsidRPr="00177613">
        <w:rPr>
          <w:rFonts w:ascii="Times New Roman" w:eastAsia="標楷體" w:hAnsi="Times New Roman" w:cs="Times New Roman" w:hint="eastAsia"/>
          <w:sz w:val="32"/>
          <w:szCs w:val="32"/>
        </w:rPr>
        <w:t>萬餘件，</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年度已上升為</w:t>
      </w:r>
      <w:r w:rsidRPr="00177613">
        <w:rPr>
          <w:rFonts w:ascii="Times New Roman" w:eastAsia="標楷體" w:hAnsi="Times New Roman" w:cs="Times New Roman" w:hint="eastAsia"/>
          <w:sz w:val="32"/>
          <w:szCs w:val="32"/>
        </w:rPr>
        <w:t>27</w:t>
      </w:r>
      <w:r w:rsidRPr="00177613">
        <w:rPr>
          <w:rFonts w:ascii="Times New Roman" w:eastAsia="標楷體" w:hAnsi="Times New Roman" w:cs="Times New Roman" w:hint="eastAsia"/>
          <w:sz w:val="32"/>
          <w:szCs w:val="32"/>
        </w:rPr>
        <w:t>萬餘件，增幅</w:t>
      </w:r>
      <w:r w:rsidRPr="00177613">
        <w:rPr>
          <w:rFonts w:ascii="Times New Roman" w:eastAsia="標楷體" w:hAnsi="Times New Roman" w:cs="Times New Roman" w:hint="eastAsia"/>
          <w:sz w:val="32"/>
          <w:szCs w:val="32"/>
        </w:rPr>
        <w:t>34.78%</w:t>
      </w:r>
      <w:r w:rsidRPr="00177613">
        <w:rPr>
          <w:rFonts w:ascii="Times New Roman" w:eastAsia="標楷體" w:hAnsi="Times New Roman" w:cs="Times New Roman" w:hint="eastAsia"/>
          <w:sz w:val="32"/>
          <w:szCs w:val="32"/>
        </w:rPr>
        <w:t>，其中依序以噪音</w:t>
      </w:r>
      <w:r w:rsidRPr="00177613">
        <w:rPr>
          <w:rFonts w:ascii="Times New Roman" w:eastAsia="標楷體" w:hAnsi="Times New Roman" w:cs="Times New Roman" w:hint="eastAsia"/>
          <w:sz w:val="32"/>
          <w:szCs w:val="32"/>
        </w:rPr>
        <w:t>(9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1,928</w:t>
      </w:r>
      <w:r w:rsidRPr="00177613">
        <w:rPr>
          <w:rFonts w:ascii="Times New Roman" w:eastAsia="標楷體" w:hAnsi="Times New Roman" w:cs="Times New Roman" w:hint="eastAsia"/>
          <w:sz w:val="32"/>
          <w:szCs w:val="32"/>
        </w:rPr>
        <w:t>件，占</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年度公害陳情受理案總數比</w:t>
      </w:r>
      <w:r w:rsidRPr="00177613">
        <w:rPr>
          <w:rFonts w:ascii="Times New Roman" w:eastAsia="標楷體" w:hAnsi="Times New Roman" w:cs="Times New Roman" w:hint="eastAsia"/>
          <w:sz w:val="32"/>
          <w:szCs w:val="32"/>
        </w:rPr>
        <w:t>32.87%)</w:t>
      </w:r>
      <w:r w:rsidRPr="00177613">
        <w:rPr>
          <w:rFonts w:ascii="Times New Roman" w:eastAsia="標楷體" w:hAnsi="Times New Roman" w:cs="Times New Roman" w:hint="eastAsia"/>
          <w:sz w:val="32"/>
          <w:szCs w:val="32"/>
        </w:rPr>
        <w:t>、異味污染物</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9,006</w:t>
      </w:r>
      <w:r w:rsidRPr="00177613">
        <w:rPr>
          <w:rFonts w:ascii="Times New Roman" w:eastAsia="標楷體" w:hAnsi="Times New Roman" w:cs="Times New Roman" w:hint="eastAsia"/>
          <w:sz w:val="32"/>
          <w:szCs w:val="32"/>
        </w:rPr>
        <w:t>件，</w:t>
      </w:r>
      <w:r w:rsidRPr="00177613">
        <w:rPr>
          <w:rFonts w:ascii="Times New Roman" w:eastAsia="標楷體" w:hAnsi="Times New Roman" w:cs="Times New Roman" w:hint="eastAsia"/>
          <w:sz w:val="32"/>
          <w:szCs w:val="32"/>
        </w:rPr>
        <w:t>31.83%)</w:t>
      </w:r>
      <w:r w:rsidRPr="00177613">
        <w:rPr>
          <w:rFonts w:ascii="Times New Roman" w:eastAsia="標楷體" w:hAnsi="Times New Roman" w:cs="Times New Roman" w:hint="eastAsia"/>
          <w:sz w:val="32"/>
          <w:szCs w:val="32"/>
        </w:rPr>
        <w:t>、廢棄物及環境衛生案件</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件，</w:t>
      </w:r>
      <w:r w:rsidRPr="00177613">
        <w:rPr>
          <w:rFonts w:ascii="Times New Roman" w:eastAsia="標楷體" w:hAnsi="Times New Roman" w:cs="Times New Roman" w:hint="eastAsia"/>
          <w:sz w:val="32"/>
          <w:szCs w:val="32"/>
        </w:rPr>
        <w:t>28.65%)</w:t>
      </w:r>
      <w:r w:rsidRPr="00177613">
        <w:rPr>
          <w:rFonts w:ascii="Times New Roman" w:eastAsia="標楷體" w:hAnsi="Times New Roman" w:cs="Times New Roman" w:hint="eastAsia"/>
          <w:sz w:val="32"/>
          <w:szCs w:val="32"/>
        </w:rPr>
        <w:t>之占比最高。</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「強化全國環境檢測智慧轉型計畫」之總體關鍵績效指標及目標值概為：</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建構「全國噪音檢測網」，以架設</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套噪音計量設施、購置</w:t>
      </w:r>
      <w:r w:rsidRPr="00177613">
        <w:rPr>
          <w:rFonts w:ascii="Times New Roman" w:eastAsia="標楷體" w:hAnsi="Times New Roman" w:cs="Times New Roman" w:hint="eastAsia"/>
          <w:sz w:val="32"/>
          <w:szCs w:val="32"/>
        </w:rPr>
        <w:t>20</w:t>
      </w:r>
      <w:r w:rsidRPr="00177613">
        <w:rPr>
          <w:rFonts w:ascii="Times New Roman" w:eastAsia="標楷體" w:hAnsi="Times New Roman" w:cs="Times New Roman" w:hint="eastAsia"/>
          <w:sz w:val="32"/>
          <w:szCs w:val="32"/>
        </w:rPr>
        <w:t>套營建工地微型噪音感測器、及布建</w:t>
      </w:r>
      <w:r w:rsidRPr="00177613">
        <w:rPr>
          <w:rFonts w:ascii="Times New Roman" w:eastAsia="標楷體" w:hAnsi="Times New Roman" w:cs="Times New Roman" w:hint="eastAsia"/>
          <w:sz w:val="32"/>
          <w:szCs w:val="32"/>
        </w:rPr>
        <w:t>2,000</w:t>
      </w:r>
      <w:r w:rsidRPr="00177613">
        <w:rPr>
          <w:rFonts w:ascii="Times New Roman" w:eastAsia="標楷體" w:hAnsi="Times New Roman" w:cs="Times New Roman" w:hint="eastAsia"/>
          <w:sz w:val="32"/>
          <w:szCs w:val="32"/>
        </w:rPr>
        <w:t>個次階或微型噪音計。</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建構「全國異味檢測網」，以布置</w:t>
      </w:r>
      <w:r w:rsidRPr="00177613">
        <w:rPr>
          <w:rFonts w:ascii="Times New Roman" w:eastAsia="標楷體" w:hAnsi="Times New Roman" w:cs="Times New Roman" w:hint="eastAsia"/>
          <w:sz w:val="32"/>
          <w:szCs w:val="32"/>
        </w:rPr>
        <w:t>2,000</w:t>
      </w:r>
      <w:r w:rsidRPr="00177613">
        <w:rPr>
          <w:rFonts w:ascii="Times New Roman" w:eastAsia="標楷體" w:hAnsi="Times New Roman" w:cs="Times New Roman" w:hint="eastAsia"/>
          <w:sz w:val="32"/>
          <w:szCs w:val="32"/>
        </w:rPr>
        <w:t>個異味感測器。</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sz w:val="32"/>
          <w:szCs w:val="32"/>
        </w:rPr>
        <w:t>3)</w:t>
      </w:r>
      <w:r w:rsidRPr="00177613">
        <w:rPr>
          <w:rFonts w:ascii="Times New Roman" w:eastAsia="標楷體" w:hAnsi="Times New Roman" w:cs="Times New Roman" w:hint="eastAsia"/>
          <w:sz w:val="32"/>
          <w:szCs w:val="32"/>
        </w:rPr>
        <w:t>完成</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個機動高端實驗室設置。為改善環境污染執法效率、有感提升民眾生活品質，行政院環境保護署環境檢驗所允宜積極達成技術建立績效指標，提供解決全國噪音及異味污染公害陳情之技術及改善污染熱區，並向立法院社會福利及衛生環境委員會提出書面報告。【</w:t>
      </w:r>
      <w:r w:rsidRPr="00177613">
        <w:rPr>
          <w:rFonts w:ascii="Times New Roman" w:eastAsia="標楷體" w:hAnsi="Times New Roman" w:cs="Times New Roman" w:hint="eastAsia"/>
          <w:sz w:val="32"/>
          <w:szCs w:val="32"/>
        </w:rPr>
        <w:t>200</w:t>
      </w:r>
      <w:r w:rsidRPr="00177613">
        <w:rPr>
          <w:rFonts w:ascii="Times New Roman" w:eastAsia="標楷體" w:hAnsi="Times New Roman" w:cs="Times New Roman" w:hint="eastAsia"/>
          <w:sz w:val="32"/>
          <w:szCs w:val="32"/>
        </w:rPr>
        <w:t>】</w:t>
      </w:r>
    </w:p>
    <w:p w14:paraId="5E807B78"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提案人：黃秀芳</w:t>
      </w:r>
    </w:p>
    <w:p w14:paraId="020D80C4"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連署人：邱泰源  楊  曜</w:t>
      </w:r>
    </w:p>
    <w:p w14:paraId="5B118E55" w14:textId="7CC72D0C" w:rsidR="00177613" w:rsidRPr="00177613" w:rsidRDefault="00177613" w:rsidP="00B022B0">
      <w:pPr>
        <w:spacing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第</w:t>
      </w:r>
      <w:r w:rsidRPr="00177613">
        <w:rPr>
          <w:rFonts w:ascii="Times New Roman" w:eastAsia="標楷體" w:hAnsi="Times New Roman" w:cs="Times New Roman" w:hint="eastAsia"/>
          <w:sz w:val="32"/>
          <w:szCs w:val="32"/>
        </w:rPr>
        <w:t>4</w:t>
      </w:r>
      <w:r w:rsidRPr="00177613">
        <w:rPr>
          <w:rFonts w:ascii="Times New Roman" w:eastAsia="標楷體" w:hAnsi="Times New Roman" w:cs="Times New Roman" w:hint="eastAsia"/>
          <w:sz w:val="32"/>
          <w:szCs w:val="32"/>
        </w:rPr>
        <w:t>項　　環境保護人員訓練所</w:t>
      </w:r>
      <w:r w:rsidR="00FC5B6B" w:rsidRPr="00FC5B6B">
        <w:rPr>
          <w:rFonts w:ascii="Times New Roman" w:eastAsia="標楷體" w:hAnsi="Times New Roman" w:cs="Times New Roman" w:hint="eastAsia"/>
          <w:sz w:val="32"/>
          <w:szCs w:val="32"/>
        </w:rPr>
        <w:t>6,884</w:t>
      </w:r>
      <w:r w:rsidR="00FC5B6B" w:rsidRPr="00FC5B6B">
        <w:rPr>
          <w:rFonts w:ascii="Times New Roman" w:eastAsia="標楷體" w:hAnsi="Times New Roman" w:cs="Times New Roman" w:hint="eastAsia"/>
          <w:sz w:val="32"/>
          <w:szCs w:val="32"/>
        </w:rPr>
        <w:t>萬</w:t>
      </w:r>
      <w:r w:rsidR="00FC5B6B" w:rsidRPr="00FC5B6B">
        <w:rPr>
          <w:rFonts w:ascii="Times New Roman" w:eastAsia="標楷體" w:hAnsi="Times New Roman" w:cs="Times New Roman" w:hint="eastAsia"/>
          <w:sz w:val="32"/>
          <w:szCs w:val="32"/>
        </w:rPr>
        <w:t>9</w:t>
      </w:r>
      <w:r w:rsidR="00FC5B6B" w:rsidRPr="00FC5B6B">
        <w:rPr>
          <w:rFonts w:ascii="Times New Roman" w:eastAsia="標楷體" w:hAnsi="Times New Roman" w:cs="Times New Roman" w:hint="eastAsia"/>
          <w:sz w:val="32"/>
          <w:szCs w:val="32"/>
        </w:rPr>
        <w:t>千元，照列。</w:t>
      </w:r>
    </w:p>
    <w:p w14:paraId="4B8E3663" w14:textId="77777777" w:rsidR="00177613" w:rsidRPr="00177613" w:rsidRDefault="00177613" w:rsidP="00B022B0">
      <w:pPr>
        <w:spacing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本項提案</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案，保留，送院會處理：</w:t>
      </w:r>
    </w:p>
    <w:p w14:paraId="29C946D6"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一</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111</w:t>
      </w:r>
      <w:r w:rsidRPr="00177613">
        <w:rPr>
          <w:rFonts w:ascii="Times New Roman" w:eastAsia="標楷體" w:hAnsi="Times New Roman" w:cs="Times New Roman" w:hint="eastAsia"/>
          <w:sz w:val="32"/>
          <w:szCs w:val="32"/>
        </w:rPr>
        <w:t>年度行政院環境保護署環保人員訓練所「一般行政」項下「基本行政維持」預算編列</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026</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千元。惟查「一般事務費」較上年度增加</w:t>
      </w:r>
      <w:r w:rsidRPr="00177613">
        <w:rPr>
          <w:rFonts w:ascii="Times New Roman" w:eastAsia="標楷體" w:hAnsi="Times New Roman" w:cs="Times New Roman" w:hint="eastAsia"/>
          <w:sz w:val="32"/>
          <w:szCs w:val="32"/>
        </w:rPr>
        <w:t>120</w:t>
      </w:r>
      <w:r w:rsidRPr="00177613">
        <w:rPr>
          <w:rFonts w:ascii="Times New Roman" w:eastAsia="標楷體" w:hAnsi="Times New Roman" w:cs="Times New Roman" w:hint="eastAsia"/>
          <w:sz w:val="32"/>
          <w:szCs w:val="32"/>
        </w:rPr>
        <w:t>萬元，經該所說明係增加針對歷年公文檔案進行掃描、歸檔整理等費用，然所增加預算幅度仍屬偏高。爰針對</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年度行政院環境保護署環保人員訓練所「一般行政」預算編列</w:t>
      </w:r>
      <w:r w:rsidRPr="00177613">
        <w:rPr>
          <w:rFonts w:ascii="Times New Roman" w:eastAsia="標楷體" w:hAnsi="Times New Roman" w:cs="Times New Roman" w:hint="eastAsia"/>
          <w:sz w:val="32"/>
          <w:szCs w:val="32"/>
        </w:rPr>
        <w:t>5,405</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千元，刪減</w:t>
      </w:r>
      <w:r w:rsidRPr="00177613">
        <w:rPr>
          <w:rFonts w:ascii="Times New Roman" w:eastAsia="標楷體" w:hAnsi="Times New Roman" w:cs="Times New Roman" w:hint="eastAsia"/>
          <w:sz w:val="32"/>
          <w:szCs w:val="32"/>
        </w:rPr>
        <w:t>50</w:t>
      </w:r>
      <w:r w:rsidRPr="00177613">
        <w:rPr>
          <w:rFonts w:ascii="Times New Roman" w:eastAsia="標楷體" w:hAnsi="Times New Roman" w:cs="Times New Roman" w:hint="eastAsia"/>
          <w:sz w:val="32"/>
          <w:szCs w:val="32"/>
        </w:rPr>
        <w:t>萬元，以撙節開支。【</w:t>
      </w:r>
      <w:r w:rsidRPr="00177613">
        <w:rPr>
          <w:rFonts w:ascii="Times New Roman" w:eastAsia="標楷體" w:hAnsi="Times New Roman" w:cs="Times New Roman" w:hint="eastAsia"/>
          <w:sz w:val="32"/>
          <w:szCs w:val="32"/>
        </w:rPr>
        <w:t>201</w:t>
      </w:r>
      <w:r w:rsidRPr="00177613">
        <w:rPr>
          <w:rFonts w:ascii="Times New Roman" w:eastAsia="標楷體" w:hAnsi="Times New Roman" w:cs="Times New Roman" w:hint="eastAsia"/>
          <w:sz w:val="32"/>
          <w:szCs w:val="32"/>
        </w:rPr>
        <w:t>】</w:t>
      </w:r>
    </w:p>
    <w:p w14:paraId="29AF5589"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提案人：陳玉珍</w:t>
      </w:r>
    </w:p>
    <w:p w14:paraId="467141C9"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01F58DC5"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二</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111</w:t>
      </w:r>
      <w:r w:rsidRPr="00177613">
        <w:rPr>
          <w:rFonts w:ascii="Times New Roman" w:eastAsia="標楷體" w:hAnsi="Times New Roman" w:cs="Times New Roman" w:hint="eastAsia"/>
          <w:sz w:val="32"/>
          <w:szCs w:val="32"/>
        </w:rPr>
        <w:t>年度行政院環境保護署環保人員訓練所「環境保護人員訓練」項下「環保專業訓練」預算編列</w:t>
      </w:r>
      <w:r w:rsidRPr="00177613">
        <w:rPr>
          <w:rFonts w:ascii="Times New Roman" w:eastAsia="標楷體" w:hAnsi="Times New Roman" w:cs="Times New Roman" w:hint="eastAsia"/>
          <w:sz w:val="32"/>
          <w:szCs w:val="32"/>
        </w:rPr>
        <w:t>699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千元。惟查</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年度與</w:t>
      </w:r>
      <w:r w:rsidRPr="00177613">
        <w:rPr>
          <w:rFonts w:ascii="Times New Roman" w:eastAsia="標楷體" w:hAnsi="Times New Roman" w:cs="Times New Roman" w:hint="eastAsia"/>
          <w:sz w:val="32"/>
          <w:szCs w:val="32"/>
        </w:rPr>
        <w:t>110</w:t>
      </w:r>
      <w:r w:rsidRPr="00177613">
        <w:rPr>
          <w:rFonts w:ascii="Times New Roman" w:eastAsia="標楷體" w:hAnsi="Times New Roman" w:cs="Times New Roman" w:hint="eastAsia"/>
          <w:sz w:val="32"/>
          <w:szCs w:val="32"/>
        </w:rPr>
        <w:t>年度相比，其預計辦理人次同樣為</w:t>
      </w:r>
      <w:r w:rsidRPr="00177613">
        <w:rPr>
          <w:rFonts w:ascii="Times New Roman" w:eastAsia="標楷體" w:hAnsi="Times New Roman" w:cs="Times New Roman" w:hint="eastAsia"/>
          <w:sz w:val="32"/>
          <w:szCs w:val="32"/>
        </w:rPr>
        <w:t>9</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700</w:t>
      </w:r>
      <w:r w:rsidRPr="00177613">
        <w:rPr>
          <w:rFonts w:ascii="Times New Roman" w:eastAsia="標楷體" w:hAnsi="Times New Roman" w:cs="Times New Roman" w:hint="eastAsia"/>
          <w:sz w:val="32"/>
          <w:szCs w:val="32"/>
        </w:rPr>
        <w:t>人次訓練，但按日按件計資酬金與一般事務費卻大幅增加，預算是否有浮編之虞，令人質疑。爰針對</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年度行政院環境保護署環保人員訓練所「環境保護人員訓練」預算編列</w:t>
      </w:r>
      <w:r w:rsidRPr="00177613">
        <w:rPr>
          <w:rFonts w:ascii="Times New Roman" w:eastAsia="標楷體" w:hAnsi="Times New Roman" w:cs="Times New Roman" w:hint="eastAsia"/>
          <w:sz w:val="32"/>
          <w:szCs w:val="32"/>
        </w:rPr>
        <w:t>1,469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3</w:t>
      </w:r>
      <w:r w:rsidRPr="00177613">
        <w:rPr>
          <w:rFonts w:ascii="Times New Roman" w:eastAsia="標楷體" w:hAnsi="Times New Roman" w:cs="Times New Roman" w:hint="eastAsia"/>
          <w:sz w:val="32"/>
          <w:szCs w:val="32"/>
        </w:rPr>
        <w:t>千元，凍結</w:t>
      </w:r>
      <w:r w:rsidRPr="00177613">
        <w:rPr>
          <w:rFonts w:ascii="Times New Roman" w:eastAsia="標楷體" w:hAnsi="Times New Roman" w:cs="Times New Roman" w:hint="eastAsia"/>
          <w:sz w:val="32"/>
          <w:szCs w:val="32"/>
        </w:rPr>
        <w:t>100</w:t>
      </w:r>
      <w:r w:rsidRPr="00177613">
        <w:rPr>
          <w:rFonts w:ascii="Times New Roman" w:eastAsia="標楷體" w:hAnsi="Times New Roman" w:cs="Times New Roman" w:hint="eastAsia"/>
          <w:sz w:val="32"/>
          <w:szCs w:val="32"/>
        </w:rPr>
        <w:t>萬元，並要求行政院環境保護署環境保護人員訓練所於預算案通過後</w:t>
      </w:r>
      <w:r w:rsidRPr="00177613">
        <w:rPr>
          <w:rFonts w:ascii="Times New Roman" w:eastAsia="標楷體" w:hAnsi="Times New Roman" w:cs="Times New Roman" w:hint="eastAsia"/>
          <w:sz w:val="32"/>
          <w:szCs w:val="32"/>
        </w:rPr>
        <w:t>2</w:t>
      </w:r>
      <w:r w:rsidRPr="00177613">
        <w:rPr>
          <w:rFonts w:ascii="Times New Roman" w:eastAsia="標楷體" w:hAnsi="Times New Roman" w:cs="Times New Roman" w:hint="eastAsia"/>
          <w:sz w:val="32"/>
          <w:szCs w:val="32"/>
        </w:rPr>
        <w:t>個月內，向立法院社會福利及衛生環境委員會提出「環保專業人員訓練作業檢討精進」書面報告，並經同意後，始得動支。【</w:t>
      </w:r>
      <w:r w:rsidRPr="00177613">
        <w:rPr>
          <w:rFonts w:ascii="Times New Roman" w:eastAsia="標楷體" w:hAnsi="Times New Roman" w:cs="Times New Roman" w:hint="eastAsia"/>
          <w:sz w:val="32"/>
          <w:szCs w:val="32"/>
        </w:rPr>
        <w:t>203</w:t>
      </w:r>
      <w:r w:rsidRPr="00177613">
        <w:rPr>
          <w:rFonts w:ascii="Times New Roman" w:eastAsia="標楷體" w:hAnsi="Times New Roman" w:cs="Times New Roman" w:hint="eastAsia"/>
          <w:sz w:val="32"/>
          <w:szCs w:val="32"/>
        </w:rPr>
        <w:t>】</w:t>
      </w:r>
    </w:p>
    <w:p w14:paraId="444C7890"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提案人：陳玉珍</w:t>
      </w:r>
    </w:p>
    <w:p w14:paraId="44B9F66B"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連署人：蔣萬安  張育美</w:t>
      </w:r>
    </w:p>
    <w:p w14:paraId="2D2F4A01" w14:textId="77777777" w:rsidR="00177613" w:rsidRPr="00177613" w:rsidRDefault="00177613" w:rsidP="00B022B0">
      <w:pPr>
        <w:spacing w:line="440" w:lineRule="exact"/>
        <w:ind w:leftChars="100" w:left="880" w:hangingChars="200" w:hanging="640"/>
        <w:jc w:val="both"/>
        <w:outlineLvl w:val="4"/>
        <w:rPr>
          <w:rFonts w:ascii="Times New Roman" w:eastAsia="標楷體" w:hAnsi="Times New Roman" w:cs="Times New Roman"/>
          <w:sz w:val="32"/>
          <w:szCs w:val="32"/>
        </w:rPr>
      </w:pPr>
      <w:r w:rsidRPr="00177613">
        <w:rPr>
          <w:rFonts w:ascii="Times New Roman" w:eastAsia="標楷體" w:hAnsi="Times New Roman" w:cs="Times New Roman" w:hint="eastAsia"/>
          <w:sz w:val="32"/>
          <w:szCs w:val="32"/>
        </w:rPr>
        <w:t>本項通過決議</w:t>
      </w:r>
      <w:r w:rsidRPr="00177613">
        <w:rPr>
          <w:rFonts w:ascii="Times New Roman" w:eastAsia="標楷體" w:hAnsi="Times New Roman" w:cs="Times New Roman"/>
          <w:sz w:val="32"/>
          <w:szCs w:val="32"/>
        </w:rPr>
        <w:t>4</w:t>
      </w:r>
      <w:r w:rsidRPr="00177613">
        <w:rPr>
          <w:rFonts w:ascii="Times New Roman" w:eastAsia="標楷體" w:hAnsi="Times New Roman" w:cs="Times New Roman" w:hint="eastAsia"/>
          <w:sz w:val="32"/>
          <w:szCs w:val="32"/>
        </w:rPr>
        <w:t>項：</w:t>
      </w:r>
    </w:p>
    <w:p w14:paraId="0A36C7C2"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一</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我國「空氣污染防制法」、「水污染防治法」及「毒性化學物質管理法」規定，需設置環境保護專責人員負責環保相關業務之執行，惟經查，合格證書核發人數呈現逐年降低趨勢，據行政院環境保護署統計，</w:t>
      </w:r>
      <w:r w:rsidRPr="00177613">
        <w:rPr>
          <w:rFonts w:ascii="Times New Roman" w:eastAsia="標楷體" w:hAnsi="Times New Roman" w:cs="Times New Roman" w:hint="eastAsia"/>
          <w:sz w:val="32"/>
          <w:szCs w:val="32"/>
        </w:rPr>
        <w:t>106</w:t>
      </w:r>
      <w:r w:rsidRPr="00177613">
        <w:rPr>
          <w:rFonts w:ascii="Times New Roman" w:eastAsia="標楷體" w:hAnsi="Times New Roman" w:cs="Times New Roman" w:hint="eastAsia"/>
          <w:sz w:val="32"/>
          <w:szCs w:val="32"/>
        </w:rPr>
        <w:t>年共計核發</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087</w:t>
      </w:r>
      <w:r w:rsidRPr="00177613">
        <w:rPr>
          <w:rFonts w:ascii="Times New Roman" w:eastAsia="標楷體" w:hAnsi="Times New Roman" w:cs="Times New Roman" w:hint="eastAsia"/>
          <w:sz w:val="32"/>
          <w:szCs w:val="32"/>
        </w:rPr>
        <w:t>張合格證書、</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年核發</w:t>
      </w:r>
      <w:r w:rsidRPr="00177613">
        <w:rPr>
          <w:rFonts w:ascii="Times New Roman" w:eastAsia="標楷體" w:hAnsi="Times New Roman" w:cs="Times New Roman" w:hint="eastAsia"/>
          <w:sz w:val="32"/>
          <w:szCs w:val="32"/>
        </w:rPr>
        <w:t>9</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227</w:t>
      </w:r>
      <w:r w:rsidRPr="00177613">
        <w:rPr>
          <w:rFonts w:ascii="Times New Roman" w:eastAsia="標楷體" w:hAnsi="Times New Roman" w:cs="Times New Roman" w:hint="eastAsia"/>
          <w:sz w:val="32"/>
          <w:szCs w:val="32"/>
        </w:rPr>
        <w:t>張、</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年核發</w:t>
      </w:r>
      <w:r w:rsidRPr="00177613">
        <w:rPr>
          <w:rFonts w:ascii="Times New Roman" w:eastAsia="標楷體" w:hAnsi="Times New Roman" w:cs="Times New Roman" w:hint="eastAsia"/>
          <w:sz w:val="32"/>
          <w:szCs w:val="32"/>
        </w:rPr>
        <w:t>8</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163</w:t>
      </w:r>
      <w:r w:rsidRPr="00177613">
        <w:rPr>
          <w:rFonts w:ascii="Times New Roman" w:eastAsia="標楷體" w:hAnsi="Times New Roman" w:cs="Times New Roman" w:hint="eastAsia"/>
          <w:sz w:val="32"/>
          <w:szCs w:val="32"/>
        </w:rPr>
        <w:t>張，</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年只核發</w:t>
      </w:r>
      <w:r w:rsidRPr="00177613">
        <w:rPr>
          <w:rFonts w:ascii="Times New Roman" w:eastAsia="標楷體" w:hAnsi="Times New Roman" w:cs="Times New Roman" w:hint="eastAsia"/>
          <w:sz w:val="32"/>
          <w:szCs w:val="32"/>
        </w:rPr>
        <w:t>7</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856</w:t>
      </w:r>
      <w:r w:rsidRPr="00177613">
        <w:rPr>
          <w:rFonts w:ascii="Times New Roman" w:eastAsia="標楷體" w:hAnsi="Times New Roman" w:cs="Times New Roman" w:hint="eastAsia"/>
          <w:sz w:val="32"/>
          <w:szCs w:val="32"/>
        </w:rPr>
        <w:t>張，若環保專責人員不足，恐難依法推動相關環保業務。請行政院環境保護署環境保護人員訓練所加強環保證照訓練，以提供事業</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單位</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充裕的環保人力，協助業者做好污染防治</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制</w:t>
      </w:r>
      <w:r w:rsidRPr="00177613">
        <w:rPr>
          <w:rFonts w:ascii="Times New Roman" w:eastAsia="標楷體" w:hAnsi="Times New Roman" w:cs="Times New Roman" w:hint="eastAsia"/>
          <w:sz w:val="32"/>
          <w:szCs w:val="32"/>
        </w:rPr>
        <w:t>)</w:t>
      </w:r>
      <w:r w:rsidRPr="00177613">
        <w:rPr>
          <w:rFonts w:ascii="Times New Roman" w:eastAsia="標楷體" w:hAnsi="Times New Roman" w:cs="Times New Roman" w:hint="eastAsia"/>
          <w:sz w:val="32"/>
          <w:szCs w:val="32"/>
        </w:rPr>
        <w:t>與管理工作。【</w:t>
      </w:r>
      <w:r w:rsidRPr="00177613">
        <w:rPr>
          <w:rFonts w:ascii="Times New Roman" w:eastAsia="標楷體" w:hAnsi="Times New Roman" w:cs="Times New Roman" w:hint="eastAsia"/>
          <w:sz w:val="32"/>
          <w:szCs w:val="32"/>
        </w:rPr>
        <w:t>202</w:t>
      </w:r>
      <w:r w:rsidRPr="00177613">
        <w:rPr>
          <w:rFonts w:ascii="Times New Roman" w:eastAsia="標楷體" w:hAnsi="Times New Roman" w:cs="Times New Roman" w:hint="eastAsia"/>
          <w:sz w:val="32"/>
          <w:szCs w:val="32"/>
        </w:rPr>
        <w:t>】</w:t>
      </w:r>
    </w:p>
    <w:p w14:paraId="729A043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提案人：蔣萬安</w:t>
      </w:r>
    </w:p>
    <w:p w14:paraId="19A0884D"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連署人：徐志榮  張育美</w:t>
      </w:r>
    </w:p>
    <w:p w14:paraId="3E99AF0A"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二</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w:t>
      </w:r>
      <w:r w:rsidRPr="00177613">
        <w:rPr>
          <w:rFonts w:ascii="Times New Roman" w:eastAsia="標楷體" w:hAnsi="Times New Roman" w:cs="Times New Roman" w:hint="eastAsia"/>
          <w:sz w:val="32"/>
          <w:szCs w:val="32"/>
        </w:rPr>
        <w:t>環保專業訓練宗旨在於提升各環保相關業務人員之專業技術與知能，俾利政府各項環保政策之推動與執行，但</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年度目的事業主管機關辦理環保相關業務人員參訓人次，雖自</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3,611</w:t>
      </w:r>
      <w:r w:rsidRPr="00177613">
        <w:rPr>
          <w:rFonts w:ascii="Times New Roman" w:eastAsia="標楷體" w:hAnsi="Times New Roman" w:cs="Times New Roman" w:hint="eastAsia"/>
          <w:sz w:val="32"/>
          <w:szCs w:val="32"/>
        </w:rPr>
        <w:t>人次，</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年度上升為</w:t>
      </w:r>
      <w:r w:rsidRPr="00177613">
        <w:rPr>
          <w:rFonts w:ascii="Times New Roman" w:eastAsia="標楷體" w:hAnsi="Times New Roman" w:cs="Times New Roman" w:hint="eastAsia"/>
          <w:sz w:val="32"/>
          <w:szCs w:val="32"/>
        </w:rPr>
        <w:t>3,851</w:t>
      </w:r>
      <w:r w:rsidRPr="00177613">
        <w:rPr>
          <w:rFonts w:ascii="Times New Roman" w:eastAsia="標楷體" w:hAnsi="Times New Roman" w:cs="Times New Roman" w:hint="eastAsia"/>
          <w:sz w:val="32"/>
          <w:szCs w:val="32"/>
        </w:rPr>
        <w:t>人次，而</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年度下降為</w:t>
      </w:r>
      <w:r w:rsidRPr="00177613">
        <w:rPr>
          <w:rFonts w:ascii="Times New Roman" w:eastAsia="標楷體" w:hAnsi="Times New Roman" w:cs="Times New Roman" w:hint="eastAsia"/>
          <w:sz w:val="32"/>
          <w:szCs w:val="32"/>
        </w:rPr>
        <w:t>3,493</w:t>
      </w:r>
      <w:r w:rsidRPr="00177613">
        <w:rPr>
          <w:rFonts w:ascii="Times New Roman" w:eastAsia="標楷體" w:hAnsi="Times New Roman" w:cs="Times New Roman" w:hint="eastAsia"/>
          <w:sz w:val="32"/>
          <w:szCs w:val="32"/>
        </w:rPr>
        <w:t>人次，</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年度再降至</w:t>
      </w:r>
      <w:r w:rsidRPr="00177613">
        <w:rPr>
          <w:rFonts w:ascii="Times New Roman" w:eastAsia="標楷體" w:hAnsi="Times New Roman" w:cs="Times New Roman" w:hint="eastAsia"/>
          <w:sz w:val="32"/>
          <w:szCs w:val="32"/>
        </w:rPr>
        <w:t>3,437</w:t>
      </w:r>
      <w:r w:rsidRPr="00177613">
        <w:rPr>
          <w:rFonts w:ascii="Times New Roman" w:eastAsia="標楷體" w:hAnsi="Times New Roman" w:cs="Times New Roman" w:hint="eastAsia"/>
          <w:sz w:val="32"/>
          <w:szCs w:val="32"/>
        </w:rPr>
        <w:t>人次，甚較</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年度為低，容有減少趨勢，顯示相關訓練課程配置及內容恐未切合所需。近</w:t>
      </w:r>
      <w:r w:rsidRPr="00177613">
        <w:rPr>
          <w:rFonts w:ascii="Times New Roman" w:eastAsia="標楷體" w:hAnsi="Times New Roman" w:cs="Times New Roman" w:hint="eastAsia"/>
          <w:sz w:val="32"/>
          <w:szCs w:val="32"/>
        </w:rPr>
        <w:t>5</w:t>
      </w:r>
      <w:r w:rsidRPr="00177613">
        <w:rPr>
          <w:rFonts w:ascii="Times New Roman" w:eastAsia="標楷體" w:hAnsi="Times New Roman" w:cs="Times New Roman" w:hint="eastAsia"/>
          <w:sz w:val="32"/>
          <w:szCs w:val="32"/>
        </w:rPr>
        <w:t>年行政院環境保護署環境保護人員訓練所辦理之環保專業訓練人次均逾目標值，允宜參酌實績，衡酌提高</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目標值；另其目的事業主管機關辦理環保相關業務人員之參訓人次大略呈現減少趨勢，請行政院環境保護署環境保護人員訓練所視環保政策、訓練資源及需求，適當調配訓練課程及內容，提升目的事業主管機關參訓人次，並提高</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年度環保專業訓練人次目標值為</w:t>
      </w:r>
      <w:r w:rsidRPr="00177613">
        <w:rPr>
          <w:rFonts w:ascii="Times New Roman" w:eastAsia="標楷體" w:hAnsi="Times New Roman" w:cs="Times New Roman" w:hint="eastAsia"/>
          <w:sz w:val="32"/>
          <w:szCs w:val="32"/>
        </w:rPr>
        <w:t>9,800</w:t>
      </w:r>
      <w:r w:rsidRPr="00177613">
        <w:rPr>
          <w:rFonts w:ascii="Times New Roman" w:eastAsia="標楷體" w:hAnsi="Times New Roman" w:cs="Times New Roman" w:hint="eastAsia"/>
          <w:sz w:val="32"/>
          <w:szCs w:val="32"/>
        </w:rPr>
        <w:t>人次，俾利環保政策推動與執行。【</w:t>
      </w:r>
      <w:r w:rsidRPr="00177613">
        <w:rPr>
          <w:rFonts w:ascii="Times New Roman" w:eastAsia="標楷體" w:hAnsi="Times New Roman" w:cs="Times New Roman" w:hint="eastAsia"/>
          <w:sz w:val="32"/>
          <w:szCs w:val="32"/>
        </w:rPr>
        <w:t>204</w:t>
      </w:r>
      <w:r w:rsidRPr="00177613">
        <w:rPr>
          <w:rFonts w:ascii="Times New Roman" w:eastAsia="標楷體" w:hAnsi="Times New Roman" w:cs="Times New Roman" w:hint="eastAsia"/>
          <w:sz w:val="32"/>
          <w:szCs w:val="32"/>
        </w:rPr>
        <w:t>】</w:t>
      </w:r>
    </w:p>
    <w:p w14:paraId="28DCEDE6"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提案人：賴惠員</w:t>
      </w:r>
    </w:p>
    <w:p w14:paraId="3E9F4D2C"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連署人：楊  曜  邱泰源</w:t>
      </w:r>
    </w:p>
    <w:p w14:paraId="006068CE" w14:textId="77777777" w:rsidR="00177613" w:rsidRPr="00177613" w:rsidRDefault="00177613" w:rsidP="00177613">
      <w:pPr>
        <w:spacing w:line="440" w:lineRule="exact"/>
        <w:ind w:leftChars="100" w:left="880" w:hangingChars="200" w:hanging="640"/>
        <w:jc w:val="both"/>
        <w:rPr>
          <w:rFonts w:ascii="Times New Roman" w:eastAsia="標楷體" w:hAnsi="Times New Roman" w:cs="Times New Roman"/>
          <w:sz w:val="32"/>
          <w:szCs w:val="32"/>
        </w:rPr>
      </w:pP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三</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 xml:space="preserve"> 111</w:t>
      </w:r>
      <w:r w:rsidRPr="00177613">
        <w:rPr>
          <w:rFonts w:ascii="Times New Roman" w:eastAsia="標楷體" w:hAnsi="Times New Roman" w:cs="Times New Roman" w:hint="eastAsia"/>
          <w:sz w:val="32"/>
          <w:szCs w:val="32"/>
        </w:rPr>
        <w:t>年度行政院環境保護署環境保護人員訓練所「環境保護人員訓練」項下「環保專業訓練」預算編列</w:t>
      </w:r>
      <w:r w:rsidRPr="00177613">
        <w:rPr>
          <w:rFonts w:ascii="Times New Roman" w:eastAsia="標楷體" w:hAnsi="Times New Roman" w:cs="Times New Roman" w:hint="eastAsia"/>
          <w:sz w:val="32"/>
          <w:szCs w:val="32"/>
        </w:rPr>
        <w:t>699</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6</w:t>
      </w:r>
      <w:r w:rsidRPr="00177613">
        <w:rPr>
          <w:rFonts w:ascii="Times New Roman" w:eastAsia="標楷體" w:hAnsi="Times New Roman" w:cs="Times New Roman" w:hint="eastAsia"/>
          <w:sz w:val="32"/>
          <w:szCs w:val="32"/>
        </w:rPr>
        <w:t>千元，辦理培訓環境保護機關專業（從業）人員業務執行與管理能力等訓練，</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年度預計辦理</w:t>
      </w:r>
      <w:r w:rsidRPr="00177613">
        <w:rPr>
          <w:rFonts w:ascii="Times New Roman" w:eastAsia="標楷體" w:hAnsi="Times New Roman" w:cs="Times New Roman" w:hint="eastAsia"/>
          <w:sz w:val="32"/>
          <w:szCs w:val="32"/>
        </w:rPr>
        <w:t>9,700</w:t>
      </w:r>
      <w:r w:rsidRPr="00177613">
        <w:rPr>
          <w:rFonts w:ascii="Times New Roman" w:eastAsia="標楷體" w:hAnsi="Times New Roman" w:cs="Times New Roman" w:hint="eastAsia"/>
          <w:sz w:val="32"/>
          <w:szCs w:val="32"/>
        </w:rPr>
        <w:t>人次。有鑑於：</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年環境保護專業人員訓練人次分別為</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sz w:val="32"/>
          <w:szCs w:val="32"/>
        </w:rPr>
        <w:t>,</w:t>
      </w:r>
      <w:r w:rsidRPr="00177613">
        <w:rPr>
          <w:rFonts w:ascii="Times New Roman" w:eastAsia="標楷體" w:hAnsi="Times New Roman" w:cs="Times New Roman" w:hint="eastAsia"/>
          <w:sz w:val="32"/>
          <w:szCs w:val="32"/>
        </w:rPr>
        <w:t>056</w:t>
      </w:r>
      <w:r w:rsidRPr="00177613">
        <w:rPr>
          <w:rFonts w:ascii="Times New Roman" w:eastAsia="標楷體" w:hAnsi="Times New Roman" w:cs="Times New Roman" w:hint="eastAsia"/>
          <w:sz w:val="32"/>
          <w:szCs w:val="32"/>
        </w:rPr>
        <w:t>人次、</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0,861</w:t>
      </w:r>
      <w:r w:rsidRPr="00177613">
        <w:rPr>
          <w:rFonts w:ascii="Times New Roman" w:eastAsia="標楷體" w:hAnsi="Times New Roman" w:cs="Times New Roman" w:hint="eastAsia"/>
          <w:sz w:val="32"/>
          <w:szCs w:val="32"/>
        </w:rPr>
        <w:t>人次、</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0,756</w:t>
      </w:r>
      <w:r w:rsidRPr="00177613">
        <w:rPr>
          <w:rFonts w:ascii="Times New Roman" w:eastAsia="標楷體" w:hAnsi="Times New Roman" w:cs="Times New Roman" w:hint="eastAsia"/>
          <w:sz w:val="32"/>
          <w:szCs w:val="32"/>
        </w:rPr>
        <w:t>人次、</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0,</w:t>
      </w:r>
      <w:r w:rsidRPr="00177613">
        <w:rPr>
          <w:rFonts w:ascii="Times New Roman" w:eastAsia="標楷體" w:hAnsi="Times New Roman" w:cs="Times New Roman"/>
          <w:sz w:val="32"/>
          <w:szCs w:val="32"/>
        </w:rPr>
        <w:t>0</w:t>
      </w:r>
      <w:r w:rsidRPr="00177613">
        <w:rPr>
          <w:rFonts w:ascii="Times New Roman" w:eastAsia="標楷體" w:hAnsi="Times New Roman" w:cs="Times New Roman" w:hint="eastAsia"/>
          <w:sz w:val="32"/>
          <w:szCs w:val="32"/>
        </w:rPr>
        <w:t>56</w:t>
      </w:r>
      <w:r w:rsidRPr="00177613">
        <w:rPr>
          <w:rFonts w:ascii="Times New Roman" w:eastAsia="標楷體" w:hAnsi="Times New Roman" w:cs="Times New Roman" w:hint="eastAsia"/>
          <w:sz w:val="32"/>
          <w:szCs w:val="32"/>
        </w:rPr>
        <w:t>人次及</w:t>
      </w:r>
      <w:r w:rsidRPr="00177613">
        <w:rPr>
          <w:rFonts w:ascii="Times New Roman" w:eastAsia="標楷體" w:hAnsi="Times New Roman" w:cs="Times New Roman" w:hint="eastAsia"/>
          <w:sz w:val="32"/>
          <w:szCs w:val="32"/>
        </w:rPr>
        <w:t>1</w:t>
      </w:r>
      <w:r w:rsidRPr="00177613">
        <w:rPr>
          <w:rFonts w:ascii="Times New Roman" w:eastAsia="標楷體" w:hAnsi="Times New Roman" w:cs="Times New Roman" w:hint="eastAsia"/>
          <w:sz w:val="32"/>
          <w:szCs w:val="32"/>
        </w:rPr>
        <w:t>萬</w:t>
      </w:r>
      <w:r w:rsidRPr="00177613">
        <w:rPr>
          <w:rFonts w:ascii="Times New Roman" w:eastAsia="標楷體" w:hAnsi="Times New Roman" w:cs="Times New Roman" w:hint="eastAsia"/>
          <w:sz w:val="32"/>
          <w:szCs w:val="32"/>
        </w:rPr>
        <w:t>0,110</w:t>
      </w:r>
      <w:r w:rsidRPr="00177613">
        <w:rPr>
          <w:rFonts w:ascii="Times New Roman" w:eastAsia="標楷體" w:hAnsi="Times New Roman" w:cs="Times New Roman" w:hint="eastAsia"/>
          <w:sz w:val="32"/>
          <w:szCs w:val="32"/>
        </w:rPr>
        <w:t>人次，均較年度目標</w:t>
      </w:r>
      <w:r w:rsidRPr="00177613">
        <w:rPr>
          <w:rFonts w:ascii="Times New Roman" w:eastAsia="標楷體" w:hAnsi="Times New Roman" w:cs="Times New Roman" w:hint="eastAsia"/>
          <w:sz w:val="32"/>
          <w:szCs w:val="32"/>
        </w:rPr>
        <w:t>9,700</w:t>
      </w:r>
      <w:r w:rsidRPr="00177613">
        <w:rPr>
          <w:rFonts w:ascii="Times New Roman" w:eastAsia="標楷體" w:hAnsi="Times New Roman" w:cs="Times New Roman" w:hint="eastAsia"/>
          <w:sz w:val="32"/>
          <w:szCs w:val="32"/>
        </w:rPr>
        <w:t>人次增加，惟</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年度之訓練目標仍設定為</w:t>
      </w:r>
      <w:r w:rsidRPr="00177613">
        <w:rPr>
          <w:rFonts w:ascii="Times New Roman" w:eastAsia="標楷體" w:hAnsi="Times New Roman" w:cs="Times New Roman" w:hint="eastAsia"/>
          <w:sz w:val="32"/>
          <w:szCs w:val="32"/>
        </w:rPr>
        <w:t>9,700</w:t>
      </w:r>
      <w:r w:rsidRPr="00177613">
        <w:rPr>
          <w:rFonts w:ascii="Times New Roman" w:eastAsia="標楷體" w:hAnsi="Times New Roman" w:cs="Times New Roman" w:hint="eastAsia"/>
          <w:sz w:val="32"/>
          <w:szCs w:val="32"/>
        </w:rPr>
        <w:t>人次，傾向保守，請行政院環境保護署環境保護人員訓練所參酌實績，提升</w:t>
      </w:r>
      <w:r w:rsidRPr="00177613">
        <w:rPr>
          <w:rFonts w:ascii="Times New Roman" w:eastAsia="標楷體" w:hAnsi="Times New Roman" w:cs="Times New Roman" w:hint="eastAsia"/>
          <w:sz w:val="32"/>
          <w:szCs w:val="32"/>
        </w:rPr>
        <w:t>111</w:t>
      </w:r>
      <w:r w:rsidRPr="00177613">
        <w:rPr>
          <w:rFonts w:ascii="Times New Roman" w:eastAsia="標楷體" w:hAnsi="Times New Roman" w:cs="Times New Roman" w:hint="eastAsia"/>
          <w:sz w:val="32"/>
          <w:szCs w:val="32"/>
        </w:rPr>
        <w:t>年度目標值為</w:t>
      </w:r>
      <w:r w:rsidRPr="00177613">
        <w:rPr>
          <w:rFonts w:ascii="Times New Roman" w:eastAsia="標楷體" w:hAnsi="Times New Roman" w:cs="Times New Roman" w:hint="eastAsia"/>
          <w:sz w:val="32"/>
          <w:szCs w:val="32"/>
        </w:rPr>
        <w:t>9,800</w:t>
      </w:r>
      <w:r w:rsidRPr="00177613">
        <w:rPr>
          <w:rFonts w:ascii="Times New Roman" w:eastAsia="標楷體" w:hAnsi="Times New Roman" w:cs="Times New Roman" w:hint="eastAsia"/>
          <w:sz w:val="32"/>
          <w:szCs w:val="32"/>
        </w:rPr>
        <w:t>人次。</w:t>
      </w:r>
      <w:r w:rsidRPr="00177613">
        <w:rPr>
          <w:rFonts w:ascii="Times New Roman" w:eastAsia="標楷體" w:hAnsi="Times New Roman" w:cs="Times New Roman" w:hint="eastAsia"/>
          <w:sz w:val="32"/>
          <w:szCs w:val="32"/>
        </w:rPr>
        <w:t>2.105</w:t>
      </w:r>
      <w:r w:rsidRPr="00177613">
        <w:rPr>
          <w:rFonts w:ascii="Times New Roman" w:eastAsia="標楷體" w:hAnsi="Times New Roman" w:cs="Times New Roman" w:hint="eastAsia"/>
          <w:sz w:val="32"/>
          <w:szCs w:val="32"/>
        </w:rPr>
        <w:t>至</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年目的事業主管機關辦理環保相關業務人員參訓人次，雖自</w:t>
      </w:r>
      <w:r w:rsidRPr="00177613">
        <w:rPr>
          <w:rFonts w:ascii="Times New Roman" w:eastAsia="標楷體" w:hAnsi="Times New Roman" w:cs="Times New Roman" w:hint="eastAsia"/>
          <w:sz w:val="32"/>
          <w:szCs w:val="32"/>
        </w:rPr>
        <w:t>105</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3,611</w:t>
      </w:r>
      <w:r w:rsidRPr="00177613">
        <w:rPr>
          <w:rFonts w:ascii="Times New Roman" w:eastAsia="標楷體" w:hAnsi="Times New Roman" w:cs="Times New Roman" w:hint="eastAsia"/>
          <w:sz w:val="32"/>
          <w:szCs w:val="32"/>
        </w:rPr>
        <w:t>人次，上升為</w:t>
      </w:r>
      <w:r w:rsidRPr="00177613">
        <w:rPr>
          <w:rFonts w:ascii="Times New Roman" w:eastAsia="標楷體" w:hAnsi="Times New Roman" w:cs="Times New Roman" w:hint="eastAsia"/>
          <w:sz w:val="32"/>
          <w:szCs w:val="32"/>
        </w:rPr>
        <w:t>107</w:t>
      </w:r>
      <w:r w:rsidRPr="00177613">
        <w:rPr>
          <w:rFonts w:ascii="Times New Roman" w:eastAsia="標楷體" w:hAnsi="Times New Roman" w:cs="Times New Roman" w:hint="eastAsia"/>
          <w:sz w:val="32"/>
          <w:szCs w:val="32"/>
        </w:rPr>
        <w:t>年度</w:t>
      </w:r>
      <w:r w:rsidRPr="00177613">
        <w:rPr>
          <w:rFonts w:ascii="Times New Roman" w:eastAsia="標楷體" w:hAnsi="Times New Roman" w:cs="Times New Roman" w:hint="eastAsia"/>
          <w:sz w:val="32"/>
          <w:szCs w:val="32"/>
        </w:rPr>
        <w:t>3,851</w:t>
      </w:r>
      <w:r w:rsidRPr="00177613">
        <w:rPr>
          <w:rFonts w:ascii="Times New Roman" w:eastAsia="標楷體" w:hAnsi="Times New Roman" w:cs="Times New Roman" w:hint="eastAsia"/>
          <w:sz w:val="32"/>
          <w:szCs w:val="32"/>
        </w:rPr>
        <w:t>人次，惟</w:t>
      </w:r>
      <w:r w:rsidRPr="00177613">
        <w:rPr>
          <w:rFonts w:ascii="Times New Roman" w:eastAsia="標楷體" w:hAnsi="Times New Roman" w:cs="Times New Roman" w:hint="eastAsia"/>
          <w:sz w:val="32"/>
          <w:szCs w:val="32"/>
        </w:rPr>
        <w:t>108</w:t>
      </w:r>
      <w:r w:rsidRPr="00177613">
        <w:rPr>
          <w:rFonts w:ascii="Times New Roman" w:eastAsia="標楷體" w:hAnsi="Times New Roman" w:cs="Times New Roman" w:hint="eastAsia"/>
          <w:sz w:val="32"/>
          <w:szCs w:val="32"/>
        </w:rPr>
        <w:t>年度下降為</w:t>
      </w:r>
      <w:r w:rsidRPr="00177613">
        <w:rPr>
          <w:rFonts w:ascii="Times New Roman" w:eastAsia="標楷體" w:hAnsi="Times New Roman" w:cs="Times New Roman" w:hint="eastAsia"/>
          <w:sz w:val="32"/>
          <w:szCs w:val="32"/>
        </w:rPr>
        <w:t>3,493</w:t>
      </w:r>
      <w:r w:rsidRPr="00177613">
        <w:rPr>
          <w:rFonts w:ascii="Times New Roman" w:eastAsia="標楷體" w:hAnsi="Times New Roman" w:cs="Times New Roman" w:hint="eastAsia"/>
          <w:sz w:val="32"/>
          <w:szCs w:val="32"/>
        </w:rPr>
        <w:t>人次，</w:t>
      </w:r>
      <w:r w:rsidRPr="00177613">
        <w:rPr>
          <w:rFonts w:ascii="Times New Roman" w:eastAsia="標楷體" w:hAnsi="Times New Roman" w:cs="Times New Roman" w:hint="eastAsia"/>
          <w:sz w:val="32"/>
          <w:szCs w:val="32"/>
        </w:rPr>
        <w:t>109</w:t>
      </w:r>
      <w:r w:rsidRPr="00177613">
        <w:rPr>
          <w:rFonts w:ascii="Times New Roman" w:eastAsia="標楷體" w:hAnsi="Times New Roman" w:cs="Times New Roman" w:hint="eastAsia"/>
          <w:sz w:val="32"/>
          <w:szCs w:val="32"/>
        </w:rPr>
        <w:t>年度再降至</w:t>
      </w:r>
      <w:r w:rsidRPr="00177613">
        <w:rPr>
          <w:rFonts w:ascii="Times New Roman" w:eastAsia="標楷體" w:hAnsi="Times New Roman" w:cs="Times New Roman" w:hint="eastAsia"/>
          <w:sz w:val="32"/>
          <w:szCs w:val="32"/>
        </w:rPr>
        <w:t>3,437</w:t>
      </w:r>
      <w:r w:rsidRPr="00177613">
        <w:rPr>
          <w:rFonts w:ascii="Times New Roman" w:eastAsia="標楷體" w:hAnsi="Times New Roman" w:cs="Times New Roman" w:hint="eastAsia"/>
          <w:sz w:val="32"/>
          <w:szCs w:val="32"/>
        </w:rPr>
        <w:t>人次，呈現下降趨勢，請行政院環境保護署環境保護人員訓練所積極檢討相關訓練課程配置及內容，提高目的事業主管機關人員參訓比率，達成年度總參訓人次</w:t>
      </w:r>
      <w:r w:rsidRPr="00177613">
        <w:rPr>
          <w:rFonts w:ascii="Times New Roman" w:eastAsia="標楷體" w:hAnsi="Times New Roman" w:cs="Times New Roman" w:hint="eastAsia"/>
          <w:sz w:val="32"/>
          <w:szCs w:val="32"/>
        </w:rPr>
        <w:t>35%</w:t>
      </w:r>
      <w:r w:rsidRPr="00177613">
        <w:rPr>
          <w:rFonts w:ascii="Times New Roman" w:eastAsia="標楷體" w:hAnsi="Times New Roman" w:cs="Times New Roman" w:hint="eastAsia"/>
          <w:sz w:val="32"/>
          <w:szCs w:val="32"/>
        </w:rPr>
        <w:t>以上。【</w:t>
      </w:r>
      <w:r w:rsidRPr="00177613">
        <w:rPr>
          <w:rFonts w:ascii="Times New Roman" w:eastAsia="標楷體" w:hAnsi="Times New Roman" w:cs="Times New Roman" w:hint="eastAsia"/>
          <w:sz w:val="32"/>
          <w:szCs w:val="32"/>
        </w:rPr>
        <w:t>205</w:t>
      </w:r>
      <w:r w:rsidRPr="00177613">
        <w:rPr>
          <w:rFonts w:ascii="Times New Roman" w:eastAsia="標楷體" w:hAnsi="Times New Roman" w:cs="Times New Roman" w:hint="eastAsia"/>
          <w:sz w:val="32"/>
          <w:szCs w:val="32"/>
        </w:rPr>
        <w:t>】</w:t>
      </w:r>
    </w:p>
    <w:p w14:paraId="0DA155D2"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提案人：黃秀芳</w:t>
      </w:r>
    </w:p>
    <w:p w14:paraId="01660880"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連署人：邱泰源  楊  曜</w:t>
      </w:r>
    </w:p>
    <w:p w14:paraId="4260C29D" w14:textId="77777777" w:rsidR="00177613" w:rsidRPr="00177613" w:rsidRDefault="00177613" w:rsidP="00177613">
      <w:pPr>
        <w:pStyle w:val="af2"/>
      </w:pPr>
      <w:r w:rsidRPr="00177613">
        <w:t>(</w:t>
      </w:r>
      <w:r w:rsidRPr="00177613">
        <w:rPr>
          <w:rFonts w:hint="eastAsia"/>
        </w:rPr>
        <w:t>四</w:t>
      </w:r>
      <w:r w:rsidRPr="00177613">
        <w:t>)</w:t>
      </w:r>
      <w:r w:rsidRPr="00177613">
        <w:rPr>
          <w:rFonts w:hint="eastAsia"/>
        </w:rPr>
        <w:t xml:space="preserve"> </w:t>
      </w:r>
      <w:r w:rsidRPr="00177613">
        <w:rPr>
          <w:rFonts w:hint="eastAsia"/>
        </w:rPr>
        <w:t>有鑑於新竹市環保局</w:t>
      </w:r>
      <w:r w:rsidRPr="00177613">
        <w:rPr>
          <w:rFonts w:hint="eastAsia"/>
        </w:rPr>
        <w:t>11</w:t>
      </w:r>
      <w:r w:rsidRPr="00177613">
        <w:rPr>
          <w:rFonts w:hint="eastAsia"/>
        </w:rPr>
        <w:t>月</w:t>
      </w:r>
      <w:r w:rsidRPr="00177613">
        <w:rPr>
          <w:rFonts w:hint="eastAsia"/>
        </w:rPr>
        <w:t>22</w:t>
      </w:r>
      <w:r w:rsidRPr="00177613">
        <w:rPr>
          <w:rFonts w:hint="eastAsia"/>
        </w:rPr>
        <w:t>日接獲陳情，指九甲埔圳灌溉渠道遭污染毒死魚蝦，經查為某寵物食品製造業者埋設暗管排廢，更蓄意誤導、規避稽查，直到出示證據才坦承，市府昨天決定祭出重罰，先依「水污染防治法」從重處罰</w:t>
      </w:r>
      <w:r w:rsidRPr="00177613">
        <w:rPr>
          <w:rFonts w:hint="eastAsia"/>
        </w:rPr>
        <w:t>159</w:t>
      </w:r>
      <w:r w:rsidRPr="00177613">
        <w:rPr>
          <w:rFonts w:hint="eastAsia"/>
        </w:rPr>
        <w:t>萬，業者工廠也違法擴建，依「工廠管理輔導法」廢止登記。行政院環境保護署近年雖已採科技執法，高污染潛勢區域設置自動監測設備，輔助稽查污染監測，</w:t>
      </w:r>
      <w:r w:rsidRPr="00177613">
        <w:rPr>
          <w:rFonts w:hint="eastAsia"/>
        </w:rPr>
        <w:t>1</w:t>
      </w:r>
      <w:r w:rsidRPr="00177613">
        <w:t>10</w:t>
      </w:r>
      <w:r w:rsidRPr="00177613">
        <w:rPr>
          <w:rFonts w:hint="eastAsia"/>
        </w:rPr>
        <w:t>年稽查列管對象採樣水質合格率皆達</w:t>
      </w:r>
      <w:r w:rsidRPr="00177613">
        <w:rPr>
          <w:rFonts w:hint="eastAsia"/>
        </w:rPr>
        <w:t>90%</w:t>
      </w:r>
      <w:r w:rsidRPr="00177613">
        <w:rPr>
          <w:rFonts w:hint="eastAsia"/>
        </w:rPr>
        <w:t>以上，每月執行水質監測，不分假期執行環境污染查緝，但仍時常發生地面水體水質遭受污染。由此顯示，環境檢驗監測人員訓練計畫以及公害防治人員訓練計畫之研擬及執行，仍未能發揮預期成效實有精進努力空間。請行政院環境保護署環境保護人員訓練所</w:t>
      </w:r>
      <w:r w:rsidRPr="00177613">
        <w:rPr>
          <w:rFonts w:hint="eastAsia"/>
        </w:rPr>
        <w:t>111</w:t>
      </w:r>
      <w:r w:rsidRPr="00177613">
        <w:rPr>
          <w:rFonts w:hint="eastAsia"/>
        </w:rPr>
        <w:t>年度規劃開設環境檢驗監測及公害防治人員相關訓練，調訓</w:t>
      </w:r>
      <w:r w:rsidRPr="00177613">
        <w:rPr>
          <w:rFonts w:hint="eastAsia"/>
        </w:rPr>
        <w:t>1,000</w:t>
      </w:r>
      <w:r w:rsidRPr="00177613">
        <w:rPr>
          <w:rFonts w:hint="eastAsia"/>
        </w:rPr>
        <w:t>人次以上，協助進行各項污染防制工作，並加強「行政程序法」相關訓練，以落實稽查工作。【</w:t>
      </w:r>
      <w:r w:rsidRPr="00177613">
        <w:rPr>
          <w:rFonts w:hint="eastAsia"/>
        </w:rPr>
        <w:t>206</w:t>
      </w:r>
      <w:r w:rsidRPr="00177613">
        <w:rPr>
          <w:rFonts w:hint="eastAsia"/>
        </w:rPr>
        <w:t>】</w:t>
      </w:r>
    </w:p>
    <w:p w14:paraId="1516E234" w14:textId="77777777" w:rsidR="00177613" w:rsidRPr="00177613" w:rsidRDefault="00177613" w:rsidP="00177613">
      <w:pPr>
        <w:spacing w:line="440" w:lineRule="exact"/>
        <w:ind w:leftChars="1400" w:left="4640" w:hangingChars="400" w:hanging="1280"/>
        <w:rPr>
          <w:rFonts w:ascii="標楷體" w:eastAsia="標楷體" w:hAnsi="標楷體" w:cs="Times New Roman"/>
          <w:sz w:val="32"/>
          <w:szCs w:val="32"/>
        </w:rPr>
      </w:pPr>
      <w:r w:rsidRPr="00177613">
        <w:rPr>
          <w:rFonts w:ascii="標楷體" w:eastAsia="標楷體" w:hAnsi="標楷體" w:cs="Times New Roman" w:hint="eastAsia"/>
          <w:sz w:val="32"/>
          <w:szCs w:val="32"/>
        </w:rPr>
        <w:t>提案人：陳  瑩</w:t>
      </w:r>
    </w:p>
    <w:p w14:paraId="0E123691" w14:textId="0076C7C9" w:rsidR="005B5172" w:rsidRPr="00CB0EDB" w:rsidRDefault="00177613" w:rsidP="00177613">
      <w:pPr>
        <w:spacing w:line="440" w:lineRule="exact"/>
        <w:ind w:leftChars="1400" w:left="4640" w:hangingChars="400" w:hanging="1280"/>
      </w:pPr>
      <w:r w:rsidRPr="00177613">
        <w:rPr>
          <w:rFonts w:ascii="標楷體" w:eastAsia="標楷體" w:hAnsi="標楷體" w:cs="Times New Roman" w:hint="eastAsia"/>
          <w:sz w:val="32"/>
          <w:szCs w:val="32"/>
        </w:rPr>
        <w:t>連署人：黃秀芳  邱泰源</w:t>
      </w:r>
    </w:p>
    <w:p w14:paraId="0A1820A6" w14:textId="26E48D17" w:rsidR="00E227E8" w:rsidRDefault="00E227E8" w:rsidP="00B022B0">
      <w:pPr>
        <w:spacing w:beforeLines="50" w:before="180" w:line="440" w:lineRule="exact"/>
        <w:jc w:val="both"/>
        <w:outlineLvl w:val="3"/>
        <w:rPr>
          <w:rFonts w:ascii="標楷體" w:eastAsia="標楷體" w:hAnsi="標楷體"/>
          <w:b/>
          <w:sz w:val="32"/>
          <w:szCs w:val="32"/>
        </w:rPr>
      </w:pPr>
      <w:r w:rsidRPr="00E227E8">
        <w:rPr>
          <w:rFonts w:ascii="標楷體" w:eastAsia="標楷體" w:hAnsi="標楷體" w:hint="eastAsia"/>
          <w:b/>
          <w:sz w:val="32"/>
          <w:szCs w:val="32"/>
        </w:rPr>
        <w:t>貳、</w:t>
      </w:r>
      <w:r w:rsidR="00D022EF" w:rsidRPr="00D022EF">
        <w:rPr>
          <w:rFonts w:ascii="標楷體" w:eastAsia="標楷體" w:hAnsi="標楷體" w:hint="eastAsia"/>
          <w:b/>
          <w:sz w:val="32"/>
          <w:szCs w:val="32"/>
        </w:rPr>
        <w:t>行政院環境保護署主管</w:t>
      </w:r>
      <w:r w:rsidRPr="00E227E8">
        <w:rPr>
          <w:rFonts w:ascii="標楷體" w:eastAsia="標楷體" w:hAnsi="標楷體" w:hint="eastAsia"/>
          <w:b/>
          <w:sz w:val="32"/>
          <w:szCs w:val="32"/>
        </w:rPr>
        <w:t>基金預算部分：</w:t>
      </w:r>
    </w:p>
    <w:p w14:paraId="0F12EC45" w14:textId="180BF319" w:rsidR="00B4618F" w:rsidRPr="002769D9" w:rsidRDefault="00B90683" w:rsidP="005C6DAB">
      <w:pPr>
        <w:adjustRightInd w:val="0"/>
        <w:snapToGrid w:val="0"/>
        <w:spacing w:line="440" w:lineRule="exact"/>
        <w:jc w:val="both"/>
        <w:rPr>
          <w:rFonts w:ascii="標楷體" w:eastAsia="標楷體" w:hAnsi="標楷體"/>
          <w:b/>
          <w:bCs/>
          <w:sz w:val="32"/>
          <w:szCs w:val="32"/>
        </w:rPr>
      </w:pPr>
      <w:r>
        <w:rPr>
          <w:rFonts w:ascii="標楷體" w:eastAsia="標楷體" w:hAnsi="標楷體" w:hint="eastAsia"/>
          <w:b/>
          <w:bCs/>
          <w:sz w:val="32"/>
          <w:szCs w:val="32"/>
        </w:rPr>
        <w:t xml:space="preserve">  </w:t>
      </w:r>
      <w:r w:rsidR="00B4618F" w:rsidRPr="002769D9">
        <w:rPr>
          <w:rFonts w:ascii="標楷體" w:eastAsia="標楷體" w:hAnsi="標楷體" w:hint="eastAsia"/>
          <w:b/>
          <w:bCs/>
          <w:sz w:val="32"/>
          <w:szCs w:val="32"/>
        </w:rPr>
        <w:t>甲、非營業部分</w:t>
      </w:r>
    </w:p>
    <w:p w14:paraId="63FEBCF3" w14:textId="77777777" w:rsidR="00B4618F" w:rsidRPr="004848B8" w:rsidRDefault="00B4618F" w:rsidP="00B4618F">
      <w:pPr>
        <w:adjustRightInd w:val="0"/>
        <w:snapToGrid w:val="0"/>
        <w:spacing w:line="440" w:lineRule="exact"/>
        <w:ind w:leftChars="200" w:left="480"/>
        <w:jc w:val="both"/>
        <w:outlineLvl w:val="4"/>
        <w:rPr>
          <w:rFonts w:ascii="標楷體" w:eastAsia="標楷體" w:hAnsi="標楷體"/>
          <w:b/>
          <w:bCs/>
          <w:snapToGrid w:val="0"/>
          <w:sz w:val="32"/>
          <w:szCs w:val="32"/>
          <w:highlight w:val="lightGray"/>
        </w:rPr>
      </w:pPr>
      <w:r w:rsidRPr="007A60FE">
        <w:rPr>
          <w:rFonts w:ascii="標楷體" w:eastAsia="標楷體" w:hAnsi="標楷體" w:hint="eastAsia"/>
          <w:b/>
          <w:bCs/>
          <w:snapToGrid w:val="0"/>
          <w:sz w:val="32"/>
          <w:szCs w:val="32"/>
        </w:rPr>
        <w:t>一、特別收入基金－環境保護基金</w:t>
      </w:r>
    </w:p>
    <w:p w14:paraId="3EA3A4B9" w14:textId="77777777" w:rsidR="00B4618F" w:rsidRDefault="00B4618F" w:rsidP="005C6DAB">
      <w:pPr>
        <w:pStyle w:val="af6"/>
        <w:ind w:left="1360"/>
      </w:pPr>
      <w:r w:rsidRPr="009A541B">
        <w:rPr>
          <w:rFonts w:hint="eastAsia"/>
          <w:snapToGrid w:val="0"/>
        </w:rPr>
        <w:t>(一)</w:t>
      </w:r>
      <w:r w:rsidRPr="009E1245">
        <w:rPr>
          <w:rFonts w:hint="eastAsia"/>
          <w:snapToGrid w:val="0"/>
        </w:rPr>
        <w:t>業務</w:t>
      </w:r>
      <w:r w:rsidRPr="00BB2F69">
        <w:rPr>
          <w:rFonts w:hint="eastAsia"/>
        </w:rPr>
        <w:t>計畫：應依據基金來源與用途審查結果，隨同調整。</w:t>
      </w:r>
    </w:p>
    <w:p w14:paraId="26F31D02" w14:textId="77777777" w:rsidR="00B4618F" w:rsidRPr="009A541B"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9A541B">
        <w:rPr>
          <w:rFonts w:ascii="標楷體" w:eastAsia="標楷體" w:hAnsi="標楷體" w:hint="eastAsia"/>
          <w:snapToGrid w:val="0"/>
          <w:sz w:val="32"/>
          <w:szCs w:val="32"/>
        </w:rPr>
        <w:t>(二)</w:t>
      </w:r>
      <w:r w:rsidRPr="009A541B">
        <w:rPr>
          <w:rFonts w:ascii="標楷體" w:eastAsia="標楷體" w:hAnsi="標楷體" w:hint="eastAsia"/>
          <w:bCs/>
          <w:sz w:val="32"/>
          <w:szCs w:val="32"/>
        </w:rPr>
        <w:t>基金來源、用途及餘絀：</w:t>
      </w:r>
    </w:p>
    <w:p w14:paraId="57AC9A5C" w14:textId="77777777" w:rsidR="00B4618F" w:rsidRPr="009A541B" w:rsidRDefault="00B4618F" w:rsidP="005C6DAB">
      <w:pPr>
        <w:pStyle w:val="17"/>
        <w:rPr>
          <w:snapToGrid w:val="0"/>
        </w:rPr>
      </w:pPr>
      <w:r w:rsidRPr="009E1245">
        <w:rPr>
          <w:snapToGrid w:val="0"/>
        </w:rPr>
        <w:t>1.</w:t>
      </w:r>
      <w:r w:rsidRPr="009E1245">
        <w:rPr>
          <w:rFonts w:hint="eastAsia"/>
          <w:snapToGrid w:val="0"/>
        </w:rPr>
        <w:t>基金來源：</w:t>
      </w:r>
      <w:r w:rsidRPr="009E1245">
        <w:rPr>
          <w:snapToGrid w:val="0"/>
        </w:rPr>
        <w:t>113</w:t>
      </w:r>
      <w:r w:rsidRPr="009E1245">
        <w:rPr>
          <w:rFonts w:hint="eastAsia"/>
          <w:snapToGrid w:val="0"/>
        </w:rPr>
        <w:t>億3,</w:t>
      </w:r>
      <w:r w:rsidRPr="009E1245">
        <w:rPr>
          <w:snapToGrid w:val="0"/>
        </w:rPr>
        <w:t>525</w:t>
      </w:r>
      <w:r w:rsidRPr="009E1245">
        <w:rPr>
          <w:rFonts w:hint="eastAsia"/>
          <w:snapToGrid w:val="0"/>
        </w:rPr>
        <w:t>萬1千元，照列。</w:t>
      </w:r>
    </w:p>
    <w:p w14:paraId="13AAA3F3" w14:textId="77777777" w:rsidR="00B4618F" w:rsidRPr="009A541B" w:rsidRDefault="00B4618F" w:rsidP="005C6DAB">
      <w:pPr>
        <w:pStyle w:val="17"/>
        <w:rPr>
          <w:snapToGrid w:val="0"/>
        </w:rPr>
      </w:pPr>
      <w:r>
        <w:rPr>
          <w:snapToGrid w:val="0"/>
        </w:rPr>
        <w:t>2.</w:t>
      </w:r>
      <w:r w:rsidRPr="009A541B">
        <w:rPr>
          <w:rFonts w:hint="eastAsia"/>
          <w:snapToGrid w:val="0"/>
        </w:rPr>
        <w:t>基金用途：原列1</w:t>
      </w:r>
      <w:r w:rsidRPr="009A541B">
        <w:rPr>
          <w:snapToGrid w:val="0"/>
        </w:rPr>
        <w:t>26</w:t>
      </w:r>
      <w:r w:rsidRPr="009A541B">
        <w:rPr>
          <w:rFonts w:hint="eastAsia"/>
          <w:snapToGrid w:val="0"/>
        </w:rPr>
        <w:t>億4,</w:t>
      </w:r>
      <w:r w:rsidRPr="009A541B">
        <w:rPr>
          <w:snapToGrid w:val="0"/>
        </w:rPr>
        <w:t>106</w:t>
      </w:r>
      <w:r w:rsidRPr="009A541B">
        <w:rPr>
          <w:rFonts w:hint="eastAsia"/>
          <w:snapToGrid w:val="0"/>
        </w:rPr>
        <w:t>萬6千元，減列：</w:t>
      </w:r>
    </w:p>
    <w:p w14:paraId="146063AB" w14:textId="77777777" w:rsidR="00B4618F" w:rsidRPr="009A541B" w:rsidRDefault="00B4618F" w:rsidP="005C6DAB">
      <w:pPr>
        <w:kinsoku w:val="0"/>
        <w:overflowPunct w:val="0"/>
        <w:spacing w:line="440" w:lineRule="exact"/>
        <w:ind w:leftChars="600" w:left="1440"/>
        <w:jc w:val="both"/>
        <w:textAlignment w:val="center"/>
        <w:rPr>
          <w:rFonts w:ascii="標楷體" w:eastAsia="標楷體" w:hAnsi="標楷體"/>
          <w:snapToGrid w:val="0"/>
          <w:sz w:val="32"/>
          <w:szCs w:val="32"/>
        </w:rPr>
      </w:pPr>
      <w:r>
        <w:rPr>
          <w:rFonts w:ascii="標楷體" w:eastAsia="標楷體" w:hAnsi="標楷體"/>
          <w:snapToGrid w:val="0"/>
          <w:sz w:val="32"/>
          <w:szCs w:val="32"/>
        </w:rPr>
        <w:t>(</w:t>
      </w:r>
      <w:r>
        <w:rPr>
          <w:rFonts w:ascii="標楷體" w:eastAsia="標楷體" w:hAnsi="標楷體" w:hint="eastAsia"/>
          <w:snapToGrid w:val="0"/>
          <w:sz w:val="32"/>
          <w:szCs w:val="32"/>
        </w:rPr>
        <w:t>1)</w:t>
      </w:r>
      <w:r w:rsidRPr="009A541B">
        <w:rPr>
          <w:rFonts w:ascii="標楷體" w:eastAsia="標楷體" w:hAnsi="標楷體" w:hint="eastAsia"/>
          <w:snapToGrid w:val="0"/>
          <w:sz w:val="32"/>
          <w:szCs w:val="32"/>
        </w:rPr>
        <w:t>「服務費用」之「水電費」2</w:t>
      </w:r>
      <w:r w:rsidRPr="009A541B">
        <w:rPr>
          <w:rFonts w:ascii="標楷體" w:eastAsia="標楷體" w:hAnsi="標楷體"/>
          <w:snapToGrid w:val="0"/>
          <w:sz w:val="32"/>
          <w:szCs w:val="32"/>
        </w:rPr>
        <w:t>0</w:t>
      </w:r>
      <w:r w:rsidRPr="009A541B">
        <w:rPr>
          <w:rFonts w:ascii="標楷體" w:eastAsia="標楷體" w:hAnsi="標楷體" w:hint="eastAsia"/>
          <w:snapToGrid w:val="0"/>
          <w:sz w:val="32"/>
          <w:szCs w:val="32"/>
        </w:rPr>
        <w:t>萬元。</w:t>
      </w:r>
    </w:p>
    <w:p w14:paraId="50DC480C" w14:textId="77777777" w:rsidR="00B4618F" w:rsidRPr="009A541B" w:rsidRDefault="00B4618F" w:rsidP="005C6DAB">
      <w:pPr>
        <w:tabs>
          <w:tab w:val="left" w:pos="2127"/>
        </w:tabs>
        <w:kinsoku w:val="0"/>
        <w:overflowPunct w:val="0"/>
        <w:spacing w:line="440" w:lineRule="exact"/>
        <w:ind w:leftChars="600" w:left="2080" w:hangingChars="200" w:hanging="640"/>
        <w:jc w:val="both"/>
        <w:textAlignment w:val="center"/>
        <w:rPr>
          <w:rFonts w:ascii="標楷體" w:eastAsia="標楷體" w:hAnsi="標楷體"/>
          <w:bCs/>
          <w:sz w:val="32"/>
          <w:szCs w:val="32"/>
        </w:rPr>
      </w:pPr>
      <w:r>
        <w:rPr>
          <w:rFonts w:ascii="標楷體" w:eastAsia="標楷體" w:hAnsi="標楷體"/>
          <w:snapToGrid w:val="0"/>
          <w:sz w:val="32"/>
          <w:szCs w:val="32"/>
        </w:rPr>
        <w:t>(</w:t>
      </w:r>
      <w:r>
        <w:rPr>
          <w:rFonts w:ascii="標楷體" w:eastAsia="標楷體" w:hAnsi="標楷體" w:hint="eastAsia"/>
          <w:snapToGrid w:val="0"/>
          <w:sz w:val="32"/>
          <w:szCs w:val="32"/>
        </w:rPr>
        <w:t>2)</w:t>
      </w:r>
      <w:r w:rsidRPr="009A541B">
        <w:rPr>
          <w:rFonts w:ascii="標楷體" w:eastAsia="標楷體" w:hAnsi="標楷體" w:hint="eastAsia"/>
          <w:bCs/>
          <w:sz w:val="32"/>
          <w:szCs w:val="32"/>
        </w:rPr>
        <w:t>「空氣污染防制基金」220萬元(含</w:t>
      </w:r>
      <w:r w:rsidRPr="009A541B">
        <w:rPr>
          <w:rFonts w:ascii="標楷體" w:eastAsia="標楷體" w:hAnsi="標楷體" w:hint="eastAsia"/>
          <w:snapToGrid w:val="0"/>
          <w:sz w:val="32"/>
          <w:szCs w:val="32"/>
        </w:rPr>
        <w:t>「服務費用」</w:t>
      </w:r>
      <w:r w:rsidRPr="009A541B">
        <w:rPr>
          <w:rFonts w:ascii="標楷體" w:eastAsia="標楷體" w:hAnsi="標楷體" w:hint="eastAsia"/>
          <w:bCs/>
          <w:sz w:val="32"/>
          <w:szCs w:val="32"/>
        </w:rPr>
        <w:t>之「媒體政策及業務宣導費」10萬元)，並包含：</w:t>
      </w:r>
    </w:p>
    <w:p w14:paraId="2DC4E5A7" w14:textId="77777777" w:rsidR="00B4618F" w:rsidRPr="009A541B" w:rsidRDefault="00B4618F" w:rsidP="005C6DAB">
      <w:pPr>
        <w:kinsoku w:val="0"/>
        <w:overflowPunct w:val="0"/>
        <w:spacing w:line="440" w:lineRule="exact"/>
        <w:ind w:leftChars="700" w:left="3120" w:hangingChars="450" w:hanging="1440"/>
        <w:jc w:val="both"/>
        <w:textAlignment w:val="center"/>
        <w:rPr>
          <w:rFonts w:ascii="標楷體" w:eastAsia="標楷體" w:hAnsi="標楷體"/>
          <w:bCs/>
          <w:sz w:val="32"/>
          <w:szCs w:val="32"/>
        </w:rPr>
      </w:pPr>
      <w:r w:rsidRPr="009A541B">
        <w:rPr>
          <w:rFonts w:ascii="新細明體" w:hAnsi="新細明體" w:cs="新細明體" w:hint="eastAsia"/>
          <w:bCs/>
          <w:sz w:val="32"/>
          <w:szCs w:val="32"/>
        </w:rPr>
        <w:t>①</w:t>
      </w:r>
      <w:r w:rsidRPr="009A541B">
        <w:rPr>
          <w:rFonts w:ascii="標楷體" w:eastAsia="標楷體" w:hAnsi="標楷體" w:hint="eastAsia"/>
          <w:bCs/>
          <w:sz w:val="32"/>
          <w:szCs w:val="32"/>
        </w:rPr>
        <w:t>「空氣品質監測」1</w:t>
      </w:r>
      <w:r w:rsidRPr="009A541B">
        <w:rPr>
          <w:rFonts w:ascii="標楷體" w:eastAsia="標楷體" w:hAnsi="標楷體"/>
          <w:bCs/>
          <w:sz w:val="32"/>
          <w:szCs w:val="32"/>
        </w:rPr>
        <w:t>0</w:t>
      </w:r>
      <w:r w:rsidRPr="009A541B">
        <w:rPr>
          <w:rFonts w:ascii="標楷體" w:eastAsia="標楷體" w:hAnsi="標楷體" w:hint="eastAsia"/>
          <w:bCs/>
          <w:sz w:val="32"/>
          <w:szCs w:val="32"/>
        </w:rPr>
        <w:t>萬元。</w:t>
      </w:r>
    </w:p>
    <w:p w14:paraId="75AB03B8" w14:textId="77777777" w:rsidR="00B4618F" w:rsidRDefault="00B4618F" w:rsidP="005C6DAB">
      <w:pPr>
        <w:kinsoku w:val="0"/>
        <w:overflowPunct w:val="0"/>
        <w:spacing w:line="440" w:lineRule="exact"/>
        <w:ind w:leftChars="700" w:left="3120" w:hangingChars="450" w:hanging="1440"/>
        <w:jc w:val="both"/>
        <w:textAlignment w:val="center"/>
        <w:rPr>
          <w:rFonts w:ascii="標楷體" w:eastAsia="標楷體" w:hAnsi="標楷體"/>
          <w:bCs/>
          <w:sz w:val="32"/>
          <w:szCs w:val="32"/>
        </w:rPr>
      </w:pPr>
      <w:r w:rsidRPr="009A541B">
        <w:rPr>
          <w:rFonts w:ascii="新細明體" w:hAnsi="新細明體" w:cs="新細明體" w:hint="eastAsia"/>
          <w:bCs/>
          <w:sz w:val="32"/>
          <w:szCs w:val="32"/>
        </w:rPr>
        <w:t>②</w:t>
      </w:r>
      <w:r w:rsidRPr="009A541B">
        <w:rPr>
          <w:rFonts w:ascii="標楷體" w:eastAsia="標楷體" w:hAnsi="標楷體" w:hint="eastAsia"/>
          <w:bCs/>
          <w:sz w:val="32"/>
          <w:szCs w:val="32"/>
        </w:rPr>
        <w:t>「空氣品質管理」200萬元。</w:t>
      </w:r>
    </w:p>
    <w:p w14:paraId="3CBA91B2" w14:textId="77777777" w:rsidR="00B4618F" w:rsidRPr="009A541B" w:rsidRDefault="00B4618F" w:rsidP="005C6DAB">
      <w:pPr>
        <w:tabs>
          <w:tab w:val="left" w:pos="2127"/>
        </w:tabs>
        <w:kinsoku w:val="0"/>
        <w:overflowPunct w:val="0"/>
        <w:spacing w:line="440" w:lineRule="exact"/>
        <w:ind w:leftChars="600" w:left="2080" w:hangingChars="200" w:hanging="640"/>
        <w:jc w:val="both"/>
        <w:textAlignment w:val="center"/>
        <w:rPr>
          <w:rFonts w:ascii="標楷體" w:eastAsia="標楷體" w:hAnsi="標楷體"/>
          <w:bCs/>
          <w:sz w:val="32"/>
          <w:szCs w:val="32"/>
        </w:rPr>
      </w:pPr>
      <w:r>
        <w:rPr>
          <w:rFonts w:ascii="標楷體" w:eastAsia="標楷體" w:hAnsi="標楷體"/>
          <w:bCs/>
          <w:sz w:val="32"/>
          <w:szCs w:val="32"/>
        </w:rPr>
        <w:t>(</w:t>
      </w:r>
      <w:r>
        <w:rPr>
          <w:rFonts w:ascii="標楷體" w:eastAsia="標楷體" w:hAnsi="標楷體" w:hint="eastAsia"/>
          <w:bCs/>
          <w:sz w:val="32"/>
          <w:szCs w:val="32"/>
        </w:rPr>
        <w:t>3)</w:t>
      </w:r>
      <w:r w:rsidRPr="009A541B">
        <w:rPr>
          <w:rFonts w:ascii="標楷體" w:eastAsia="標楷體" w:hAnsi="標楷體" w:hint="eastAsia"/>
          <w:bCs/>
          <w:sz w:val="32"/>
          <w:szCs w:val="32"/>
        </w:rPr>
        <w:t>「</w:t>
      </w:r>
      <w:r w:rsidRPr="008A1979">
        <w:rPr>
          <w:rFonts w:ascii="標楷體" w:eastAsia="標楷體" w:hAnsi="標楷體" w:hint="eastAsia"/>
          <w:snapToGrid w:val="0"/>
          <w:sz w:val="32"/>
          <w:szCs w:val="32"/>
        </w:rPr>
        <w:t>資源回收</w:t>
      </w:r>
      <w:r w:rsidRPr="009A541B">
        <w:rPr>
          <w:rFonts w:ascii="標楷體" w:eastAsia="標楷體" w:hAnsi="標楷體" w:hint="eastAsia"/>
          <w:bCs/>
          <w:sz w:val="32"/>
          <w:szCs w:val="32"/>
        </w:rPr>
        <w:t>管理基金」項下</w:t>
      </w:r>
      <w:r w:rsidRPr="009A541B">
        <w:rPr>
          <w:rFonts w:ascii="標楷體" w:eastAsia="標楷體" w:hAnsi="標楷體" w:hint="eastAsia"/>
          <w:snapToGrid w:val="0"/>
          <w:sz w:val="32"/>
          <w:szCs w:val="32"/>
        </w:rPr>
        <w:t>「資源回收管理計畫」</w:t>
      </w:r>
      <w:r w:rsidRPr="009A541B">
        <w:rPr>
          <w:rFonts w:ascii="標楷體" w:eastAsia="標楷體" w:hAnsi="標楷體" w:hint="eastAsia"/>
          <w:bCs/>
          <w:sz w:val="32"/>
          <w:szCs w:val="32"/>
        </w:rPr>
        <w:t>650萬元，包含:</w:t>
      </w:r>
    </w:p>
    <w:p w14:paraId="5C742A36" w14:textId="77777777" w:rsidR="00B4618F" w:rsidRPr="009A541B" w:rsidRDefault="00B4618F" w:rsidP="005C6DAB">
      <w:pPr>
        <w:kinsoku w:val="0"/>
        <w:overflowPunct w:val="0"/>
        <w:spacing w:line="440" w:lineRule="exact"/>
        <w:ind w:leftChars="700" w:left="3120" w:hangingChars="450" w:hanging="1440"/>
        <w:jc w:val="both"/>
        <w:textAlignment w:val="center"/>
        <w:rPr>
          <w:rFonts w:ascii="標楷體" w:eastAsia="標楷體" w:hAnsi="標楷體"/>
          <w:snapToGrid w:val="0"/>
          <w:sz w:val="32"/>
          <w:szCs w:val="32"/>
        </w:rPr>
      </w:pPr>
      <w:r w:rsidRPr="009A541B">
        <w:rPr>
          <w:rFonts w:ascii="新細明體" w:hAnsi="新細明體" w:cs="新細明體" w:hint="eastAsia"/>
          <w:snapToGrid w:val="0"/>
          <w:sz w:val="32"/>
          <w:szCs w:val="32"/>
        </w:rPr>
        <w:t>①</w:t>
      </w:r>
      <w:r w:rsidRPr="009A541B">
        <w:rPr>
          <w:rFonts w:ascii="標楷體" w:eastAsia="標楷體" w:hAnsi="標楷體" w:hint="eastAsia"/>
          <w:snapToGrid w:val="0"/>
          <w:sz w:val="32"/>
          <w:szCs w:val="32"/>
        </w:rPr>
        <w:t>「應</w:t>
      </w:r>
      <w:r w:rsidRPr="009E1245">
        <w:rPr>
          <w:rFonts w:ascii="標楷體" w:eastAsia="標楷體" w:hAnsi="標楷體" w:hint="eastAsia"/>
          <w:bCs/>
          <w:sz w:val="32"/>
          <w:szCs w:val="32"/>
        </w:rPr>
        <w:t>回收</w:t>
      </w:r>
      <w:r w:rsidRPr="009A541B">
        <w:rPr>
          <w:rFonts w:ascii="標楷體" w:eastAsia="標楷體" w:hAnsi="標楷體" w:hint="eastAsia"/>
          <w:snapToGrid w:val="0"/>
          <w:sz w:val="32"/>
          <w:szCs w:val="32"/>
        </w:rPr>
        <w:t>廢棄物之稽核認證業務」200萬元。</w:t>
      </w:r>
    </w:p>
    <w:p w14:paraId="6F843D92" w14:textId="77777777" w:rsidR="00B4618F" w:rsidRPr="009A541B" w:rsidRDefault="00B4618F" w:rsidP="005C6DAB">
      <w:pPr>
        <w:kinsoku w:val="0"/>
        <w:overflowPunct w:val="0"/>
        <w:spacing w:line="440" w:lineRule="exact"/>
        <w:ind w:leftChars="700" w:left="3120" w:hangingChars="450" w:hanging="1440"/>
        <w:jc w:val="both"/>
        <w:textAlignment w:val="center"/>
        <w:rPr>
          <w:rFonts w:ascii="標楷體" w:eastAsia="標楷體" w:hAnsi="標楷體"/>
          <w:snapToGrid w:val="0"/>
          <w:sz w:val="32"/>
          <w:szCs w:val="32"/>
        </w:rPr>
      </w:pPr>
      <w:r w:rsidRPr="009A541B">
        <w:rPr>
          <w:rFonts w:ascii="新細明體" w:hAnsi="新細明體" w:cs="新細明體" w:hint="eastAsia"/>
          <w:snapToGrid w:val="0"/>
          <w:sz w:val="32"/>
          <w:szCs w:val="32"/>
        </w:rPr>
        <w:t>②</w:t>
      </w:r>
      <w:r w:rsidRPr="009A541B">
        <w:rPr>
          <w:rFonts w:ascii="標楷體" w:eastAsia="標楷體" w:hAnsi="標楷體" w:hint="eastAsia"/>
          <w:snapToGrid w:val="0"/>
          <w:sz w:val="32"/>
          <w:szCs w:val="32"/>
        </w:rPr>
        <w:t>「補助及獎勵回收清除處理暨再生利用」200萬元。</w:t>
      </w:r>
    </w:p>
    <w:p w14:paraId="3F3AEFB8" w14:textId="77777777" w:rsidR="00B4618F" w:rsidRDefault="00B4618F" w:rsidP="005C6DAB">
      <w:pPr>
        <w:kinsoku w:val="0"/>
        <w:overflowPunct w:val="0"/>
        <w:spacing w:line="440" w:lineRule="exact"/>
        <w:ind w:leftChars="700" w:left="3120" w:hangingChars="450" w:hanging="1440"/>
        <w:jc w:val="both"/>
        <w:textAlignment w:val="center"/>
        <w:rPr>
          <w:rFonts w:ascii="標楷體" w:eastAsia="標楷體" w:hAnsi="標楷體"/>
          <w:sz w:val="32"/>
          <w:szCs w:val="32"/>
        </w:rPr>
      </w:pPr>
      <w:r w:rsidRPr="009A541B">
        <w:rPr>
          <w:rFonts w:ascii="新細明體" w:hAnsi="新細明體" w:cs="新細明體" w:hint="eastAsia"/>
          <w:sz w:val="32"/>
          <w:szCs w:val="32"/>
        </w:rPr>
        <w:t>③</w:t>
      </w:r>
      <w:r w:rsidRPr="009A541B">
        <w:rPr>
          <w:rFonts w:ascii="標楷體" w:eastAsia="標楷體" w:hAnsi="標楷體" w:hint="eastAsia"/>
          <w:sz w:val="32"/>
          <w:szCs w:val="32"/>
        </w:rPr>
        <w:t>「資源回收調查、評估與規劃、輔導」50萬元。</w:t>
      </w:r>
    </w:p>
    <w:p w14:paraId="530B2C0D" w14:textId="77777777" w:rsidR="00B4618F" w:rsidRPr="009A541B" w:rsidRDefault="00B4618F" w:rsidP="005C6DAB">
      <w:pPr>
        <w:tabs>
          <w:tab w:val="left" w:pos="2127"/>
        </w:tabs>
        <w:kinsoku w:val="0"/>
        <w:overflowPunct w:val="0"/>
        <w:spacing w:line="440" w:lineRule="exact"/>
        <w:ind w:leftChars="600" w:left="2080" w:hangingChars="200" w:hanging="640"/>
        <w:jc w:val="both"/>
        <w:textAlignment w:val="center"/>
        <w:rPr>
          <w:rFonts w:ascii="標楷體" w:eastAsia="標楷體" w:hAnsi="標楷體"/>
          <w:snapToGrid w:val="0"/>
          <w:sz w:val="32"/>
          <w:szCs w:val="32"/>
        </w:rPr>
      </w:pPr>
      <w:r>
        <w:rPr>
          <w:rFonts w:ascii="標楷體" w:eastAsia="標楷體" w:hAnsi="標楷體"/>
          <w:snapToGrid w:val="0"/>
          <w:sz w:val="32"/>
          <w:szCs w:val="32"/>
        </w:rPr>
        <w:t>(</w:t>
      </w:r>
      <w:r>
        <w:rPr>
          <w:rFonts w:ascii="標楷體" w:eastAsia="標楷體" w:hAnsi="標楷體" w:hint="eastAsia"/>
          <w:snapToGrid w:val="0"/>
          <w:sz w:val="32"/>
          <w:szCs w:val="32"/>
        </w:rPr>
        <w:t>4)</w:t>
      </w:r>
      <w:r w:rsidRPr="009A541B">
        <w:rPr>
          <w:rFonts w:ascii="標楷體" w:eastAsia="標楷體" w:hAnsi="標楷體" w:hint="eastAsia"/>
          <w:snapToGrid w:val="0"/>
          <w:sz w:val="32"/>
          <w:szCs w:val="32"/>
        </w:rPr>
        <w:t>「土壤及地下水污染整治基金」項下「土壤及地下水污染整治計畫」中「補助地方政府執行土壤、地下水污染整治相關工作」之「會費、捐助、補助、分攤、照護、救濟與交流活動費」內「捐助、補助與獎助」100萬元。</w:t>
      </w:r>
    </w:p>
    <w:p w14:paraId="6EA5D020" w14:textId="77777777" w:rsidR="00B4618F" w:rsidRDefault="00B4618F" w:rsidP="005C6DAB">
      <w:pPr>
        <w:tabs>
          <w:tab w:val="left" w:pos="2127"/>
        </w:tabs>
        <w:kinsoku w:val="0"/>
        <w:overflowPunct w:val="0"/>
        <w:spacing w:line="440" w:lineRule="exact"/>
        <w:ind w:leftChars="600" w:left="2080" w:hangingChars="200" w:hanging="640"/>
        <w:jc w:val="both"/>
        <w:textAlignment w:val="center"/>
        <w:rPr>
          <w:rFonts w:ascii="標楷體" w:eastAsia="標楷體" w:hAnsi="標楷體"/>
          <w:snapToGrid w:val="0"/>
          <w:sz w:val="32"/>
          <w:szCs w:val="32"/>
        </w:rPr>
      </w:pPr>
      <w:r>
        <w:rPr>
          <w:rFonts w:ascii="標楷體" w:eastAsia="標楷體" w:hAnsi="標楷體"/>
          <w:snapToGrid w:val="0"/>
          <w:sz w:val="32"/>
          <w:szCs w:val="32"/>
        </w:rPr>
        <w:t>(</w:t>
      </w:r>
      <w:r>
        <w:rPr>
          <w:rFonts w:ascii="標楷體" w:eastAsia="標楷體" w:hAnsi="標楷體" w:hint="eastAsia"/>
          <w:snapToGrid w:val="0"/>
          <w:sz w:val="32"/>
          <w:szCs w:val="32"/>
        </w:rPr>
        <w:t>5)</w:t>
      </w:r>
      <w:r w:rsidRPr="009A541B">
        <w:rPr>
          <w:rFonts w:ascii="標楷體" w:eastAsia="標楷體" w:hAnsi="標楷體" w:hint="eastAsia"/>
          <w:snapToGrid w:val="0"/>
          <w:sz w:val="32"/>
          <w:szCs w:val="32"/>
        </w:rPr>
        <w:t>「環境教育基金」項下「環境教育推動計畫」45萬元。</w:t>
      </w:r>
    </w:p>
    <w:p w14:paraId="6A2E60EC" w14:textId="77777777" w:rsidR="00B4618F" w:rsidRPr="009A541B" w:rsidRDefault="00B4618F" w:rsidP="005C6DAB">
      <w:pPr>
        <w:tabs>
          <w:tab w:val="left" w:pos="2127"/>
        </w:tabs>
        <w:kinsoku w:val="0"/>
        <w:overflowPunct w:val="0"/>
        <w:spacing w:line="440" w:lineRule="exact"/>
        <w:ind w:leftChars="600" w:left="2080" w:hangingChars="200" w:hanging="640"/>
        <w:jc w:val="both"/>
        <w:textAlignment w:val="center"/>
        <w:rPr>
          <w:rFonts w:ascii="標楷體" w:eastAsia="標楷體" w:hAnsi="標楷體"/>
          <w:snapToGrid w:val="0"/>
          <w:sz w:val="32"/>
          <w:szCs w:val="32"/>
        </w:rPr>
      </w:pPr>
      <w:r w:rsidRPr="009A541B">
        <w:rPr>
          <w:rFonts w:ascii="標楷體" w:eastAsia="標楷體" w:hAnsi="標楷體" w:hint="eastAsia"/>
          <w:snapToGrid w:val="0"/>
          <w:sz w:val="32"/>
          <w:szCs w:val="32"/>
        </w:rPr>
        <w:t>(以上科目均自行調整)</w:t>
      </w:r>
    </w:p>
    <w:p w14:paraId="10491CF9" w14:textId="77777777" w:rsidR="00B4618F" w:rsidRPr="009A541B" w:rsidRDefault="00B4618F" w:rsidP="005C6DAB">
      <w:pPr>
        <w:tabs>
          <w:tab w:val="left" w:pos="2127"/>
        </w:tabs>
        <w:kinsoku w:val="0"/>
        <w:overflowPunct w:val="0"/>
        <w:spacing w:line="440" w:lineRule="exact"/>
        <w:ind w:leftChars="600" w:left="1440"/>
        <w:jc w:val="both"/>
        <w:textAlignment w:val="center"/>
        <w:rPr>
          <w:rFonts w:ascii="標楷體" w:eastAsia="標楷體" w:hAnsi="標楷體"/>
          <w:snapToGrid w:val="0"/>
          <w:sz w:val="32"/>
          <w:szCs w:val="32"/>
        </w:rPr>
      </w:pPr>
      <w:r w:rsidRPr="009A541B">
        <w:rPr>
          <w:rFonts w:ascii="標楷體" w:eastAsia="標楷體" w:hAnsi="標楷體" w:hint="eastAsia"/>
          <w:snapToGrid w:val="0"/>
          <w:sz w:val="32"/>
          <w:szCs w:val="32"/>
        </w:rPr>
        <w:t>共計減列1,035萬元，其餘均照列，改列為126億3,071萬6千元。</w:t>
      </w:r>
    </w:p>
    <w:p w14:paraId="5FE92AC3" w14:textId="3ACAFA05" w:rsidR="00B4618F" w:rsidRDefault="00B4618F" w:rsidP="005C6DAB">
      <w:pPr>
        <w:tabs>
          <w:tab w:val="left" w:pos="2127"/>
        </w:tabs>
        <w:kinsoku w:val="0"/>
        <w:overflowPunct w:val="0"/>
        <w:spacing w:line="440" w:lineRule="exact"/>
        <w:ind w:leftChars="600" w:left="1440"/>
        <w:jc w:val="both"/>
        <w:textAlignment w:val="center"/>
        <w:rPr>
          <w:rFonts w:ascii="標楷體" w:eastAsia="標楷體" w:hAnsi="標楷體"/>
          <w:sz w:val="32"/>
          <w:szCs w:val="32"/>
        </w:rPr>
      </w:pPr>
      <w:r w:rsidRPr="009A541B">
        <w:rPr>
          <w:rFonts w:ascii="標楷體" w:eastAsia="標楷體" w:hAnsi="標楷體" w:hint="eastAsia"/>
          <w:sz w:val="32"/>
          <w:szCs w:val="32"/>
        </w:rPr>
        <w:t>【1.4.7.24.28.29.31.41.</w:t>
      </w:r>
      <w:r w:rsidR="007E7B46">
        <w:rPr>
          <w:rFonts w:ascii="標楷體" w:eastAsia="標楷體" w:hAnsi="標楷體"/>
          <w:sz w:val="32"/>
          <w:szCs w:val="32"/>
        </w:rPr>
        <w:t>42.</w:t>
      </w:r>
      <w:r w:rsidRPr="009A541B">
        <w:rPr>
          <w:rFonts w:ascii="標楷體" w:eastAsia="標楷體" w:hAnsi="標楷體" w:hint="eastAsia"/>
          <w:sz w:val="32"/>
          <w:szCs w:val="32"/>
        </w:rPr>
        <w:t>43.44.50.60.73.74】</w:t>
      </w:r>
    </w:p>
    <w:p w14:paraId="0F1A5E6C" w14:textId="77777777" w:rsidR="00B4618F" w:rsidRPr="002769D9" w:rsidRDefault="00B4618F" w:rsidP="005C6DAB">
      <w:pPr>
        <w:pStyle w:val="17"/>
        <w:rPr>
          <w:snapToGrid w:val="0"/>
        </w:rPr>
      </w:pPr>
      <w:r>
        <w:rPr>
          <w:snapToGrid w:val="0"/>
        </w:rPr>
        <w:t>3.</w:t>
      </w:r>
      <w:r w:rsidRPr="009A541B">
        <w:rPr>
          <w:rFonts w:hint="eastAsia"/>
          <w:snapToGrid w:val="0"/>
        </w:rPr>
        <w:t>本期短絀：原列13億0,581萬5千元，減列1,035萬元，改列為12億9,546萬5千元。</w:t>
      </w:r>
    </w:p>
    <w:p w14:paraId="01A51813" w14:textId="77777777" w:rsidR="00B4618F" w:rsidRPr="002769D9"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9E1245">
        <w:rPr>
          <w:rFonts w:ascii="標楷體" w:eastAsia="標楷體" w:hAnsi="標楷體" w:hint="eastAsia"/>
          <w:bCs/>
          <w:sz w:val="32"/>
          <w:szCs w:val="32"/>
        </w:rPr>
        <w:t>(三)</w:t>
      </w:r>
      <w:r w:rsidRPr="002769D9">
        <w:rPr>
          <w:rFonts w:ascii="標楷體" w:eastAsia="標楷體" w:hAnsi="標楷體" w:hint="eastAsia"/>
          <w:bCs/>
          <w:sz w:val="32"/>
          <w:szCs w:val="32"/>
        </w:rPr>
        <w:t>解繳公庫：無列數。</w:t>
      </w:r>
    </w:p>
    <w:p w14:paraId="35994547" w14:textId="77777777" w:rsidR="00B4618F" w:rsidRPr="002769D9"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2769D9">
        <w:rPr>
          <w:rFonts w:ascii="標楷體" w:eastAsia="標楷體" w:hAnsi="標楷體" w:hint="eastAsia"/>
          <w:bCs/>
          <w:sz w:val="32"/>
          <w:szCs w:val="32"/>
        </w:rPr>
        <w:t>(四)通過決議</w:t>
      </w:r>
      <w:r w:rsidRPr="00A63988">
        <w:rPr>
          <w:rFonts w:ascii="標楷體" w:eastAsia="標楷體" w:hAnsi="標楷體"/>
          <w:bCs/>
          <w:sz w:val="32"/>
          <w:szCs w:val="32"/>
        </w:rPr>
        <w:t>52</w:t>
      </w:r>
      <w:r w:rsidRPr="002769D9">
        <w:rPr>
          <w:rFonts w:ascii="標楷體" w:eastAsia="標楷體" w:hAnsi="標楷體" w:hint="eastAsia"/>
          <w:bCs/>
          <w:sz w:val="32"/>
          <w:szCs w:val="32"/>
        </w:rPr>
        <w:t>項：</w:t>
      </w:r>
    </w:p>
    <w:p w14:paraId="54038D5C" w14:textId="77777777" w:rsidR="00B4618F" w:rsidRPr="00F440F1" w:rsidRDefault="00B4618F" w:rsidP="005C6DAB">
      <w:pPr>
        <w:pStyle w:val="17"/>
      </w:pPr>
      <w:r w:rsidRPr="00F440F1">
        <w:rPr>
          <w:rFonts w:hint="eastAsia"/>
        </w:rPr>
        <w:t>1.111年度空氣污染防制基金「空氣污染防制計畫」項下「固定污染源管制」預算編列2億1,997萬6千元，合併凍結100萬元，俟行政院環境保護署就下列各案向立法院社會福利及衛生環境委員會提出書面報告並經同意後，始得動支。</w:t>
      </w:r>
    </w:p>
    <w:p w14:paraId="2752DC30" w14:textId="77777777" w:rsidR="00B4618F" w:rsidRPr="00F440F1" w:rsidRDefault="00B4618F" w:rsidP="005C6DAB">
      <w:pPr>
        <w:pStyle w:val="110"/>
      </w:pPr>
      <w:r w:rsidRPr="00F440F1">
        <w:rPr>
          <w:rFonts w:hint="eastAsia"/>
        </w:rPr>
        <w:t>(1)「空氣污染防制法」第8條授權行政院環境保護署視空氣品質改善需求實施總量管制，針對固定污染源訂定管制規範，並依同法第9條規定，透過交易及拍賣機制誘使各類排放源減量。惟經查，「高屏空氣污染總量管制計畫」第一期計畫已於2018年到期，原依法應執行第二期計畫，卻拖延至今仍未公布相關計畫，顯無助於固定污染源之管制。爰111年度空氣污染防制基金「空氣污染防制計畫」項下「固定污染源管制」預算編列2億1,99</w:t>
      </w:r>
      <w:r w:rsidRPr="00F440F1">
        <w:t>7</w:t>
      </w:r>
      <w:r w:rsidRPr="00F440F1">
        <w:rPr>
          <w:rFonts w:hint="eastAsia"/>
        </w:rPr>
        <w:t>萬6千元，凍結100萬元，待行政院環境保護署研擬「高屏空氣污染總量管制第二期計畫」，並提出固定污染源改善目標及期程，向立法院社會福利及衛生環境委員會提出書面報告並經同意後，始得動支。【9】</w:t>
      </w:r>
    </w:p>
    <w:p w14:paraId="30D5E824" w14:textId="77777777" w:rsidR="00B4618F" w:rsidRPr="00F440F1" w:rsidRDefault="00B4618F" w:rsidP="005C6DAB">
      <w:pPr>
        <w:pStyle w:val="02"/>
      </w:pPr>
      <w:r w:rsidRPr="00F440F1">
        <w:rPr>
          <w:rFonts w:hint="eastAsia"/>
        </w:rPr>
        <w:t>提案人：蔣萬安</w:t>
      </w:r>
    </w:p>
    <w:p w14:paraId="19378A97" w14:textId="77777777" w:rsidR="00B4618F" w:rsidRPr="00F440F1" w:rsidRDefault="00B4618F" w:rsidP="005C6DAB">
      <w:pPr>
        <w:pStyle w:val="02"/>
      </w:pPr>
      <w:r w:rsidRPr="00F440F1">
        <w:rPr>
          <w:rFonts w:hint="eastAsia"/>
        </w:rPr>
        <w:t>連署人：徐志榮  張育美</w:t>
      </w:r>
    </w:p>
    <w:p w14:paraId="02CC90B6" w14:textId="77777777" w:rsidR="00B4618F" w:rsidRPr="00F440F1" w:rsidRDefault="00B4618F" w:rsidP="005C6DAB">
      <w:pPr>
        <w:pStyle w:val="110"/>
      </w:pPr>
      <w:r w:rsidRPr="00F440F1">
        <w:rPr>
          <w:rFonts w:hint="eastAsia"/>
        </w:rPr>
        <w:t>(2)近期民間團體進行幼兒園室內環境品質調查，發現常用之兒童文具如彩色筆、白膠、奇異筆等，多具有揮發性有機物(TVOC)，包含甲基異丁酮、丙酮、醋酸乙烯酯等，長時間室內使用可能造成兒童健康之危害，輕可能造成呼吸道疾病，重則可能致癌。查空氣污染防制基金負責辦理「消費性產品揮發性有機物減量推動計畫」，然就行政院環境保護署所提供之實施成果，主要集中交通設備、建物及工業表面塗裝作業之揮發性有機物管制；雖有研提「消費商品揮發性有機物成分標準」，然僅為草案，尚未實施。爰此，111年度空氣污染防制基金「空氣污染防制計畫」項下「固定污染源管制」預算編列2億1,997萬6千元，凍結100萬元，俟行政院環境保護署就兒童文具等消費性產品之揮發性有機物危害風險管理，於3個月內向立法院社會福利及衛生環境委員會提出書面報告並經同意後，始得動支。【10】</w:t>
      </w:r>
    </w:p>
    <w:p w14:paraId="7CD83F06" w14:textId="77777777" w:rsidR="00B4618F" w:rsidRPr="00F440F1" w:rsidRDefault="00B4618F" w:rsidP="005C6DAB">
      <w:pPr>
        <w:pStyle w:val="02"/>
      </w:pPr>
      <w:r w:rsidRPr="00F440F1">
        <w:rPr>
          <w:rFonts w:hint="eastAsia"/>
        </w:rPr>
        <w:t>提案人：蘇巧慧</w:t>
      </w:r>
    </w:p>
    <w:p w14:paraId="0EF6D022" w14:textId="77777777" w:rsidR="00B4618F" w:rsidRPr="00F440F1" w:rsidRDefault="00B4618F" w:rsidP="005C6DAB">
      <w:pPr>
        <w:pStyle w:val="02"/>
      </w:pPr>
      <w:r w:rsidRPr="00F440F1">
        <w:rPr>
          <w:rFonts w:hint="eastAsia"/>
        </w:rPr>
        <w:t>連署人：吳玉琴  洪申翰</w:t>
      </w:r>
    </w:p>
    <w:p w14:paraId="2D9B51A3" w14:textId="77777777" w:rsidR="00B4618F" w:rsidRPr="00F440F1" w:rsidRDefault="00B4618F" w:rsidP="005C6DAB">
      <w:pPr>
        <w:pStyle w:val="17"/>
      </w:pPr>
      <w:r w:rsidRPr="00F440F1">
        <w:rPr>
          <w:rFonts w:hint="eastAsia"/>
        </w:rPr>
        <w:t>2.111年度空氣污染防制基金「空氣污染防制計畫」項下「移動污染源管制」預算編列39億5,533萬元，合併凍結500萬元，俟行政院環境保護署就下列各案向立法院社會福利及衛生環境委員會提出書面報告後，始得動支。</w:t>
      </w:r>
    </w:p>
    <w:p w14:paraId="3A97B747" w14:textId="77777777" w:rsidR="00B4618F" w:rsidRPr="00F440F1" w:rsidRDefault="00B4618F" w:rsidP="005C6DAB">
      <w:pPr>
        <w:pStyle w:val="110"/>
      </w:pPr>
      <w:r w:rsidRPr="00F440F1">
        <w:rPr>
          <w:rFonts w:hint="eastAsia"/>
        </w:rPr>
        <w:t>(1)111年度空氣污染防制基金「空氣污染防制計畫」項下「移動污染源管制」預算編列39億5,533萬元，該筆預算計畫中，其中「捐助、補助與獎助」項目之一為補助購置電動公車，係配合交通部鼓勵業者購置使用電動大客車，以提高電動大客車普及率，及減少交通運輸之空氣污染。故舉凡核定通過「交通部公路公共運輸補助電動大客車作業要點」及「交通部電動大客車示範計畫補助作業要點」之市區汽車客運業者，行政院環境保護署加碼每輛補助150萬元，但立法院預算中心報告指出，109年度預算數3億1,000萬元，執行率51.57%；110年度預算數2億9,705萬元，截至110年8月底止執行率為零，本補助計畫近年預算執行率偏低，宜會同交通部檢討政策誘因，俾達污染減量預期目標，爰此針對是項預算，凍結500萬元，俟行政院環境保護署向立法院社會福利及衛生環境委員會提出書面報告並經同意後，始得動支。【1</w:t>
      </w:r>
      <w:r w:rsidRPr="00F440F1">
        <w:t>1</w:t>
      </w:r>
      <w:r w:rsidRPr="00F440F1">
        <w:rPr>
          <w:rFonts w:hint="eastAsia"/>
        </w:rPr>
        <w:t>】</w:t>
      </w:r>
    </w:p>
    <w:p w14:paraId="695EE932" w14:textId="77777777" w:rsidR="00B4618F" w:rsidRPr="00F440F1" w:rsidRDefault="00B4618F" w:rsidP="005C6DAB">
      <w:pPr>
        <w:pStyle w:val="02"/>
      </w:pPr>
      <w:r w:rsidRPr="00F440F1">
        <w:rPr>
          <w:rFonts w:hint="eastAsia"/>
        </w:rPr>
        <w:t>提案人：楊  曜</w:t>
      </w:r>
    </w:p>
    <w:p w14:paraId="79250B29" w14:textId="77777777" w:rsidR="00B4618F" w:rsidRPr="00F440F1" w:rsidRDefault="00B4618F" w:rsidP="005C6DAB">
      <w:pPr>
        <w:pStyle w:val="02"/>
      </w:pPr>
      <w:r w:rsidRPr="00F440F1">
        <w:rPr>
          <w:rFonts w:hint="eastAsia"/>
        </w:rPr>
        <w:t>連署人：黃秀芳  吳玉琴</w:t>
      </w:r>
    </w:p>
    <w:p w14:paraId="1D2A2898" w14:textId="77777777" w:rsidR="00B4618F" w:rsidRPr="00F440F1" w:rsidRDefault="00B4618F" w:rsidP="005C6DAB">
      <w:pPr>
        <w:pStyle w:val="110"/>
      </w:pPr>
      <w:r w:rsidRPr="00F440F1">
        <w:rPr>
          <w:rFonts w:hint="eastAsia"/>
        </w:rPr>
        <w:t>(2)111年度行政院環境保護署於「空氣污染防制計畫」項下「移動污染源管制」預算編列4億5</w:t>
      </w:r>
      <w:r w:rsidRPr="00F440F1">
        <w:t>,</w:t>
      </w:r>
      <w:r w:rsidRPr="00F440F1">
        <w:rPr>
          <w:rFonts w:hint="eastAsia"/>
        </w:rPr>
        <w:t>254萬元，補助民間及個人購買使用低污染車輛，惟經查，該項預算107年執行率為零、108年執行率53.38%、109年執行率僅51.57%，110年統計至8月底為止執行率亦為零，顯見該項預算有浮編之嫌，應參酌歷年預算實際執行狀況核實編列。爰針對111年度空氣污染防制基金「空氣污染防制計畫」項下「移動污染源管制」預算編列39億5,533萬元，凍結500萬元，俟行政院環境保護署就提高國人購買低污染車輛、加強各縣市政府配合購置電動公車，提出具體改善方案，向立法院社會福利及衛生環境委員會提出書面報告並經同意後，始得動支。【1</w:t>
      </w:r>
      <w:r w:rsidRPr="00F440F1">
        <w:t>2</w:t>
      </w:r>
      <w:r w:rsidRPr="00F440F1">
        <w:rPr>
          <w:rFonts w:hint="eastAsia"/>
        </w:rPr>
        <w:t>】</w:t>
      </w:r>
    </w:p>
    <w:p w14:paraId="75641D11" w14:textId="77777777" w:rsidR="00B4618F" w:rsidRPr="00F440F1" w:rsidRDefault="00B4618F" w:rsidP="005C6DAB">
      <w:pPr>
        <w:pStyle w:val="02"/>
      </w:pPr>
      <w:r w:rsidRPr="00F440F1">
        <w:rPr>
          <w:rFonts w:hint="eastAsia"/>
        </w:rPr>
        <w:t>提案人：蔣萬安</w:t>
      </w:r>
    </w:p>
    <w:p w14:paraId="1CBC0AD1" w14:textId="77777777" w:rsidR="00B4618F" w:rsidRPr="00F440F1" w:rsidRDefault="00B4618F" w:rsidP="005C6DAB">
      <w:pPr>
        <w:pStyle w:val="02"/>
      </w:pPr>
      <w:r w:rsidRPr="00F440F1">
        <w:rPr>
          <w:rFonts w:hint="eastAsia"/>
        </w:rPr>
        <w:t>連署人：徐志榮  張育美</w:t>
      </w:r>
    </w:p>
    <w:p w14:paraId="74F7AE4B" w14:textId="77777777" w:rsidR="00B4618F" w:rsidRPr="00F440F1" w:rsidRDefault="00B4618F" w:rsidP="005C6DAB">
      <w:pPr>
        <w:pStyle w:val="110"/>
      </w:pPr>
      <w:r w:rsidRPr="00F440F1">
        <w:rPr>
          <w:rFonts w:hint="eastAsia"/>
        </w:rPr>
        <w:t>(3)111年度行政院環境保護署於「空氣污染防制計畫」項下「移動污染源管制」之「捐助、補助與獎助」預算編列4億5,254萬元，用以補助民間及個人購買使用低污染車輛及週邊相關低耗能、低污染之設備。本項目補助購置電動公車部分，為配合交通部鼓勵業者購置使用電動大客車，以提高電動大客車之普及率，及減少交通運輸之空氣污染。故通過「交通部公路公共運輸補助電動大客車作業要點」及「交通部電動大客車示範計畫補助作業要點」之市區汽車客運業者，行政院環境保護署方面每輛補助150萬元。經查，空氣污染防制基金107年度補助購置電動公車預算數4,800萬元，執行率為0；108年度預算數3億1,000萬元，執行率53.38%；109年度預算數3億1,000萬元，執行率51.57%；110年度預算數2億9,705萬元，截至110年8月底止執行率為0。為提高預算之使用效率，且撙節預算之使用，爰針對111年度空氣污染防制基金「空氣污染防制計畫」項下「移動污染源管制」預算編列39億5,533萬元，凍結500萬元，俟行政院環境保護署於3個月內向立法院社會福利及衛生環境委員會提出書面報告並經同意後，始得動支。【1</w:t>
      </w:r>
      <w:r w:rsidRPr="00F440F1">
        <w:t>3</w:t>
      </w:r>
      <w:r w:rsidRPr="00F440F1">
        <w:rPr>
          <w:rFonts w:hint="eastAsia"/>
        </w:rPr>
        <w:t>】</w:t>
      </w:r>
    </w:p>
    <w:p w14:paraId="5CE66031" w14:textId="77777777" w:rsidR="00B4618F" w:rsidRPr="00F440F1" w:rsidRDefault="00B4618F" w:rsidP="005C6DAB">
      <w:pPr>
        <w:pStyle w:val="02"/>
      </w:pPr>
      <w:r w:rsidRPr="00F440F1">
        <w:rPr>
          <w:rFonts w:hint="eastAsia"/>
        </w:rPr>
        <w:t>提案人：賴惠員</w:t>
      </w:r>
    </w:p>
    <w:p w14:paraId="0D0515D7" w14:textId="77777777" w:rsidR="00B4618F" w:rsidRDefault="00B4618F" w:rsidP="005C6DAB">
      <w:pPr>
        <w:pStyle w:val="02"/>
      </w:pPr>
      <w:r w:rsidRPr="00F440F1">
        <w:rPr>
          <w:rFonts w:hint="eastAsia"/>
        </w:rPr>
        <w:t>連署人：楊  曜  邱泰源</w:t>
      </w:r>
    </w:p>
    <w:p w14:paraId="17238B03" w14:textId="77777777" w:rsidR="00B4618F" w:rsidRPr="00F440F1" w:rsidRDefault="00B4618F" w:rsidP="005C6DAB">
      <w:pPr>
        <w:pStyle w:val="110"/>
      </w:pPr>
      <w:r w:rsidRPr="00F440F1">
        <w:rPr>
          <w:rFonts w:hint="eastAsia"/>
        </w:rPr>
        <w:t>(4)空污費作為環境特別公課，主要用途應該用於空氣污染的減量工作上。行政院環境保護署應該以空污費減少空氣污染排放，為空污費補助政策的主軸。但是目前行政院環境保護署和交通部的補助電動公車政策，每輛電動公車，計畫以空污費，補助購買電動公車車體150萬元（如下表），交通部預計總共要購買1萬輛電動公車，預計空污費未來共要使用150億元於購買電動公車上。過去的相關補助計畫，就曾經發生，業者購買電動公車，獲得補助，但是實際卻根本沒有行駛及營運的弊案，爰針對111年度空氣污染防制基金「空氣污染防制計畫」項下「移動污染源管制」預算編列39億5,533萬元，凍結500萬元，俟行政院環境保護署於2022年3月底前提出相關補助方案的改善方案，只以空污費補助電動公車實際營運的費用（例如以營運里程數補助），而不是用空污費補助車體購買。向立法院社會福利及衛生環境委員會提出書面報告並經同意後，始得動支。【1</w:t>
      </w:r>
      <w:r w:rsidRPr="00F440F1">
        <w:t>4</w:t>
      </w:r>
      <w:r w:rsidRPr="00F440F1">
        <w:rPr>
          <w:rFonts w:hint="eastAsia"/>
        </w:rPr>
        <w:t>】</w:t>
      </w:r>
    </w:p>
    <w:p w14:paraId="4998A484" w14:textId="77777777" w:rsidR="00B4618F" w:rsidRPr="00F440F1" w:rsidRDefault="006860F2" w:rsidP="005C6DAB">
      <w:pPr>
        <w:snapToGrid w:val="0"/>
        <w:rPr>
          <w:rFonts w:ascii="標楷體" w:eastAsia="標楷體" w:hAnsi="標楷體"/>
          <w:sz w:val="28"/>
          <w:szCs w:val="28"/>
        </w:rPr>
      </w:pPr>
      <w:r>
        <w:rPr>
          <w:rFonts w:ascii="標楷體" w:eastAsia="標楷體" w:hAnsi="標楷體"/>
          <w:noProof/>
          <w:sz w:val="28"/>
          <w:szCs w:val="28"/>
        </w:rPr>
        <w:pict w14:anchorId="4BF85E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 o:spid="_x0000_i1025" type="#_x0000_t75" alt="電動公車補助" style="width:497.2pt;height:197pt;visibility:visible">
            <v:imagedata r:id="rId12" o:title="電動公車補助"/>
          </v:shape>
        </w:pict>
      </w:r>
    </w:p>
    <w:p w14:paraId="7FEC3F28" w14:textId="77777777" w:rsidR="00B4618F" w:rsidRPr="00F440F1" w:rsidRDefault="00B4618F" w:rsidP="005C6DAB">
      <w:pPr>
        <w:pStyle w:val="02"/>
      </w:pPr>
      <w:r w:rsidRPr="00F440F1">
        <w:rPr>
          <w:rFonts w:hint="eastAsia"/>
        </w:rPr>
        <w:t>提案人：吳玉琴</w:t>
      </w:r>
    </w:p>
    <w:p w14:paraId="253FCE41" w14:textId="77777777" w:rsidR="00B4618F" w:rsidRDefault="00B4618F" w:rsidP="005C6DAB">
      <w:pPr>
        <w:pStyle w:val="02"/>
      </w:pPr>
      <w:r w:rsidRPr="00F440F1">
        <w:rPr>
          <w:rFonts w:hint="eastAsia"/>
        </w:rPr>
        <w:t>連署人：黃秀芳  楊  曜</w:t>
      </w:r>
    </w:p>
    <w:p w14:paraId="1BD85CAC" w14:textId="77777777" w:rsidR="00B4618F" w:rsidRPr="00F440F1" w:rsidRDefault="00B4618F" w:rsidP="005C6DAB">
      <w:pPr>
        <w:pStyle w:val="110"/>
      </w:pPr>
      <w:r w:rsidRPr="00F440F1">
        <w:rPr>
          <w:rFonts w:hint="eastAsia"/>
        </w:rPr>
        <w:t>(5)行政院環境保護署委託研究顯示，臺灣境內懸浮微粒（PM</w:t>
      </w:r>
      <w:r w:rsidRPr="00F440F1">
        <w:rPr>
          <w:rFonts w:hint="eastAsia"/>
          <w:vertAlign w:val="subscript"/>
        </w:rPr>
        <w:t>2.5</w:t>
      </w:r>
      <w:r w:rsidRPr="00F440F1">
        <w:rPr>
          <w:rFonts w:hint="eastAsia"/>
        </w:rPr>
        <w:t>）濃度貢獻比率，工業源占27.5%、車輛移動源占27.5%、其它來源占45%，為實現總統蔡英文設立之「2050淨零排放」目標，降低移動污染源為空氣污染防制計畫重點項目之一。惟行政院環境保護署已暫定111年的機車汰舊補助方案，僅補貼「單純淘汰老舊機車」每輛2,000元，停止對電動機車補助，對鼓勵機車族群轉換使用電動機車恐無明顯誘因。爰針對111年度空氣污染防制基金「空氣污染防制計畫」項下「移動污染源管制」預算編列39億5,533萬元，凍結500萬元，俟行政院環境保護署向立法院社會福利及衛生環境委員會提出「提高機車族群轉換使用電動機車誘因書面報告」並經同意後，始得動支。【1</w:t>
      </w:r>
      <w:r w:rsidRPr="00F440F1">
        <w:t>5</w:t>
      </w:r>
      <w:r w:rsidRPr="00F440F1">
        <w:rPr>
          <w:rFonts w:hint="eastAsia"/>
        </w:rPr>
        <w:t>】</w:t>
      </w:r>
    </w:p>
    <w:p w14:paraId="5667E9C8" w14:textId="77777777" w:rsidR="00B4618F" w:rsidRPr="00F440F1" w:rsidRDefault="00B4618F" w:rsidP="005C6DAB">
      <w:pPr>
        <w:pStyle w:val="02"/>
      </w:pPr>
      <w:r w:rsidRPr="00F440F1">
        <w:rPr>
          <w:rFonts w:hint="eastAsia"/>
        </w:rPr>
        <w:t>提案人：賴香伶</w:t>
      </w:r>
    </w:p>
    <w:p w14:paraId="6B807971" w14:textId="77777777" w:rsidR="00B4618F" w:rsidRPr="00F440F1" w:rsidRDefault="00B4618F" w:rsidP="005C6DAB">
      <w:pPr>
        <w:pStyle w:val="02"/>
      </w:pPr>
      <w:r w:rsidRPr="00F440F1">
        <w:rPr>
          <w:rFonts w:hint="eastAsia"/>
        </w:rPr>
        <w:t>連署人：蔣萬安  張育美</w:t>
      </w:r>
    </w:p>
    <w:p w14:paraId="3ABFD172" w14:textId="77777777" w:rsidR="00B4618F" w:rsidRPr="00F440F1" w:rsidRDefault="00B4618F" w:rsidP="005C6DAB">
      <w:pPr>
        <w:pStyle w:val="1f"/>
      </w:pPr>
      <w:r w:rsidRPr="00F440F1">
        <w:rPr>
          <w:rFonts w:hint="eastAsia"/>
        </w:rPr>
        <w:t>3.107至110年度補助購置電動公車預算執行情形，107年執行率0%，108年執行率53.38%，109年執行率51.57%，110年截至8月執行率0%，為提高電動大客車普及率，減少交通運輸產生之空氣污染，惟本補助計畫近年預算執行率偏低，允宜會同交通部檢討政策誘因，俾達污染減量預期目標。爰此，針對111年度空氣污染防制基金「空氣污染防制計畫」項下「移動污染源管制」中「會費、捐助、補助、分攤、照護、救濟與交流活動費」之「捐助、補助與獎助」預算編列38億0,700萬元，凍結500萬元，俟行政院環境保護署針對上述問題提出說明及檢討改進之方案，向立法院社會福利及衛生環境委員會提出報告並經同意後，始得動支。【1</w:t>
      </w:r>
      <w:r w:rsidRPr="00F440F1">
        <w:t>6</w:t>
      </w:r>
      <w:r w:rsidRPr="00F440F1">
        <w:rPr>
          <w:rFonts w:hint="eastAsia"/>
        </w:rPr>
        <w:t>】</w:t>
      </w:r>
    </w:p>
    <w:p w14:paraId="6BD2E3BE" w14:textId="77777777" w:rsidR="00B4618F" w:rsidRPr="00F440F1" w:rsidRDefault="00B4618F" w:rsidP="005C6DAB">
      <w:pPr>
        <w:pStyle w:val="02"/>
      </w:pPr>
      <w:r w:rsidRPr="00F440F1">
        <w:rPr>
          <w:rFonts w:hint="eastAsia"/>
        </w:rPr>
        <w:t>提案人：黃秀芳</w:t>
      </w:r>
    </w:p>
    <w:p w14:paraId="1477EE5B" w14:textId="77777777" w:rsidR="00B4618F" w:rsidRPr="00F440F1" w:rsidRDefault="00B4618F" w:rsidP="005C6DAB">
      <w:pPr>
        <w:pStyle w:val="02"/>
      </w:pPr>
      <w:r w:rsidRPr="00F440F1">
        <w:rPr>
          <w:rFonts w:hint="eastAsia"/>
        </w:rPr>
        <w:t>連署人：邱泰源  楊  曜</w:t>
      </w:r>
    </w:p>
    <w:p w14:paraId="57FFD620" w14:textId="77777777" w:rsidR="00B4618F" w:rsidRPr="00F440F1" w:rsidRDefault="00B4618F" w:rsidP="005C6DAB">
      <w:pPr>
        <w:pStyle w:val="17"/>
      </w:pPr>
      <w:r w:rsidRPr="00F440F1">
        <w:rPr>
          <w:rFonts w:hint="eastAsia"/>
        </w:rPr>
        <w:t>4.111年度空氣污染防制基金「空氣污染防制計畫」項下「移動污染源管制」中「會費、捐助、補助、分攤、照護、救濟與交流活動費」之「捐助、補助與獎助-補助民間及個人購買使用低污染車輛、清潔燃料及建立週邊使用設施」預算編列4億5,254萬元，用以補助民間及個人購買使用低污染車輛、清潔燃料及建立周邊使用設施。本項目主要為補助購置電動公車，係配合交通部鼓勵業者購置使用電動大客車，以提高電動大客車普及率，及減少交通運輸之空氣污染。經查，空氣污染防制基金107年補助購置電動公車預算數4,800萬元，執行率為零；108年預算數3億1,000萬元，執行率53.38%；109年預算數3億1,000萬元，執行率51.57%；110年預算數2億9,705萬元，截至110年8月底止執行率為零，主要係因所支付補助款須先經交通部組成審核小組核定申請案件，且業者須完成請款條件經確認後提出請款申請，始得撥付經費予交通部，故實務上申請案件期程較長，且請款時間不確定性高所致。為提高電動大客車普及率，減少交通運輸產生之空氣污染，爰針對是項預算，凍結500萬元，俟行政院環境保護署會同交通部檢討政策誘因，向立法院社會福利及衛生環境委員會提出書面報告並經同意後，始得動支。【18】</w:t>
      </w:r>
    </w:p>
    <w:p w14:paraId="0CC664E4" w14:textId="77777777" w:rsidR="00B4618F" w:rsidRPr="00F440F1" w:rsidRDefault="00B4618F" w:rsidP="005C6DAB">
      <w:pPr>
        <w:pStyle w:val="02"/>
      </w:pPr>
      <w:r w:rsidRPr="00F440F1">
        <w:rPr>
          <w:rFonts w:hint="eastAsia"/>
        </w:rPr>
        <w:t>提案人：張育美  徐志榮  蔣萬安</w:t>
      </w:r>
    </w:p>
    <w:p w14:paraId="32193B72" w14:textId="77777777" w:rsidR="00B4618F" w:rsidRPr="00F440F1" w:rsidRDefault="00B4618F" w:rsidP="005C6DAB">
      <w:pPr>
        <w:pStyle w:val="17"/>
      </w:pPr>
      <w:r w:rsidRPr="00F440F1">
        <w:rPr>
          <w:rFonts w:hint="eastAsia"/>
        </w:rPr>
        <w:t>5.111年度空氣污染防制基金「空氣污染防制計畫」項下「移動污染源管制」中「會費、捐助、補助、分攤、照護、救濟與交流活動費」之「捐助、補助與獎助-補助民間及個人購買使用低污染車輛、清潔燃料及建立週邊使用設施」預算編列4億5,254萬元，用以補助民間及個人購買使用低污染車輛、清潔燃料及建立周邊使用設施。本項目主要為補助購置電動公車，係配合交通部鼓勵業者購置使用電動大客車，以提高電動大客車普及率，及減少交通運輸之空氣污染。經查，該基金107年度補助購置電動公車預算數4,800萬元，執行率為0；108年度預算數3億1,000萬元，執行率53.38%；109年度預算數3億1,000萬元，執行率51.57%；110年度預算數2億9,705萬元，截至8月底止執行率為0。從歷年補助執行率來看，顯示政策之規劃及推動恐有檢討改進之必要。爰針對是項預算，凍結500萬元，俟行政院環境保護署向立法院社會福利及衛生環境委員會提出書面報告並經同意後，始得動支。【1</w:t>
      </w:r>
      <w:r w:rsidRPr="00F440F1">
        <w:t>9</w:t>
      </w:r>
      <w:r w:rsidRPr="00F440F1">
        <w:rPr>
          <w:rFonts w:hint="eastAsia"/>
        </w:rPr>
        <w:t>】</w:t>
      </w:r>
    </w:p>
    <w:p w14:paraId="0D0A5C3C" w14:textId="77777777" w:rsidR="00B4618F" w:rsidRPr="00F440F1" w:rsidRDefault="00B4618F" w:rsidP="005C6DAB">
      <w:pPr>
        <w:spacing w:line="440" w:lineRule="exact"/>
        <w:ind w:leftChars="1400" w:left="4640" w:hangingChars="400" w:hanging="1280"/>
        <w:rPr>
          <w:rFonts w:ascii="標楷體" w:eastAsia="標楷體" w:hAnsi="標楷體"/>
          <w:sz w:val="32"/>
          <w:szCs w:val="32"/>
        </w:rPr>
      </w:pPr>
      <w:r w:rsidRPr="00F440F1">
        <w:rPr>
          <w:rFonts w:ascii="標楷體" w:eastAsia="標楷體" w:hAnsi="標楷體" w:hint="eastAsia"/>
          <w:sz w:val="32"/>
          <w:szCs w:val="32"/>
        </w:rPr>
        <w:t>提案人：莊競程</w:t>
      </w:r>
    </w:p>
    <w:p w14:paraId="618118C6" w14:textId="77777777" w:rsidR="00B4618F" w:rsidRPr="00F440F1" w:rsidRDefault="00B4618F" w:rsidP="005C6DAB">
      <w:pPr>
        <w:spacing w:line="440" w:lineRule="exact"/>
        <w:ind w:leftChars="1400" w:left="4640" w:hangingChars="400" w:hanging="1280"/>
        <w:rPr>
          <w:rFonts w:ascii="標楷體" w:eastAsia="標楷體" w:hAnsi="標楷體"/>
          <w:sz w:val="32"/>
          <w:szCs w:val="32"/>
        </w:rPr>
      </w:pPr>
      <w:r w:rsidRPr="00F440F1">
        <w:rPr>
          <w:rFonts w:ascii="標楷體" w:eastAsia="標楷體" w:hAnsi="標楷體" w:hint="eastAsia"/>
          <w:sz w:val="32"/>
          <w:szCs w:val="32"/>
        </w:rPr>
        <w:t>連署人：邱泰源  吳玉琴</w:t>
      </w:r>
    </w:p>
    <w:p w14:paraId="30A05FDD" w14:textId="77777777" w:rsidR="00B4618F" w:rsidRPr="00F440F1" w:rsidRDefault="00B4618F" w:rsidP="005C6DAB">
      <w:pPr>
        <w:pStyle w:val="1f"/>
      </w:pPr>
      <w:r w:rsidRPr="00F440F1">
        <w:rPr>
          <w:rFonts w:hint="eastAsia"/>
        </w:rPr>
        <w:t>6.111年度空氣污染防制基金「空氣污染防制基金」項下「空氣污染防制計畫」中「移動污染源管制」之「會費、捐助、補助、分攤、照護、救濟與交流活動費-捐助、補助與獎助-補助調修及汰換大型柴油車」預算編列26億9,246萬元，該計畫用以辦理補助調修及汰換大型柴油車，預計補助大型柴油車汰舊換車8,080輛，以及調修與加裝空氣污染防制設備5,000輛，空氣污染防制基金辦理：(1)淘汰老舊大型柴油車補助計畫、大型柴油車汰舊換車補助計畫；(2)大型柴油車加裝濾煙器補助計畫、大型柴油車調修燃油控制系統或加裝空氣污染防制設備補助計畫等相關計畫，2年度均未達成績效指標目標值，108年度績效指標目標值7,000輛，實際執行426輛，109年度目標值7,000輛，實際執行1,357輛。允宜審酌政策誘因及強化政策溝通與宣導，俾達空氣污染減量預期目標。爰此針對是項預算，凍結500萬元，俟行政院環境保護署針對上述問題提出說明及檢討改進之方案，向立法院社會福利及衛生環境委員會提出報告並經同意後，始得動支。【20】</w:t>
      </w:r>
    </w:p>
    <w:p w14:paraId="138A6566" w14:textId="77777777" w:rsidR="00B4618F" w:rsidRPr="00F440F1" w:rsidRDefault="00B4618F" w:rsidP="005C6DAB">
      <w:pPr>
        <w:pStyle w:val="02"/>
      </w:pPr>
      <w:r w:rsidRPr="00F440F1">
        <w:rPr>
          <w:rFonts w:hint="eastAsia"/>
        </w:rPr>
        <w:t>提案人：黃秀芳</w:t>
      </w:r>
    </w:p>
    <w:p w14:paraId="3F60B1CD" w14:textId="77777777" w:rsidR="00B4618F" w:rsidRPr="00F440F1" w:rsidRDefault="00B4618F" w:rsidP="005C6DAB">
      <w:pPr>
        <w:pStyle w:val="02"/>
      </w:pPr>
      <w:r w:rsidRPr="00F440F1">
        <w:rPr>
          <w:rFonts w:hint="eastAsia"/>
        </w:rPr>
        <w:t>連署人：邱泰源  楊  曜</w:t>
      </w:r>
    </w:p>
    <w:p w14:paraId="7B91E4B4" w14:textId="77777777" w:rsidR="00B4618F" w:rsidRPr="00F440F1" w:rsidRDefault="00B4618F" w:rsidP="005C6DAB">
      <w:pPr>
        <w:pStyle w:val="1f"/>
      </w:pPr>
      <w:r w:rsidRPr="00F440F1">
        <w:rPr>
          <w:rFonts w:hint="eastAsia"/>
        </w:rPr>
        <w:t>7.111年度空氣污染防制基金「空氣污染防制計畫」項下「地方政府執行空氣污染防制工作」預算編列28億4,673萬5千元，合併凍結</w:t>
      </w:r>
      <w:r w:rsidRPr="00F440F1">
        <w:t>1,0</w:t>
      </w:r>
      <w:r w:rsidRPr="00F440F1">
        <w:rPr>
          <w:rFonts w:hint="eastAsia"/>
        </w:rPr>
        <w:t>00萬元，俟行政院環境保護署就下列各案向立法院社會福利及衛生環境委員會提出書面報告並經同意後，始得動支。</w:t>
      </w:r>
    </w:p>
    <w:p w14:paraId="26FFC86D" w14:textId="77777777" w:rsidR="00B4618F" w:rsidRPr="00F440F1" w:rsidRDefault="00B4618F" w:rsidP="005C6DAB">
      <w:pPr>
        <w:pStyle w:val="110"/>
      </w:pPr>
      <w:r w:rsidRPr="00F440F1">
        <w:rPr>
          <w:rFonts w:hint="eastAsia"/>
        </w:rPr>
        <w:t>(1)空污費作為環境特別公課，主要用途應該用於空氣污染的減量工作上。鼓勵特定機車產業的發展，應該是經濟部的工作。過去行政院環境保護署補助淘汰且新購買機車，每輛補助3</w:t>
      </w:r>
      <w:r w:rsidRPr="00F440F1">
        <w:t>,</w:t>
      </w:r>
      <w:r w:rsidRPr="00F440F1">
        <w:rPr>
          <w:rFonts w:hint="eastAsia"/>
        </w:rPr>
        <w:t>000至5</w:t>
      </w:r>
      <w:r w:rsidRPr="00F440F1">
        <w:t>,</w:t>
      </w:r>
      <w:r w:rsidRPr="00F440F1">
        <w:rPr>
          <w:rFonts w:hint="eastAsia"/>
        </w:rPr>
        <w:t>000元。但是車主如果淘汰機車，去坐捷運，無法得到補助。如果車主淘汰機車，騎自行車，也無法得到補助，如此行政院環境保護署的政策方向變成是鼓勵新購機車？這跟空污費用於減污的目的有所矛盾。行政院環境保護署應該以空污費淘汰舊車，減少空氣污染排放，為空污費補助政策的主軸。還是應該保留車主淘汰機車後，改變成使用大眾運輸系統的可能空間。爰此針對111年度空氣污染防制基金「空氣污染防制計畫」項下「地方政府執行空氣污染防制工作」預算編列28億4,673萬5千元，凍結1,000萬元，請行政院環境保護署於2021年底前，提出明年度的空污費的淘汰及補貼方案，提供給立法院社會福利及衛生環境委員會。並於2022年3月底前，向立法院社會福利及衛生環境委員會提出前兩年109、110補貼方案的執行成果檢討的書面報告並經同意後，始得動支。【22】</w:t>
      </w:r>
    </w:p>
    <w:p w14:paraId="3DB8BAF7" w14:textId="77777777" w:rsidR="00B4618F" w:rsidRPr="00F440F1" w:rsidRDefault="00B4618F" w:rsidP="005C6DAB">
      <w:pPr>
        <w:pStyle w:val="02"/>
      </w:pPr>
      <w:r w:rsidRPr="00F440F1">
        <w:rPr>
          <w:rFonts w:hint="eastAsia"/>
        </w:rPr>
        <w:t>提案人：吳玉琴</w:t>
      </w:r>
    </w:p>
    <w:p w14:paraId="72E96680" w14:textId="77777777" w:rsidR="00B4618F" w:rsidRPr="00F440F1" w:rsidRDefault="00B4618F" w:rsidP="005C6DAB">
      <w:pPr>
        <w:pStyle w:val="02"/>
      </w:pPr>
      <w:r w:rsidRPr="00F440F1">
        <w:rPr>
          <w:rFonts w:hint="eastAsia"/>
        </w:rPr>
        <w:t>連署人：黃秀芳  楊  曜</w:t>
      </w:r>
    </w:p>
    <w:p w14:paraId="7F0E355B" w14:textId="77777777" w:rsidR="00B4618F" w:rsidRPr="00F440F1" w:rsidRDefault="00B4618F" w:rsidP="005C6DAB">
      <w:pPr>
        <w:pStyle w:val="110"/>
      </w:pPr>
      <w:r w:rsidRPr="00F440F1">
        <w:rPr>
          <w:rFonts w:hint="eastAsia"/>
        </w:rPr>
        <w:t>(2)行政院環境保護署統計顯示109年PM</w:t>
      </w:r>
      <w:r w:rsidRPr="00F440F1">
        <w:rPr>
          <w:rFonts w:hint="eastAsia"/>
          <w:vertAlign w:val="subscript"/>
        </w:rPr>
        <w:t>2.5</w:t>
      </w:r>
      <w:r w:rsidRPr="00F440F1">
        <w:rPr>
          <w:rFonts w:hint="eastAsia"/>
        </w:rPr>
        <w:t>平均排放濃度為14.1μg/m</w:t>
      </w:r>
      <w:r w:rsidRPr="00F440F1">
        <w:rPr>
          <w:rFonts w:hint="eastAsia"/>
          <w:vertAlign w:val="superscript"/>
        </w:rPr>
        <w:t>3</w:t>
      </w:r>
      <w:r w:rsidRPr="00F440F1">
        <w:rPr>
          <w:rFonts w:hint="eastAsia"/>
        </w:rPr>
        <w:t>，惟若以空污季時期數據觀之，包括北部、竹苗、雲嘉南、高屏等4個空品區，PM</w:t>
      </w:r>
      <w:r w:rsidRPr="00F440F1">
        <w:rPr>
          <w:rFonts w:hint="eastAsia"/>
          <w:vertAlign w:val="subscript"/>
        </w:rPr>
        <w:t>2.5</w:t>
      </w:r>
      <w:r w:rsidRPr="00F440F1">
        <w:rPr>
          <w:rFonts w:hint="eastAsia"/>
        </w:rPr>
        <w:t>平均濃度仍呈現上升狀態，例如高屏空品區110年1至3月的PM</w:t>
      </w:r>
      <w:r w:rsidRPr="00F440F1">
        <w:rPr>
          <w:rFonts w:hint="eastAsia"/>
          <w:vertAlign w:val="subscript"/>
        </w:rPr>
        <w:t>2.5</w:t>
      </w:r>
      <w:r w:rsidRPr="00F440F1">
        <w:rPr>
          <w:rFonts w:hint="eastAsia"/>
        </w:rPr>
        <w:t>濃度高達26.2μg/m</w:t>
      </w:r>
      <w:r w:rsidRPr="00F440F1">
        <w:rPr>
          <w:rFonts w:hint="eastAsia"/>
          <w:vertAlign w:val="superscript"/>
        </w:rPr>
        <w:t>3</w:t>
      </w:r>
      <w:r w:rsidRPr="00F440F1">
        <w:rPr>
          <w:rFonts w:hint="eastAsia"/>
        </w:rPr>
        <w:t>，較前一年同期增加4μg/m</w:t>
      </w:r>
      <w:r w:rsidRPr="00F440F1">
        <w:rPr>
          <w:rFonts w:hint="eastAsia"/>
          <w:vertAlign w:val="superscript"/>
        </w:rPr>
        <w:t>3</w:t>
      </w:r>
      <w:r w:rsidRPr="00F440F1">
        <w:rPr>
          <w:rFonts w:hint="eastAsia"/>
        </w:rPr>
        <w:t>，顯見我國空氣污染改善方案成效有限。爰針對111年度空氣污染防制基金「空氣污染防制計畫」項下「地方政府執行空氣污染防制工作」預算編列28億4,673萬5千元，凍結</w:t>
      </w:r>
      <w:r w:rsidRPr="00F440F1">
        <w:t>1,000</w:t>
      </w:r>
      <w:r w:rsidRPr="00F440F1">
        <w:rPr>
          <w:rFonts w:hint="eastAsia"/>
        </w:rPr>
        <w:t>萬元，俟行政院環境保護署針對我國空污季空污持續惡化之狀況，提出具體改善方案，向立法院社會福利及衛生環境委員會提出書面報告並經同意後，始得動支。【23】</w:t>
      </w:r>
    </w:p>
    <w:p w14:paraId="5F21E3CF" w14:textId="77777777" w:rsidR="00B4618F" w:rsidRPr="00F440F1" w:rsidRDefault="00B4618F" w:rsidP="005C6DAB">
      <w:pPr>
        <w:pStyle w:val="02"/>
      </w:pPr>
      <w:r w:rsidRPr="00F440F1">
        <w:rPr>
          <w:rFonts w:hint="eastAsia"/>
        </w:rPr>
        <w:t>提案人：蔣萬安</w:t>
      </w:r>
    </w:p>
    <w:p w14:paraId="322D70DD" w14:textId="77777777" w:rsidR="00B4618F" w:rsidRDefault="00B4618F" w:rsidP="005C6DAB">
      <w:pPr>
        <w:pStyle w:val="02"/>
      </w:pPr>
      <w:r w:rsidRPr="00F440F1">
        <w:rPr>
          <w:rFonts w:hint="eastAsia"/>
        </w:rPr>
        <w:t>連署人：徐志榮  張育美</w:t>
      </w:r>
    </w:p>
    <w:p w14:paraId="144FA102" w14:textId="77777777" w:rsidR="00B4618F" w:rsidRPr="00F440F1" w:rsidRDefault="00B4618F" w:rsidP="005C6DAB">
      <w:pPr>
        <w:pStyle w:val="1f"/>
      </w:pPr>
      <w:r w:rsidRPr="00F440F1">
        <w:rPr>
          <w:rFonts w:hint="eastAsia"/>
        </w:rPr>
        <w:t>8.111年度空氣污染防制基金「空氣污染防制計畫」項下「空氣品質管理」預算編列4億7,990萬5千元，合併凍結</w:t>
      </w:r>
      <w:r w:rsidRPr="00F440F1">
        <w:t>500</w:t>
      </w:r>
      <w:r w:rsidRPr="00F440F1">
        <w:rPr>
          <w:rFonts w:hint="eastAsia"/>
        </w:rPr>
        <w:t>萬元，俟行政院環境保護署就下列各案向立法院社會福利及衛生環境委員會提出書面報告並經同意後，始得動支。</w:t>
      </w:r>
    </w:p>
    <w:p w14:paraId="4DE09195" w14:textId="77777777" w:rsidR="00B4618F" w:rsidRPr="00F440F1" w:rsidRDefault="00B4618F" w:rsidP="005C6DAB">
      <w:pPr>
        <w:pStyle w:val="110"/>
      </w:pPr>
      <w:r w:rsidRPr="00F440F1">
        <w:t>(1)</w:t>
      </w:r>
      <w:r w:rsidRPr="00F440F1">
        <w:rPr>
          <w:rFonts w:hint="eastAsia"/>
        </w:rPr>
        <w:t>111年度空氣污染防制基金「空氣污染防制計畫」項下「空氣品質管理」預算編列4億7,990萬5千元，該預算計畫中，其中「空氣污染防制方案」業務之一為用以辦理臭氧前驅物綜合管制、空品統計及污染成因分析計畫，又據行政院環境保護署109年度空氣品質監測年報顯示，109年全國各行政區的空氣污染物濃度統計，臭氧項目，以澎湖縣臭氧年平均濃度最高，顯示行政院環境保護署現行空污防制政策上仍待精進，爰此針對是項預算，凍結500萬元，俟行政院環境保護署向立法院社會福利及衛生環境委員會提出書面報告並經同意後，始得動支。【24】</w:t>
      </w:r>
    </w:p>
    <w:p w14:paraId="3B3DE263" w14:textId="77777777" w:rsidR="00B4618F" w:rsidRPr="00F440F1" w:rsidRDefault="00B4618F" w:rsidP="005C6DAB">
      <w:pPr>
        <w:spacing w:line="440" w:lineRule="exact"/>
        <w:ind w:leftChars="1400" w:left="4640" w:hangingChars="400" w:hanging="1280"/>
        <w:rPr>
          <w:rFonts w:ascii="標楷體" w:eastAsia="標楷體" w:hAnsi="標楷體"/>
          <w:sz w:val="32"/>
          <w:szCs w:val="32"/>
        </w:rPr>
      </w:pPr>
      <w:r w:rsidRPr="00F440F1">
        <w:rPr>
          <w:rFonts w:ascii="標楷體" w:eastAsia="標楷體" w:hAnsi="標楷體" w:hint="eastAsia"/>
          <w:sz w:val="32"/>
          <w:szCs w:val="32"/>
        </w:rPr>
        <w:t>提案人：楊  曜</w:t>
      </w:r>
    </w:p>
    <w:p w14:paraId="5022C0F6" w14:textId="77777777" w:rsidR="00B4618F" w:rsidRDefault="00B4618F" w:rsidP="005C6DAB">
      <w:pPr>
        <w:pStyle w:val="02"/>
      </w:pPr>
      <w:r w:rsidRPr="00F440F1">
        <w:rPr>
          <w:rFonts w:hint="eastAsia"/>
        </w:rPr>
        <w:t>連署人：黃秀芳  吳玉琴</w:t>
      </w:r>
    </w:p>
    <w:p w14:paraId="605184C4" w14:textId="77777777" w:rsidR="00B4618F" w:rsidRPr="004F08BB" w:rsidRDefault="00B4618F" w:rsidP="005C6DAB">
      <w:pPr>
        <w:pStyle w:val="110"/>
      </w:pPr>
      <w:r w:rsidRPr="004F08BB">
        <w:rPr>
          <w:rFonts w:hint="eastAsia"/>
        </w:rPr>
        <w:t>(2)臭氧係1種由氮氧化物、反應性碳氫化合物及日光照射後所產生之二次污染物，具強氧化力，對呼吸系統，包括鼻、咽喉及氣管黏膜具刺激性，能引起咳嗽、胸口疼痛、咽喉及眼睛刺痛、氣喘、頭痛、疲倦，嚴重者可能損害肺部正常功能，及導致呼吸系統發炎，對小孩、老人、病人或戶外運動者有較大影響，惟行政院環境保護署臭氧濃度檢測標準(60至120ppb)係世界衛生組織空氣品質準則(30至50ppb)超過二倍之多，據109年空氣品質監測報告顯示，近10年(100至109年)各類空氣污染物年平均濃度概呈下降趨勢，唯獨臭氧(O3)濃度概為上升，顯示我國臭氧濃度檢測標準有極大進步空間。爰針對111年度空氣污染防制基金「空氣污染防制計畫」項下「空氣品質管理」預算編列4億7,990萬5千元，凍結500萬元，俟行政院環境保護署向立法院社會福利及衛生環境委員會提出「我國臭氧濃度檢測標準與世界衛生組織空氣品質準則接軌書面報告」且在行政院環境保護署官網首頁環境主題中新增「國際公約協定專區」並揭露《2021年世界衛生組織空氣品質準則中文完整版資訊》並經同意後，始得動支。【26】</w:t>
      </w:r>
    </w:p>
    <w:p w14:paraId="325F4685" w14:textId="77777777" w:rsidR="00B4618F" w:rsidRPr="004F08BB" w:rsidRDefault="00B4618F" w:rsidP="005C6DAB">
      <w:pPr>
        <w:spacing w:line="440" w:lineRule="exact"/>
        <w:ind w:leftChars="1400" w:left="4640" w:hangingChars="400" w:hanging="1280"/>
        <w:rPr>
          <w:rFonts w:ascii="標楷體" w:eastAsia="標楷體" w:hAnsi="標楷體"/>
          <w:color w:val="000000"/>
          <w:sz w:val="32"/>
          <w:szCs w:val="32"/>
        </w:rPr>
      </w:pPr>
      <w:r w:rsidRPr="004F08BB">
        <w:rPr>
          <w:rFonts w:ascii="標楷體" w:eastAsia="標楷體" w:hAnsi="標楷體" w:hint="eastAsia"/>
          <w:color w:val="000000"/>
          <w:sz w:val="32"/>
          <w:szCs w:val="32"/>
        </w:rPr>
        <w:t>提案人：賴香伶</w:t>
      </w:r>
    </w:p>
    <w:p w14:paraId="0C2124B3" w14:textId="77777777" w:rsidR="00B4618F" w:rsidRPr="004F08BB" w:rsidRDefault="00B4618F" w:rsidP="005C6DAB">
      <w:pPr>
        <w:spacing w:line="440" w:lineRule="exact"/>
        <w:ind w:leftChars="1400" w:left="4640" w:hangingChars="400" w:hanging="1280"/>
        <w:rPr>
          <w:rFonts w:ascii="標楷體" w:eastAsia="標楷體" w:hAnsi="標楷體"/>
          <w:sz w:val="32"/>
          <w:szCs w:val="32"/>
        </w:rPr>
      </w:pPr>
      <w:r w:rsidRPr="004F08BB">
        <w:rPr>
          <w:rFonts w:ascii="標楷體" w:eastAsia="標楷體" w:hAnsi="標楷體" w:hint="eastAsia"/>
          <w:sz w:val="32"/>
          <w:szCs w:val="32"/>
        </w:rPr>
        <w:t>連署人：蔣萬安  張育美</w:t>
      </w:r>
    </w:p>
    <w:p w14:paraId="6E89AC55" w14:textId="77777777" w:rsidR="00B4618F" w:rsidRPr="004F08BB" w:rsidRDefault="00B4618F" w:rsidP="005C6DAB">
      <w:pPr>
        <w:pStyle w:val="110"/>
      </w:pPr>
      <w:r w:rsidRPr="004F08BB">
        <w:rPr>
          <w:rFonts w:hint="eastAsia"/>
        </w:rPr>
        <w:t>(3)經查行政院環境保護署，空氣污染防制基金，空氣污染防制計畫項下06空氣品質管理，其中項下之專業服務費，其109年度之決算數，僅1億3,544萬9千元，該109年度預算數共2億376萬5千元，預算執行率僅達66.5%，雖有訂定「</w:t>
      </w:r>
      <w:r w:rsidRPr="004F08BB">
        <w:t>空氣污染防制法</w:t>
      </w:r>
      <w:r w:rsidRPr="004F08BB">
        <w:rPr>
          <w:rFonts w:hint="eastAsia"/>
        </w:rPr>
        <w:t>」子法造成業務人力不足之問題，但就其執行狀況似有需加強與精進之處。爰此，針對111年度空氣污染防制基金「空氣污染防制計畫」項下「空氣品質管理」預算編列4億7,990萬5千元，凍結500萬元。俟行政院環境保護署提出如何改善本計畫執行狀況，及具體精進方案，並向立法院社會福利及衛生環境委員會提出書面報告並經同意後，始得動支。【27】</w:t>
      </w:r>
    </w:p>
    <w:p w14:paraId="32A539C2" w14:textId="77777777" w:rsidR="00B4618F" w:rsidRPr="004F08BB" w:rsidRDefault="00B4618F" w:rsidP="005C6DAB">
      <w:pPr>
        <w:spacing w:line="440" w:lineRule="exact"/>
        <w:ind w:leftChars="1400" w:left="4640" w:hangingChars="400" w:hanging="1280"/>
        <w:rPr>
          <w:rFonts w:ascii="標楷體" w:eastAsia="標楷體" w:hAnsi="標楷體"/>
          <w:sz w:val="32"/>
          <w:szCs w:val="32"/>
        </w:rPr>
      </w:pPr>
      <w:r w:rsidRPr="004F08BB">
        <w:rPr>
          <w:rFonts w:ascii="標楷體" w:eastAsia="標楷體" w:hAnsi="標楷體" w:hint="eastAsia"/>
          <w:sz w:val="32"/>
          <w:szCs w:val="32"/>
        </w:rPr>
        <w:t>提案人：</w:t>
      </w:r>
      <w:r w:rsidRPr="004F08BB">
        <w:rPr>
          <w:rFonts w:ascii="標楷體" w:eastAsia="標楷體" w:hAnsi="標楷體" w:hint="eastAsia"/>
          <w:color w:val="000000"/>
          <w:sz w:val="32"/>
          <w:szCs w:val="32"/>
        </w:rPr>
        <w:t>邱泰源</w:t>
      </w:r>
    </w:p>
    <w:p w14:paraId="07A58B24" w14:textId="77777777" w:rsidR="00B4618F" w:rsidRDefault="00B4618F" w:rsidP="005C6DAB">
      <w:pPr>
        <w:pStyle w:val="02"/>
      </w:pPr>
      <w:r w:rsidRPr="004F08BB">
        <w:rPr>
          <w:rFonts w:hint="eastAsia"/>
        </w:rPr>
        <w:t xml:space="preserve">連署人：蘇巧慧  </w:t>
      </w:r>
      <w:r w:rsidRPr="004F08BB">
        <w:rPr>
          <w:rFonts w:hint="eastAsia"/>
          <w:color w:val="000000"/>
        </w:rPr>
        <w:t>黃秀芳  賴惠員</w:t>
      </w:r>
    </w:p>
    <w:p w14:paraId="74D79860" w14:textId="77777777" w:rsidR="00B4618F" w:rsidRPr="004F08BB" w:rsidRDefault="00B4618F" w:rsidP="005C6DAB">
      <w:pPr>
        <w:pStyle w:val="1f"/>
      </w:pPr>
      <w:r>
        <w:rPr>
          <w:rFonts w:hint="eastAsia"/>
        </w:rPr>
        <w:t>9</w:t>
      </w:r>
      <w:r w:rsidRPr="004F08BB">
        <w:rPr>
          <w:rFonts w:hint="eastAsia"/>
        </w:rPr>
        <w:t>.111年度空氣污染防制基金「空氣污染防制計畫」項下「空氣品質管理」預算編列4億7,990萬5千元，用以推動整合性空品區空氣品質管理策略，加強固定及移動污染管制作業，落實空氣污染防制方案之管理措施，改善懸浮微粒(含</w:t>
      </w:r>
      <w:r w:rsidRPr="008B0F47">
        <w:rPr>
          <w:rFonts w:hint="eastAsia"/>
          <w:color w:val="000000"/>
        </w:rPr>
        <w:t>細懸浮微粒PM</w:t>
      </w:r>
      <w:r w:rsidRPr="008B0F47">
        <w:rPr>
          <w:rFonts w:hint="eastAsia"/>
          <w:color w:val="000000"/>
          <w:vertAlign w:val="subscript"/>
        </w:rPr>
        <w:t>2.5</w:t>
      </w:r>
      <w:r w:rsidRPr="008B0F47">
        <w:rPr>
          <w:rFonts w:hint="eastAsia"/>
          <w:color w:val="000000"/>
        </w:rPr>
        <w:t>)及臭氧污染等業務。先前環保署為改善空氣污染問題，於104年8月提出「清淨空氣行動計畫(104至109年)」，該計畫原設定109年手動監測全國細懸浮微粒(PM</w:t>
      </w:r>
      <w:r w:rsidRPr="008B0F47">
        <w:rPr>
          <w:rFonts w:hint="eastAsia"/>
          <w:color w:val="000000"/>
          <w:vertAlign w:val="subscript"/>
        </w:rPr>
        <w:t>2.5</w:t>
      </w:r>
      <w:r w:rsidRPr="008B0F47">
        <w:rPr>
          <w:rFonts w:hint="eastAsia"/>
          <w:color w:val="000000"/>
        </w:rPr>
        <w:t>)年平均濃度目標值為15μg /m</w:t>
      </w:r>
      <w:r w:rsidRPr="008B0F47">
        <w:rPr>
          <w:rFonts w:hint="eastAsia"/>
          <w:color w:val="000000"/>
          <w:vertAlign w:val="superscript"/>
        </w:rPr>
        <w:t>3</w:t>
      </w:r>
      <w:r w:rsidRPr="008B0F47">
        <w:rPr>
          <w:rFonts w:hint="eastAsia"/>
          <w:color w:val="000000"/>
        </w:rPr>
        <w:t>，惟歷經多年空氣污染改善，我國手動監測PM</w:t>
      </w:r>
      <w:r w:rsidRPr="008B0F47">
        <w:rPr>
          <w:rFonts w:hint="eastAsia"/>
          <w:color w:val="000000"/>
          <w:vertAlign w:val="subscript"/>
        </w:rPr>
        <w:t>2.5</w:t>
      </w:r>
      <w:r w:rsidRPr="008B0F47">
        <w:rPr>
          <w:rFonts w:hint="eastAsia"/>
          <w:color w:val="000000"/>
        </w:rPr>
        <w:t>年平均濃度已自104年μg/m</w:t>
      </w:r>
      <w:r w:rsidRPr="008B0F47">
        <w:rPr>
          <w:rFonts w:hint="eastAsia"/>
          <w:color w:val="000000"/>
          <w:vertAlign w:val="superscript"/>
        </w:rPr>
        <w:t>3</w:t>
      </w:r>
      <w:r w:rsidRPr="008B0F47">
        <w:rPr>
          <w:rFonts w:hint="eastAsia"/>
          <w:color w:val="000000"/>
        </w:rPr>
        <w:t>逐步降至109年14.1μg/m</w:t>
      </w:r>
      <w:r w:rsidRPr="008B0F47">
        <w:rPr>
          <w:rFonts w:hint="eastAsia"/>
          <w:color w:val="000000"/>
          <w:vertAlign w:val="superscript"/>
        </w:rPr>
        <w:t>3</w:t>
      </w:r>
      <w:r w:rsidRPr="008B0F47">
        <w:rPr>
          <w:rFonts w:hint="eastAsia"/>
          <w:color w:val="000000"/>
        </w:rPr>
        <w:t>。是以，空氣污染防制基金111年手動監測PM2.5年平均濃度目標值設定為15.5μg/m</w:t>
      </w:r>
      <w:r w:rsidRPr="008B0F47">
        <w:rPr>
          <w:rFonts w:hint="eastAsia"/>
          <w:color w:val="000000"/>
          <w:vertAlign w:val="superscript"/>
        </w:rPr>
        <w:t>3</w:t>
      </w:r>
      <w:r w:rsidRPr="008B0F47">
        <w:rPr>
          <w:rFonts w:hint="eastAsia"/>
          <w:color w:val="000000"/>
        </w:rPr>
        <w:t>，高於109年之14.1μg/m</w:t>
      </w:r>
      <w:r w:rsidRPr="008B0F47">
        <w:rPr>
          <w:rFonts w:hint="eastAsia"/>
          <w:color w:val="000000"/>
          <w:vertAlign w:val="superscript"/>
        </w:rPr>
        <w:t>3</w:t>
      </w:r>
      <w:r w:rsidRPr="008B0F47">
        <w:rPr>
          <w:rFonts w:hint="eastAsia"/>
          <w:color w:val="000000"/>
        </w:rPr>
        <w:t>，目標過於保守，欠缺挑戰性，爰針對是項預算凍結500萬元，俟行政院環境保護署就「提升空氣品質管理之績效目標」，向立法院社會福利及衛生環境委員會提出書面報告並經同意後，始得動支。</w:t>
      </w:r>
      <w:r w:rsidRPr="004F08BB">
        <w:rPr>
          <w:rFonts w:hint="eastAsia"/>
        </w:rPr>
        <w:t>【25】</w:t>
      </w:r>
    </w:p>
    <w:p w14:paraId="0DFD92D7" w14:textId="77777777" w:rsidR="00B4618F" w:rsidRPr="004F08BB" w:rsidRDefault="00B4618F" w:rsidP="005C6DAB">
      <w:pPr>
        <w:spacing w:line="440" w:lineRule="exact"/>
        <w:ind w:leftChars="1400" w:left="4640" w:hangingChars="400" w:hanging="1280"/>
        <w:rPr>
          <w:rFonts w:ascii="標楷體" w:eastAsia="標楷體" w:hAnsi="標楷體"/>
          <w:sz w:val="32"/>
          <w:szCs w:val="32"/>
        </w:rPr>
      </w:pPr>
      <w:r w:rsidRPr="004F08BB">
        <w:rPr>
          <w:rFonts w:ascii="標楷體" w:eastAsia="標楷體" w:hAnsi="標楷體" w:hint="eastAsia"/>
          <w:sz w:val="32"/>
          <w:szCs w:val="32"/>
        </w:rPr>
        <w:t>提案人：張育美  徐志榮  蔣萬安</w:t>
      </w:r>
    </w:p>
    <w:p w14:paraId="53F6EE3D" w14:textId="77777777" w:rsidR="00B4618F" w:rsidRPr="004F08BB" w:rsidRDefault="00B4618F" w:rsidP="005C6DAB">
      <w:pPr>
        <w:pStyle w:val="1f"/>
      </w:pPr>
      <w:r>
        <w:rPr>
          <w:rFonts w:hint="eastAsia"/>
        </w:rPr>
        <w:t>10</w:t>
      </w:r>
      <w:r w:rsidRPr="004F08BB">
        <w:rPr>
          <w:rFonts w:hint="eastAsia"/>
        </w:rPr>
        <w:t>.111年度資源回收管理基金「資源回收管理計畫」預算編列23億3,610萬4千元，合併凍結1,000萬元，俟行政院環境保護署就下列各案向立法院社會福利及衛生環境委員會提出書面報告並經同意後，始得動支。</w:t>
      </w:r>
    </w:p>
    <w:p w14:paraId="431E737A" w14:textId="77777777" w:rsidR="00B4618F" w:rsidRPr="004F08BB" w:rsidRDefault="00B4618F" w:rsidP="005C6DAB">
      <w:pPr>
        <w:pStyle w:val="110"/>
      </w:pPr>
      <w:r w:rsidRPr="004F08BB">
        <w:rPr>
          <w:rFonts w:hint="eastAsia"/>
        </w:rPr>
        <w:t>(1)</w:t>
      </w:r>
      <w:r w:rsidRPr="004F08BB">
        <w:t>近幾年我國舊衣回收量攀升，根據統計台灣每分鐘淘汰438件衣服，</w:t>
      </w:r>
      <w:r w:rsidRPr="004F08BB">
        <w:rPr>
          <w:rFonts w:hint="eastAsia"/>
        </w:rPr>
        <w:t>1</w:t>
      </w:r>
      <w:r w:rsidRPr="004F08BB">
        <w:t>年淘汰了</w:t>
      </w:r>
      <w:r w:rsidRPr="004F08BB">
        <w:rPr>
          <w:rFonts w:hint="eastAsia"/>
        </w:rPr>
        <w:t>2</w:t>
      </w:r>
      <w:r w:rsidRPr="004F08BB">
        <w:t>億件的衣服。過去我國舊衣回收，多仰賴出口至他國以去化，然而由於疫情導致航運成本提高的，以及他國較不願再進口我國舊衣，也使台灣舊衣回收的管道受阻而無妥適的去處。舊衣回收可分為可再二手利用、降級使用，以及無法再利用的類別，然於今年公告的「民眾舊衣回收指引」僅提及「不具回收價值者，以一般垃圾丟棄於垃圾車」，此做法將增加得以進行能源再利用之舊衣衣料，進至焚化爐焚燒，徒增高熱值廢棄物，造成損及焚化爐之風險；實有需將不可再利用之衣料導流至舊衣燃料化之作法，而非增加焚化爐之燃燒量。此外，陳放於公共場所之舊衣回收箱，時至今日亦有變革設計之必要。為使舊衣回收可二手回收、可降級利用、可燃料化利用得以分類及導流，現行全數放入單一回收桶的作法，實有改造的需求；且不具回收價值即丟入垃圾桶也非合適的作法。爰此，</w:t>
      </w:r>
      <w:r w:rsidRPr="004F08BB">
        <w:rPr>
          <w:rFonts w:hint="eastAsia"/>
        </w:rPr>
        <w:t>針對111年度資源回收管理基金「資源回收管理計畫」預算編列23億3,610萬4千元，</w:t>
      </w:r>
      <w:r w:rsidRPr="004F08BB">
        <w:t>凍結</w:t>
      </w:r>
      <w:r w:rsidRPr="004F08BB">
        <w:rPr>
          <w:rFonts w:hint="eastAsia"/>
        </w:rPr>
        <w:t>1,000萬元</w:t>
      </w:r>
      <w:r w:rsidRPr="004F08BB">
        <w:t>，俟行政院環境保護署</w:t>
      </w:r>
      <w:r w:rsidRPr="004F08BB">
        <w:rPr>
          <w:rFonts w:hint="eastAsia"/>
        </w:rPr>
        <w:t>資源回收基金管理會</w:t>
      </w:r>
      <w:r w:rsidRPr="004F08BB">
        <w:t>，向</w:t>
      </w:r>
      <w:r w:rsidRPr="004F08BB">
        <w:rPr>
          <w:rFonts w:hint="eastAsia"/>
        </w:rPr>
        <w:t>立法院</w:t>
      </w:r>
      <w:r w:rsidRPr="004F08BB">
        <w:t>社會福利及衛生環境委員會及提案委員，提出舊衣回收箱之設計調整及後續分類與導流之作法評估，經書面報告提出</w:t>
      </w:r>
      <w:r w:rsidRPr="004F08BB">
        <w:rPr>
          <w:rFonts w:hint="eastAsia"/>
        </w:rPr>
        <w:t>並經</w:t>
      </w:r>
      <w:r w:rsidRPr="004F08BB">
        <w:t>同意</w:t>
      </w:r>
      <w:r w:rsidRPr="004F08BB">
        <w:rPr>
          <w:rFonts w:hint="eastAsia"/>
        </w:rPr>
        <w:t>後，</w:t>
      </w:r>
      <w:r w:rsidRPr="004F08BB">
        <w:t>始得動支。</w:t>
      </w:r>
      <w:r w:rsidRPr="004F08BB">
        <w:rPr>
          <w:rFonts w:hint="eastAsia"/>
        </w:rPr>
        <w:t>【32】</w:t>
      </w:r>
    </w:p>
    <w:p w14:paraId="0240D695" w14:textId="77777777" w:rsidR="00B4618F" w:rsidRPr="004F08BB" w:rsidRDefault="00B4618F" w:rsidP="005C6DAB">
      <w:pPr>
        <w:pStyle w:val="02"/>
      </w:pPr>
      <w:r w:rsidRPr="004F08BB">
        <w:rPr>
          <w:rFonts w:hint="eastAsia"/>
        </w:rPr>
        <w:t>提案人：洪申翰  蘇巧慧  吳玉琴</w:t>
      </w:r>
    </w:p>
    <w:p w14:paraId="0C74BBA5" w14:textId="77777777" w:rsidR="00B4618F" w:rsidRPr="004F08BB" w:rsidRDefault="00B4618F" w:rsidP="005C6DAB">
      <w:pPr>
        <w:pStyle w:val="110"/>
      </w:pPr>
      <w:r w:rsidRPr="004F08BB">
        <w:rPr>
          <w:rFonts w:hint="eastAsia"/>
        </w:rPr>
        <w:t>(2)107至109年部分資源回收物品申報營業量不及稽核認證回收量且差額呈擴大趨勢，潛藏責任業者未向主管機關辦理登記並繳納回收清除處理費之可能狀況，如廢紙餐具、廢農藥及特殊環境用藥廢容器(下稱廢農藥環藥廢容器)及廢印表機連續3年申報營業量不及稽核認證回收量，且差額呈擴大趨勢，綜上允應加強責任業者查核登記作業，俾減少責任業者短報情事。妥此，針對111年度資源回收管理基金「資源回收管理計畫」預算編列23億3,610萬4千元，</w:t>
      </w:r>
      <w:r w:rsidRPr="004F08BB">
        <w:t>凍結</w:t>
      </w:r>
      <w:r w:rsidRPr="004F08BB">
        <w:rPr>
          <w:rFonts w:hint="eastAsia"/>
        </w:rPr>
        <w:t>1,000萬元</w:t>
      </w:r>
      <w:r w:rsidRPr="004F08BB">
        <w:t>，</w:t>
      </w:r>
      <w:r w:rsidRPr="004F08BB">
        <w:rPr>
          <w:rFonts w:hint="eastAsia"/>
        </w:rPr>
        <w:t>俟行政院環境保護署針對上述問題提出說明及檢討改進之方案，向立法院社會福利及衛生環境委員會提出書面報告並經同意後，始得動支。【40】</w:t>
      </w:r>
    </w:p>
    <w:p w14:paraId="754F4E2E" w14:textId="77777777" w:rsidR="00B4618F" w:rsidRPr="004F08BB" w:rsidRDefault="00B4618F" w:rsidP="005C6DAB">
      <w:pPr>
        <w:pStyle w:val="02"/>
      </w:pPr>
      <w:r w:rsidRPr="004F08BB">
        <w:rPr>
          <w:rFonts w:hint="eastAsia"/>
        </w:rPr>
        <w:t>提案人：黃秀芳</w:t>
      </w:r>
    </w:p>
    <w:p w14:paraId="7E77361B" w14:textId="77777777" w:rsidR="00B4618F" w:rsidRPr="004F08BB" w:rsidRDefault="00B4618F" w:rsidP="005C6DAB">
      <w:pPr>
        <w:pStyle w:val="02"/>
      </w:pPr>
      <w:r w:rsidRPr="004F08BB">
        <w:rPr>
          <w:rFonts w:hint="eastAsia"/>
        </w:rPr>
        <w:t>連署人：</w:t>
      </w:r>
      <w:r w:rsidRPr="004F08BB">
        <w:rPr>
          <w:rFonts w:hint="eastAsia"/>
          <w:color w:val="000000"/>
        </w:rPr>
        <w:t>邱泰源</w:t>
      </w:r>
      <w:r w:rsidRPr="004F08BB">
        <w:rPr>
          <w:rFonts w:hint="eastAsia"/>
        </w:rPr>
        <w:t xml:space="preserve">  楊  曜</w:t>
      </w:r>
    </w:p>
    <w:p w14:paraId="3E63A105" w14:textId="77777777" w:rsidR="00B4618F" w:rsidRPr="004F08BB" w:rsidRDefault="00B4618F" w:rsidP="005C6DAB">
      <w:pPr>
        <w:pStyle w:val="110"/>
      </w:pPr>
      <w:r w:rsidRPr="004F08BB">
        <w:rPr>
          <w:rFonts w:hint="eastAsia"/>
        </w:rPr>
        <w:t>(3)該預算計畫中，用以辦理「環境保護機關辦理資源回收貯存場優化計畫」、「環境保護機關辦理資源回收貯存場暨細分類廠興建計畫」等2項補助計畫，藉由補助地方政府興設優化貯存場及興建細分類場，增加地方政府資源回收分類項目與提升分類物之價值，並進行既有貯存場之環境改善工作，該計畫109年度預算數3,709萬元，執行率43.57%；110年度預算數3億2千萬元，截至8月底止執行率5.53%，預算執行率偏低，行政院環境保護署宜掌握執行進度，爰此，針對111年度資源回收管理基金「資源回收管理計畫」預算編列23億3,610萬4千元，</w:t>
      </w:r>
      <w:r w:rsidRPr="004F08BB">
        <w:t>凍結</w:t>
      </w:r>
      <w:r w:rsidRPr="004F08BB">
        <w:rPr>
          <w:rFonts w:hint="eastAsia"/>
        </w:rPr>
        <w:t>1,000萬元</w:t>
      </w:r>
      <w:r w:rsidRPr="004F08BB">
        <w:t>，</w:t>
      </w:r>
      <w:r w:rsidRPr="004F08BB">
        <w:rPr>
          <w:rFonts w:hint="eastAsia"/>
        </w:rPr>
        <w:t>俟行政院環境保護署向立法院社會福利及衛生環境委員會提出書面報告並經同意後，始得動支。【45】</w:t>
      </w:r>
    </w:p>
    <w:p w14:paraId="0F25165C" w14:textId="77777777" w:rsidR="00B4618F" w:rsidRPr="004F08BB" w:rsidRDefault="00B4618F" w:rsidP="005C6DAB">
      <w:pPr>
        <w:pStyle w:val="02"/>
      </w:pPr>
      <w:r w:rsidRPr="004F08BB">
        <w:rPr>
          <w:rFonts w:hint="eastAsia"/>
        </w:rPr>
        <w:t>提案人：楊  曜</w:t>
      </w:r>
    </w:p>
    <w:p w14:paraId="1CD77D39" w14:textId="77777777" w:rsidR="00B4618F" w:rsidRPr="004F08BB" w:rsidRDefault="00B4618F" w:rsidP="005C6DAB">
      <w:pPr>
        <w:pStyle w:val="02"/>
      </w:pPr>
      <w:r w:rsidRPr="004F08BB">
        <w:rPr>
          <w:rFonts w:hint="eastAsia"/>
        </w:rPr>
        <w:t>連署人：黃秀芳  吳玉琴</w:t>
      </w:r>
    </w:p>
    <w:p w14:paraId="11EBB738" w14:textId="77777777" w:rsidR="00B4618F" w:rsidRPr="004F08BB" w:rsidRDefault="00B4618F" w:rsidP="005C6DAB">
      <w:pPr>
        <w:pStyle w:val="110"/>
      </w:pPr>
      <w:r w:rsidRPr="004F08BB">
        <w:rPr>
          <w:rFonts w:hint="eastAsia"/>
        </w:rPr>
        <w:t>(4) 111年度資源回收管理基金「資源回收管理計畫」項下「補助及獎勵回收清除處理暨再生利用」預算編列「捐助、補助與獎助」3億2,000萬元，用以辦理「環境保護機關辦理資源回收貯存場優化計畫(108至112年止)」、「</w:t>
      </w:r>
      <w:r w:rsidRPr="004F08BB">
        <w:t>環境保護機關辦理資源回收貯存場暨細分類廠興建計畫</w:t>
      </w:r>
      <w:r w:rsidRPr="004F08BB">
        <w:rPr>
          <w:rFonts w:hint="eastAsia"/>
        </w:rPr>
        <w:t>(108至112年止)」等2項補助計畫，藉由補助地方政府興設優化貯存場及興建細分類場，增加地方政府資源回收分類項目與提升分類物之價值，並進行既有貯存場之環境改善工作。經查，本計畫109年度預算數3,709萬元，執行數1,616萬1千元，執行率43.57%；110年度預算數3億2千萬元，截至8月底止執行數1,768萬3千元，執行率5.53%。為提高預算之使用效率，且撙節預算之使用，爰針對111年度資源回收管理基金「資源回收管理計畫」預算編列23億3,610萬4千元，</w:t>
      </w:r>
      <w:r w:rsidRPr="004F08BB">
        <w:t>凍結</w:t>
      </w:r>
      <w:r w:rsidRPr="004F08BB">
        <w:rPr>
          <w:rFonts w:hint="eastAsia"/>
        </w:rPr>
        <w:t>1,000萬元</w:t>
      </w:r>
      <w:r w:rsidRPr="004F08BB">
        <w:t>，</w:t>
      </w:r>
      <w:r w:rsidRPr="004F08BB">
        <w:rPr>
          <w:rFonts w:hint="eastAsia"/>
        </w:rPr>
        <w:t>俟行政院環境保護署於2個月內向立法院社會福利及衛生環境委員會提出書面報告並經同意後，始得動支。【47】</w:t>
      </w:r>
    </w:p>
    <w:p w14:paraId="1AE0AC13" w14:textId="77777777" w:rsidR="00B4618F" w:rsidRPr="004F08BB" w:rsidRDefault="00B4618F" w:rsidP="005C6DAB">
      <w:pPr>
        <w:pStyle w:val="02"/>
      </w:pPr>
      <w:r w:rsidRPr="004F08BB">
        <w:rPr>
          <w:rFonts w:hint="eastAsia"/>
        </w:rPr>
        <w:t>提案人：賴惠員</w:t>
      </w:r>
    </w:p>
    <w:p w14:paraId="38360861" w14:textId="77777777" w:rsidR="00B4618F" w:rsidRDefault="00B4618F" w:rsidP="005C6DAB">
      <w:pPr>
        <w:pStyle w:val="02"/>
        <w:rPr>
          <w:color w:val="000000"/>
        </w:rPr>
      </w:pPr>
      <w:r w:rsidRPr="004F08BB">
        <w:rPr>
          <w:rFonts w:hint="eastAsia"/>
        </w:rPr>
        <w:t xml:space="preserve">連署人：楊  曜  </w:t>
      </w:r>
      <w:r w:rsidRPr="004F08BB">
        <w:rPr>
          <w:rFonts w:hint="eastAsia"/>
          <w:color w:val="000000"/>
        </w:rPr>
        <w:t>邱泰源</w:t>
      </w:r>
    </w:p>
    <w:p w14:paraId="0BEC42EA" w14:textId="77777777" w:rsidR="00B4618F" w:rsidRPr="005F3D8E" w:rsidRDefault="00B4618F" w:rsidP="005C6DAB">
      <w:pPr>
        <w:pStyle w:val="110"/>
      </w:pPr>
      <w:r w:rsidRPr="005F3D8E">
        <w:rPr>
          <w:rFonts w:hint="eastAsia"/>
        </w:rPr>
        <w:t>(</w:t>
      </w:r>
      <w:r w:rsidRPr="005F3D8E">
        <w:t>5)</w:t>
      </w:r>
      <w:r w:rsidRPr="005F3D8E">
        <w:rPr>
          <w:rFonts w:hint="eastAsia"/>
        </w:rPr>
        <w:t xml:space="preserve"> 據行政院主計總處統計，我國一般廢棄物回收率未有明顯增加，隨於106年達到60.22%歷年新高，但107年下滑至55.68%、108年56.27%、109年58.84%，皆低於六成，代表全台仍有超過四成的垃圾無法回收利用，顯見行政院環境保護署推動「源頭減量、資源回收」政策成效有限，仍應持續加強改善。爰針對111年度資源回收管理基金「資源回收管理計畫」預算編列23億3,610萬4千元，凍結1,000萬元，</w:t>
      </w:r>
      <w:r>
        <w:rPr>
          <w:rFonts w:hint="eastAsia"/>
        </w:rPr>
        <w:t>俟</w:t>
      </w:r>
      <w:r w:rsidRPr="005F3D8E">
        <w:rPr>
          <w:rFonts w:hint="eastAsia"/>
        </w:rPr>
        <w:t>行政院環境保護署針對提高一般廢棄物回收率，提出具體改善方案，向立法院社會福利及衛生環境委員會提出書面報告並</w:t>
      </w:r>
      <w:r>
        <w:rPr>
          <w:rFonts w:hint="eastAsia"/>
        </w:rPr>
        <w:t>經</w:t>
      </w:r>
      <w:r w:rsidRPr="005F3D8E">
        <w:rPr>
          <w:rFonts w:hint="eastAsia"/>
        </w:rPr>
        <w:t>同意後，始得動支。【48】</w:t>
      </w:r>
    </w:p>
    <w:p w14:paraId="01CFBE0A" w14:textId="77777777" w:rsidR="00B4618F" w:rsidRPr="005F3D8E" w:rsidRDefault="00B4618F" w:rsidP="005C6DAB">
      <w:pPr>
        <w:pStyle w:val="02"/>
      </w:pPr>
      <w:r w:rsidRPr="005F3D8E">
        <w:rPr>
          <w:rFonts w:hint="eastAsia"/>
        </w:rPr>
        <w:t>提案人：蔣萬安</w:t>
      </w:r>
    </w:p>
    <w:p w14:paraId="19BA2D7F" w14:textId="77777777" w:rsidR="00B4618F" w:rsidRPr="005F3D8E" w:rsidRDefault="00B4618F" w:rsidP="005C6DAB">
      <w:pPr>
        <w:pStyle w:val="02"/>
      </w:pPr>
      <w:r w:rsidRPr="005F3D8E">
        <w:rPr>
          <w:rFonts w:hint="eastAsia"/>
        </w:rPr>
        <w:t>連署人：徐志榮  張育美</w:t>
      </w:r>
    </w:p>
    <w:p w14:paraId="16702CE5" w14:textId="77777777" w:rsidR="00B4618F" w:rsidRPr="005F3D8E" w:rsidRDefault="00B4618F" w:rsidP="005C6DAB">
      <w:pPr>
        <w:pStyle w:val="110"/>
      </w:pPr>
      <w:r w:rsidRPr="005F3D8E">
        <w:t xml:space="preserve">(6) </w:t>
      </w:r>
      <w:r w:rsidRPr="005F3D8E">
        <w:rPr>
          <w:rFonts w:hint="eastAsia"/>
        </w:rPr>
        <w:t>環境保護機關辦理資源回收貯存場暨細分類廠興建計畫110年執行率僅5.53%，允宜掌握執行進度；同時允宜併同考量現有垃圾轉運設施之可利用情形，截至110年7月底止，31處垃圾轉運站每日預計運轉規模為1,770公噸，實際運轉937公噸，占比52.94%，其中有部分設施已改做資源回收分類使用；亦有部分已無運轉量；尚有部分已補助卻因停止租用或訴訟停工致自始未有運轉量，應加強地方政府執行機關既有資源回收貯存場運作，以增加資源回收分類項目及提升分類物價值，並改善資源貯存場形象。爰此，針對111年度資源回收管理基金「資源回收管理計畫」預算編列23億3,610萬4千元，凍結1,000萬元，俟行政院環境保護署針對上述問題提出說明及檢討改進之方案，向立法院社會福利及衛生環境委員會提出書面報告</w:t>
      </w:r>
      <w:r w:rsidRPr="000514D9">
        <w:rPr>
          <w:rFonts w:hint="eastAsia"/>
        </w:rPr>
        <w:t>並經同意</w:t>
      </w:r>
      <w:r w:rsidRPr="005F3D8E">
        <w:rPr>
          <w:rFonts w:hint="eastAsia"/>
        </w:rPr>
        <w:t>後，始得動支。【49】</w:t>
      </w:r>
    </w:p>
    <w:p w14:paraId="687709CE" w14:textId="77777777" w:rsidR="00B4618F" w:rsidRPr="005F3D8E" w:rsidRDefault="00B4618F" w:rsidP="005C6DAB">
      <w:pPr>
        <w:pStyle w:val="02"/>
      </w:pPr>
      <w:r w:rsidRPr="005F3D8E">
        <w:rPr>
          <w:rFonts w:hint="eastAsia"/>
        </w:rPr>
        <w:t>提案人：黃秀芳</w:t>
      </w:r>
    </w:p>
    <w:p w14:paraId="39C02204" w14:textId="77777777" w:rsidR="00B4618F" w:rsidRPr="005F3D8E" w:rsidRDefault="00B4618F" w:rsidP="005C6DAB">
      <w:pPr>
        <w:pStyle w:val="02"/>
      </w:pPr>
      <w:r w:rsidRPr="005F3D8E">
        <w:rPr>
          <w:rFonts w:hint="eastAsia"/>
        </w:rPr>
        <w:t>連署人：邱泰源  楊  曜</w:t>
      </w:r>
    </w:p>
    <w:p w14:paraId="1AE5C8CD" w14:textId="77777777" w:rsidR="00B4618F" w:rsidRPr="005F3D8E" w:rsidRDefault="00B4618F" w:rsidP="005C6DAB">
      <w:pPr>
        <w:pStyle w:val="110"/>
      </w:pPr>
      <w:r w:rsidRPr="005F3D8E">
        <w:rPr>
          <w:rFonts w:hint="eastAsia"/>
        </w:rPr>
        <w:t>(</w:t>
      </w:r>
      <w:r w:rsidRPr="005F3D8E">
        <w:t>7)</w:t>
      </w:r>
      <w:r w:rsidRPr="005F3D8E">
        <w:rPr>
          <w:rFonts w:hint="eastAsia"/>
        </w:rPr>
        <w:t xml:space="preserve"> 行政院環境保護署為推動禁用塑膠吸管政策，於2019年開放可用PLA等生物可分解塑膠作為替代方案，惟經調查發現，PLA材質需要採行工業堆肥，在55℃以上、濕度80至90%的土壤，掩埋6至12星期才能分解，而目前台灣根本沒有專門分解PLA的堆肥處理廠，導致PLA材質餐具變成一般垃圾送進焚化廠或是掩埋，反而造成更嚴重的污染。爰針對111年度資源回收管理基金「資源回收管理計畫」預算編列23億3,610萬4千元，凍結1,000萬元，</w:t>
      </w:r>
      <w:r>
        <w:rPr>
          <w:rFonts w:hint="eastAsia"/>
        </w:rPr>
        <w:t>俟</w:t>
      </w:r>
      <w:r w:rsidRPr="005F3D8E">
        <w:rPr>
          <w:rFonts w:hint="eastAsia"/>
        </w:rPr>
        <w:t>行政院環境保護署針對PLA材質餐具無</w:t>
      </w:r>
      <w:r>
        <w:rPr>
          <w:rFonts w:hint="eastAsia"/>
        </w:rPr>
        <w:t>法分解問題，向立法院社會福利及衛生環境委員會提出具體改善方案書面</w:t>
      </w:r>
      <w:r w:rsidRPr="005F3D8E">
        <w:rPr>
          <w:rFonts w:hint="eastAsia"/>
        </w:rPr>
        <w:t>報告並</w:t>
      </w:r>
      <w:r>
        <w:rPr>
          <w:rFonts w:hint="eastAsia"/>
        </w:rPr>
        <w:t>經</w:t>
      </w:r>
      <w:r w:rsidRPr="005F3D8E">
        <w:rPr>
          <w:rFonts w:hint="eastAsia"/>
        </w:rPr>
        <w:t>同意後，始得動支。【51】</w:t>
      </w:r>
    </w:p>
    <w:p w14:paraId="7C550FAD" w14:textId="77777777" w:rsidR="00B4618F" w:rsidRPr="005F3D8E" w:rsidRDefault="00B4618F" w:rsidP="005C6DAB">
      <w:pPr>
        <w:pStyle w:val="02"/>
      </w:pPr>
      <w:r w:rsidRPr="005F3D8E">
        <w:rPr>
          <w:rFonts w:hint="eastAsia"/>
        </w:rPr>
        <w:t>提案人：蔣萬安</w:t>
      </w:r>
    </w:p>
    <w:p w14:paraId="66474A52" w14:textId="77777777" w:rsidR="00B4618F" w:rsidRDefault="00B4618F" w:rsidP="005C6DAB">
      <w:pPr>
        <w:pStyle w:val="02"/>
        <w:rPr>
          <w:color w:val="000000"/>
        </w:rPr>
      </w:pPr>
      <w:r w:rsidRPr="005F3D8E">
        <w:rPr>
          <w:rFonts w:hint="eastAsia"/>
        </w:rPr>
        <w:t>連署人：徐志榮  張育美</w:t>
      </w:r>
    </w:p>
    <w:p w14:paraId="57FB09F9" w14:textId="77777777" w:rsidR="00B4618F" w:rsidRPr="004F08BB" w:rsidRDefault="00B4618F" w:rsidP="005C6DAB">
      <w:pPr>
        <w:pStyle w:val="110"/>
      </w:pPr>
      <w:r w:rsidRPr="004F08BB">
        <w:rPr>
          <w:rFonts w:hint="eastAsia"/>
        </w:rPr>
        <w:t>1</w:t>
      </w:r>
      <w:r>
        <w:rPr>
          <w:rFonts w:hint="eastAsia"/>
        </w:rPr>
        <w:t>1</w:t>
      </w:r>
      <w:r w:rsidRPr="004F08BB">
        <w:rPr>
          <w:rFonts w:hint="eastAsia"/>
        </w:rPr>
        <w:t>.111年度資源回收管理基金「資源回收管理計畫」項下「服務費用」之「媒體政策及業務宣導費」預算編列590萬元，然該基金109年度決算僅448萬6千元，再查審計部109年度中央政府總決算暨附屬單位決算及綜計表審核報告-非營業部分，針對「資源回收管理基金」提出審核意見「環境保護署為加強資源有效利用，推動廢棄物回收政策及繳納回收清除處理費，回收情形已獲致成效，惟仍有逾</w:t>
      </w:r>
      <w:r w:rsidRPr="004F08BB">
        <w:t>20%</w:t>
      </w:r>
      <w:r w:rsidRPr="004F08BB">
        <w:rPr>
          <w:rFonts w:hint="eastAsia"/>
        </w:rPr>
        <w:t>之廢紙餐具未經回收，併同一般廢棄物進行焚化或掩埋等處置，且部分容器類責任業者未依規定申報回收清除處理費，以及推動小量責任業者採用查定課費制度辦理申報繳費，推動成效仍待加強。」如該工作推動極有成效而增加預算也就罷了，然相關回收工作仍有逾</w:t>
      </w:r>
      <w:r w:rsidRPr="004F08BB">
        <w:t>20%</w:t>
      </w:r>
      <w:r w:rsidRPr="004F08BB">
        <w:rPr>
          <w:rFonts w:hint="eastAsia"/>
        </w:rPr>
        <w:t>之廢紙餐具未經回收，併同一般廢棄物進行焚化或掩埋等處置，爰針對是項預算凍結50萬元，俟行政院環境保護署向立法院社會福利及衛生環境委員會提出書面報告並經同意後，始得動支。【34】</w:t>
      </w:r>
    </w:p>
    <w:p w14:paraId="54BA7BA9" w14:textId="77777777" w:rsidR="00B4618F" w:rsidRPr="004F08BB" w:rsidRDefault="00B4618F" w:rsidP="005C6DAB">
      <w:pPr>
        <w:spacing w:line="440" w:lineRule="exact"/>
        <w:ind w:leftChars="1400" w:left="4640" w:hangingChars="400" w:hanging="1280"/>
        <w:rPr>
          <w:rFonts w:ascii="標楷體" w:eastAsia="標楷體" w:hAnsi="標楷體"/>
          <w:sz w:val="32"/>
          <w:szCs w:val="32"/>
        </w:rPr>
      </w:pPr>
      <w:r w:rsidRPr="004F08BB">
        <w:rPr>
          <w:rFonts w:ascii="標楷體" w:eastAsia="標楷體" w:hAnsi="標楷體" w:hint="eastAsia"/>
          <w:sz w:val="32"/>
          <w:szCs w:val="32"/>
        </w:rPr>
        <w:t>提案人：廖國棟</w:t>
      </w:r>
    </w:p>
    <w:p w14:paraId="1126D2F2" w14:textId="77777777" w:rsidR="00B4618F" w:rsidRDefault="00B4618F" w:rsidP="005C6DAB">
      <w:pPr>
        <w:spacing w:line="440" w:lineRule="exact"/>
        <w:ind w:leftChars="1400" w:left="4640" w:hangingChars="400" w:hanging="1280"/>
        <w:rPr>
          <w:rFonts w:ascii="標楷體" w:eastAsia="標楷體" w:hAnsi="標楷體"/>
          <w:sz w:val="32"/>
          <w:szCs w:val="32"/>
        </w:rPr>
      </w:pPr>
      <w:r w:rsidRPr="004F08BB">
        <w:rPr>
          <w:rFonts w:ascii="標楷體" w:eastAsia="標楷體" w:hAnsi="標楷體" w:hint="eastAsia"/>
          <w:sz w:val="32"/>
          <w:szCs w:val="32"/>
        </w:rPr>
        <w:t>連署人：徐志榮  張育美</w:t>
      </w:r>
    </w:p>
    <w:p w14:paraId="19774B82" w14:textId="77777777" w:rsidR="00B4618F" w:rsidRDefault="00B4618F" w:rsidP="005C6DAB">
      <w:pPr>
        <w:pStyle w:val="1f"/>
        <w:rPr>
          <w:color w:val="000000"/>
        </w:rPr>
      </w:pPr>
      <w:r w:rsidRPr="002769D9">
        <w:rPr>
          <w:rFonts w:hint="eastAsia"/>
        </w:rPr>
        <w:t>1</w:t>
      </w:r>
      <w:r>
        <w:rPr>
          <w:rFonts w:hint="eastAsia"/>
        </w:rPr>
        <w:t>2</w:t>
      </w:r>
      <w:r w:rsidRPr="002769D9">
        <w:rPr>
          <w:rFonts w:hint="eastAsia"/>
        </w:rPr>
        <w:t>.</w:t>
      </w:r>
      <w:r w:rsidRPr="00552757">
        <w:rPr>
          <w:rFonts w:hint="eastAsia"/>
        </w:rPr>
        <w:t>由於我國近</w:t>
      </w:r>
      <w:r>
        <w:rPr>
          <w:rFonts w:hint="eastAsia"/>
        </w:rPr>
        <w:t>1</w:t>
      </w:r>
      <w:r>
        <w:t>0</w:t>
      </w:r>
      <w:r w:rsidRPr="00552757">
        <w:rPr>
          <w:rFonts w:hint="eastAsia"/>
        </w:rPr>
        <w:t>年內，使用</w:t>
      </w:r>
      <w:r>
        <w:rPr>
          <w:rFonts w:hint="eastAsia"/>
        </w:rPr>
        <w:t>一</w:t>
      </w:r>
      <w:r w:rsidRPr="00552757">
        <w:rPr>
          <w:rFonts w:hint="eastAsia"/>
        </w:rPr>
        <w:t>次性塑膠製品的用量，有逐年提升的趨勢，參採經濟部統計處資料，塑膠袋、塑膠容器、塑膠餐具之生產量，109年較100年的生產量增加在</w:t>
      </w:r>
      <w:r>
        <w:t>20%</w:t>
      </w:r>
      <w:r w:rsidRPr="00552757">
        <w:rPr>
          <w:rFonts w:hint="eastAsia"/>
        </w:rPr>
        <w:t>以上。其中以塑膠袋為較難以回收的塑膠製品總類，可能增加我國一般垃圾的處理量，109</w:t>
      </w:r>
      <w:r>
        <w:rPr>
          <w:rFonts w:hint="eastAsia"/>
        </w:rPr>
        <w:t>年</w:t>
      </w:r>
      <w:r w:rsidRPr="00552757">
        <w:rPr>
          <w:rFonts w:hint="eastAsia"/>
        </w:rPr>
        <w:t>又較108</w:t>
      </w:r>
      <w:r>
        <w:rPr>
          <w:rFonts w:hint="eastAsia"/>
        </w:rPr>
        <w:t>年</w:t>
      </w:r>
      <w:r w:rsidRPr="00552757">
        <w:rPr>
          <w:rFonts w:hint="eastAsia"/>
        </w:rPr>
        <w:t>的內銷量有一定的上升。故針對</w:t>
      </w:r>
      <w:r>
        <w:rPr>
          <w:rFonts w:hint="eastAsia"/>
        </w:rPr>
        <w:t>行政院環境保護署</w:t>
      </w:r>
      <w:r w:rsidRPr="00552757">
        <w:rPr>
          <w:rFonts w:hint="eastAsia"/>
        </w:rPr>
        <w:t>所推動的減塑政策，似有可再精進的空間。爰此，針對</w:t>
      </w:r>
      <w:r w:rsidRPr="00120037">
        <w:rPr>
          <w:rFonts w:hint="eastAsia"/>
        </w:rPr>
        <w:t>111年度資源回收管理基金「資源回收管理計畫」項下「資源回收之宣傳與溝通業務」預算編列3,140萬元</w:t>
      </w:r>
      <w:r w:rsidRPr="00552757">
        <w:rPr>
          <w:rFonts w:hint="eastAsia"/>
        </w:rPr>
        <w:t>，凍結</w:t>
      </w:r>
      <w:r>
        <w:rPr>
          <w:rFonts w:hint="eastAsia"/>
        </w:rPr>
        <w:t>50</w:t>
      </w:r>
      <w:r w:rsidRPr="00552757">
        <w:rPr>
          <w:rFonts w:hint="eastAsia"/>
        </w:rPr>
        <w:t>萬元</w:t>
      </w:r>
      <w:r>
        <w:rPr>
          <w:rFonts w:hint="eastAsia"/>
        </w:rPr>
        <w:t>，</w:t>
      </w:r>
      <w:r w:rsidRPr="00552757">
        <w:rPr>
          <w:rFonts w:hint="eastAsia"/>
        </w:rPr>
        <w:t>俟</w:t>
      </w:r>
      <w:r>
        <w:rPr>
          <w:rFonts w:hint="eastAsia"/>
        </w:rPr>
        <w:t>行政院環境保護署</w:t>
      </w:r>
      <w:r w:rsidRPr="00552757">
        <w:rPr>
          <w:rFonts w:hint="eastAsia"/>
        </w:rPr>
        <w:t>提出有效精進方案後，向立法院社會福利及衛生環境委員會提出書面報告</w:t>
      </w:r>
      <w:r>
        <w:rPr>
          <w:rFonts w:hint="eastAsia"/>
        </w:rPr>
        <w:t>並經同意</w:t>
      </w:r>
      <w:r w:rsidRPr="00552757">
        <w:rPr>
          <w:rFonts w:hint="eastAsia"/>
        </w:rPr>
        <w:t>後，始得動支。</w:t>
      </w:r>
      <w:r w:rsidRPr="002769D9">
        <w:rPr>
          <w:rFonts w:hint="eastAsia"/>
          <w:color w:val="000000"/>
        </w:rPr>
        <w:t>【</w:t>
      </w:r>
      <w:r>
        <w:rPr>
          <w:rFonts w:hint="eastAsia"/>
          <w:color w:val="000000"/>
        </w:rPr>
        <w:t>36</w:t>
      </w:r>
      <w:r w:rsidRPr="002769D9">
        <w:rPr>
          <w:rFonts w:hint="eastAsia"/>
          <w:color w:val="000000"/>
        </w:rPr>
        <w: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656"/>
        <w:gridCol w:w="1657"/>
        <w:gridCol w:w="1657"/>
        <w:gridCol w:w="1657"/>
      </w:tblGrid>
      <w:tr w:rsidR="00B4618F" w:rsidRPr="008E01A9" w14:paraId="1E7EFFDE" w14:textId="77777777" w:rsidTr="005C6DAB">
        <w:tc>
          <w:tcPr>
            <w:tcW w:w="2693" w:type="dxa"/>
            <w:tcBorders>
              <w:top w:val="single" w:sz="4" w:space="0" w:color="auto"/>
              <w:left w:val="single" w:sz="4" w:space="0" w:color="auto"/>
              <w:bottom w:val="single" w:sz="4" w:space="0" w:color="auto"/>
              <w:right w:val="single" w:sz="4" w:space="0" w:color="auto"/>
            </w:tcBorders>
            <w:shd w:val="clear" w:color="auto" w:fill="auto"/>
          </w:tcPr>
          <w:p w14:paraId="1098798B" w14:textId="77777777" w:rsidR="00B4618F" w:rsidRPr="008E01A9" w:rsidRDefault="00B4618F" w:rsidP="005C6DAB">
            <w:pPr>
              <w:spacing w:line="0" w:lineRule="atLeast"/>
              <w:rPr>
                <w:rFonts w:ascii="標楷體" w:eastAsia="標楷體" w:hAnsi="標楷體"/>
                <w:sz w:val="28"/>
                <w:szCs w:val="28"/>
              </w:rPr>
            </w:pPr>
          </w:p>
        </w:tc>
        <w:tc>
          <w:tcPr>
            <w:tcW w:w="1656" w:type="dxa"/>
            <w:tcBorders>
              <w:top w:val="single" w:sz="4" w:space="0" w:color="auto"/>
              <w:left w:val="single" w:sz="4" w:space="0" w:color="auto"/>
              <w:bottom w:val="single" w:sz="4" w:space="0" w:color="auto"/>
              <w:right w:val="single" w:sz="4" w:space="0" w:color="auto"/>
            </w:tcBorders>
            <w:shd w:val="clear" w:color="auto" w:fill="auto"/>
            <w:hideMark/>
          </w:tcPr>
          <w:p w14:paraId="447B8FA1"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100年</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5341EDED"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107年</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23518028"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108年</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08AE36F5"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109年</w:t>
            </w:r>
          </w:p>
        </w:tc>
      </w:tr>
      <w:tr w:rsidR="00B4618F" w:rsidRPr="008E01A9" w14:paraId="7EB37A91" w14:textId="77777777" w:rsidTr="005C6DAB">
        <w:tc>
          <w:tcPr>
            <w:tcW w:w="2693" w:type="dxa"/>
            <w:tcBorders>
              <w:top w:val="single" w:sz="4" w:space="0" w:color="auto"/>
              <w:left w:val="single" w:sz="4" w:space="0" w:color="auto"/>
              <w:bottom w:val="single" w:sz="4" w:space="0" w:color="auto"/>
              <w:right w:val="single" w:sz="4" w:space="0" w:color="auto"/>
            </w:tcBorders>
            <w:shd w:val="clear" w:color="auto" w:fill="auto"/>
            <w:hideMark/>
          </w:tcPr>
          <w:p w14:paraId="092A973B"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塑膠袋 (公噸)</w:t>
            </w:r>
          </w:p>
        </w:tc>
        <w:tc>
          <w:tcPr>
            <w:tcW w:w="1656" w:type="dxa"/>
            <w:tcBorders>
              <w:top w:val="single" w:sz="4" w:space="0" w:color="auto"/>
              <w:left w:val="single" w:sz="4" w:space="0" w:color="auto"/>
              <w:bottom w:val="single" w:sz="4" w:space="0" w:color="auto"/>
              <w:right w:val="single" w:sz="4" w:space="0" w:color="auto"/>
            </w:tcBorders>
            <w:shd w:val="clear" w:color="auto" w:fill="auto"/>
            <w:hideMark/>
          </w:tcPr>
          <w:p w14:paraId="41F87306"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193,802</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736176AE"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232,052</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7D12F8AE"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223,197</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5BDB14A2"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229,285</w:t>
            </w:r>
          </w:p>
        </w:tc>
      </w:tr>
      <w:tr w:rsidR="00B4618F" w:rsidRPr="008E01A9" w14:paraId="1A09A060" w14:textId="77777777" w:rsidTr="005C6DAB">
        <w:tc>
          <w:tcPr>
            <w:tcW w:w="2693" w:type="dxa"/>
            <w:tcBorders>
              <w:top w:val="single" w:sz="4" w:space="0" w:color="auto"/>
              <w:left w:val="single" w:sz="4" w:space="0" w:color="auto"/>
              <w:bottom w:val="single" w:sz="4" w:space="0" w:color="auto"/>
              <w:right w:val="single" w:sz="4" w:space="0" w:color="auto"/>
            </w:tcBorders>
            <w:shd w:val="clear" w:color="auto" w:fill="auto"/>
            <w:hideMark/>
          </w:tcPr>
          <w:p w14:paraId="46720636"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塑膠容器 (千元)</w:t>
            </w:r>
          </w:p>
        </w:tc>
        <w:tc>
          <w:tcPr>
            <w:tcW w:w="1656" w:type="dxa"/>
            <w:tcBorders>
              <w:top w:val="single" w:sz="4" w:space="0" w:color="auto"/>
              <w:left w:val="single" w:sz="4" w:space="0" w:color="auto"/>
              <w:bottom w:val="single" w:sz="4" w:space="0" w:color="auto"/>
              <w:right w:val="single" w:sz="4" w:space="0" w:color="auto"/>
            </w:tcBorders>
            <w:shd w:val="clear" w:color="auto" w:fill="auto"/>
            <w:hideMark/>
          </w:tcPr>
          <w:p w14:paraId="1F651113"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13,855,900</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034CB603"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17,061,416</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30EF35BB"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17,979,026</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63ED19F4"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17,894,860</w:t>
            </w:r>
          </w:p>
        </w:tc>
      </w:tr>
      <w:tr w:rsidR="00B4618F" w:rsidRPr="008E01A9" w14:paraId="3DD0EF10" w14:textId="77777777" w:rsidTr="005C6DAB">
        <w:tc>
          <w:tcPr>
            <w:tcW w:w="2693" w:type="dxa"/>
            <w:tcBorders>
              <w:top w:val="single" w:sz="4" w:space="0" w:color="auto"/>
              <w:left w:val="single" w:sz="4" w:space="0" w:color="auto"/>
              <w:bottom w:val="single" w:sz="4" w:space="0" w:color="auto"/>
              <w:right w:val="single" w:sz="4" w:space="0" w:color="auto"/>
            </w:tcBorders>
            <w:shd w:val="clear" w:color="auto" w:fill="auto"/>
            <w:hideMark/>
          </w:tcPr>
          <w:p w14:paraId="7E5A4A94"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塑膠餐具 (千元)</w:t>
            </w:r>
          </w:p>
        </w:tc>
        <w:tc>
          <w:tcPr>
            <w:tcW w:w="1656" w:type="dxa"/>
            <w:tcBorders>
              <w:top w:val="single" w:sz="4" w:space="0" w:color="auto"/>
              <w:left w:val="single" w:sz="4" w:space="0" w:color="auto"/>
              <w:bottom w:val="single" w:sz="4" w:space="0" w:color="auto"/>
              <w:right w:val="single" w:sz="4" w:space="0" w:color="auto"/>
            </w:tcBorders>
            <w:shd w:val="clear" w:color="auto" w:fill="auto"/>
            <w:hideMark/>
          </w:tcPr>
          <w:p w14:paraId="68EC0972"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2,349,883</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42335A04"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4,068,041</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4711321B"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4,742,351</w:t>
            </w:r>
          </w:p>
        </w:tc>
        <w:tc>
          <w:tcPr>
            <w:tcW w:w="1657" w:type="dxa"/>
            <w:tcBorders>
              <w:top w:val="single" w:sz="4" w:space="0" w:color="auto"/>
              <w:left w:val="single" w:sz="4" w:space="0" w:color="auto"/>
              <w:bottom w:val="single" w:sz="4" w:space="0" w:color="auto"/>
              <w:right w:val="single" w:sz="4" w:space="0" w:color="auto"/>
            </w:tcBorders>
            <w:shd w:val="clear" w:color="auto" w:fill="auto"/>
            <w:hideMark/>
          </w:tcPr>
          <w:p w14:paraId="79BC09CD" w14:textId="77777777" w:rsidR="00B4618F" w:rsidRPr="008E01A9" w:rsidRDefault="00B4618F" w:rsidP="005C6DAB">
            <w:pPr>
              <w:spacing w:line="0" w:lineRule="atLeast"/>
              <w:rPr>
                <w:rFonts w:ascii="標楷體" w:eastAsia="標楷體" w:hAnsi="標楷體"/>
                <w:sz w:val="28"/>
                <w:szCs w:val="28"/>
              </w:rPr>
            </w:pPr>
            <w:r w:rsidRPr="008E01A9">
              <w:rPr>
                <w:rFonts w:ascii="標楷體" w:eastAsia="標楷體" w:hAnsi="標楷體" w:hint="eastAsia"/>
                <w:sz w:val="28"/>
                <w:szCs w:val="28"/>
              </w:rPr>
              <w:t>4,511,560</w:t>
            </w:r>
          </w:p>
        </w:tc>
      </w:tr>
    </w:tbl>
    <w:p w14:paraId="137020BE" w14:textId="77777777" w:rsidR="00B4618F" w:rsidRPr="00552757" w:rsidRDefault="00B4618F" w:rsidP="005C6DAB">
      <w:pPr>
        <w:spacing w:line="0" w:lineRule="atLeast"/>
        <w:rPr>
          <w:rFonts w:ascii="標楷體" w:eastAsia="標楷體" w:hAnsi="標楷體"/>
          <w:sz w:val="28"/>
          <w:szCs w:val="28"/>
        </w:rPr>
      </w:pPr>
      <w:r>
        <w:rPr>
          <w:rFonts w:ascii="標楷體" w:eastAsia="標楷體" w:hAnsi="標楷體" w:hint="eastAsia"/>
          <w:sz w:val="28"/>
          <w:szCs w:val="28"/>
        </w:rPr>
        <w:t xml:space="preserve">   </w:t>
      </w:r>
      <w:r w:rsidRPr="00552757">
        <w:rPr>
          <w:rFonts w:ascii="標楷體" w:eastAsia="標楷體" w:hAnsi="標楷體" w:hint="eastAsia"/>
          <w:sz w:val="28"/>
          <w:szCs w:val="28"/>
        </w:rPr>
        <w:t>※資料來源：經濟部統計處工業產銷存動態調查</w:t>
      </w:r>
    </w:p>
    <w:p w14:paraId="4FA4CA07" w14:textId="77777777" w:rsidR="00B4618F" w:rsidRPr="002769D9" w:rsidRDefault="00B4618F" w:rsidP="005C6DAB">
      <w:pPr>
        <w:pStyle w:val="02"/>
      </w:pPr>
      <w:r w:rsidRPr="002769D9">
        <w:rPr>
          <w:rFonts w:hint="eastAsia"/>
        </w:rPr>
        <w:t>提案人：</w:t>
      </w:r>
      <w:r w:rsidRPr="002769D9">
        <w:rPr>
          <w:rFonts w:hint="eastAsia"/>
          <w:color w:val="000000"/>
        </w:rPr>
        <w:t>邱泰源</w:t>
      </w:r>
    </w:p>
    <w:p w14:paraId="7FE74070" w14:textId="77777777" w:rsidR="00B4618F" w:rsidRPr="002769D9" w:rsidRDefault="00B4618F" w:rsidP="005C6DAB">
      <w:pPr>
        <w:pStyle w:val="02"/>
      </w:pPr>
      <w:r w:rsidRPr="002769D9">
        <w:rPr>
          <w:rFonts w:hint="eastAsia"/>
        </w:rPr>
        <w:t>連署人：</w:t>
      </w:r>
      <w:r>
        <w:rPr>
          <w:rFonts w:hint="eastAsia"/>
        </w:rPr>
        <w:t xml:space="preserve">蘇巧慧  </w:t>
      </w:r>
      <w:r w:rsidRPr="002769D9">
        <w:rPr>
          <w:rFonts w:hint="eastAsia"/>
          <w:color w:val="000000"/>
        </w:rPr>
        <w:t>黃秀芳</w:t>
      </w:r>
      <w:r>
        <w:rPr>
          <w:rFonts w:hint="eastAsia"/>
          <w:color w:val="000000"/>
        </w:rPr>
        <w:t xml:space="preserve">  賴惠員</w:t>
      </w:r>
    </w:p>
    <w:p w14:paraId="659FF6FB" w14:textId="77777777" w:rsidR="00B4618F" w:rsidRDefault="00B4618F" w:rsidP="005C6DAB">
      <w:pPr>
        <w:pStyle w:val="1f"/>
      </w:pPr>
      <w:r w:rsidRPr="002769D9">
        <w:rPr>
          <w:rFonts w:hint="eastAsia"/>
        </w:rPr>
        <w:t>1</w:t>
      </w:r>
      <w:r>
        <w:rPr>
          <w:rFonts w:hint="eastAsia"/>
        </w:rPr>
        <w:t>3</w:t>
      </w:r>
      <w:r w:rsidRPr="002769D9">
        <w:rPr>
          <w:rFonts w:hint="eastAsia"/>
        </w:rPr>
        <w:t>.</w:t>
      </w:r>
      <w:r w:rsidRPr="00C13415">
        <w:rPr>
          <w:rFonts w:hint="eastAsia"/>
        </w:rPr>
        <w:t>111年度資源回收管理基金「資源回收管理計畫」項下「責任業者之繳費查核業務」預算編列1億3,219萬元，合併凍結</w:t>
      </w:r>
      <w:r>
        <w:rPr>
          <w:rFonts w:hint="eastAsia"/>
        </w:rPr>
        <w:t>219</w:t>
      </w:r>
      <w:r w:rsidRPr="00C13415">
        <w:rPr>
          <w:rFonts w:hint="eastAsia"/>
        </w:rPr>
        <w:t>萬元，俟行政院環境保護署就下列各案向立法院社會福利及衛生環境委員會提出</w:t>
      </w:r>
      <w:r>
        <w:rPr>
          <w:rFonts w:hint="eastAsia"/>
        </w:rPr>
        <w:t>書面</w:t>
      </w:r>
      <w:r w:rsidRPr="00142364">
        <w:rPr>
          <w:rFonts w:hint="eastAsia"/>
        </w:rPr>
        <w:t>報告</w:t>
      </w:r>
      <w:r>
        <w:rPr>
          <w:rFonts w:hint="eastAsia"/>
        </w:rPr>
        <w:t>並經同意</w:t>
      </w:r>
      <w:r w:rsidRPr="00142364">
        <w:rPr>
          <w:rFonts w:hint="eastAsia"/>
        </w:rPr>
        <w:t>後</w:t>
      </w:r>
      <w:r w:rsidRPr="00C13415">
        <w:rPr>
          <w:rFonts w:hint="eastAsia"/>
        </w:rPr>
        <w:t>，始得動支。</w:t>
      </w:r>
    </w:p>
    <w:p w14:paraId="44D2E369" w14:textId="77777777" w:rsidR="00B4618F" w:rsidRPr="002769D9" w:rsidRDefault="00B4618F" w:rsidP="005C6DAB">
      <w:pPr>
        <w:pStyle w:val="110"/>
      </w:pPr>
      <w:r>
        <w:rPr>
          <w:rFonts w:hint="eastAsia"/>
        </w:rPr>
        <w:t>(1)</w:t>
      </w:r>
      <w:r w:rsidRPr="003F5723">
        <w:rPr>
          <w:rFonts w:hint="eastAsia"/>
        </w:rPr>
        <w:t>近年來，我國廢彈簧床墊因無建置一套完善的回收、清除、處理體系，導致民眾排出的廢棄家具、廢彈簧床墊由清潔隊統一收運後，只能放在掩埋場等待去化處理，長期堆置已成為環境髒亂點，蚊蟲孳生，更甚者有頻傳火災危害、公安意外發生；雖然</w:t>
      </w:r>
      <w:r>
        <w:rPr>
          <w:rFonts w:hint="eastAsia"/>
        </w:rPr>
        <w:t>行政院環境保護署</w:t>
      </w:r>
      <w:r w:rsidRPr="003F5723">
        <w:rPr>
          <w:rFonts w:hint="eastAsia"/>
        </w:rPr>
        <w:t>雖有投入資源協助地方政府辦理廢床墊拆解工作，惟彈簧床墊屬於複合性廢棄物，拆解後之高熱值廢棄物又無處可去，進到焚化處理體系又徒增焚化爐負荷，廢棄物處理不能只有末端處理的思維。爰此，應從資源循環再利用角度，落實使用者付費精神及反應成本下，請行政院環境保護署研議彈簧床墊公告為應回收廢棄物，將成本轉嫁到責任業者身上，逆向要求其負起回收、清除及處理的責任，同時請</w:t>
      </w:r>
      <w:r>
        <w:rPr>
          <w:rFonts w:hint="eastAsia"/>
        </w:rPr>
        <w:t>行政院環境保護署</w:t>
      </w:r>
      <w:r w:rsidRPr="003F5723">
        <w:rPr>
          <w:rFonts w:hint="eastAsia"/>
        </w:rPr>
        <w:t>研擬公告應回收後的配套措施如獎勵、補貼機制提高經濟誘因，從制度推動源頭減量、提高業者回收意願，並積極拓展後續再利用通路，避免廢彈簧床墊淪為環境髒亂的根源。</w:t>
      </w:r>
      <w:r w:rsidRPr="00C327D8">
        <w:rPr>
          <w:rFonts w:hint="eastAsia"/>
        </w:rPr>
        <w:t>爰針對</w:t>
      </w:r>
      <w:r w:rsidRPr="00C13415">
        <w:rPr>
          <w:rFonts w:hint="eastAsia"/>
        </w:rPr>
        <w:t>111年度資源回收管理基金「資源回收管理計畫」項下「責任業者之繳費查核業務」預算編列1億3,219萬元</w:t>
      </w:r>
      <w:r>
        <w:rPr>
          <w:rFonts w:hint="eastAsia"/>
        </w:rPr>
        <w:t>，</w:t>
      </w:r>
      <w:r w:rsidRPr="00C327D8">
        <w:rPr>
          <w:rFonts w:hint="eastAsia"/>
        </w:rPr>
        <w:t>凍結</w:t>
      </w:r>
      <w:r>
        <w:rPr>
          <w:rFonts w:hint="eastAsia"/>
        </w:rPr>
        <w:t>219</w:t>
      </w:r>
      <w:r w:rsidRPr="00C327D8">
        <w:rPr>
          <w:rFonts w:hint="eastAsia"/>
        </w:rPr>
        <w:t>萬元</w:t>
      </w:r>
      <w:r w:rsidRPr="003F5723">
        <w:rPr>
          <w:rFonts w:hint="eastAsia"/>
        </w:rPr>
        <w:t>，俟</w:t>
      </w:r>
      <w:r>
        <w:rPr>
          <w:rFonts w:hint="eastAsia"/>
        </w:rPr>
        <w:t>行政院環境保護署</w:t>
      </w:r>
      <w:r w:rsidRPr="003F5723">
        <w:rPr>
          <w:rFonts w:hint="eastAsia"/>
        </w:rPr>
        <w:t>於</w:t>
      </w:r>
      <w:r w:rsidRPr="003F5723">
        <w:t>3</w:t>
      </w:r>
      <w:r w:rsidRPr="003F5723">
        <w:rPr>
          <w:rFonts w:hint="eastAsia"/>
        </w:rPr>
        <w:t>個月內針對「公告彈簧床墊為應回收廢棄物項目之具體推動方案及期程」向</w:t>
      </w:r>
      <w:r>
        <w:rPr>
          <w:rFonts w:hint="eastAsia"/>
        </w:rPr>
        <w:t>立法院</w:t>
      </w:r>
      <w:r w:rsidRPr="003F5723">
        <w:rPr>
          <w:rFonts w:hint="eastAsia"/>
        </w:rPr>
        <w:t>社會福利及衛生環境委員會提出</w:t>
      </w:r>
      <w:r>
        <w:rPr>
          <w:rFonts w:hint="eastAsia"/>
        </w:rPr>
        <w:t>書面</w:t>
      </w:r>
      <w:r w:rsidRPr="003F5723">
        <w:rPr>
          <w:rFonts w:hint="eastAsia"/>
        </w:rPr>
        <w:t>報告</w:t>
      </w:r>
      <w:r>
        <w:rPr>
          <w:rFonts w:hint="eastAsia"/>
        </w:rPr>
        <w:t>並經同意</w:t>
      </w:r>
      <w:r w:rsidRPr="003F5723">
        <w:rPr>
          <w:rFonts w:hint="eastAsia"/>
        </w:rPr>
        <w:t>後，始得動支。</w:t>
      </w:r>
      <w:r w:rsidRPr="002769D9">
        <w:rPr>
          <w:rFonts w:hint="eastAsia"/>
        </w:rPr>
        <w:t>【</w:t>
      </w:r>
      <w:r>
        <w:rPr>
          <w:rFonts w:hint="eastAsia"/>
        </w:rPr>
        <w:t>37</w:t>
      </w:r>
      <w:r w:rsidRPr="002769D9">
        <w:rPr>
          <w:rFonts w:hint="eastAsia"/>
        </w:rPr>
        <w:t>】</w:t>
      </w:r>
    </w:p>
    <w:p w14:paraId="696B0005" w14:textId="77777777" w:rsidR="00B4618F" w:rsidRPr="002769D9" w:rsidRDefault="00B4618F" w:rsidP="005C6DAB">
      <w:pPr>
        <w:pStyle w:val="02"/>
      </w:pPr>
      <w:r w:rsidRPr="002769D9">
        <w:rPr>
          <w:rFonts w:hint="eastAsia"/>
        </w:rPr>
        <w:t>提案人：</w:t>
      </w:r>
      <w:r>
        <w:rPr>
          <w:rFonts w:hint="eastAsia"/>
        </w:rPr>
        <w:t>陳  瑩</w:t>
      </w:r>
    </w:p>
    <w:p w14:paraId="48ECA798" w14:textId="77777777" w:rsidR="00B4618F" w:rsidRPr="002769D9" w:rsidRDefault="00B4618F" w:rsidP="005C6DAB">
      <w:pPr>
        <w:pStyle w:val="02"/>
      </w:pPr>
      <w:r>
        <w:rPr>
          <w:rFonts w:hint="eastAsia"/>
        </w:rPr>
        <w:t>連署人：莊競程</w:t>
      </w:r>
      <w:r w:rsidRPr="002769D9">
        <w:rPr>
          <w:rFonts w:hint="eastAsia"/>
        </w:rPr>
        <w:t xml:space="preserve">  </w:t>
      </w:r>
      <w:r>
        <w:rPr>
          <w:rFonts w:hint="eastAsia"/>
        </w:rPr>
        <w:t>吳玉琴</w:t>
      </w:r>
    </w:p>
    <w:p w14:paraId="39E63BA6" w14:textId="77777777" w:rsidR="00B4618F" w:rsidRPr="002769D9" w:rsidRDefault="00B4618F" w:rsidP="005C6DAB">
      <w:pPr>
        <w:pStyle w:val="110"/>
      </w:pPr>
      <w:r>
        <w:rPr>
          <w:rFonts w:hint="eastAsia"/>
        </w:rPr>
        <w:t>(2)</w:t>
      </w:r>
      <w:r w:rsidRPr="003F5723">
        <w:rPr>
          <w:rFonts w:hint="eastAsia"/>
        </w:rPr>
        <w:t>該預算計畫中，用以辦理責任業者登記、營業量申報輔導及審查管理作業；另辦理製造輸入責任業者申報營業(進口)量相關帳籍憑證之查核輔導暨稽催作業等，但107至109</w:t>
      </w:r>
      <w:r>
        <w:rPr>
          <w:rFonts w:hint="eastAsia"/>
        </w:rPr>
        <w:t>年</w:t>
      </w:r>
      <w:r w:rsidRPr="003F5723">
        <w:rPr>
          <w:rFonts w:hint="eastAsia"/>
        </w:rPr>
        <w:t>部分資源回收物品申報營業量不及稽核認證回收量且差額呈擴大趨勢，潛藏責任業者未向主管機關辦理登記並繳納回收清除處理費之可能狀況，</w:t>
      </w:r>
      <w:r>
        <w:rPr>
          <w:rFonts w:hint="eastAsia"/>
        </w:rPr>
        <w:t>行政院環境保護署</w:t>
      </w:r>
      <w:r w:rsidRPr="003F5723">
        <w:rPr>
          <w:rFonts w:hint="eastAsia"/>
        </w:rPr>
        <w:t>允應加強責任業者查核登記作業，俾減少責任業者短報情事，</w:t>
      </w:r>
      <w:r w:rsidRPr="00CF72BF">
        <w:rPr>
          <w:rFonts w:hint="eastAsia"/>
        </w:rPr>
        <w:t>爰此，</w:t>
      </w:r>
      <w:r>
        <w:rPr>
          <w:rFonts w:hint="eastAsia"/>
        </w:rPr>
        <w:t>針對</w:t>
      </w:r>
      <w:r w:rsidRPr="00C13415">
        <w:rPr>
          <w:rFonts w:hint="eastAsia"/>
        </w:rPr>
        <w:t>111年度資源回收管理基金「資源回收管理計畫」項下「責任業者之繳費查核業務」預算編列1億3,219萬元</w:t>
      </w:r>
      <w:r>
        <w:rPr>
          <w:rFonts w:hint="eastAsia"/>
        </w:rPr>
        <w:t>，</w:t>
      </w:r>
      <w:r w:rsidRPr="00CF72BF">
        <w:rPr>
          <w:rFonts w:hint="eastAsia"/>
        </w:rPr>
        <w:t>凍結</w:t>
      </w:r>
      <w:r>
        <w:rPr>
          <w:rFonts w:hint="eastAsia"/>
        </w:rPr>
        <w:t>219萬</w:t>
      </w:r>
      <w:r w:rsidRPr="00CF72BF">
        <w:rPr>
          <w:rFonts w:hint="eastAsia"/>
        </w:rPr>
        <w:t>元，俟</w:t>
      </w:r>
      <w:r>
        <w:rPr>
          <w:rFonts w:hint="eastAsia"/>
        </w:rPr>
        <w:t>行政院環境保護署</w:t>
      </w:r>
      <w:r w:rsidRPr="00CF72BF">
        <w:rPr>
          <w:rFonts w:hint="eastAsia"/>
        </w:rPr>
        <w:t>向立法院社會福利及衛生環境委員會提出書面報告</w:t>
      </w:r>
      <w:r>
        <w:rPr>
          <w:rFonts w:hint="eastAsia"/>
        </w:rPr>
        <w:t>並經同意</w:t>
      </w:r>
      <w:r w:rsidRPr="003F5723">
        <w:rPr>
          <w:rFonts w:hint="eastAsia"/>
        </w:rPr>
        <w:t>後</w:t>
      </w:r>
      <w:r w:rsidRPr="00CF72BF">
        <w:rPr>
          <w:rFonts w:hint="eastAsia"/>
        </w:rPr>
        <w:t>，始得動支。</w:t>
      </w:r>
      <w:r w:rsidRPr="002769D9">
        <w:rPr>
          <w:rFonts w:hint="eastAsia"/>
        </w:rPr>
        <w:t>【</w:t>
      </w:r>
      <w:r>
        <w:rPr>
          <w:rFonts w:hint="eastAsia"/>
        </w:rPr>
        <w:t>3</w:t>
      </w:r>
      <w:r>
        <w:t>8</w:t>
      </w:r>
      <w:r w:rsidRPr="002769D9">
        <w:rPr>
          <w:rFonts w:hint="eastAsia"/>
        </w:rPr>
        <w:t>】</w:t>
      </w:r>
    </w:p>
    <w:p w14:paraId="508B2971" w14:textId="77777777" w:rsidR="00B4618F" w:rsidRPr="002769D9" w:rsidRDefault="00B4618F" w:rsidP="005C6DAB">
      <w:pPr>
        <w:pStyle w:val="02"/>
      </w:pPr>
      <w:r w:rsidRPr="002769D9">
        <w:rPr>
          <w:rFonts w:hint="eastAsia"/>
        </w:rPr>
        <w:t>提案人：</w:t>
      </w:r>
      <w:r>
        <w:rPr>
          <w:rFonts w:hint="eastAsia"/>
        </w:rPr>
        <w:t>楊  曜</w:t>
      </w:r>
    </w:p>
    <w:p w14:paraId="05C1C19A" w14:textId="77777777" w:rsidR="00B4618F" w:rsidRPr="002769D9" w:rsidRDefault="00B4618F" w:rsidP="005C6DAB">
      <w:pPr>
        <w:pStyle w:val="02"/>
      </w:pPr>
      <w:r>
        <w:rPr>
          <w:rFonts w:hint="eastAsia"/>
        </w:rPr>
        <w:t>連署人：黃秀芳</w:t>
      </w:r>
      <w:r w:rsidRPr="002769D9">
        <w:rPr>
          <w:rFonts w:hint="eastAsia"/>
        </w:rPr>
        <w:t xml:space="preserve">  </w:t>
      </w:r>
      <w:r>
        <w:rPr>
          <w:rFonts w:hint="eastAsia"/>
        </w:rPr>
        <w:t>吳玉琴</w:t>
      </w:r>
    </w:p>
    <w:p w14:paraId="752CD37C" w14:textId="65E562AE" w:rsidR="00B4618F" w:rsidRDefault="00B4618F" w:rsidP="005C6DAB">
      <w:pPr>
        <w:pStyle w:val="110"/>
      </w:pPr>
      <w:r>
        <w:rPr>
          <w:rFonts w:hint="eastAsia"/>
        </w:rPr>
        <w:t>(3)1</w:t>
      </w:r>
      <w:r w:rsidRPr="00552757">
        <w:rPr>
          <w:rFonts w:hint="eastAsia"/>
        </w:rPr>
        <w:t>、應負回收、清除、處理責任之責任業者應向主管機關辦理登記，並依核定費率繳納回收清除處理費。</w:t>
      </w:r>
      <w:r>
        <w:rPr>
          <w:rFonts w:hint="eastAsia"/>
        </w:rPr>
        <w:t>2</w:t>
      </w:r>
      <w:r w:rsidRPr="00552757">
        <w:rPr>
          <w:rFonts w:hint="eastAsia"/>
        </w:rPr>
        <w:t>、參照下表，部分資源回收物品申報營業量不及稽核認證回收量，潛藏責任業者未向主管機關辦理登記並繳納回收清除處理費之可能。爰此，</w:t>
      </w:r>
      <w:r>
        <w:rPr>
          <w:rFonts w:hint="eastAsia"/>
        </w:rPr>
        <w:t>針對</w:t>
      </w:r>
      <w:r w:rsidRPr="00C13415">
        <w:rPr>
          <w:rFonts w:hint="eastAsia"/>
        </w:rPr>
        <w:t>111年度資源回收管理基金「資源回收管理計畫」項下「責任業者之繳費查核業務」預算編列1億3,219萬元</w:t>
      </w:r>
      <w:r>
        <w:rPr>
          <w:rFonts w:hint="eastAsia"/>
        </w:rPr>
        <w:t>，</w:t>
      </w:r>
      <w:r w:rsidRPr="00CF72BF">
        <w:rPr>
          <w:rFonts w:hint="eastAsia"/>
        </w:rPr>
        <w:t>凍結</w:t>
      </w:r>
      <w:r>
        <w:rPr>
          <w:rFonts w:hint="eastAsia"/>
        </w:rPr>
        <w:t>219萬</w:t>
      </w:r>
      <w:r w:rsidRPr="00CF72BF">
        <w:rPr>
          <w:rFonts w:hint="eastAsia"/>
        </w:rPr>
        <w:t>元</w:t>
      </w:r>
      <w:r w:rsidRPr="00552757">
        <w:rPr>
          <w:rFonts w:hint="eastAsia"/>
        </w:rPr>
        <w:t>，</w:t>
      </w:r>
      <w:r w:rsidRPr="00CF72BF">
        <w:rPr>
          <w:rFonts w:hint="eastAsia"/>
        </w:rPr>
        <w:t>俟</w:t>
      </w:r>
      <w:r>
        <w:rPr>
          <w:rFonts w:hint="eastAsia"/>
        </w:rPr>
        <w:t>行政院環境保護署</w:t>
      </w:r>
      <w:r w:rsidRPr="00552757">
        <w:rPr>
          <w:rFonts w:hint="eastAsia"/>
        </w:rPr>
        <w:t>於2022年3月底前提出加強責任業者之查核登記相關工作之書面報告給</w:t>
      </w:r>
      <w:r>
        <w:rPr>
          <w:rFonts w:hint="eastAsia"/>
        </w:rPr>
        <w:t>立法院</w:t>
      </w:r>
      <w:r w:rsidRPr="003F5723">
        <w:rPr>
          <w:rFonts w:hint="eastAsia"/>
        </w:rPr>
        <w:t>社會福利及衛生環境委員會</w:t>
      </w:r>
      <w:r>
        <w:rPr>
          <w:rFonts w:hint="eastAsia"/>
        </w:rPr>
        <w:t>並經同意</w:t>
      </w:r>
      <w:r w:rsidRPr="00552757">
        <w:rPr>
          <w:rFonts w:hint="eastAsia"/>
        </w:rPr>
        <w:t>後，始得動支。</w:t>
      </w:r>
      <w:r w:rsidRPr="002769D9">
        <w:rPr>
          <w:rFonts w:hint="eastAsia"/>
        </w:rPr>
        <w:t>【</w:t>
      </w:r>
      <w:r>
        <w:rPr>
          <w:rFonts w:hint="eastAsia"/>
        </w:rPr>
        <w:t>3</w:t>
      </w:r>
      <w:r w:rsidRPr="002769D9">
        <w:t>9</w:t>
      </w:r>
      <w:r w:rsidRPr="002769D9">
        <w:rPr>
          <w:rFonts w:hint="eastAsia"/>
        </w:rPr>
        <w:t>】</w:t>
      </w:r>
    </w:p>
    <w:p w14:paraId="2C07AD44" w14:textId="6A253A6E" w:rsidR="00B4618F" w:rsidRDefault="00B4618F" w:rsidP="00B4618F">
      <w:pPr>
        <w:pStyle w:val="110"/>
        <w:spacing w:line="240" w:lineRule="auto"/>
      </w:pPr>
      <w:r>
        <w:rPr>
          <w:noProof/>
        </w:rPr>
        <w:drawing>
          <wp:inline distT="0" distB="0" distL="0" distR="0" wp14:anchorId="5C9F3B75" wp14:editId="0B94E516">
            <wp:extent cx="5410200" cy="2876550"/>
            <wp:effectExtent l="0" t="0" r="0" b="0"/>
            <wp:docPr id="3" name="圖片 3" descr="39案-吳玉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9案-吳玉琴"/>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10200" cy="2876550"/>
                    </a:xfrm>
                    <a:prstGeom prst="rect">
                      <a:avLst/>
                    </a:prstGeom>
                    <a:noFill/>
                    <a:ln>
                      <a:noFill/>
                    </a:ln>
                  </pic:spPr>
                </pic:pic>
              </a:graphicData>
            </a:graphic>
          </wp:inline>
        </w:drawing>
      </w:r>
    </w:p>
    <w:p w14:paraId="33C2A6C5" w14:textId="5D74C0DC" w:rsidR="00B4618F" w:rsidRPr="002769D9" w:rsidRDefault="00B4618F" w:rsidP="00B4618F">
      <w:pPr>
        <w:pStyle w:val="af0"/>
      </w:pPr>
      <w:r w:rsidRPr="002769D9">
        <w:rPr>
          <w:rFonts w:hint="eastAsia"/>
        </w:rPr>
        <w:t>提案人：</w:t>
      </w:r>
      <w:r>
        <w:rPr>
          <w:rFonts w:hint="eastAsia"/>
        </w:rPr>
        <w:t>吳玉琴</w:t>
      </w:r>
    </w:p>
    <w:p w14:paraId="4D84AC95" w14:textId="77777777" w:rsidR="00B4618F"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連署人：黃秀芳</w:t>
      </w:r>
      <w:r>
        <w:rPr>
          <w:rFonts w:ascii="標楷體" w:eastAsia="標楷體" w:hAnsi="標楷體" w:hint="eastAsia"/>
          <w:sz w:val="32"/>
          <w:szCs w:val="32"/>
        </w:rPr>
        <w:t xml:space="preserve">  楊  曜</w:t>
      </w:r>
    </w:p>
    <w:p w14:paraId="75DDA1DF" w14:textId="77777777" w:rsidR="00B4618F" w:rsidRPr="002769D9" w:rsidRDefault="00B4618F" w:rsidP="005C6DAB">
      <w:pPr>
        <w:pStyle w:val="1f"/>
      </w:pPr>
      <w:r>
        <w:rPr>
          <w:rFonts w:hint="eastAsia"/>
        </w:rPr>
        <w:t>14</w:t>
      </w:r>
      <w:r w:rsidRPr="002769D9">
        <w:rPr>
          <w:rFonts w:hint="eastAsia"/>
        </w:rPr>
        <w:t>.</w:t>
      </w:r>
      <w:r w:rsidRPr="003F5723">
        <w:rPr>
          <w:rFonts w:hint="eastAsia"/>
        </w:rPr>
        <w:t>資源回收相關業務易成為瀆職公務員貪污、收受回扣之處，為肅清貪污事件，重整公部門形象，作為主管機關的</w:t>
      </w:r>
      <w:r>
        <w:rPr>
          <w:rFonts w:hint="eastAsia"/>
        </w:rPr>
        <w:t>行政院環境保護署</w:t>
      </w:r>
      <w:r w:rsidRPr="003F5723">
        <w:rPr>
          <w:rFonts w:hint="eastAsia"/>
        </w:rPr>
        <w:t>，應積介入極調查貪污事件，以維護民眾對</w:t>
      </w:r>
      <w:r>
        <w:rPr>
          <w:rFonts w:hint="eastAsia"/>
        </w:rPr>
        <w:t>行政院環境保護署</w:t>
      </w:r>
      <w:r w:rsidRPr="003F5723">
        <w:rPr>
          <w:rFonts w:hint="eastAsia"/>
        </w:rPr>
        <w:t>之信任。爰</w:t>
      </w:r>
      <w:r>
        <w:rPr>
          <w:rFonts w:hint="eastAsia"/>
        </w:rPr>
        <w:t>針對</w:t>
      </w:r>
      <w:r w:rsidRPr="00C13415">
        <w:rPr>
          <w:rFonts w:hint="eastAsia"/>
          <w:color w:val="000000"/>
        </w:rPr>
        <w:t>111年度資源回收管理基金「資源回收管理計畫」項下「補助及獎勵回收清除處理暨再生利用」預算編列16億9,487萬7千元</w:t>
      </w:r>
      <w:r>
        <w:rPr>
          <w:rFonts w:hint="eastAsia"/>
          <w:color w:val="000000"/>
        </w:rPr>
        <w:t>，</w:t>
      </w:r>
      <w:r w:rsidRPr="003F5723">
        <w:rPr>
          <w:rFonts w:hint="eastAsia"/>
        </w:rPr>
        <w:t>凍結</w:t>
      </w:r>
      <w:r>
        <w:rPr>
          <w:rFonts w:hint="eastAsia"/>
        </w:rPr>
        <w:t>300萬</w:t>
      </w:r>
      <w:r w:rsidRPr="003F5723">
        <w:rPr>
          <w:rFonts w:hint="eastAsia"/>
        </w:rPr>
        <w:t>元，俟</w:t>
      </w:r>
      <w:r>
        <w:rPr>
          <w:rFonts w:hint="eastAsia"/>
        </w:rPr>
        <w:t>行政院環境保護署</w:t>
      </w:r>
      <w:r w:rsidRPr="003F5723">
        <w:rPr>
          <w:rFonts w:hint="eastAsia"/>
        </w:rPr>
        <w:t>針對防</w:t>
      </w:r>
      <w:r>
        <w:rPr>
          <w:rFonts w:hint="eastAsia"/>
        </w:rPr>
        <w:t>制公務員貪污機制</w:t>
      </w:r>
      <w:r w:rsidRPr="003F5723">
        <w:rPr>
          <w:rFonts w:hint="eastAsia"/>
        </w:rPr>
        <w:t>，向立法院社會福利及衛生環境委員會</w:t>
      </w:r>
      <w:r>
        <w:rPr>
          <w:rFonts w:hint="eastAsia"/>
        </w:rPr>
        <w:t>提出書面</w:t>
      </w:r>
      <w:r w:rsidRPr="003F5723">
        <w:rPr>
          <w:rFonts w:hint="eastAsia"/>
        </w:rPr>
        <w:t>報告</w:t>
      </w:r>
      <w:r>
        <w:rPr>
          <w:rFonts w:hint="eastAsia"/>
        </w:rPr>
        <w:t>並經同意</w:t>
      </w:r>
      <w:r w:rsidRPr="003F5723">
        <w:rPr>
          <w:rFonts w:hint="eastAsia"/>
        </w:rPr>
        <w:t>後，始得動支。</w:t>
      </w:r>
      <w:r w:rsidRPr="002769D9">
        <w:rPr>
          <w:rFonts w:hint="eastAsia"/>
        </w:rPr>
        <w:t>【</w:t>
      </w:r>
      <w:r>
        <w:rPr>
          <w:rFonts w:hint="eastAsia"/>
        </w:rPr>
        <w:t>46</w:t>
      </w:r>
      <w:r w:rsidRPr="002769D9">
        <w:rPr>
          <w:rFonts w:hint="eastAsia"/>
        </w:rPr>
        <w:t>】</w:t>
      </w:r>
    </w:p>
    <w:p w14:paraId="5297EEBB" w14:textId="77777777" w:rsidR="00B4618F" w:rsidRDefault="00B4618F" w:rsidP="005C6DAB">
      <w:pPr>
        <w:pStyle w:val="02"/>
      </w:pPr>
      <w:r w:rsidRPr="002769D9">
        <w:rPr>
          <w:rFonts w:hint="eastAsia"/>
        </w:rPr>
        <w:t>提案人：</w:t>
      </w:r>
      <w:r>
        <w:rPr>
          <w:rFonts w:hint="eastAsia"/>
        </w:rPr>
        <w:t>張育美  徐志榮</w:t>
      </w:r>
      <w:r w:rsidRPr="002769D9">
        <w:rPr>
          <w:rFonts w:hint="eastAsia"/>
        </w:rPr>
        <w:t xml:space="preserve">  蔣萬安</w:t>
      </w:r>
    </w:p>
    <w:p w14:paraId="29AE6C8D" w14:textId="77777777" w:rsidR="00B4618F" w:rsidRPr="005F3D8E" w:rsidRDefault="00B4618F" w:rsidP="005C6DAB">
      <w:pPr>
        <w:pStyle w:val="1f"/>
      </w:pPr>
      <w:r w:rsidRPr="005F3D8E">
        <w:t>15</w:t>
      </w:r>
      <w:r w:rsidRPr="005F3D8E">
        <w:rPr>
          <w:rFonts w:hint="eastAsia"/>
        </w:rPr>
        <w:t>.按自107至109年，公告應回收廢棄物回收率從86.49下降至</w:t>
      </w:r>
      <w:r w:rsidRPr="005F3D8E">
        <w:t>82.89</w:t>
      </w:r>
      <w:r w:rsidRPr="005F3D8E">
        <w:rPr>
          <w:rFonts w:hint="eastAsia"/>
        </w:rPr>
        <w:t>%，經查自106年以後，我國開始辦理老舊機動車輛的汰舊換新政策，然此項政策近年推行有良好的結果，但仍有相當多的老舊柴油車以及老舊機車未來仍需持續辦理汰換，會有更多的汰換車輛需要進入資源回收的處理程序當中，故由上述數據觀察，行政院環境保護署對於維持公告應回收廢棄物回收率，似有可精進之處。爰此，針對11</w:t>
      </w:r>
      <w:r w:rsidRPr="005F3D8E">
        <w:t>1</w:t>
      </w:r>
      <w:r w:rsidRPr="005F3D8E">
        <w:rPr>
          <w:rFonts w:hint="eastAsia"/>
        </w:rPr>
        <w:t>年度資源回收管理基金「資源回收管理計畫」項下「資源回收調查、評估與規劃、輔導」預算編列2億4,886萬7千元，凍結</w:t>
      </w:r>
      <w:r w:rsidRPr="005F3D8E">
        <w:t>2</w:t>
      </w:r>
      <w:r w:rsidRPr="005F3D8E">
        <w:rPr>
          <w:rFonts w:hint="eastAsia"/>
        </w:rPr>
        <w:t>0</w:t>
      </w:r>
      <w:r w:rsidRPr="005F3D8E">
        <w:t>0</w:t>
      </w:r>
      <w:r w:rsidRPr="005F3D8E">
        <w:rPr>
          <w:rFonts w:hint="eastAsia"/>
        </w:rPr>
        <w:t>萬元。俟行政院環境保護署向立法院社會福利及衛生環境委員會提出有效改善公告應回收廢棄物回收率之策略書面報告</w:t>
      </w:r>
      <w:r w:rsidRPr="000514D9">
        <w:rPr>
          <w:rFonts w:hint="eastAsia"/>
        </w:rPr>
        <w:t>並經同意</w:t>
      </w:r>
      <w:r w:rsidRPr="005F3D8E">
        <w:rPr>
          <w:rFonts w:hint="eastAsia"/>
        </w:rPr>
        <w:t>後，始得動支。【52】</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6"/>
        <w:gridCol w:w="1096"/>
        <w:gridCol w:w="1096"/>
        <w:gridCol w:w="1096"/>
        <w:gridCol w:w="1096"/>
      </w:tblGrid>
      <w:tr w:rsidR="00B4618F" w:rsidRPr="005F3D8E" w14:paraId="640C7789" w14:textId="77777777" w:rsidTr="005C6DAB">
        <w:trPr>
          <w:jc w:val="right"/>
        </w:trPr>
        <w:tc>
          <w:tcPr>
            <w:tcW w:w="0" w:type="auto"/>
            <w:shd w:val="clear" w:color="auto" w:fill="auto"/>
          </w:tcPr>
          <w:p w14:paraId="2387374A" w14:textId="77777777" w:rsidR="00B4618F" w:rsidRPr="008B0F47" w:rsidRDefault="00B4618F" w:rsidP="005C6DAB">
            <w:pPr>
              <w:spacing w:line="0" w:lineRule="atLeast"/>
              <w:rPr>
                <w:rFonts w:ascii="標楷體" w:eastAsia="標楷體" w:hAnsi="標楷體"/>
                <w:sz w:val="32"/>
                <w:szCs w:val="32"/>
              </w:rPr>
            </w:pPr>
          </w:p>
        </w:tc>
        <w:tc>
          <w:tcPr>
            <w:tcW w:w="0" w:type="auto"/>
            <w:shd w:val="clear" w:color="auto" w:fill="auto"/>
          </w:tcPr>
          <w:p w14:paraId="1560D219"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hint="eastAsia"/>
                <w:sz w:val="32"/>
                <w:szCs w:val="32"/>
              </w:rPr>
              <w:t>106年</w:t>
            </w:r>
          </w:p>
        </w:tc>
        <w:tc>
          <w:tcPr>
            <w:tcW w:w="0" w:type="auto"/>
            <w:shd w:val="clear" w:color="auto" w:fill="auto"/>
          </w:tcPr>
          <w:p w14:paraId="3E68D61C"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hint="eastAsia"/>
                <w:sz w:val="32"/>
                <w:szCs w:val="32"/>
              </w:rPr>
              <w:t>107年</w:t>
            </w:r>
          </w:p>
        </w:tc>
        <w:tc>
          <w:tcPr>
            <w:tcW w:w="0" w:type="auto"/>
            <w:shd w:val="clear" w:color="auto" w:fill="auto"/>
          </w:tcPr>
          <w:p w14:paraId="56EABF85"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hint="eastAsia"/>
                <w:sz w:val="32"/>
                <w:szCs w:val="32"/>
              </w:rPr>
              <w:t>108年</w:t>
            </w:r>
          </w:p>
        </w:tc>
        <w:tc>
          <w:tcPr>
            <w:tcW w:w="0" w:type="auto"/>
            <w:shd w:val="clear" w:color="auto" w:fill="auto"/>
          </w:tcPr>
          <w:p w14:paraId="06C238DF"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hint="eastAsia"/>
                <w:sz w:val="32"/>
                <w:szCs w:val="32"/>
              </w:rPr>
              <w:t>109年</w:t>
            </w:r>
          </w:p>
        </w:tc>
      </w:tr>
      <w:tr w:rsidR="00B4618F" w:rsidRPr="005F3D8E" w14:paraId="53F0808C" w14:textId="77777777" w:rsidTr="005C6DAB">
        <w:trPr>
          <w:jc w:val="right"/>
        </w:trPr>
        <w:tc>
          <w:tcPr>
            <w:tcW w:w="0" w:type="auto"/>
            <w:shd w:val="clear" w:color="auto" w:fill="auto"/>
          </w:tcPr>
          <w:p w14:paraId="4D52A945"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hint="eastAsia"/>
                <w:sz w:val="32"/>
                <w:szCs w:val="32"/>
              </w:rPr>
              <w:t>一般廢棄物回收率(%)</w:t>
            </w:r>
          </w:p>
        </w:tc>
        <w:tc>
          <w:tcPr>
            <w:tcW w:w="0" w:type="auto"/>
            <w:shd w:val="clear" w:color="auto" w:fill="auto"/>
          </w:tcPr>
          <w:p w14:paraId="7734A87C"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sz w:val="32"/>
                <w:szCs w:val="32"/>
              </w:rPr>
              <w:t>60.22</w:t>
            </w:r>
          </w:p>
        </w:tc>
        <w:tc>
          <w:tcPr>
            <w:tcW w:w="0" w:type="auto"/>
            <w:shd w:val="clear" w:color="auto" w:fill="auto"/>
          </w:tcPr>
          <w:p w14:paraId="3A3096E2"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sz w:val="32"/>
                <w:szCs w:val="32"/>
              </w:rPr>
              <w:t>55.68</w:t>
            </w:r>
          </w:p>
        </w:tc>
        <w:tc>
          <w:tcPr>
            <w:tcW w:w="0" w:type="auto"/>
            <w:shd w:val="clear" w:color="auto" w:fill="auto"/>
          </w:tcPr>
          <w:p w14:paraId="75191D10"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sz w:val="32"/>
                <w:szCs w:val="32"/>
              </w:rPr>
              <w:t>56.27</w:t>
            </w:r>
          </w:p>
        </w:tc>
        <w:tc>
          <w:tcPr>
            <w:tcW w:w="0" w:type="auto"/>
            <w:shd w:val="clear" w:color="auto" w:fill="auto"/>
          </w:tcPr>
          <w:p w14:paraId="5F7CDB28"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sz w:val="32"/>
                <w:szCs w:val="32"/>
              </w:rPr>
              <w:t>58.84</w:t>
            </w:r>
          </w:p>
        </w:tc>
      </w:tr>
      <w:tr w:rsidR="00B4618F" w:rsidRPr="005F3D8E" w14:paraId="25E1846C" w14:textId="77777777" w:rsidTr="005C6DAB">
        <w:trPr>
          <w:jc w:val="right"/>
        </w:trPr>
        <w:tc>
          <w:tcPr>
            <w:tcW w:w="0" w:type="auto"/>
            <w:shd w:val="clear" w:color="auto" w:fill="auto"/>
          </w:tcPr>
          <w:p w14:paraId="4C804DBB"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hint="eastAsia"/>
                <w:sz w:val="32"/>
                <w:szCs w:val="32"/>
              </w:rPr>
              <w:t>公告應回收廢棄物回收率(%)</w:t>
            </w:r>
          </w:p>
        </w:tc>
        <w:tc>
          <w:tcPr>
            <w:tcW w:w="0" w:type="auto"/>
            <w:shd w:val="clear" w:color="auto" w:fill="auto"/>
          </w:tcPr>
          <w:p w14:paraId="7132D4B9"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sz w:val="32"/>
                <w:szCs w:val="32"/>
              </w:rPr>
              <w:t>80.72</w:t>
            </w:r>
          </w:p>
        </w:tc>
        <w:tc>
          <w:tcPr>
            <w:tcW w:w="0" w:type="auto"/>
            <w:shd w:val="clear" w:color="auto" w:fill="auto"/>
          </w:tcPr>
          <w:p w14:paraId="4617BC96"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sz w:val="32"/>
                <w:szCs w:val="32"/>
              </w:rPr>
              <w:t>86.49</w:t>
            </w:r>
          </w:p>
        </w:tc>
        <w:tc>
          <w:tcPr>
            <w:tcW w:w="0" w:type="auto"/>
            <w:shd w:val="clear" w:color="auto" w:fill="auto"/>
          </w:tcPr>
          <w:p w14:paraId="17AA983E"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sz w:val="32"/>
                <w:szCs w:val="32"/>
              </w:rPr>
              <w:t>84.71</w:t>
            </w:r>
          </w:p>
        </w:tc>
        <w:tc>
          <w:tcPr>
            <w:tcW w:w="0" w:type="auto"/>
            <w:shd w:val="clear" w:color="auto" w:fill="auto"/>
          </w:tcPr>
          <w:p w14:paraId="069F3C86" w14:textId="77777777" w:rsidR="00B4618F" w:rsidRPr="008B0F47" w:rsidRDefault="00B4618F" w:rsidP="005C6DAB">
            <w:pPr>
              <w:spacing w:line="0" w:lineRule="atLeast"/>
              <w:rPr>
                <w:rFonts w:ascii="標楷體" w:eastAsia="標楷體" w:hAnsi="標楷體"/>
                <w:sz w:val="32"/>
                <w:szCs w:val="32"/>
              </w:rPr>
            </w:pPr>
            <w:r w:rsidRPr="008B0F47">
              <w:rPr>
                <w:rFonts w:ascii="標楷體" w:eastAsia="標楷體" w:hAnsi="標楷體"/>
                <w:sz w:val="32"/>
                <w:szCs w:val="32"/>
              </w:rPr>
              <w:t>82.89</w:t>
            </w:r>
          </w:p>
        </w:tc>
      </w:tr>
    </w:tbl>
    <w:p w14:paraId="57A1EF5C" w14:textId="77777777" w:rsidR="00B4618F" w:rsidRPr="005F3D8E" w:rsidRDefault="00B4618F" w:rsidP="005C6DAB">
      <w:pPr>
        <w:spacing w:line="0" w:lineRule="atLeast"/>
        <w:ind w:firstLineChars="443" w:firstLine="1418"/>
        <w:rPr>
          <w:rFonts w:ascii="標楷體" w:eastAsia="標楷體" w:hAnsi="標楷體"/>
          <w:sz w:val="32"/>
          <w:szCs w:val="32"/>
        </w:rPr>
      </w:pPr>
      <w:r w:rsidRPr="005F3D8E">
        <w:rPr>
          <w:rFonts w:ascii="標楷體" w:eastAsia="標楷體" w:hAnsi="標楷體" w:hint="eastAsia"/>
          <w:sz w:val="32"/>
          <w:szCs w:val="32"/>
        </w:rPr>
        <w:t>※資料來源：環保統計查詢網</w:t>
      </w:r>
    </w:p>
    <w:p w14:paraId="7A688B3D" w14:textId="77777777" w:rsidR="00B4618F" w:rsidRPr="005F3D8E" w:rsidRDefault="00B4618F" w:rsidP="005C6DAB">
      <w:pPr>
        <w:pStyle w:val="02"/>
      </w:pPr>
      <w:r w:rsidRPr="005F3D8E">
        <w:rPr>
          <w:rFonts w:hint="eastAsia"/>
        </w:rPr>
        <w:t>提案人：邱泰源</w:t>
      </w:r>
    </w:p>
    <w:p w14:paraId="17B295CE" w14:textId="77777777" w:rsidR="00B4618F" w:rsidRPr="005F3D8E" w:rsidRDefault="00B4618F" w:rsidP="005C6DAB">
      <w:pPr>
        <w:pStyle w:val="02"/>
      </w:pPr>
      <w:r w:rsidRPr="005F3D8E">
        <w:rPr>
          <w:rFonts w:hint="eastAsia"/>
        </w:rPr>
        <w:t>連署人：蘇巧慧  黃秀芳  賴惠員</w:t>
      </w:r>
    </w:p>
    <w:p w14:paraId="3929B004" w14:textId="77777777" w:rsidR="00B4618F" w:rsidRPr="005F3D8E" w:rsidRDefault="00B4618F" w:rsidP="005C6DAB">
      <w:pPr>
        <w:pStyle w:val="1f"/>
      </w:pPr>
      <w:r w:rsidRPr="005F3D8E">
        <w:rPr>
          <w:rFonts w:hint="eastAsia"/>
        </w:rPr>
        <w:t>16. 111年度資源回收管理基金「資源回收管理計畫」項下「資源回收調查、評估與規劃、輔導」中「服務費用」之「專業服務費」預算編列2億3,430萬5千元，合併凍結200萬元，俟行政院環境保護署就下列各案向立法院社會福利及衛生環境委員會提出書面報告</w:t>
      </w:r>
      <w:r w:rsidRPr="000514D9">
        <w:rPr>
          <w:rFonts w:hint="eastAsia"/>
        </w:rPr>
        <w:t>並經同意</w:t>
      </w:r>
      <w:r w:rsidRPr="005F3D8E">
        <w:rPr>
          <w:rFonts w:hint="eastAsia"/>
        </w:rPr>
        <w:t>後，始得動支。</w:t>
      </w:r>
    </w:p>
    <w:p w14:paraId="0F525B6E" w14:textId="77777777" w:rsidR="00B4618F" w:rsidRPr="005F3D8E" w:rsidRDefault="00B4618F" w:rsidP="005C6DAB">
      <w:pPr>
        <w:pStyle w:val="110"/>
      </w:pPr>
      <w:r w:rsidRPr="005F3D8E">
        <w:rPr>
          <w:rFonts w:hint="eastAsia"/>
        </w:rPr>
        <w:t>(</w:t>
      </w:r>
      <w:r w:rsidRPr="005F3D8E">
        <w:t xml:space="preserve">1) </w:t>
      </w:r>
      <w:r w:rsidRPr="005F3D8E">
        <w:rPr>
          <w:rFonts w:hint="eastAsia"/>
        </w:rPr>
        <w:t>長期以來，我國事業廢棄物之再利用率均達80%以上，然此一高再利用率早已被環保團體多所質疑是假再利用，所產生的再利用產品根本無處可去、無市場可消化，更甚者，不肖廠商結合不法清運業者，將此類再利用產品非法棄置，造成環境極大傷害。近期更有廠商在台中、彰化及雲林等地，傾倒未經處理之含重金屬污泥達14萬公噸之譜，非法獲利數億元；此類案件一再發生不僅重創台灣環境，更使民眾對我國之事業廢棄物追蹤管理失去信心；資源回收管理基金辦理精進事業廢棄物再利用管理、調查產業廢棄物再利用情形、強化清除處理機構管理、事業廢棄物流向勾稽管理等，故此實有必要進行根本檢討，補足法規面、執行面之不足，維護台灣環境安全。爰此，針對111年度資源回收管理基金「資源回收管理計畫」項下「資源回收調查、評估與規劃、輔導」中「服務費用」之「專業服務費」預算編列2億3,430萬5千元，凍結200萬元，俟行政院環境保護署向立法院社會福利及衛生環境委員會提出書面報告</w:t>
      </w:r>
      <w:r w:rsidRPr="000514D9">
        <w:rPr>
          <w:rFonts w:hint="eastAsia"/>
        </w:rPr>
        <w:t>並經同意</w:t>
      </w:r>
      <w:r w:rsidRPr="005F3D8E">
        <w:rPr>
          <w:rFonts w:hint="eastAsia"/>
        </w:rPr>
        <w:t>後，始得動支。【53】</w:t>
      </w:r>
    </w:p>
    <w:p w14:paraId="658A337F" w14:textId="77777777" w:rsidR="00B4618F" w:rsidRPr="005F3D8E" w:rsidRDefault="00B4618F" w:rsidP="005C6DAB">
      <w:pPr>
        <w:pStyle w:val="02"/>
      </w:pPr>
      <w:r w:rsidRPr="005F3D8E">
        <w:rPr>
          <w:rFonts w:hint="eastAsia"/>
        </w:rPr>
        <w:t>提案人：蘇巧慧</w:t>
      </w:r>
    </w:p>
    <w:p w14:paraId="01E6733F" w14:textId="77777777" w:rsidR="00B4618F" w:rsidRPr="005F3D8E" w:rsidRDefault="00B4618F" w:rsidP="005C6DAB">
      <w:pPr>
        <w:pStyle w:val="02"/>
      </w:pPr>
      <w:r w:rsidRPr="005F3D8E">
        <w:rPr>
          <w:rFonts w:hint="eastAsia"/>
        </w:rPr>
        <w:t>連署人：吳玉琴  洪申翰</w:t>
      </w:r>
    </w:p>
    <w:p w14:paraId="00DFDEC7" w14:textId="77777777" w:rsidR="00B4618F" w:rsidRPr="005F3D8E" w:rsidRDefault="00B4618F" w:rsidP="005C6DAB">
      <w:pPr>
        <w:pStyle w:val="110"/>
      </w:pPr>
      <w:r w:rsidRPr="005F3D8E">
        <w:t>(2)</w:t>
      </w:r>
      <w:r w:rsidRPr="005F3D8E">
        <w:rPr>
          <w:rFonts w:hint="eastAsia"/>
        </w:rPr>
        <w:t xml:space="preserve"> 為力行減碳、減少空污，推行運具電動化已成為國內外之主流趨勢；國內之電動/油電汽機車已達90餘萬輛，可預期1</w:t>
      </w:r>
      <w:r w:rsidRPr="005F3D8E">
        <w:t>11</w:t>
      </w:r>
      <w:r w:rsidRPr="005F3D8E">
        <w:rPr>
          <w:rFonts w:hint="eastAsia"/>
        </w:rPr>
        <w:t>年將會破百萬輛，隨之而來的車輛廢棄回收，將成為一重要之環境課題，尤其在循環經濟之永續理念下，如何完善電動車各部件之回收，至為重要。資源回收管理基金辦理電動車發展對回收基金影響暨廢車回收處理技術精進，查預算書中2020及2021上半年之工作項目說明，僅提及廢車粉碎分類處理場診斷輔導、調查未登記業者、規劃煉鋼廠收受廢車殼之費率草案等項目，就電動車部分均未說明有無過去成果及預期規劃；爰此，針對111年度資源回收管理基金「資源回收管理計畫」項下「資源回收調查、評估與規劃、輔導」中「服務費用」之「專業服務費」預算編列2億3,430萬5千元，凍結200萬元，俟行政院環境保護署向立法院社會福利及衛生環境委員會提出書面報告</w:t>
      </w:r>
      <w:r w:rsidRPr="000514D9">
        <w:rPr>
          <w:rFonts w:hint="eastAsia"/>
        </w:rPr>
        <w:t>並經同意</w:t>
      </w:r>
      <w:r w:rsidRPr="005F3D8E">
        <w:rPr>
          <w:rFonts w:hint="eastAsia"/>
        </w:rPr>
        <w:t>後，始得動支。【54】</w:t>
      </w:r>
    </w:p>
    <w:p w14:paraId="27723630" w14:textId="77777777" w:rsidR="00B4618F" w:rsidRPr="005F3D8E" w:rsidRDefault="00B4618F" w:rsidP="005C6DAB">
      <w:pPr>
        <w:pStyle w:val="02"/>
      </w:pPr>
      <w:r w:rsidRPr="005F3D8E">
        <w:rPr>
          <w:rFonts w:hint="eastAsia"/>
        </w:rPr>
        <w:t>提案人：蘇巧慧</w:t>
      </w:r>
    </w:p>
    <w:p w14:paraId="63959B42" w14:textId="77777777" w:rsidR="00B4618F" w:rsidRPr="005F3D8E" w:rsidRDefault="00B4618F" w:rsidP="005C6DAB">
      <w:pPr>
        <w:pStyle w:val="02"/>
      </w:pPr>
      <w:r w:rsidRPr="005F3D8E">
        <w:rPr>
          <w:rFonts w:hint="eastAsia"/>
        </w:rPr>
        <w:t>連署人：吳玉琴  洪申翰</w:t>
      </w:r>
    </w:p>
    <w:p w14:paraId="7D721923" w14:textId="77777777" w:rsidR="00B4618F" w:rsidRPr="005F3D8E" w:rsidRDefault="00B4618F" w:rsidP="005C6DAB">
      <w:pPr>
        <w:pStyle w:val="1f"/>
      </w:pPr>
      <w:r w:rsidRPr="005F3D8E">
        <w:t>17</w:t>
      </w:r>
      <w:r w:rsidRPr="005F3D8E">
        <w:rPr>
          <w:rFonts w:hint="eastAsia"/>
        </w:rPr>
        <w:t>.</w:t>
      </w:r>
      <w:r w:rsidRPr="005F3D8E">
        <w:t>111</w:t>
      </w:r>
      <w:r w:rsidRPr="005F3D8E">
        <w:rPr>
          <w:rFonts w:hint="eastAsia"/>
        </w:rPr>
        <w:t>年度土壤及地下水污染整治基金「土壤及地下水污染整治計畫」項下「服務費用」之「專業服務費」預算編列4億3,297萬5千元，較1</w:t>
      </w:r>
      <w:r w:rsidRPr="005F3D8E">
        <w:t>10</w:t>
      </w:r>
      <w:r w:rsidRPr="005F3D8E">
        <w:rPr>
          <w:rFonts w:hint="eastAsia"/>
        </w:rPr>
        <w:t>編列預算數寬列1</w:t>
      </w:r>
      <w:r w:rsidRPr="005F3D8E">
        <w:t>,</w:t>
      </w:r>
      <w:r w:rsidRPr="005F3D8E">
        <w:rPr>
          <w:rFonts w:hint="eastAsia"/>
        </w:rPr>
        <w:t>350萬1千元，較109年決算數寬列8</w:t>
      </w:r>
      <w:r w:rsidRPr="005F3D8E">
        <w:t>,</w:t>
      </w:r>
      <w:r w:rsidRPr="005F3D8E">
        <w:rPr>
          <w:rFonts w:hint="eastAsia"/>
        </w:rPr>
        <w:t>845萬2千元，爰針對是項預算凍結100萬元，俟行政院環境保護署向立法院社會福利及衛生環境委員會提出書面報告</w:t>
      </w:r>
      <w:r w:rsidRPr="000514D9">
        <w:rPr>
          <w:rFonts w:hint="eastAsia"/>
        </w:rPr>
        <w:t>並經同意</w:t>
      </w:r>
      <w:r w:rsidRPr="005F3D8E">
        <w:rPr>
          <w:rFonts w:hint="eastAsia"/>
        </w:rPr>
        <w:t>後，始得動支。【56】</w:t>
      </w:r>
    </w:p>
    <w:p w14:paraId="1D3B5A4A" w14:textId="77777777" w:rsidR="00B4618F" w:rsidRPr="005F3D8E" w:rsidRDefault="00B4618F" w:rsidP="005C6DAB">
      <w:pPr>
        <w:pStyle w:val="02"/>
      </w:pPr>
      <w:r w:rsidRPr="005F3D8E">
        <w:rPr>
          <w:rFonts w:hint="eastAsia"/>
        </w:rPr>
        <w:t>提案人：徐志榮</w:t>
      </w:r>
    </w:p>
    <w:p w14:paraId="0903850E" w14:textId="77777777" w:rsidR="00B4618F" w:rsidRPr="005F3D8E" w:rsidRDefault="00B4618F" w:rsidP="005C6DAB">
      <w:pPr>
        <w:pStyle w:val="02"/>
      </w:pPr>
      <w:r w:rsidRPr="005F3D8E">
        <w:rPr>
          <w:rFonts w:hint="eastAsia"/>
        </w:rPr>
        <w:t>連署人：蔣萬安  張育美</w:t>
      </w:r>
    </w:p>
    <w:p w14:paraId="67141817" w14:textId="77777777" w:rsidR="00B4618F" w:rsidRPr="005F3D8E" w:rsidRDefault="00B4618F" w:rsidP="005C6DAB">
      <w:pPr>
        <w:pStyle w:val="1f"/>
      </w:pPr>
      <w:r w:rsidRPr="005F3D8E">
        <w:t>18</w:t>
      </w:r>
      <w:r w:rsidRPr="005F3D8E">
        <w:rPr>
          <w:rFonts w:hint="eastAsia"/>
        </w:rPr>
        <w:t xml:space="preserve">. </w:t>
      </w:r>
      <w:r w:rsidRPr="005F3D8E">
        <w:t>111年度</w:t>
      </w:r>
      <w:r w:rsidRPr="005F3D8E">
        <w:rPr>
          <w:rFonts w:hint="eastAsia"/>
        </w:rPr>
        <w:t>土壤及地下水污染整治基金「土壤及地下水污染整治計畫」項下「土壤及地下水污染整治策略規劃」預算編列2億0,310萬7千元，該預算計畫中，針對辦理土壤及地下水污染法規研析及訴訟求償業務，但據該基金統計，截至110年8月底止該基金先行代墊個案污染支出件數為218件，代為支應金額約28億7,407萬7千元，其中已求償歸墊金額為4億9,230萬1千元，占17.13%，尚未歸墊金額為23億8,316萬9千元，先行代墊個案污染支出之歸墊占比偏低，行政院環境保護署應積極追查相關污染行為人，並追償污染整治費，以落實污染求償制度，爰此，凍結是項預算100萬元，俟行政院環境保護署向立法院社會福利及衛生環境委員會提出書面報告</w:t>
      </w:r>
      <w:r w:rsidRPr="000514D9">
        <w:rPr>
          <w:rFonts w:hint="eastAsia"/>
        </w:rPr>
        <w:t>並經同意</w:t>
      </w:r>
      <w:r w:rsidRPr="005F3D8E">
        <w:rPr>
          <w:rFonts w:hint="eastAsia"/>
        </w:rPr>
        <w:t>後，始得動支。【57】</w:t>
      </w:r>
    </w:p>
    <w:p w14:paraId="08ED186E" w14:textId="77777777" w:rsidR="00B4618F" w:rsidRPr="005F3D8E" w:rsidRDefault="00B4618F" w:rsidP="005C6DAB">
      <w:pPr>
        <w:pStyle w:val="02"/>
      </w:pPr>
      <w:r w:rsidRPr="005F3D8E">
        <w:rPr>
          <w:rFonts w:hint="eastAsia"/>
        </w:rPr>
        <w:t>提案人：楊  曜</w:t>
      </w:r>
    </w:p>
    <w:p w14:paraId="0ACEE0EC" w14:textId="77777777" w:rsidR="00B4618F" w:rsidRDefault="00B4618F" w:rsidP="005C6DAB">
      <w:pPr>
        <w:pStyle w:val="02"/>
      </w:pPr>
      <w:r w:rsidRPr="005F3D8E">
        <w:rPr>
          <w:rFonts w:hint="eastAsia"/>
        </w:rPr>
        <w:t>連署人：黃秀芳 吳玉琴</w:t>
      </w:r>
    </w:p>
    <w:p w14:paraId="3D97709C" w14:textId="77777777" w:rsidR="00B4618F" w:rsidRPr="005F3D8E" w:rsidRDefault="00B4618F" w:rsidP="005C6DAB">
      <w:pPr>
        <w:pStyle w:val="1f"/>
      </w:pPr>
      <w:r w:rsidRPr="005F3D8E">
        <w:rPr>
          <w:rFonts w:hint="eastAsia"/>
        </w:rPr>
        <w:t xml:space="preserve">19. </w:t>
      </w:r>
      <w:r w:rsidRPr="005F3D8E">
        <w:t>111</w:t>
      </w:r>
      <w:r w:rsidRPr="005F3D8E">
        <w:rPr>
          <w:rFonts w:hint="eastAsia"/>
        </w:rPr>
        <w:t>年度土壤及地下水污染整治基金「土壤及地下水污染整治計畫」項下「補助地方政府執行土壤、地下水污染整治相關工作」預算編列5億6,337萬7千元，合併凍結100萬元，俟行政院環境保護署就下列各案向立法院社會福利及衛生環境委員會提出書面報告</w:t>
      </w:r>
      <w:r w:rsidRPr="000514D9">
        <w:rPr>
          <w:rFonts w:hint="eastAsia"/>
        </w:rPr>
        <w:t>並經同意</w:t>
      </w:r>
      <w:r w:rsidRPr="005F3D8E">
        <w:rPr>
          <w:rFonts w:hint="eastAsia"/>
        </w:rPr>
        <w:t>後，始得動支。</w:t>
      </w:r>
    </w:p>
    <w:p w14:paraId="75C7F752" w14:textId="77777777" w:rsidR="00B4618F" w:rsidRPr="005F3D8E" w:rsidRDefault="00B4618F" w:rsidP="005C6DAB">
      <w:pPr>
        <w:pStyle w:val="110"/>
      </w:pPr>
      <w:r w:rsidRPr="005F3D8E">
        <w:rPr>
          <w:rFonts w:hint="eastAsia"/>
        </w:rPr>
        <w:t>(</w:t>
      </w:r>
      <w:r w:rsidRPr="005F3D8E">
        <w:t>1)</w:t>
      </w:r>
      <w:r w:rsidRPr="005F3D8E">
        <w:rPr>
          <w:rFonts w:hint="eastAsia"/>
        </w:rPr>
        <w:t xml:space="preserve"> 行政院環境保護署統計地下水受污染使用限制面積，近年呈現逐年上升趨勢，109年地下水受污染面積高達255萬平方公尺，較105年增加15萬平方公尺的受污染面積，突顯環保署在地下水污染整治上，成效仍有待加強。爰針對</w:t>
      </w:r>
      <w:r w:rsidRPr="005F3D8E">
        <w:t>111</w:t>
      </w:r>
      <w:r w:rsidRPr="005F3D8E">
        <w:rPr>
          <w:rFonts w:hint="eastAsia"/>
        </w:rPr>
        <w:t>年度土壤及地下水污染整治基金「土壤及地下水污染整治計畫」項下「補助地方政府執行土壤、地下水污染整治相關工作」預算編列5億6,337萬7千元，凍結100萬元，</w:t>
      </w:r>
      <w:r>
        <w:rPr>
          <w:rFonts w:hint="eastAsia"/>
        </w:rPr>
        <w:t>俟</w:t>
      </w:r>
      <w:r w:rsidRPr="005F3D8E">
        <w:rPr>
          <w:rFonts w:hint="eastAsia"/>
        </w:rPr>
        <w:t>行政院環境保護署就目前地下水污染整治成效，提出具體改善方案，向立法院社會福利及衛生環境委員會提出書面報告並</w:t>
      </w:r>
      <w:r>
        <w:rPr>
          <w:rFonts w:hint="eastAsia"/>
        </w:rPr>
        <w:t>經</w:t>
      </w:r>
      <w:r w:rsidRPr="005F3D8E">
        <w:rPr>
          <w:rFonts w:hint="eastAsia"/>
        </w:rPr>
        <w:t>同意後，始得動支。【58】</w:t>
      </w:r>
    </w:p>
    <w:p w14:paraId="1367FF26" w14:textId="77777777" w:rsidR="00B4618F" w:rsidRPr="005F3D8E" w:rsidRDefault="00B4618F" w:rsidP="005C6DAB">
      <w:pPr>
        <w:pStyle w:val="02"/>
      </w:pPr>
      <w:r w:rsidRPr="005F3D8E">
        <w:rPr>
          <w:rFonts w:hint="eastAsia"/>
        </w:rPr>
        <w:t>提案人：蔣萬安</w:t>
      </w:r>
    </w:p>
    <w:p w14:paraId="17B4201C" w14:textId="77777777" w:rsidR="00B4618F" w:rsidRPr="005F3D8E" w:rsidRDefault="00B4618F" w:rsidP="005C6DAB">
      <w:pPr>
        <w:pStyle w:val="02"/>
      </w:pPr>
      <w:r w:rsidRPr="005F3D8E">
        <w:rPr>
          <w:rFonts w:hint="eastAsia"/>
        </w:rPr>
        <w:t>連署人：徐志榮  張育美</w:t>
      </w:r>
    </w:p>
    <w:p w14:paraId="74409AB3" w14:textId="77777777" w:rsidR="00B4618F" w:rsidRPr="005F3D8E" w:rsidRDefault="00B4618F" w:rsidP="005C6DAB">
      <w:pPr>
        <w:pStyle w:val="110"/>
        <w:rPr>
          <w:snapToGrid w:val="0"/>
          <w:sz w:val="28"/>
          <w:szCs w:val="28"/>
          <w:lang w:val="x-none" w:eastAsia="x-none"/>
        </w:rPr>
      </w:pPr>
      <w:r w:rsidRPr="005F3D8E">
        <w:t>(2)</w:t>
      </w:r>
      <w:r w:rsidRPr="005F3D8E">
        <w:rPr>
          <w:rFonts w:hint="eastAsia"/>
        </w:rPr>
        <w:t xml:space="preserve"> </w:t>
      </w:r>
      <w:r w:rsidRPr="005F3D8E">
        <w:rPr>
          <w:rFonts w:hint="eastAsia"/>
          <w:snapToGrid w:val="0"/>
        </w:rPr>
        <w:t>為確保我國土壤及地下水品質安全，並協助地方政府加速污染場址整治，行政院環境保護署運用土壤及地下水污染整治基金編定「土壤及地下水污染整治計畫」之「補助地方政府執行土壤、地下水污染整治相關工作」。然而根據環保署近1</w:t>
      </w:r>
      <w:r w:rsidRPr="005F3D8E">
        <w:rPr>
          <w:snapToGrid w:val="0"/>
        </w:rPr>
        <w:t>0</w:t>
      </w:r>
      <w:r w:rsidRPr="005F3D8E">
        <w:rPr>
          <w:rFonts w:hint="eastAsia"/>
          <w:snapToGrid w:val="0"/>
        </w:rPr>
        <w:t>年統計，就地下水受污染使用限制地區數的總筆數近年已有下降趨勢，可見環保署執行之成效，但地下水受污染使用限制地區面積總計，從</w:t>
      </w:r>
      <w:r w:rsidRPr="005F3D8E">
        <w:rPr>
          <w:snapToGrid w:val="0"/>
        </w:rPr>
        <w:t>100</w:t>
      </w:r>
      <w:r w:rsidRPr="005F3D8E">
        <w:rPr>
          <w:rFonts w:hint="eastAsia"/>
          <w:snapToGrid w:val="0"/>
        </w:rPr>
        <w:t>年度的5</w:t>
      </w:r>
      <w:r w:rsidRPr="005F3D8E">
        <w:rPr>
          <w:snapToGrid w:val="0"/>
        </w:rPr>
        <w:t>6</w:t>
      </w:r>
      <w:r w:rsidRPr="005F3D8E">
        <w:rPr>
          <w:rFonts w:hint="eastAsia"/>
          <w:snapToGrid w:val="0"/>
        </w:rPr>
        <w:t>萬</w:t>
      </w:r>
      <w:r w:rsidRPr="005F3D8E">
        <w:rPr>
          <w:snapToGrid w:val="0"/>
        </w:rPr>
        <w:t>247</w:t>
      </w:r>
      <w:r w:rsidRPr="005F3D8E">
        <w:rPr>
          <w:rFonts w:hint="eastAsia"/>
          <w:snapToGrid w:val="0"/>
        </w:rPr>
        <w:t>平方公尺，增加為10</w:t>
      </w:r>
      <w:r w:rsidRPr="005F3D8E">
        <w:rPr>
          <w:snapToGrid w:val="0"/>
        </w:rPr>
        <w:t>9</w:t>
      </w:r>
      <w:r w:rsidRPr="005F3D8E">
        <w:rPr>
          <w:rFonts w:hint="eastAsia"/>
          <w:snapToGrid w:val="0"/>
        </w:rPr>
        <w:t>年度的2</w:t>
      </w:r>
      <w:r w:rsidRPr="005F3D8E">
        <w:rPr>
          <w:snapToGrid w:val="0"/>
        </w:rPr>
        <w:t>55</w:t>
      </w:r>
      <w:r w:rsidRPr="005F3D8E">
        <w:rPr>
          <w:rFonts w:hint="eastAsia"/>
          <w:snapToGrid w:val="0"/>
        </w:rPr>
        <w:t>萬</w:t>
      </w:r>
      <w:r w:rsidRPr="005F3D8E">
        <w:rPr>
          <w:snapToGrid w:val="0"/>
        </w:rPr>
        <w:t>5,731</w:t>
      </w:r>
      <w:r w:rsidRPr="005F3D8E">
        <w:rPr>
          <w:rFonts w:hint="eastAsia"/>
          <w:snapToGrid w:val="0"/>
        </w:rPr>
        <w:t>平方公尺，成長至四倍多，且1</w:t>
      </w:r>
      <w:r w:rsidRPr="005F3D8E">
        <w:rPr>
          <w:snapToGrid w:val="0"/>
        </w:rPr>
        <w:t>09</w:t>
      </w:r>
      <w:r w:rsidRPr="005F3D8E">
        <w:rPr>
          <w:rFonts w:hint="eastAsia"/>
          <w:snapToGrid w:val="0"/>
        </w:rPr>
        <w:t>年之污染使用限制面積，又較</w:t>
      </w:r>
      <w:r w:rsidRPr="005F3D8E">
        <w:rPr>
          <w:snapToGrid w:val="0"/>
        </w:rPr>
        <w:t>108</w:t>
      </w:r>
      <w:r w:rsidRPr="005F3D8E">
        <w:rPr>
          <w:rFonts w:hint="eastAsia"/>
          <w:snapToGrid w:val="0"/>
        </w:rPr>
        <w:t>年增高，顯示我國主管機關整治地下水受污染之地區及相關預防之工作，仍有可精進之處。爰此，</w:t>
      </w:r>
      <w:r w:rsidRPr="005F3D8E">
        <w:rPr>
          <w:rFonts w:hint="eastAsia"/>
        </w:rPr>
        <w:t>針對</w:t>
      </w:r>
      <w:r w:rsidRPr="005F3D8E">
        <w:t>111</w:t>
      </w:r>
      <w:r w:rsidRPr="005F3D8E">
        <w:rPr>
          <w:rFonts w:hint="eastAsia"/>
        </w:rPr>
        <w:t>年度土壤及地下水污染整治基金「土壤及地下水污染整治計畫」項下「補助地方政府執行土壤、地下水污染整治相關工作」預算編列5億6,337萬7千元，凍結100萬元</w:t>
      </w:r>
      <w:r w:rsidRPr="005F3D8E">
        <w:rPr>
          <w:rFonts w:hint="eastAsia"/>
          <w:snapToGrid w:val="0"/>
        </w:rPr>
        <w:t>。俟行政院環境保護署於3個月內提出有效精進方案後，向立法院社會福利及衛生環境委員會提出書面報告</w:t>
      </w:r>
      <w:r w:rsidRPr="000514D9">
        <w:rPr>
          <w:rFonts w:hint="eastAsia"/>
          <w:snapToGrid w:val="0"/>
        </w:rPr>
        <w:t>並經同意</w:t>
      </w:r>
      <w:r>
        <w:rPr>
          <w:rFonts w:hint="eastAsia"/>
          <w:snapToGrid w:val="0"/>
        </w:rPr>
        <w:t>後</w:t>
      </w:r>
      <w:r w:rsidRPr="005F3D8E">
        <w:rPr>
          <w:rFonts w:hint="eastAsia"/>
          <w:snapToGrid w:val="0"/>
        </w:rPr>
        <w:t>，始得動支。</w:t>
      </w:r>
      <w:r w:rsidRPr="005F3D8E">
        <w:rPr>
          <w:rFonts w:hint="eastAsia"/>
        </w:rPr>
        <w:t>【63】</w:t>
      </w:r>
    </w:p>
    <w:tbl>
      <w:tblPr>
        <w:tblW w:w="5280" w:type="dxa"/>
        <w:tblInd w:w="2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1"/>
        <w:gridCol w:w="4319"/>
      </w:tblGrid>
      <w:tr w:rsidR="00B4618F" w:rsidRPr="005F3D8E" w14:paraId="127270C5" w14:textId="77777777" w:rsidTr="005C6DAB">
        <w:trPr>
          <w:trHeight w:val="285"/>
        </w:trPr>
        <w:tc>
          <w:tcPr>
            <w:tcW w:w="961" w:type="dxa"/>
            <w:shd w:val="clear" w:color="auto" w:fill="auto"/>
            <w:vAlign w:val="center"/>
            <w:hideMark/>
          </w:tcPr>
          <w:p w14:paraId="6D7BBEA2"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 xml:space="preserve">年度　　　　</w:t>
            </w:r>
          </w:p>
        </w:tc>
        <w:tc>
          <w:tcPr>
            <w:tcW w:w="4319" w:type="dxa"/>
            <w:shd w:val="clear" w:color="auto" w:fill="auto"/>
            <w:hideMark/>
          </w:tcPr>
          <w:p w14:paraId="3F4D4590" w14:textId="77777777" w:rsidR="00B4618F" w:rsidRPr="005F3D8E" w:rsidRDefault="00B4618F" w:rsidP="005C6DAB">
            <w:pPr>
              <w:widowControl/>
              <w:spacing w:line="0" w:lineRule="atLeast"/>
              <w:jc w:val="center"/>
              <w:rPr>
                <w:rFonts w:ascii="標楷體" w:eastAsia="標楷體" w:hAnsi="標楷體" w:cs="新細明體"/>
                <w:kern w:val="0"/>
                <w:szCs w:val="24"/>
              </w:rPr>
            </w:pPr>
            <w:r w:rsidRPr="005F3D8E">
              <w:rPr>
                <w:rFonts w:ascii="標楷體" w:eastAsia="標楷體" w:hAnsi="標楷體" w:cs="新細明體" w:hint="eastAsia"/>
                <w:kern w:val="0"/>
                <w:szCs w:val="24"/>
              </w:rPr>
              <w:t>地下水受污染使用限制地區面積總計(平方公尺)</w:t>
            </w:r>
          </w:p>
        </w:tc>
      </w:tr>
      <w:tr w:rsidR="00B4618F" w:rsidRPr="005F3D8E" w14:paraId="4DA9086E" w14:textId="77777777" w:rsidTr="005C6DAB">
        <w:trPr>
          <w:trHeight w:val="285"/>
        </w:trPr>
        <w:tc>
          <w:tcPr>
            <w:tcW w:w="961" w:type="dxa"/>
            <w:shd w:val="clear" w:color="auto" w:fill="auto"/>
            <w:hideMark/>
          </w:tcPr>
          <w:p w14:paraId="4B5CE5AC"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100年</w:t>
            </w:r>
          </w:p>
        </w:tc>
        <w:tc>
          <w:tcPr>
            <w:tcW w:w="4319" w:type="dxa"/>
            <w:shd w:val="clear" w:color="auto" w:fill="auto"/>
            <w:hideMark/>
          </w:tcPr>
          <w:p w14:paraId="45E3C27D"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560,247</w:t>
            </w:r>
          </w:p>
        </w:tc>
      </w:tr>
      <w:tr w:rsidR="00B4618F" w:rsidRPr="005F3D8E" w14:paraId="54040566" w14:textId="77777777" w:rsidTr="005C6DAB">
        <w:trPr>
          <w:trHeight w:val="285"/>
        </w:trPr>
        <w:tc>
          <w:tcPr>
            <w:tcW w:w="961" w:type="dxa"/>
            <w:shd w:val="clear" w:color="auto" w:fill="auto"/>
            <w:hideMark/>
          </w:tcPr>
          <w:p w14:paraId="68B547B0"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101年</w:t>
            </w:r>
          </w:p>
        </w:tc>
        <w:tc>
          <w:tcPr>
            <w:tcW w:w="4319" w:type="dxa"/>
            <w:shd w:val="clear" w:color="auto" w:fill="auto"/>
            <w:hideMark/>
          </w:tcPr>
          <w:p w14:paraId="0D8C2214"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617,332</w:t>
            </w:r>
          </w:p>
        </w:tc>
      </w:tr>
      <w:tr w:rsidR="00B4618F" w:rsidRPr="005F3D8E" w14:paraId="49993771" w14:textId="77777777" w:rsidTr="005C6DAB">
        <w:trPr>
          <w:trHeight w:val="285"/>
        </w:trPr>
        <w:tc>
          <w:tcPr>
            <w:tcW w:w="961" w:type="dxa"/>
            <w:shd w:val="clear" w:color="auto" w:fill="auto"/>
            <w:hideMark/>
          </w:tcPr>
          <w:p w14:paraId="394FF35F"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102年</w:t>
            </w:r>
          </w:p>
        </w:tc>
        <w:tc>
          <w:tcPr>
            <w:tcW w:w="4319" w:type="dxa"/>
            <w:shd w:val="clear" w:color="auto" w:fill="auto"/>
            <w:hideMark/>
          </w:tcPr>
          <w:p w14:paraId="4B384AC5"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573,152</w:t>
            </w:r>
          </w:p>
        </w:tc>
      </w:tr>
      <w:tr w:rsidR="00B4618F" w:rsidRPr="005F3D8E" w14:paraId="135717AB" w14:textId="77777777" w:rsidTr="005C6DAB">
        <w:trPr>
          <w:trHeight w:val="285"/>
        </w:trPr>
        <w:tc>
          <w:tcPr>
            <w:tcW w:w="961" w:type="dxa"/>
            <w:shd w:val="clear" w:color="auto" w:fill="auto"/>
            <w:hideMark/>
          </w:tcPr>
          <w:p w14:paraId="15F0B5A8"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103年</w:t>
            </w:r>
          </w:p>
        </w:tc>
        <w:tc>
          <w:tcPr>
            <w:tcW w:w="4319" w:type="dxa"/>
            <w:shd w:val="clear" w:color="auto" w:fill="auto"/>
            <w:hideMark/>
          </w:tcPr>
          <w:p w14:paraId="4E75AC12"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581,223</w:t>
            </w:r>
          </w:p>
        </w:tc>
      </w:tr>
      <w:tr w:rsidR="00B4618F" w:rsidRPr="005F3D8E" w14:paraId="4A2F16DC" w14:textId="77777777" w:rsidTr="005C6DAB">
        <w:trPr>
          <w:trHeight w:val="285"/>
        </w:trPr>
        <w:tc>
          <w:tcPr>
            <w:tcW w:w="961" w:type="dxa"/>
            <w:shd w:val="clear" w:color="auto" w:fill="auto"/>
            <w:hideMark/>
          </w:tcPr>
          <w:p w14:paraId="0F33A888"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104年</w:t>
            </w:r>
          </w:p>
        </w:tc>
        <w:tc>
          <w:tcPr>
            <w:tcW w:w="4319" w:type="dxa"/>
            <w:shd w:val="clear" w:color="auto" w:fill="auto"/>
            <w:hideMark/>
          </w:tcPr>
          <w:p w14:paraId="4BD51FBB"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893,880</w:t>
            </w:r>
          </w:p>
        </w:tc>
      </w:tr>
      <w:tr w:rsidR="00B4618F" w:rsidRPr="005F3D8E" w14:paraId="010FC93B" w14:textId="77777777" w:rsidTr="005C6DAB">
        <w:trPr>
          <w:trHeight w:val="285"/>
        </w:trPr>
        <w:tc>
          <w:tcPr>
            <w:tcW w:w="961" w:type="dxa"/>
            <w:shd w:val="clear" w:color="auto" w:fill="auto"/>
            <w:hideMark/>
          </w:tcPr>
          <w:p w14:paraId="0B8CCC2B"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105年</w:t>
            </w:r>
          </w:p>
        </w:tc>
        <w:tc>
          <w:tcPr>
            <w:tcW w:w="4319" w:type="dxa"/>
            <w:shd w:val="clear" w:color="auto" w:fill="auto"/>
            <w:hideMark/>
          </w:tcPr>
          <w:p w14:paraId="338143B8"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2,404,137</w:t>
            </w:r>
          </w:p>
        </w:tc>
      </w:tr>
      <w:tr w:rsidR="00B4618F" w:rsidRPr="005F3D8E" w14:paraId="1DA9007D" w14:textId="77777777" w:rsidTr="005C6DAB">
        <w:trPr>
          <w:trHeight w:val="285"/>
        </w:trPr>
        <w:tc>
          <w:tcPr>
            <w:tcW w:w="961" w:type="dxa"/>
            <w:shd w:val="clear" w:color="auto" w:fill="auto"/>
            <w:hideMark/>
          </w:tcPr>
          <w:p w14:paraId="55A798AD"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106年</w:t>
            </w:r>
          </w:p>
        </w:tc>
        <w:tc>
          <w:tcPr>
            <w:tcW w:w="4319" w:type="dxa"/>
            <w:shd w:val="clear" w:color="auto" w:fill="auto"/>
            <w:hideMark/>
          </w:tcPr>
          <w:p w14:paraId="19990030"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2,440,821</w:t>
            </w:r>
          </w:p>
        </w:tc>
      </w:tr>
      <w:tr w:rsidR="00B4618F" w:rsidRPr="005F3D8E" w14:paraId="3FE1CEDD" w14:textId="77777777" w:rsidTr="005C6DAB">
        <w:trPr>
          <w:trHeight w:val="285"/>
        </w:trPr>
        <w:tc>
          <w:tcPr>
            <w:tcW w:w="961" w:type="dxa"/>
            <w:shd w:val="clear" w:color="auto" w:fill="auto"/>
            <w:hideMark/>
          </w:tcPr>
          <w:p w14:paraId="77848716"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107年</w:t>
            </w:r>
          </w:p>
        </w:tc>
        <w:tc>
          <w:tcPr>
            <w:tcW w:w="4319" w:type="dxa"/>
            <w:shd w:val="clear" w:color="auto" w:fill="auto"/>
            <w:hideMark/>
          </w:tcPr>
          <w:p w14:paraId="323F425E"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2,343,777</w:t>
            </w:r>
          </w:p>
        </w:tc>
      </w:tr>
      <w:tr w:rsidR="00B4618F" w:rsidRPr="005F3D8E" w14:paraId="22020C24" w14:textId="77777777" w:rsidTr="005C6DAB">
        <w:trPr>
          <w:trHeight w:val="120"/>
        </w:trPr>
        <w:tc>
          <w:tcPr>
            <w:tcW w:w="961" w:type="dxa"/>
            <w:shd w:val="clear" w:color="auto" w:fill="auto"/>
            <w:hideMark/>
          </w:tcPr>
          <w:p w14:paraId="54C9CF66"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108年</w:t>
            </w:r>
          </w:p>
        </w:tc>
        <w:tc>
          <w:tcPr>
            <w:tcW w:w="4319" w:type="dxa"/>
            <w:shd w:val="clear" w:color="auto" w:fill="auto"/>
            <w:hideMark/>
          </w:tcPr>
          <w:p w14:paraId="5D265119"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2,433,497</w:t>
            </w:r>
          </w:p>
        </w:tc>
      </w:tr>
      <w:tr w:rsidR="00B4618F" w:rsidRPr="005F3D8E" w14:paraId="1819BA0B" w14:textId="77777777" w:rsidTr="005C6DAB">
        <w:trPr>
          <w:trHeight w:val="119"/>
        </w:trPr>
        <w:tc>
          <w:tcPr>
            <w:tcW w:w="961" w:type="dxa"/>
            <w:shd w:val="clear" w:color="auto" w:fill="auto"/>
          </w:tcPr>
          <w:p w14:paraId="439895AC" w14:textId="77777777" w:rsidR="00B4618F" w:rsidRPr="005F3D8E" w:rsidRDefault="00B4618F" w:rsidP="005C6DAB">
            <w:pPr>
              <w:widowControl/>
              <w:spacing w:line="0" w:lineRule="atLeast"/>
              <w:rPr>
                <w:rFonts w:ascii="標楷體" w:eastAsia="標楷體" w:hAnsi="標楷體" w:cs="新細明體"/>
                <w:kern w:val="0"/>
                <w:szCs w:val="24"/>
              </w:rPr>
            </w:pPr>
            <w:r w:rsidRPr="005F3D8E">
              <w:rPr>
                <w:rFonts w:ascii="標楷體" w:eastAsia="標楷體" w:hAnsi="標楷體" w:cs="新細明體" w:hint="eastAsia"/>
                <w:kern w:val="0"/>
                <w:szCs w:val="24"/>
              </w:rPr>
              <w:t>1</w:t>
            </w:r>
            <w:r w:rsidRPr="005F3D8E">
              <w:rPr>
                <w:rFonts w:ascii="標楷體" w:eastAsia="標楷體" w:hAnsi="標楷體" w:cs="新細明體"/>
                <w:kern w:val="0"/>
                <w:szCs w:val="24"/>
              </w:rPr>
              <w:t>09</w:t>
            </w:r>
            <w:r w:rsidRPr="005F3D8E">
              <w:rPr>
                <w:rFonts w:ascii="標楷體" w:eastAsia="標楷體" w:hAnsi="標楷體" w:cs="新細明體" w:hint="eastAsia"/>
                <w:kern w:val="0"/>
                <w:szCs w:val="24"/>
              </w:rPr>
              <w:t>年</w:t>
            </w:r>
          </w:p>
        </w:tc>
        <w:tc>
          <w:tcPr>
            <w:tcW w:w="4319" w:type="dxa"/>
            <w:shd w:val="clear" w:color="auto" w:fill="auto"/>
          </w:tcPr>
          <w:p w14:paraId="4FB2C418"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kern w:val="0"/>
                <w:szCs w:val="24"/>
              </w:rPr>
              <w:t>2,555,731</w:t>
            </w:r>
          </w:p>
        </w:tc>
      </w:tr>
      <w:tr w:rsidR="00B4618F" w:rsidRPr="005F3D8E" w14:paraId="412471B9" w14:textId="77777777" w:rsidTr="005C6DAB">
        <w:trPr>
          <w:trHeight w:val="285"/>
        </w:trPr>
        <w:tc>
          <w:tcPr>
            <w:tcW w:w="5280" w:type="dxa"/>
            <w:gridSpan w:val="2"/>
            <w:shd w:val="clear" w:color="auto" w:fill="auto"/>
          </w:tcPr>
          <w:p w14:paraId="2E02EBFF" w14:textId="77777777" w:rsidR="00B4618F" w:rsidRPr="005F3D8E" w:rsidRDefault="00B4618F" w:rsidP="005C6DAB">
            <w:pPr>
              <w:widowControl/>
              <w:spacing w:line="0" w:lineRule="atLeast"/>
              <w:jc w:val="right"/>
              <w:rPr>
                <w:rFonts w:ascii="標楷體" w:eastAsia="標楷體" w:hAnsi="標楷體" w:cs="新細明體"/>
                <w:kern w:val="0"/>
                <w:szCs w:val="24"/>
              </w:rPr>
            </w:pPr>
            <w:r w:rsidRPr="005F3D8E">
              <w:rPr>
                <w:rFonts w:ascii="標楷體" w:eastAsia="標楷體" w:hAnsi="標楷體" w:cs="新細明體" w:hint="eastAsia"/>
                <w:kern w:val="0"/>
                <w:szCs w:val="24"/>
              </w:rPr>
              <w:t>資料來源：環境統計查詢網</w:t>
            </w:r>
          </w:p>
        </w:tc>
      </w:tr>
    </w:tbl>
    <w:p w14:paraId="2E2BA91D" w14:textId="77777777" w:rsidR="00B4618F" w:rsidRPr="005F3D8E" w:rsidRDefault="00B4618F" w:rsidP="005C6DAB">
      <w:pPr>
        <w:pStyle w:val="02"/>
      </w:pPr>
      <w:r w:rsidRPr="005F3D8E">
        <w:rPr>
          <w:rFonts w:hint="eastAsia"/>
        </w:rPr>
        <w:t>提案人：邱泰源</w:t>
      </w:r>
    </w:p>
    <w:p w14:paraId="5C038E62" w14:textId="77777777" w:rsidR="00B4618F" w:rsidRPr="005F3D8E" w:rsidRDefault="00B4618F" w:rsidP="005C6DAB">
      <w:pPr>
        <w:pStyle w:val="02"/>
      </w:pPr>
      <w:r w:rsidRPr="005F3D8E">
        <w:rPr>
          <w:rFonts w:hint="eastAsia"/>
        </w:rPr>
        <w:t>連署人：蘇巧慧  黃秀芳  賴惠員</w:t>
      </w:r>
    </w:p>
    <w:p w14:paraId="0F7A1F12" w14:textId="77777777" w:rsidR="00B4618F" w:rsidRPr="005F3D8E" w:rsidRDefault="00B4618F" w:rsidP="005C6DAB">
      <w:pPr>
        <w:pStyle w:val="1f"/>
      </w:pPr>
      <w:r w:rsidRPr="005F3D8E">
        <w:t>20</w:t>
      </w:r>
      <w:r w:rsidRPr="005F3D8E">
        <w:rPr>
          <w:rFonts w:hint="eastAsia"/>
        </w:rPr>
        <w:t>. 經查行政院環保署土壤及地下水污染整治基金「提升土壤及地下水污染調查及整治技術工作」之「專業服務費」，其109年度之決算數，僅5,898萬4千元，該109年度預算數共1億0</w:t>
      </w:r>
      <w:r w:rsidRPr="005F3D8E">
        <w:t>,</w:t>
      </w:r>
      <w:r w:rsidRPr="005F3D8E">
        <w:rPr>
          <w:rFonts w:hint="eastAsia"/>
        </w:rPr>
        <w:t>895萬2千元，預算執行率僅達54.1%，雖有計畫整併之狀況，但其執行狀況似有需精進之處。爰此，針對111年度土壤及地下水污染整治基金「土壤及地下水污染整治計畫」項下「提升土壤及地下水污染調查及整治技術工作」預算編列1億8,638萬6千元，凍結</w:t>
      </w:r>
      <w:r w:rsidRPr="005F3D8E">
        <w:t>100</w:t>
      </w:r>
      <w:r w:rsidRPr="005F3D8E">
        <w:rPr>
          <w:rFonts w:hint="eastAsia"/>
        </w:rPr>
        <w:t>萬元。俟行政院環境保護署3個月內向立法院社會福利及衛生環境委員會提出如何改善本計畫執行狀況及具體精進方案之書面報告</w:t>
      </w:r>
      <w:r w:rsidRPr="000514D9">
        <w:rPr>
          <w:rFonts w:hint="eastAsia"/>
        </w:rPr>
        <w:t>並經同意</w:t>
      </w:r>
      <w:r w:rsidRPr="005F3D8E">
        <w:rPr>
          <w:rFonts w:hint="eastAsia"/>
        </w:rPr>
        <w:t>後，始得動支。【59】</w:t>
      </w:r>
    </w:p>
    <w:p w14:paraId="5B06A45E" w14:textId="77777777" w:rsidR="00B4618F" w:rsidRPr="005F3D8E" w:rsidRDefault="00B4618F" w:rsidP="005C6DAB">
      <w:pPr>
        <w:spacing w:line="440" w:lineRule="exact"/>
        <w:ind w:leftChars="1400" w:left="4640" w:hangingChars="400" w:hanging="1280"/>
        <w:rPr>
          <w:rFonts w:ascii="標楷體" w:eastAsia="標楷體" w:hAnsi="標楷體"/>
          <w:sz w:val="32"/>
          <w:szCs w:val="32"/>
        </w:rPr>
      </w:pPr>
      <w:r w:rsidRPr="005F3D8E">
        <w:rPr>
          <w:rFonts w:ascii="標楷體" w:eastAsia="標楷體" w:hAnsi="標楷體" w:hint="eastAsia"/>
          <w:sz w:val="32"/>
          <w:szCs w:val="32"/>
        </w:rPr>
        <w:t>提案人：邱泰源</w:t>
      </w:r>
    </w:p>
    <w:p w14:paraId="28DC9825" w14:textId="77777777" w:rsidR="00B4618F" w:rsidRPr="005F3D8E" w:rsidRDefault="00B4618F" w:rsidP="005C6DAB">
      <w:pPr>
        <w:spacing w:line="440" w:lineRule="exact"/>
        <w:ind w:leftChars="1400" w:left="4640" w:hangingChars="400" w:hanging="1280"/>
        <w:rPr>
          <w:rFonts w:ascii="標楷體" w:eastAsia="標楷體" w:hAnsi="標楷體"/>
          <w:sz w:val="32"/>
          <w:szCs w:val="32"/>
        </w:rPr>
      </w:pPr>
      <w:r w:rsidRPr="005F3D8E">
        <w:rPr>
          <w:rFonts w:ascii="標楷體" w:eastAsia="標楷體" w:hAnsi="標楷體" w:hint="eastAsia"/>
          <w:sz w:val="32"/>
          <w:szCs w:val="32"/>
        </w:rPr>
        <w:t>連署人：蘇巧慧  黃秀芳  賴惠員</w:t>
      </w:r>
    </w:p>
    <w:p w14:paraId="31C58FCB" w14:textId="77777777" w:rsidR="00B4618F" w:rsidRPr="005F3D8E" w:rsidRDefault="00B4618F" w:rsidP="005C6DAB">
      <w:pPr>
        <w:pStyle w:val="1f"/>
      </w:pPr>
      <w:r w:rsidRPr="005F3D8E">
        <w:t>21</w:t>
      </w:r>
      <w:r w:rsidRPr="005F3D8E">
        <w:rPr>
          <w:rFonts w:hint="eastAsia"/>
        </w:rPr>
        <w:t xml:space="preserve">. </w:t>
      </w:r>
      <w:r w:rsidRPr="005F3D8E">
        <w:t>111</w:t>
      </w:r>
      <w:r w:rsidRPr="005F3D8E">
        <w:rPr>
          <w:rFonts w:hint="eastAsia"/>
        </w:rPr>
        <w:t>年度土壤及地下水污染整治基金「土壤及地下水污染整治計畫」項下「補助地方政府執行土壤、地下水污染整治相關工作」中「會費、捐助、補助、分攤、照護、救濟與交流活動費」之「捐助、補助與獎助」預算編列5億6,337萬7千元，用以協助及補助地方政府辦理污染場址之調查、評估、管制及整治監督計畫等業務。查土壤及地下水污染整治基金102至110年8月底各類型(包括農地、加油站、儲槽、工廠、非法棄置場址及其他)污染列管場址整治情形，102年底尚未解除列管場址數計3,004處，至110年8月底已降至1,014處，當中以農地578處為最多，其次為工廠污染場址計251處，較102年底之184處增加67處。有關工廠造成土壤及地下水污染情形，該基金近年(97至109年)辦理含氯及運作中高潛勢工廠調查計畫，依據其現勘及調查情形顯示，該2項計畫合計調查226家，其超過管制標準者139家，平均污染發現率62%，另截至110年8月底止，已解除列管者49家，解列率38.3%，該期間完成整治場址不及公告列管數量，以致該基金未解除列管之工廠污染場址概有增長，應加強污染場址管制及整治業務，爰凍結是項預算100萬元，俟行政院環境保護署就「強化污染場址之管制及整治」，向立法院社會福利及衛生環境委員會提出書面報告並經同意後，始得動支。【60】</w:t>
      </w:r>
    </w:p>
    <w:p w14:paraId="032A3C1C" w14:textId="77777777" w:rsidR="00B4618F" w:rsidRPr="005F3D8E" w:rsidRDefault="00B4618F" w:rsidP="005C6DAB">
      <w:pPr>
        <w:pStyle w:val="02"/>
      </w:pPr>
      <w:r w:rsidRPr="005F3D8E">
        <w:rPr>
          <w:rFonts w:hint="eastAsia"/>
        </w:rPr>
        <w:t>提案人：張育美  徐志榮  蔣萬安</w:t>
      </w:r>
    </w:p>
    <w:p w14:paraId="0650BE17" w14:textId="77777777" w:rsidR="00B4618F" w:rsidRPr="005F3D8E" w:rsidRDefault="00B4618F" w:rsidP="005C6DAB">
      <w:pPr>
        <w:pStyle w:val="1f"/>
      </w:pPr>
      <w:r w:rsidRPr="005F3D8E">
        <w:rPr>
          <w:rFonts w:hint="eastAsia"/>
        </w:rPr>
        <w:t>22</w:t>
      </w:r>
      <w:r w:rsidRPr="005F3D8E">
        <w:t>.</w:t>
      </w:r>
      <w:r w:rsidRPr="005F3D8E">
        <w:rPr>
          <w:rFonts w:hint="eastAsia"/>
        </w:rPr>
        <w:t xml:space="preserve"> </w:t>
      </w:r>
      <w:r w:rsidRPr="005F3D8E">
        <w:t>111</w:t>
      </w:r>
      <w:r w:rsidRPr="005F3D8E">
        <w:rPr>
          <w:rFonts w:hint="eastAsia"/>
        </w:rPr>
        <w:t>年度水污染防治基金「水污染防治計畫」項下「水污染防治及水體水質改善」預算編列1億8,247萬1千元，合併凍結100萬元，俟行政院環境保護署就下列各案向立法院社會福利及衛生環境委員會提出書面報告</w:t>
      </w:r>
      <w:r w:rsidRPr="000514D9">
        <w:rPr>
          <w:rFonts w:hint="eastAsia"/>
        </w:rPr>
        <w:t>並經同意</w:t>
      </w:r>
      <w:r w:rsidRPr="005F3D8E">
        <w:rPr>
          <w:rFonts w:hint="eastAsia"/>
        </w:rPr>
        <w:t>後，始得動支。</w:t>
      </w:r>
    </w:p>
    <w:p w14:paraId="62992982" w14:textId="77777777" w:rsidR="00B4618F" w:rsidRPr="005F3D8E" w:rsidRDefault="00B4618F" w:rsidP="005C6DAB">
      <w:pPr>
        <w:pStyle w:val="110"/>
      </w:pPr>
      <w:r w:rsidRPr="005F3D8E">
        <w:rPr>
          <w:rFonts w:hint="eastAsia"/>
        </w:rPr>
        <w:t>(1) 水污染防治基金「永續水質推動計畫-氨氮削減示範計畫」之「捐助、補助與獎助」預算編列9,500萬元，用以補助地方政府辦理各項水污染防治工作。經查，行政院環境保護署自100年起實施放流水氨氮排放管制措施以來，105年度氨氮含量為嚴重污染程度之河川已較100年度之11條下降為5條，然而109年度上升為9條，該年度除二仁溪之氨氮含量較108年度略有下降外，其餘8條河川，朴子溪、急水溪、鹽水溪、阿公店溪、南崁溪、老街溪、新虎尾溪、社子溪之氨氮含量不減反增，其中急水溪、新虎尾溪、社子溪之氨氮含量且高於100年度，代表部分河川之氨氮污染改善成效仍不明顯，故針對111年度水污染防治基金「水污染防治計畫」項下「水污染防治及水體水質改善」預算編列1億8,247萬1千元，凍結100萬元，俟行政院環境保護署針對「如何改善我國河川氨氣品質」向立法院社會福利及衛生環境委員會提出書面報告</w:t>
      </w:r>
      <w:r w:rsidRPr="000514D9">
        <w:rPr>
          <w:rFonts w:hint="eastAsia"/>
        </w:rPr>
        <w:t>並經同意</w:t>
      </w:r>
      <w:r w:rsidRPr="005F3D8E">
        <w:rPr>
          <w:rFonts w:hint="eastAsia"/>
        </w:rPr>
        <w:t>後，始得動支。【66】</w:t>
      </w:r>
    </w:p>
    <w:p w14:paraId="28DA570E" w14:textId="77777777" w:rsidR="00B4618F" w:rsidRPr="005F3D8E" w:rsidRDefault="00B4618F" w:rsidP="005C6DAB">
      <w:pPr>
        <w:pStyle w:val="02"/>
      </w:pPr>
      <w:r w:rsidRPr="005F3D8E">
        <w:rPr>
          <w:rFonts w:hint="eastAsia"/>
        </w:rPr>
        <w:t>提案人：賴惠員</w:t>
      </w:r>
    </w:p>
    <w:p w14:paraId="5B4A81C9" w14:textId="77777777" w:rsidR="00B4618F" w:rsidRPr="005F3D8E" w:rsidRDefault="00B4618F" w:rsidP="005C6DAB">
      <w:pPr>
        <w:pStyle w:val="02"/>
      </w:pPr>
      <w:r w:rsidRPr="005F3D8E">
        <w:rPr>
          <w:rFonts w:hint="eastAsia"/>
        </w:rPr>
        <w:t>連署人：楊  曜  邱泰源</w:t>
      </w:r>
    </w:p>
    <w:p w14:paraId="5461E3B8" w14:textId="77777777" w:rsidR="00B4618F" w:rsidRPr="005F3D8E" w:rsidRDefault="00B4618F" w:rsidP="005C6DAB">
      <w:pPr>
        <w:pStyle w:val="110"/>
      </w:pPr>
      <w:r w:rsidRPr="005F3D8E">
        <w:rPr>
          <w:rFonts w:hint="eastAsia"/>
        </w:rPr>
        <w:t>(2) 111年度水污染防治基金「水污染防治計畫」項下「水污染防治及水體水質改善」預算編列1億8,247萬1千元，該預算計畫中，辦理「永續水質推動計畫-氨氮削減示範計畫」相關補助，但行政院環境保護署自100年起陸續實施放流水氨氮管制措施，並修正法規提升畜牧糞尿資源化比率，以削減氨氮污染排放量，惟部分河川之氨氮污染改善成效尚不明顯，行政院環境保護署宜督導地方政府強化氨氮污染削減及畜牧業糞尿資源化等改善措施，俾提升水體水質，爰此，凍結是項預算100萬元，俟行政院環境保護署向立法院社會福利及衛生環境委員會提出書面報告</w:t>
      </w:r>
      <w:r w:rsidRPr="000514D9">
        <w:rPr>
          <w:rFonts w:hint="eastAsia"/>
        </w:rPr>
        <w:t>並經同意</w:t>
      </w:r>
      <w:r w:rsidRPr="005F3D8E">
        <w:rPr>
          <w:rFonts w:hint="eastAsia"/>
        </w:rPr>
        <w:t>後，始得動支。【67】</w:t>
      </w:r>
    </w:p>
    <w:p w14:paraId="4A69F2AB" w14:textId="77777777" w:rsidR="00B4618F" w:rsidRPr="005F3D8E" w:rsidRDefault="00B4618F" w:rsidP="005C6DAB">
      <w:pPr>
        <w:pStyle w:val="02"/>
      </w:pPr>
      <w:r w:rsidRPr="005F3D8E">
        <w:rPr>
          <w:rFonts w:hint="eastAsia"/>
        </w:rPr>
        <w:t>提案人：楊  曜</w:t>
      </w:r>
    </w:p>
    <w:p w14:paraId="5D8F6861" w14:textId="77777777" w:rsidR="00B4618F" w:rsidRPr="005F3D8E" w:rsidRDefault="00B4618F" w:rsidP="005C6DAB">
      <w:pPr>
        <w:pStyle w:val="02"/>
      </w:pPr>
      <w:r w:rsidRPr="005F3D8E">
        <w:rPr>
          <w:rFonts w:hint="eastAsia"/>
        </w:rPr>
        <w:t>連署人：黃秀芳  吳玉琴</w:t>
      </w:r>
    </w:p>
    <w:p w14:paraId="61A43E68" w14:textId="77777777" w:rsidR="00B4618F" w:rsidRPr="005F3D8E" w:rsidRDefault="00B4618F" w:rsidP="005C6DAB">
      <w:pPr>
        <w:pStyle w:val="110"/>
      </w:pPr>
      <w:r w:rsidRPr="005F3D8E">
        <w:t xml:space="preserve">(3) </w:t>
      </w:r>
      <w:r w:rsidRPr="005F3D8E">
        <w:rPr>
          <w:rFonts w:hint="eastAsia"/>
        </w:rPr>
        <w:t>行政院環境保護署既設畜牧場址「水污染防治措施及檢測申報管理辦法」，設定畜牧糞尿資源化處理量占總廢水產生量之比率，應於111年底前及114年底前每場達5</w:t>
      </w:r>
      <w:r w:rsidRPr="005F3D8E">
        <w:t>％</w:t>
      </w:r>
      <w:r w:rsidRPr="005F3D8E">
        <w:rPr>
          <w:rFonts w:hint="eastAsia"/>
        </w:rPr>
        <w:t>，並於116年底前及118年底前每場達10％，但據審計部報告指出，截至109年底大場畜牧場列管家數計450場，其中資源化處理比率達5％為249場，占55.33％、小場畜牧場列管家數4,510場，其中資源化處理比率達5％為1,216場，占26.96％，恐影響111年底達成每場資源化處理比率達5％之目標。爰針對111年度水污染防治基金「水污染防治計畫」項下「水污染防治及水體水質改善」預算編列1億8,247萬1千元，凍結100萬元，</w:t>
      </w:r>
      <w:r>
        <w:rPr>
          <w:rFonts w:hint="eastAsia"/>
        </w:rPr>
        <w:t>俟</w:t>
      </w:r>
      <w:r w:rsidRPr="005F3D8E">
        <w:rPr>
          <w:rFonts w:hint="eastAsia"/>
        </w:rPr>
        <w:t>行政院環境保護署就提升畜牧場資源化處理比率，向立法院社會福利及衛生環境委員會提出具體改善方案之書面報告</w:t>
      </w:r>
      <w:r w:rsidRPr="00E7781D">
        <w:rPr>
          <w:rFonts w:hint="eastAsia"/>
        </w:rPr>
        <w:t>並經同意</w:t>
      </w:r>
      <w:r w:rsidRPr="005F3D8E">
        <w:rPr>
          <w:rFonts w:hint="eastAsia"/>
        </w:rPr>
        <w:t>後，始得動支。【68】</w:t>
      </w:r>
    </w:p>
    <w:p w14:paraId="74FB0E92" w14:textId="77777777" w:rsidR="00B4618F" w:rsidRPr="005F3D8E" w:rsidRDefault="00B4618F" w:rsidP="005C6DAB">
      <w:pPr>
        <w:pStyle w:val="02"/>
      </w:pPr>
      <w:r w:rsidRPr="005F3D8E">
        <w:rPr>
          <w:rFonts w:hint="eastAsia"/>
        </w:rPr>
        <w:t>提案人：蔣萬安</w:t>
      </w:r>
    </w:p>
    <w:p w14:paraId="5E6ADB5E" w14:textId="77777777" w:rsidR="00B4618F" w:rsidRDefault="00B4618F" w:rsidP="005C6DAB">
      <w:pPr>
        <w:pStyle w:val="02"/>
      </w:pPr>
      <w:r w:rsidRPr="005F3D8E">
        <w:rPr>
          <w:rFonts w:hint="eastAsia"/>
        </w:rPr>
        <w:t>連署人：徐志榮  張育美</w:t>
      </w:r>
    </w:p>
    <w:p w14:paraId="446E8761" w14:textId="77777777" w:rsidR="00B4618F" w:rsidRPr="005F3D8E" w:rsidRDefault="00B4618F" w:rsidP="005C6DAB">
      <w:pPr>
        <w:pStyle w:val="110"/>
      </w:pPr>
      <w:r w:rsidRPr="005F3D8E">
        <w:t xml:space="preserve">(4) </w:t>
      </w:r>
      <w:r w:rsidRPr="005F3D8E">
        <w:rPr>
          <w:rFonts w:hint="eastAsia"/>
        </w:rPr>
        <w:t>參照下表，污染整治計畫歷經多年，於計畫屆期後，部分河川污染指數隨即於隔年惡化，甚至有河川（如急水溪），整治後的污染數據比整治前更差。顯見目前之整治計畫只是治標而無法治本。畜牧場採行畜牧糞尿資源化處理措施之家數介於</w:t>
      </w:r>
      <w:r w:rsidRPr="005F3D8E">
        <w:t>二</w:t>
      </w:r>
      <w:r w:rsidRPr="005F3D8E">
        <w:rPr>
          <w:rFonts w:hint="eastAsia"/>
        </w:rPr>
        <w:t>至五成餘，高達</w:t>
      </w:r>
      <w:r w:rsidRPr="005F3D8E">
        <w:t>72</w:t>
      </w:r>
      <w:r w:rsidRPr="005F3D8E">
        <w:rPr>
          <w:rFonts w:hint="eastAsia"/>
        </w:rPr>
        <w:t>.3</w:t>
      </w:r>
      <w:r w:rsidRPr="005F3D8E">
        <w:t>％</w:t>
      </w:r>
      <w:r w:rsidRPr="005F3D8E">
        <w:rPr>
          <w:rFonts w:hint="eastAsia"/>
        </w:rPr>
        <w:t>之畜牧廢水，仍未透過畜牧糞尿資源化處理，仍有高濃度氨氮廢水直接排入河川，應以豬糞尿資源化為更重要的推動方向。爰此，針對111年度水污染防治基金「水污染防治計畫」項下「水污染防治及水體水質改善」預算編列1億8,247萬1千元，凍結100萬元，</w:t>
      </w:r>
      <w:r>
        <w:rPr>
          <w:rFonts w:hint="eastAsia"/>
        </w:rPr>
        <w:t>俟</w:t>
      </w:r>
      <w:r w:rsidRPr="005F3D8E">
        <w:rPr>
          <w:rFonts w:hint="eastAsia"/>
        </w:rPr>
        <w:t>行政院環境保護署於2022年3月底前，向立法院社會福利及衛生環境委員會提出加強推動畜牧糞尿資源化利用的相關規劃計畫之書面報告</w:t>
      </w:r>
      <w:r w:rsidRPr="00E7781D">
        <w:rPr>
          <w:rFonts w:hint="eastAsia"/>
        </w:rPr>
        <w:t>並經同意</w:t>
      </w:r>
      <w:r w:rsidRPr="005F3D8E">
        <w:rPr>
          <w:rFonts w:hint="eastAsia"/>
        </w:rPr>
        <w:t>後，始得動支。【69】</w:t>
      </w:r>
    </w:p>
    <w:p w14:paraId="5F4C7319" w14:textId="77777777" w:rsidR="00B4618F" w:rsidRPr="005F3D8E" w:rsidRDefault="006860F2" w:rsidP="005C6DAB">
      <w:pPr>
        <w:snapToGrid w:val="0"/>
        <w:ind w:leftChars="800" w:left="1920"/>
        <w:rPr>
          <w:rFonts w:ascii="標楷體" w:eastAsia="標楷體" w:hAnsi="標楷體"/>
          <w:sz w:val="32"/>
          <w:szCs w:val="32"/>
        </w:rPr>
      </w:pPr>
      <w:r>
        <w:rPr>
          <w:rFonts w:ascii="標楷體" w:eastAsia="標楷體" w:hAnsi="標楷體"/>
          <w:noProof/>
          <w:sz w:val="32"/>
          <w:szCs w:val="32"/>
        </w:rPr>
        <w:pict w14:anchorId="0225D50F">
          <v:shape id="_x0000_i1026" type="#_x0000_t75" alt="1638931945989" style="width:355.25pt;height:4in;visibility:visible">
            <v:imagedata r:id="rId14" o:title="1638931945989"/>
          </v:shape>
        </w:pict>
      </w:r>
    </w:p>
    <w:p w14:paraId="12E85E47" w14:textId="77777777" w:rsidR="00B4618F" w:rsidRPr="005F3D8E" w:rsidRDefault="00B4618F" w:rsidP="005C6DAB">
      <w:pPr>
        <w:pStyle w:val="02"/>
        <w:rPr>
          <w:sz w:val="28"/>
        </w:rPr>
      </w:pPr>
      <w:r w:rsidRPr="005F3D8E">
        <w:rPr>
          <w:rFonts w:hint="eastAsia"/>
        </w:rPr>
        <w:t>提案人：吳玉琴</w:t>
      </w:r>
    </w:p>
    <w:p w14:paraId="77757540" w14:textId="77777777" w:rsidR="00B4618F" w:rsidRPr="005F3D8E" w:rsidRDefault="00B4618F" w:rsidP="005C6DAB">
      <w:pPr>
        <w:pStyle w:val="02"/>
      </w:pPr>
      <w:r w:rsidRPr="005F3D8E">
        <w:rPr>
          <w:rFonts w:hint="eastAsia"/>
        </w:rPr>
        <w:t>連署人：黃秀芳  楊  曜</w:t>
      </w:r>
    </w:p>
    <w:p w14:paraId="701FFF93" w14:textId="77777777" w:rsidR="00B4618F" w:rsidRPr="005F3D8E" w:rsidRDefault="00B4618F" w:rsidP="005C6DAB">
      <w:pPr>
        <w:pStyle w:val="110"/>
      </w:pPr>
      <w:r w:rsidRPr="005F3D8E">
        <w:t>(5)</w:t>
      </w:r>
      <w:r w:rsidRPr="005F3D8E">
        <w:rPr>
          <w:rFonts w:hint="eastAsia"/>
        </w:rPr>
        <w:t xml:space="preserve"> 111年度水污染防治基金「水污染防治計畫」項下「水污染防治及水體水質改善」預算編列1億8,247萬1千元，其中「專業服務費」預算編列7,524萬9千元，較110年增加3,821萬7千元。查行政院環境保護署水污染防治基金111年收入較110年減少28萬3千元，卻增加「委辦費」支出多達3,821萬7千元，因此，請行政院環境保護署說明增加「專業服務費」編列之原因及必要性，以免浪費公帑。爰此，凍結是項預算100萬元，俟行政院環保署針對上述問題向立法院社會福利及衛生環境委員會提出書面說明</w:t>
      </w:r>
      <w:r w:rsidRPr="000514D9">
        <w:rPr>
          <w:rFonts w:hint="eastAsia"/>
        </w:rPr>
        <w:t>並經同意</w:t>
      </w:r>
      <w:r w:rsidRPr="005F3D8E">
        <w:rPr>
          <w:rFonts w:hint="eastAsia"/>
        </w:rPr>
        <w:t>後，始得動支。【70】</w:t>
      </w:r>
    </w:p>
    <w:p w14:paraId="169C96D4" w14:textId="77777777" w:rsidR="00B4618F" w:rsidRPr="005F3D8E" w:rsidRDefault="00B4618F" w:rsidP="005C6DAB">
      <w:pPr>
        <w:spacing w:line="440" w:lineRule="exact"/>
        <w:ind w:leftChars="1400" w:left="4640" w:hangingChars="400" w:hanging="1280"/>
        <w:rPr>
          <w:rFonts w:ascii="標楷體" w:eastAsia="標楷體" w:hAnsi="標楷體"/>
          <w:sz w:val="32"/>
          <w:szCs w:val="32"/>
        </w:rPr>
      </w:pPr>
      <w:r w:rsidRPr="005F3D8E">
        <w:rPr>
          <w:rFonts w:ascii="標楷體" w:eastAsia="標楷體" w:hAnsi="標楷體" w:hint="eastAsia"/>
          <w:sz w:val="32"/>
          <w:szCs w:val="32"/>
        </w:rPr>
        <w:t>提案人：黃秀芳</w:t>
      </w:r>
    </w:p>
    <w:p w14:paraId="1052F033" w14:textId="77777777" w:rsidR="00B4618F" w:rsidRDefault="00B4618F" w:rsidP="005C6DAB">
      <w:pPr>
        <w:spacing w:line="440" w:lineRule="exact"/>
        <w:ind w:leftChars="1400" w:left="4640" w:hangingChars="400" w:hanging="1280"/>
        <w:rPr>
          <w:rFonts w:ascii="標楷體" w:eastAsia="標楷體" w:hAnsi="標楷體"/>
          <w:sz w:val="32"/>
          <w:szCs w:val="32"/>
        </w:rPr>
      </w:pPr>
      <w:r w:rsidRPr="005F3D8E">
        <w:rPr>
          <w:rFonts w:ascii="標楷體" w:eastAsia="標楷體" w:hAnsi="標楷體" w:hint="eastAsia"/>
          <w:sz w:val="32"/>
          <w:szCs w:val="32"/>
        </w:rPr>
        <w:t>連署人：邱泰源  楊  曜</w:t>
      </w:r>
    </w:p>
    <w:p w14:paraId="58D59C4F" w14:textId="77777777" w:rsidR="00B4618F" w:rsidRDefault="00B4618F" w:rsidP="005C6DAB">
      <w:pPr>
        <w:pStyle w:val="1f"/>
      </w:pPr>
      <w:r w:rsidRPr="003F0BAE">
        <w:rPr>
          <w:rFonts w:hint="eastAsia"/>
        </w:rPr>
        <w:t>23. 111年度溫室氣體管理基金「因應氣候變遷計畫」預算編列3億3,569萬7千元</w:t>
      </w:r>
      <w:r w:rsidRPr="002769D9">
        <w:rPr>
          <w:rFonts w:hint="eastAsia"/>
        </w:rPr>
        <w:t>，合併凍結</w:t>
      </w:r>
      <w:r>
        <w:rPr>
          <w:rFonts w:hint="eastAsia"/>
        </w:rPr>
        <w:t>400</w:t>
      </w:r>
      <w:r w:rsidRPr="002769D9">
        <w:rPr>
          <w:rFonts w:hint="eastAsia"/>
        </w:rPr>
        <w:t>萬元，俟行政院環境保護署就下列各案向立法院社會福利及衛生環境委員會提出</w:t>
      </w:r>
      <w:r>
        <w:rPr>
          <w:rFonts w:hint="eastAsia"/>
        </w:rPr>
        <w:t>書面</w:t>
      </w:r>
      <w:r w:rsidRPr="002769D9">
        <w:rPr>
          <w:rFonts w:hint="eastAsia"/>
        </w:rPr>
        <w:t>報告</w:t>
      </w:r>
      <w:r>
        <w:rPr>
          <w:rFonts w:hint="eastAsia"/>
        </w:rPr>
        <w:t>並經同意</w:t>
      </w:r>
      <w:r w:rsidRPr="002769D9">
        <w:rPr>
          <w:rFonts w:hint="eastAsia"/>
        </w:rPr>
        <w:t>後，始得動支。</w:t>
      </w:r>
    </w:p>
    <w:p w14:paraId="15DA5CFE" w14:textId="77777777" w:rsidR="00B4618F" w:rsidRPr="002769D9" w:rsidRDefault="00B4618F" w:rsidP="005C6DAB">
      <w:pPr>
        <w:pStyle w:val="110"/>
      </w:pPr>
      <w:r>
        <w:rPr>
          <w:rFonts w:hint="eastAsia"/>
        </w:rPr>
        <w:t>(1)</w:t>
      </w:r>
      <w:r w:rsidRPr="002D5D34">
        <w:rPr>
          <w:rFonts w:hint="eastAsia"/>
        </w:rPr>
        <w:t>第26屆聯合國氣候大會（COP26）在英國格拉斯哥市舉行，並將巴黎協定規則書定案，其中，並建立國際合作「機制」(mechanism)，成為推動全球碳市場機制和碳定價的依據。有關我國碳定價機制，</w:t>
      </w:r>
      <w:r>
        <w:rPr>
          <w:rFonts w:hint="eastAsia"/>
        </w:rPr>
        <w:t>行政院環境保護署</w:t>
      </w:r>
      <w:r w:rsidRPr="002D5D34">
        <w:rPr>
          <w:rFonts w:hint="eastAsia"/>
        </w:rPr>
        <w:t>已預告「溫室氣體減量及管理法」修法草案，新增徵收碳費規定，分階段實施。然而，為因應國際碳金融之發展趨勢，應提前研究與佈局如何銜接國際碳市場，避免成為國際投資之障礙與碳洩漏現象。爰此，</w:t>
      </w:r>
      <w:r>
        <w:rPr>
          <w:rFonts w:hint="eastAsia"/>
        </w:rPr>
        <w:t>針對</w:t>
      </w:r>
      <w:r w:rsidRPr="002D5D34">
        <w:rPr>
          <w:rFonts w:hint="eastAsia"/>
        </w:rPr>
        <w:t>111年度</w:t>
      </w:r>
      <w:r w:rsidRPr="000F48DA">
        <w:rPr>
          <w:rFonts w:hint="eastAsia"/>
        </w:rPr>
        <w:t>溫室氣體管理基金</w:t>
      </w:r>
      <w:r>
        <w:rPr>
          <w:rFonts w:hint="eastAsia"/>
        </w:rPr>
        <w:t>「</w:t>
      </w:r>
      <w:r w:rsidRPr="000F48DA">
        <w:rPr>
          <w:rFonts w:hint="eastAsia"/>
        </w:rPr>
        <w:t>因應氣候變遷計畫</w:t>
      </w:r>
      <w:r>
        <w:rPr>
          <w:rFonts w:hint="eastAsia"/>
        </w:rPr>
        <w:t>」預算編列</w:t>
      </w:r>
      <w:r w:rsidRPr="000F48DA">
        <w:rPr>
          <w:rFonts w:hint="eastAsia"/>
        </w:rPr>
        <w:t>3億3,569萬7千元</w:t>
      </w:r>
      <w:r w:rsidRPr="002D5D34">
        <w:rPr>
          <w:rFonts w:hint="eastAsia"/>
        </w:rPr>
        <w:t>，凍結</w:t>
      </w:r>
      <w:r>
        <w:rPr>
          <w:rFonts w:hint="eastAsia"/>
        </w:rPr>
        <w:t>400萬元</w:t>
      </w:r>
      <w:r w:rsidRPr="002D5D34">
        <w:rPr>
          <w:rFonts w:hint="eastAsia"/>
        </w:rPr>
        <w:t>，俟</w:t>
      </w:r>
      <w:r>
        <w:rPr>
          <w:rFonts w:hint="eastAsia"/>
        </w:rPr>
        <w:t>行政院環境保護署</w:t>
      </w:r>
      <w:r w:rsidRPr="002D5D34">
        <w:rPr>
          <w:rFonts w:hint="eastAsia"/>
        </w:rPr>
        <w:t>會同國</w:t>
      </w:r>
      <w:r>
        <w:rPr>
          <w:rFonts w:hint="eastAsia"/>
        </w:rPr>
        <w:t>家</w:t>
      </w:r>
      <w:r w:rsidRPr="002D5D34">
        <w:rPr>
          <w:rFonts w:hint="eastAsia"/>
        </w:rPr>
        <w:t>發</w:t>
      </w:r>
      <w:r>
        <w:rPr>
          <w:rFonts w:hint="eastAsia"/>
        </w:rPr>
        <w:t>展委員</w:t>
      </w:r>
      <w:r w:rsidRPr="002D5D34">
        <w:rPr>
          <w:rFonts w:hint="eastAsia"/>
        </w:rPr>
        <w:t>會、金</w:t>
      </w:r>
      <w:r>
        <w:rPr>
          <w:rFonts w:hint="eastAsia"/>
        </w:rPr>
        <w:t>融監督管理委員會</w:t>
      </w:r>
      <w:r w:rsidRPr="002D5D34">
        <w:rPr>
          <w:rFonts w:hint="eastAsia"/>
        </w:rPr>
        <w:t>、財政部等相關部會，於</w:t>
      </w:r>
      <w:r>
        <w:rPr>
          <w:rFonts w:hint="eastAsia"/>
        </w:rPr>
        <w:t>6</w:t>
      </w:r>
      <w:r w:rsidRPr="002D5D34">
        <w:rPr>
          <w:rFonts w:hint="eastAsia"/>
        </w:rPr>
        <w:t>個月內研析評估巴黎協定規則書，並提出全球碳市場未來發展之評估，與研擬臺灣銜接國際碳市場之策略評估，經書面報告</w:t>
      </w:r>
      <w:r>
        <w:rPr>
          <w:rFonts w:hint="eastAsia"/>
        </w:rPr>
        <w:t>送交立法院社會福利及衛生環境委員會及提案委員並經同意後，始得動支</w:t>
      </w:r>
      <w:r w:rsidRPr="002769D9">
        <w:rPr>
          <w:rFonts w:hint="eastAsia"/>
        </w:rPr>
        <w:t>。【</w:t>
      </w:r>
      <w:r>
        <w:rPr>
          <w:rFonts w:hint="eastAsia"/>
        </w:rPr>
        <w:t>76</w:t>
      </w:r>
      <w:r w:rsidRPr="002769D9">
        <w:rPr>
          <w:rFonts w:hint="eastAsia"/>
        </w:rPr>
        <w:t>】</w:t>
      </w:r>
    </w:p>
    <w:p w14:paraId="752E2B07"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洪申翰  蘇巧慧  吳玉琴</w:t>
      </w:r>
    </w:p>
    <w:p w14:paraId="07359293" w14:textId="77777777" w:rsidR="00B4618F" w:rsidRPr="002769D9" w:rsidRDefault="00B4618F" w:rsidP="005C6DAB">
      <w:pPr>
        <w:pStyle w:val="110"/>
      </w:pPr>
      <w:r w:rsidRPr="002769D9">
        <w:t>(</w:t>
      </w:r>
      <w:r>
        <w:rPr>
          <w:rFonts w:hint="eastAsia"/>
        </w:rPr>
        <w:t>2</w:t>
      </w:r>
      <w:r w:rsidRPr="002769D9">
        <w:t>)</w:t>
      </w:r>
      <w:r>
        <w:rPr>
          <w:rFonts w:hint="eastAsia"/>
        </w:rPr>
        <w:t>行政院環境保護署</w:t>
      </w:r>
      <w:r w:rsidRPr="009D6A83">
        <w:rPr>
          <w:rFonts w:hint="eastAsia"/>
        </w:rPr>
        <w:t>依</w:t>
      </w:r>
      <w:r>
        <w:rPr>
          <w:rFonts w:hint="eastAsia"/>
        </w:rPr>
        <w:t>「</w:t>
      </w:r>
      <w:r w:rsidRPr="009D6A83">
        <w:rPr>
          <w:rFonts w:hint="eastAsia"/>
        </w:rPr>
        <w:t>溫</w:t>
      </w:r>
      <w:r>
        <w:rPr>
          <w:rFonts w:hint="eastAsia"/>
        </w:rPr>
        <w:t>室氣體減量及管理</w:t>
      </w:r>
      <w:r w:rsidRPr="009D6A83">
        <w:rPr>
          <w:rFonts w:hint="eastAsia"/>
        </w:rPr>
        <w:t>法</w:t>
      </w:r>
      <w:r>
        <w:rPr>
          <w:rFonts w:hint="eastAsia"/>
        </w:rPr>
        <w:t>」</w:t>
      </w:r>
      <w:r w:rsidRPr="009D6A83">
        <w:rPr>
          <w:rFonts w:hint="eastAsia"/>
        </w:rPr>
        <w:t>訂定「溫室氣體抵換專案管理辦法」，並於</w:t>
      </w:r>
      <w:r>
        <w:rPr>
          <w:rFonts w:hint="eastAsia"/>
        </w:rPr>
        <w:t>104</w:t>
      </w:r>
      <w:r w:rsidRPr="009D6A83">
        <w:rPr>
          <w:rFonts w:hint="eastAsia"/>
        </w:rPr>
        <w:t>年</w:t>
      </w:r>
      <w:r>
        <w:rPr>
          <w:rFonts w:hint="eastAsia"/>
        </w:rPr>
        <w:t>12</w:t>
      </w:r>
      <w:r w:rsidRPr="009D6A83">
        <w:rPr>
          <w:rFonts w:hint="eastAsia"/>
        </w:rPr>
        <w:t>月</w:t>
      </w:r>
      <w:r>
        <w:rPr>
          <w:rFonts w:hint="eastAsia"/>
        </w:rPr>
        <w:t>31</w:t>
      </w:r>
      <w:r w:rsidRPr="009D6A83">
        <w:rPr>
          <w:rFonts w:hint="eastAsia"/>
        </w:rPr>
        <w:t>日發布施行，並建置溫室氣體減量抵換資訊平台，協助企業因應氣候變遷風險。然而，國內碳定價市場及配套機制未健全，減量額度用途不明確，且抵換專案程序繁瑣、執</w:t>
      </w:r>
      <w:r>
        <w:rPr>
          <w:rFonts w:hint="eastAsia"/>
        </w:rPr>
        <w:t>行成本高，導致申請註冊案件至今未達百件，且通過案件未達20</w:t>
      </w:r>
      <w:r w:rsidRPr="009D6A83">
        <w:rPr>
          <w:rFonts w:hint="eastAsia"/>
        </w:rPr>
        <w:t>件。因應全球至少130國宣布淨零競逐趨勢及歐盟碳關稅實施，產業面臨到的氣候變遷轉型風險提高，執行溫室氣體減量的需求也預計提高。此外，</w:t>
      </w:r>
      <w:r>
        <w:rPr>
          <w:rFonts w:hint="eastAsia"/>
        </w:rPr>
        <w:t>行政院環境保護署</w:t>
      </w:r>
      <w:r w:rsidRPr="009D6A83">
        <w:rPr>
          <w:rFonts w:hint="eastAsia"/>
        </w:rPr>
        <w:t>亦已預告「溫室氣體減量及管理法」修法草案，並強化減量對策，應藉此檢討精進自願減量措施機制。爰此，</w:t>
      </w:r>
      <w:r w:rsidRPr="004B4A6F">
        <w:rPr>
          <w:rFonts w:hint="eastAsia"/>
        </w:rPr>
        <w:t>針對111年度溫室氣體管理基金「因應氣候變遷計畫」預算編列3億3,569萬7千元</w:t>
      </w:r>
      <w:r>
        <w:rPr>
          <w:rFonts w:hint="eastAsia"/>
        </w:rPr>
        <w:t>，</w:t>
      </w:r>
      <w:r w:rsidRPr="009D6A83">
        <w:rPr>
          <w:rFonts w:hint="eastAsia"/>
        </w:rPr>
        <w:t>凍結</w:t>
      </w:r>
      <w:r>
        <w:rPr>
          <w:rFonts w:hint="eastAsia"/>
        </w:rPr>
        <w:t>400萬元</w:t>
      </w:r>
      <w:r w:rsidRPr="009D6A83">
        <w:rPr>
          <w:rFonts w:hint="eastAsia"/>
        </w:rPr>
        <w:t>，俟</w:t>
      </w:r>
      <w:r>
        <w:rPr>
          <w:rFonts w:hint="eastAsia"/>
        </w:rPr>
        <w:t>行政院環境保護署於4</w:t>
      </w:r>
      <w:r w:rsidRPr="009D6A83">
        <w:rPr>
          <w:rFonts w:hint="eastAsia"/>
        </w:rPr>
        <w:t>個月內研擬提升企業執行碳權抵換</w:t>
      </w:r>
      <w:r>
        <w:rPr>
          <w:rFonts w:hint="eastAsia"/>
        </w:rPr>
        <w:t>誘因，及簡化不必要之碳抵換程序之書面報告提交</w:t>
      </w:r>
      <w:r w:rsidRPr="002325E4">
        <w:rPr>
          <w:rFonts w:hint="eastAsia"/>
        </w:rPr>
        <w:t>立法院社會福利及衛生環境委員會</w:t>
      </w:r>
      <w:r>
        <w:rPr>
          <w:rFonts w:hint="eastAsia"/>
        </w:rPr>
        <w:t>並經同意後，始得動支</w:t>
      </w:r>
      <w:r w:rsidRPr="002769D9">
        <w:rPr>
          <w:rFonts w:hint="eastAsia"/>
        </w:rPr>
        <w:t>。【</w:t>
      </w:r>
      <w:r>
        <w:rPr>
          <w:rFonts w:hint="eastAsia"/>
        </w:rPr>
        <w:t>77</w:t>
      </w:r>
      <w:r w:rsidRPr="002769D9">
        <w:rPr>
          <w:rFonts w:hint="eastAsia"/>
        </w:rPr>
        <w:t>】</w:t>
      </w:r>
    </w:p>
    <w:p w14:paraId="2D44BB97" w14:textId="77777777" w:rsidR="00B4618F"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洪申翰  蘇巧慧  吳玉琴</w:t>
      </w:r>
    </w:p>
    <w:p w14:paraId="40DD4D72" w14:textId="77777777" w:rsidR="00B4618F" w:rsidRPr="002769D9" w:rsidRDefault="00B4618F" w:rsidP="005C6DAB">
      <w:pPr>
        <w:pStyle w:val="110"/>
      </w:pPr>
      <w:r>
        <w:rPr>
          <w:rFonts w:hint="eastAsia"/>
        </w:rPr>
        <w:t>(3)</w:t>
      </w:r>
      <w:r w:rsidRPr="007F7B3E">
        <w:rPr>
          <w:rFonts w:hint="eastAsia"/>
        </w:rPr>
        <w:t xml:space="preserve"> 111年度溫室氣體管理基金「因應氣候變遷計畫」</w:t>
      </w:r>
      <w:r>
        <w:rPr>
          <w:rFonts w:hint="eastAsia"/>
        </w:rPr>
        <w:t>項下</w:t>
      </w:r>
      <w:r w:rsidRPr="007F7B3E">
        <w:rPr>
          <w:rFonts w:hint="eastAsia"/>
        </w:rPr>
        <w:t>「溫室氣體減緩策略規劃」</w:t>
      </w:r>
      <w:r>
        <w:rPr>
          <w:rFonts w:hint="eastAsia"/>
        </w:rPr>
        <w:t>中「服務費用」之</w:t>
      </w:r>
      <w:r w:rsidRPr="007F7B3E">
        <w:rPr>
          <w:rFonts w:hint="eastAsia"/>
        </w:rPr>
        <w:t>「專業服務費」</w:t>
      </w:r>
      <w:r>
        <w:rPr>
          <w:rFonts w:hint="eastAsia"/>
        </w:rPr>
        <w:t>預算編列</w:t>
      </w:r>
      <w:r w:rsidRPr="007F7B3E">
        <w:rPr>
          <w:rFonts w:hint="eastAsia"/>
        </w:rPr>
        <w:t>8,002</w:t>
      </w:r>
      <w:r>
        <w:rPr>
          <w:rFonts w:hint="eastAsia"/>
        </w:rPr>
        <w:t>萬</w:t>
      </w:r>
      <w:r w:rsidRPr="007F7B3E">
        <w:rPr>
          <w:rFonts w:hint="eastAsia"/>
        </w:rPr>
        <w:t>8千元，用以檢討溫室氣體階段管制目標執行成效，及評估我國長期低碳路徑策略之效益分析與減碳多元情境等業務。依據</w:t>
      </w:r>
      <w:r>
        <w:rPr>
          <w:rFonts w:hint="eastAsia"/>
        </w:rPr>
        <w:t>「</w:t>
      </w:r>
      <w:r w:rsidRPr="007F7B3E">
        <w:rPr>
          <w:rFonts w:hint="eastAsia"/>
        </w:rPr>
        <w:t>溫室氣體減量及管理法</w:t>
      </w:r>
      <w:r>
        <w:rPr>
          <w:rFonts w:hint="eastAsia"/>
        </w:rPr>
        <w:t>」</w:t>
      </w:r>
      <w:r w:rsidRPr="007F7B3E">
        <w:rPr>
          <w:rFonts w:hint="eastAsia"/>
        </w:rPr>
        <w:t>第11條第2項及「溫室氣體階段管制目標及管制方式作業準則」規定，我國第1期溫室氣體階段管制目標係由</w:t>
      </w:r>
      <w:r>
        <w:rPr>
          <w:rFonts w:hint="eastAsia"/>
        </w:rPr>
        <w:t>行政院環境保護署</w:t>
      </w:r>
      <w:r w:rsidRPr="007F7B3E">
        <w:rPr>
          <w:rFonts w:hint="eastAsia"/>
        </w:rPr>
        <w:t>會商中央目的事業主管機關研訂，該管制目標以5年為1階段，而溫室氣體第1期階段管制業於109年度屆期，截至108年底止，環境部門、運輸部門及住商部門溫室氣體排放量已低於109年管制目標，惟能源部門37.885 MtCO</w:t>
      </w:r>
      <w:r w:rsidRPr="00F928D8">
        <w:rPr>
          <w:rFonts w:hint="eastAsia"/>
          <w:vertAlign w:val="subscript"/>
        </w:rPr>
        <w:t>2</w:t>
      </w:r>
      <w:r w:rsidRPr="00F928D8">
        <w:rPr>
          <w:rFonts w:hint="eastAsia"/>
        </w:rPr>
        <w:t>e、農業部門6.373 MtCO</w:t>
      </w:r>
      <w:r w:rsidRPr="00F928D8">
        <w:rPr>
          <w:rFonts w:hint="eastAsia"/>
          <w:vertAlign w:val="subscript"/>
        </w:rPr>
        <w:t>2</w:t>
      </w:r>
      <w:r w:rsidRPr="00F928D8">
        <w:rPr>
          <w:rFonts w:hint="eastAsia"/>
        </w:rPr>
        <w:t>e及製造部門147.463 MtCO</w:t>
      </w:r>
      <w:r w:rsidRPr="00F928D8">
        <w:rPr>
          <w:rFonts w:hint="eastAsia"/>
          <w:vertAlign w:val="subscript"/>
        </w:rPr>
        <w:t>2</w:t>
      </w:r>
      <w:r w:rsidRPr="00F928D8">
        <w:rPr>
          <w:rFonts w:hint="eastAsia"/>
        </w:rPr>
        <w:t>e，相較其109年度目標值32.305 MtCO</w:t>
      </w:r>
      <w:r w:rsidRPr="00F928D8">
        <w:rPr>
          <w:rFonts w:hint="eastAsia"/>
          <w:vertAlign w:val="subscript"/>
        </w:rPr>
        <w:t>2</w:t>
      </w:r>
      <w:r w:rsidRPr="00F928D8">
        <w:rPr>
          <w:rFonts w:hint="eastAsia"/>
        </w:rPr>
        <w:t>e、5.318 MtCO</w:t>
      </w:r>
      <w:r w:rsidRPr="00F928D8">
        <w:rPr>
          <w:rFonts w:hint="eastAsia"/>
          <w:vertAlign w:val="subscript"/>
        </w:rPr>
        <w:t>2</w:t>
      </w:r>
      <w:r w:rsidRPr="00F928D8">
        <w:rPr>
          <w:rFonts w:hint="eastAsia"/>
        </w:rPr>
        <w:t>e及146.544 MtCO</w:t>
      </w:r>
      <w:r w:rsidRPr="00F928D8">
        <w:rPr>
          <w:rFonts w:hint="eastAsia"/>
          <w:vertAlign w:val="subscript"/>
        </w:rPr>
        <w:t>2</w:t>
      </w:r>
      <w:r w:rsidRPr="007F7B3E">
        <w:rPr>
          <w:rFonts w:hint="eastAsia"/>
        </w:rPr>
        <w:t>e，仍有差距。聯合國為因應全球暖化造成氣候變遷，2015年制定</w:t>
      </w:r>
      <w:r>
        <w:rPr>
          <w:rFonts w:hint="eastAsia"/>
        </w:rPr>
        <w:t>17</w:t>
      </w:r>
      <w:r w:rsidRPr="007F7B3E">
        <w:rPr>
          <w:rFonts w:hint="eastAsia"/>
        </w:rPr>
        <w:t>項永續發展目標(SDGs)，並於同年聯合國氣候峰會完成巴黎協定，多數國家同意於2050年前達到淨零排放(Carbon Neutral，碳中和)目標，限制全球平均氣溫升幅低於1.5℃。為與國際接軌，應整合部會權責分工，強化溫室氣體減量措施，爰</w:t>
      </w:r>
      <w:r>
        <w:rPr>
          <w:rFonts w:hint="eastAsia"/>
        </w:rPr>
        <w:t>針對</w:t>
      </w:r>
      <w:r w:rsidRPr="00012263">
        <w:rPr>
          <w:rFonts w:hint="eastAsia"/>
        </w:rPr>
        <w:t>111年度溫室氣體管理基金「因應氣候變遷計畫」預算編列3億3,569萬7千元</w:t>
      </w:r>
      <w:r>
        <w:rPr>
          <w:rFonts w:hint="eastAsia"/>
        </w:rPr>
        <w:t>，凍結400萬元</w:t>
      </w:r>
      <w:r w:rsidRPr="007F7B3E">
        <w:rPr>
          <w:rFonts w:hint="eastAsia"/>
        </w:rPr>
        <w:t>，俟行政院環境保護署就「達成2050碳中和目標之減碳路徑與政策規劃」向立法院社會福利及衛生環境委員會提出</w:t>
      </w:r>
      <w:r>
        <w:rPr>
          <w:rFonts w:hint="eastAsia"/>
        </w:rPr>
        <w:t>書面</w:t>
      </w:r>
      <w:r w:rsidRPr="007F7B3E">
        <w:rPr>
          <w:rFonts w:hint="eastAsia"/>
        </w:rPr>
        <w:t>報告並經同意後，始得動支。</w:t>
      </w:r>
      <w:r w:rsidRPr="002769D9">
        <w:rPr>
          <w:rFonts w:hint="eastAsia"/>
        </w:rPr>
        <w:t>【</w:t>
      </w:r>
      <w:r>
        <w:rPr>
          <w:rFonts w:hint="eastAsia"/>
        </w:rPr>
        <w:t>85</w:t>
      </w:r>
      <w:r w:rsidRPr="002769D9">
        <w:rPr>
          <w:rFonts w:hint="eastAsia"/>
        </w:rPr>
        <w:t>】</w:t>
      </w:r>
    </w:p>
    <w:p w14:paraId="04F0F418"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張育美</w:t>
      </w:r>
      <w:r w:rsidRPr="002769D9">
        <w:rPr>
          <w:rFonts w:ascii="標楷體" w:eastAsia="標楷體" w:hAnsi="標楷體" w:hint="eastAsia"/>
          <w:sz w:val="32"/>
          <w:szCs w:val="32"/>
        </w:rPr>
        <w:t xml:space="preserve">  </w:t>
      </w:r>
      <w:r>
        <w:rPr>
          <w:rFonts w:ascii="標楷體" w:eastAsia="標楷體" w:hAnsi="標楷體" w:hint="eastAsia"/>
          <w:sz w:val="32"/>
          <w:szCs w:val="32"/>
        </w:rPr>
        <w:t>徐志榮</w:t>
      </w:r>
      <w:r w:rsidRPr="002769D9">
        <w:rPr>
          <w:rFonts w:ascii="標楷體" w:eastAsia="標楷體" w:hAnsi="標楷體" w:hint="eastAsia"/>
          <w:sz w:val="32"/>
          <w:szCs w:val="32"/>
        </w:rPr>
        <w:t xml:space="preserve">  </w:t>
      </w:r>
      <w:r>
        <w:rPr>
          <w:rFonts w:ascii="標楷體" w:eastAsia="標楷體" w:hAnsi="標楷體" w:hint="eastAsia"/>
          <w:sz w:val="32"/>
          <w:szCs w:val="32"/>
        </w:rPr>
        <w:t>蔣萬安</w:t>
      </w:r>
    </w:p>
    <w:p w14:paraId="2AD102DA" w14:textId="77777777" w:rsidR="00B4618F" w:rsidRPr="002769D9" w:rsidRDefault="00B4618F" w:rsidP="005C6DAB">
      <w:pPr>
        <w:pStyle w:val="110"/>
      </w:pPr>
      <w:r w:rsidRPr="002769D9">
        <w:rPr>
          <w:rFonts w:hint="eastAsia"/>
        </w:rPr>
        <w:t>(</w:t>
      </w:r>
      <w:r>
        <w:rPr>
          <w:rFonts w:hint="eastAsia"/>
        </w:rPr>
        <w:t>4</w:t>
      </w:r>
      <w:r w:rsidRPr="002769D9">
        <w:rPr>
          <w:rFonts w:hint="eastAsia"/>
        </w:rPr>
        <w:t>)</w:t>
      </w:r>
      <w:r w:rsidRPr="00D4677A">
        <w:rPr>
          <w:rFonts w:hint="eastAsia"/>
        </w:rPr>
        <w:t xml:space="preserve"> 由於國際間減碳趨勢已逐漸明朗，我國</w:t>
      </w:r>
      <w:r>
        <w:rPr>
          <w:rFonts w:hint="eastAsia"/>
        </w:rPr>
        <w:t>1</w:t>
      </w:r>
      <w:r>
        <w:t>10</w:t>
      </w:r>
      <w:r w:rsidRPr="00D4677A">
        <w:rPr>
          <w:rFonts w:hint="eastAsia"/>
        </w:rPr>
        <w:t>年亦訂有「2050淨零碳排」的政策目標，作為因應國際能源、產業發展的趨勢。惟經媒體報導，由某國際知名銀行，對於我國國內產業業者，對於未來減碳趨勢的規畫之調查研究，該調查顯示，57.1%台灣企業仍未開始減碳轉型的相關規劃，更有78.6%坦承不知如何計算碳足跡。至於已啟動減碳行動的企</w:t>
      </w:r>
      <w:r>
        <w:rPr>
          <w:rFonts w:hint="eastAsia"/>
        </w:rPr>
        <w:t>業</w:t>
      </w:r>
      <w:r w:rsidRPr="00D4677A">
        <w:rPr>
          <w:rFonts w:hint="eastAsia"/>
        </w:rPr>
        <w:t>中，有1/3表示還在尋求外部單位協助，另有1/3企業則處於盤點碳排放量的階段，顯示企業需投注更多心力與資源，加速減碳轉型，方能與國際趨勢接軌。故此，</w:t>
      </w:r>
      <w:r>
        <w:rPr>
          <w:rFonts w:hint="eastAsia"/>
        </w:rPr>
        <w:t>行政院環境保護署</w:t>
      </w:r>
      <w:r w:rsidRPr="00D4677A">
        <w:rPr>
          <w:rFonts w:hint="eastAsia"/>
        </w:rPr>
        <w:t>應強化對相關業者的輔導。爰此，針對</w:t>
      </w:r>
      <w:r w:rsidRPr="00EE5A99">
        <w:rPr>
          <w:rFonts w:hint="eastAsia"/>
        </w:rPr>
        <w:t>111年度溫室氣體管理基金「因應氣候變遷計畫」預算編列3億3,569萬7千元</w:t>
      </w:r>
      <w:r w:rsidRPr="00D4677A">
        <w:rPr>
          <w:rFonts w:hint="eastAsia"/>
        </w:rPr>
        <w:t>，凍結</w:t>
      </w:r>
      <w:r>
        <w:rPr>
          <w:rFonts w:hint="eastAsia"/>
        </w:rPr>
        <w:t>4</w:t>
      </w:r>
      <w:r w:rsidRPr="00D4677A">
        <w:rPr>
          <w:rFonts w:hint="eastAsia"/>
        </w:rPr>
        <w:t>00</w:t>
      </w:r>
      <w:r>
        <w:rPr>
          <w:rFonts w:hint="eastAsia"/>
        </w:rPr>
        <w:t>萬元。請行政院環境保護署於5個月內</w:t>
      </w:r>
      <w:r w:rsidRPr="00D4677A">
        <w:rPr>
          <w:rFonts w:hint="eastAsia"/>
        </w:rPr>
        <w:t>提出有效輔導國內企業減碳調適之辦法，向立法院社會福利及衛生環境委員會提出書面報告</w:t>
      </w:r>
      <w:r>
        <w:rPr>
          <w:rFonts w:hint="eastAsia"/>
        </w:rPr>
        <w:t>並經同意後</w:t>
      </w:r>
      <w:r w:rsidRPr="00D4677A">
        <w:rPr>
          <w:rFonts w:hint="eastAsia"/>
        </w:rPr>
        <w:t>，始得動支。</w:t>
      </w:r>
      <w:r w:rsidRPr="002769D9">
        <w:rPr>
          <w:rFonts w:hint="eastAsia"/>
        </w:rPr>
        <w:t>【</w:t>
      </w:r>
      <w:r>
        <w:rPr>
          <w:rFonts w:hint="eastAsia"/>
        </w:rPr>
        <w:t>88</w:t>
      </w:r>
      <w:r w:rsidRPr="002769D9">
        <w:rPr>
          <w:rFonts w:hint="eastAsia"/>
        </w:rPr>
        <w:t>】</w:t>
      </w:r>
    </w:p>
    <w:p w14:paraId="2F673FA3" w14:textId="77777777" w:rsidR="00B4618F" w:rsidRDefault="00B4618F" w:rsidP="005C6DAB">
      <w:pPr>
        <w:pStyle w:val="02"/>
      </w:pPr>
      <w:r w:rsidRPr="002769D9">
        <w:rPr>
          <w:rFonts w:hint="eastAsia"/>
        </w:rPr>
        <w:t>提案人：邱泰源</w:t>
      </w:r>
    </w:p>
    <w:p w14:paraId="27010CE9" w14:textId="77777777" w:rsidR="00B4618F" w:rsidRPr="002769D9" w:rsidRDefault="00B4618F" w:rsidP="005C6DAB">
      <w:pPr>
        <w:pStyle w:val="02"/>
        <w:rPr>
          <w:color w:val="000000"/>
        </w:rPr>
      </w:pPr>
      <w:r w:rsidRPr="002769D9">
        <w:rPr>
          <w:rFonts w:hint="eastAsia"/>
        </w:rPr>
        <w:t>連署人：</w:t>
      </w:r>
      <w:r>
        <w:rPr>
          <w:rFonts w:hint="eastAsia"/>
        </w:rPr>
        <w:t>蘇巧慧  黃秀芳  賴惠員</w:t>
      </w:r>
    </w:p>
    <w:p w14:paraId="6E58FF10" w14:textId="77777777" w:rsidR="00B4618F" w:rsidRPr="002769D9" w:rsidRDefault="00B4618F" w:rsidP="005C6DAB">
      <w:pPr>
        <w:pStyle w:val="1f"/>
        <w:rPr>
          <w:color w:val="000000"/>
        </w:rPr>
      </w:pPr>
      <w:r>
        <w:rPr>
          <w:rFonts w:hint="eastAsia"/>
        </w:rPr>
        <w:t>24</w:t>
      </w:r>
      <w:r w:rsidRPr="002769D9">
        <w:rPr>
          <w:rFonts w:hint="eastAsia"/>
        </w:rPr>
        <w:t>.</w:t>
      </w:r>
      <w:r w:rsidRPr="004848B8">
        <w:rPr>
          <w:rFonts w:hint="eastAsia"/>
        </w:rPr>
        <w:t xml:space="preserve"> 111年度</w:t>
      </w:r>
      <w:r>
        <w:rPr>
          <w:rFonts w:hint="eastAsia"/>
        </w:rPr>
        <w:t>環境保護基金「因應氣侯變遷</w:t>
      </w:r>
      <w:r w:rsidRPr="004848B8">
        <w:rPr>
          <w:rFonts w:hint="eastAsia"/>
        </w:rPr>
        <w:t>計畫</w:t>
      </w:r>
      <w:r>
        <w:rPr>
          <w:rFonts w:hint="eastAsia"/>
        </w:rPr>
        <w:t>」項下「</w:t>
      </w:r>
      <w:r w:rsidRPr="004848B8">
        <w:rPr>
          <w:rFonts w:hint="eastAsia"/>
        </w:rPr>
        <w:t>專業服務費</w:t>
      </w:r>
      <w:r>
        <w:rPr>
          <w:rFonts w:hint="eastAsia"/>
        </w:rPr>
        <w:t>」預算</w:t>
      </w:r>
      <w:r w:rsidRPr="004848B8">
        <w:rPr>
          <w:rFonts w:hint="eastAsia"/>
        </w:rPr>
        <w:t>編列1</w:t>
      </w:r>
      <w:r>
        <w:rPr>
          <w:rFonts w:hint="eastAsia"/>
        </w:rPr>
        <w:t>億</w:t>
      </w:r>
      <w:r w:rsidRPr="004848B8">
        <w:rPr>
          <w:rFonts w:hint="eastAsia"/>
        </w:rPr>
        <w:t>8,659</w:t>
      </w:r>
      <w:r>
        <w:rPr>
          <w:rFonts w:hint="eastAsia"/>
        </w:rPr>
        <w:t>萬</w:t>
      </w:r>
      <w:r w:rsidRPr="004848B8">
        <w:rPr>
          <w:rFonts w:hint="eastAsia"/>
        </w:rPr>
        <w:t>元，較</w:t>
      </w:r>
      <w:r>
        <w:rPr>
          <w:rFonts w:hint="eastAsia"/>
        </w:rPr>
        <w:t>110</w:t>
      </w:r>
      <w:r w:rsidRPr="004848B8">
        <w:rPr>
          <w:rFonts w:hint="eastAsia"/>
        </w:rPr>
        <w:t>年度預算寬列</w:t>
      </w:r>
      <w:r>
        <w:rPr>
          <w:rFonts w:hint="eastAsia"/>
        </w:rPr>
        <w:t>8</w:t>
      </w:r>
      <w:r w:rsidRPr="004848B8">
        <w:rPr>
          <w:rFonts w:hint="eastAsia"/>
        </w:rPr>
        <w:t>79</w:t>
      </w:r>
      <w:r>
        <w:rPr>
          <w:rFonts w:hint="eastAsia"/>
        </w:rPr>
        <w:t>萬</w:t>
      </w:r>
      <w:r w:rsidRPr="004848B8">
        <w:rPr>
          <w:rFonts w:hint="eastAsia"/>
        </w:rPr>
        <w:t>8千元，較前年度決算數寬列5,574</w:t>
      </w:r>
      <w:r>
        <w:rPr>
          <w:rFonts w:hint="eastAsia"/>
        </w:rPr>
        <w:t>萬</w:t>
      </w:r>
      <w:r w:rsidRPr="004848B8">
        <w:rPr>
          <w:rFonts w:hint="eastAsia"/>
        </w:rPr>
        <w:t>2千元，爰</w:t>
      </w:r>
      <w:r>
        <w:rPr>
          <w:rFonts w:hint="eastAsia"/>
        </w:rPr>
        <w:t>針對111年度</w:t>
      </w:r>
      <w:r w:rsidRPr="00EE5A99">
        <w:rPr>
          <w:rFonts w:hint="eastAsia"/>
        </w:rPr>
        <w:t>溫室氣體管理基金</w:t>
      </w:r>
      <w:r>
        <w:rPr>
          <w:rFonts w:hint="eastAsia"/>
        </w:rPr>
        <w:t>「</w:t>
      </w:r>
      <w:r w:rsidRPr="00EE5A99">
        <w:rPr>
          <w:rFonts w:hint="eastAsia"/>
        </w:rPr>
        <w:t>因應氣候變遷計畫</w:t>
      </w:r>
      <w:r>
        <w:rPr>
          <w:rFonts w:hint="eastAsia"/>
        </w:rPr>
        <w:t>」項下「</w:t>
      </w:r>
      <w:r w:rsidRPr="00EE5A99">
        <w:rPr>
          <w:rFonts w:hint="eastAsia"/>
        </w:rPr>
        <w:t>服務費用</w:t>
      </w:r>
      <w:r>
        <w:rPr>
          <w:rFonts w:hint="eastAsia"/>
        </w:rPr>
        <w:t>」中「</w:t>
      </w:r>
      <w:r w:rsidRPr="00EE5A99">
        <w:rPr>
          <w:rFonts w:hint="eastAsia"/>
        </w:rPr>
        <w:t>專業服務費</w:t>
      </w:r>
      <w:r>
        <w:rPr>
          <w:rFonts w:hint="eastAsia"/>
        </w:rPr>
        <w:t>」預算編列</w:t>
      </w:r>
      <w:r w:rsidRPr="00EE5A99">
        <w:rPr>
          <w:rFonts w:hint="eastAsia"/>
        </w:rPr>
        <w:t>1億8,659萬元</w:t>
      </w:r>
      <w:r>
        <w:rPr>
          <w:rFonts w:hint="eastAsia"/>
        </w:rPr>
        <w:t>，凍結100萬元，請行政院環境保護署向立法院社會福利及衛生環境委員會提出溫室氣體減量措施書面報告並經同意後，始得動支</w:t>
      </w:r>
      <w:r w:rsidRPr="002769D9">
        <w:rPr>
          <w:rFonts w:hint="eastAsia"/>
          <w:color w:val="000000"/>
        </w:rPr>
        <w:t>。【</w:t>
      </w:r>
      <w:r>
        <w:rPr>
          <w:rFonts w:hint="eastAsia"/>
          <w:color w:val="000000"/>
        </w:rPr>
        <w:t>79</w:t>
      </w:r>
      <w:r w:rsidRPr="002769D9">
        <w:rPr>
          <w:rFonts w:hint="eastAsia"/>
          <w:color w:val="000000"/>
        </w:rPr>
        <w:t>】</w:t>
      </w:r>
    </w:p>
    <w:p w14:paraId="673E0065"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徐志榮</w:t>
      </w:r>
    </w:p>
    <w:p w14:paraId="50A21EFF"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連署人：蔣萬安</w:t>
      </w:r>
      <w:r>
        <w:rPr>
          <w:rFonts w:ascii="標楷體" w:eastAsia="標楷體" w:hAnsi="標楷體" w:hint="eastAsia"/>
          <w:sz w:val="32"/>
          <w:szCs w:val="32"/>
        </w:rPr>
        <w:t xml:space="preserve">  張育美</w:t>
      </w:r>
    </w:p>
    <w:p w14:paraId="768C0396" w14:textId="77777777" w:rsidR="00B4618F" w:rsidRDefault="00B4618F" w:rsidP="005C6DAB">
      <w:pPr>
        <w:pStyle w:val="1f"/>
      </w:pPr>
      <w:r>
        <w:rPr>
          <w:rFonts w:hint="eastAsia"/>
        </w:rPr>
        <w:t>25.</w:t>
      </w:r>
      <w:r w:rsidRPr="00EE5A99">
        <w:rPr>
          <w:rFonts w:hint="eastAsia"/>
        </w:rPr>
        <w:t xml:space="preserve"> 111年度溫室氣體管理基金「因應氣候變遷計畫」項下「溫室氣體減緩策略規劃」預算編列9,764萬1千元，合併凍結</w:t>
      </w:r>
      <w:r>
        <w:rPr>
          <w:rFonts w:hint="eastAsia"/>
        </w:rPr>
        <w:t>100</w:t>
      </w:r>
      <w:r w:rsidRPr="00EE5A99">
        <w:rPr>
          <w:rFonts w:hint="eastAsia"/>
        </w:rPr>
        <w:t>萬元，俟行政院環境保護署就下列各案向立法院社會福利及衛生環境委員會提出報告</w:t>
      </w:r>
      <w:r w:rsidRPr="00C13299">
        <w:rPr>
          <w:rFonts w:hint="eastAsia"/>
        </w:rPr>
        <w:t>並經同意</w:t>
      </w:r>
      <w:r w:rsidRPr="00EE5A99">
        <w:rPr>
          <w:rFonts w:hint="eastAsia"/>
        </w:rPr>
        <w:t>後，始得動支。</w:t>
      </w:r>
    </w:p>
    <w:p w14:paraId="7472815B" w14:textId="77777777" w:rsidR="00B4618F" w:rsidRPr="002769D9" w:rsidRDefault="00B4618F" w:rsidP="005C6DAB">
      <w:pPr>
        <w:pStyle w:val="110"/>
      </w:pPr>
      <w:r w:rsidRPr="002769D9">
        <w:t>(</w:t>
      </w:r>
      <w:r>
        <w:rPr>
          <w:rFonts w:hint="eastAsia"/>
        </w:rPr>
        <w:t>1</w:t>
      </w:r>
      <w:r w:rsidRPr="002769D9">
        <w:t>)</w:t>
      </w:r>
      <w:r>
        <w:rPr>
          <w:rFonts w:hint="eastAsia"/>
        </w:rPr>
        <w:t>「</w:t>
      </w:r>
      <w:r w:rsidRPr="00EE3EBA">
        <w:rPr>
          <w:rFonts w:hint="eastAsia"/>
        </w:rPr>
        <w:t>因應氣候變遷計畫</w:t>
      </w:r>
      <w:r>
        <w:rPr>
          <w:rFonts w:ascii="新細明體" w:hAnsi="新細明體" w:hint="eastAsia"/>
        </w:rPr>
        <w:t>」</w:t>
      </w:r>
      <w:r w:rsidRPr="00E06804">
        <w:rPr>
          <w:rFonts w:hint="eastAsia"/>
        </w:rPr>
        <w:t>該預算計畫中，用以辦理溫室氣體階段管制目標執行成效檢討，整合部會權責分工，檢修行動方案及精進策略等項目，但據審計部報告指出，能源部門、農業部門及製造部門溫室氣體排放量，與第1期階段管制目標容有距離，</w:t>
      </w:r>
      <w:r>
        <w:rPr>
          <w:rFonts w:hint="eastAsia"/>
        </w:rPr>
        <w:t>行政院環境保護署</w:t>
      </w:r>
      <w:r w:rsidRPr="00E06804">
        <w:rPr>
          <w:rFonts w:hint="eastAsia"/>
        </w:rPr>
        <w:t>需檢討強化溫室氣體減量措施，並整合部會權責分工，以利達成2050年碳中和目標，爰此，</w:t>
      </w:r>
      <w:r>
        <w:rPr>
          <w:rFonts w:hint="eastAsia"/>
        </w:rPr>
        <w:t>針對111年度</w:t>
      </w:r>
      <w:r w:rsidRPr="00EE3EBA">
        <w:rPr>
          <w:rFonts w:hint="eastAsia"/>
        </w:rPr>
        <w:t>溫室氣體管理基金</w:t>
      </w:r>
      <w:r>
        <w:rPr>
          <w:rFonts w:hint="eastAsia"/>
        </w:rPr>
        <w:t>「</w:t>
      </w:r>
      <w:r w:rsidRPr="00EE3EBA">
        <w:rPr>
          <w:rFonts w:hint="eastAsia"/>
        </w:rPr>
        <w:t>因應氣候變遷計畫</w:t>
      </w:r>
      <w:r>
        <w:rPr>
          <w:rFonts w:hint="eastAsia"/>
        </w:rPr>
        <w:t>」項下「</w:t>
      </w:r>
      <w:r w:rsidRPr="00EE3EBA">
        <w:rPr>
          <w:rFonts w:hint="eastAsia"/>
        </w:rPr>
        <w:t>溫室氣體減緩策略規劃</w:t>
      </w:r>
      <w:r>
        <w:rPr>
          <w:rFonts w:hint="eastAsia"/>
        </w:rPr>
        <w:t>」預算編列</w:t>
      </w:r>
      <w:r w:rsidRPr="00EE3EBA">
        <w:rPr>
          <w:rFonts w:hint="eastAsia"/>
        </w:rPr>
        <w:t>9,764萬1千元</w:t>
      </w:r>
      <w:r>
        <w:rPr>
          <w:rFonts w:hint="eastAsia"/>
        </w:rPr>
        <w:t>，</w:t>
      </w:r>
      <w:r w:rsidRPr="00E06804">
        <w:rPr>
          <w:rFonts w:hint="eastAsia"/>
        </w:rPr>
        <w:t>凍結</w:t>
      </w:r>
      <w:r>
        <w:rPr>
          <w:rFonts w:hint="eastAsia"/>
        </w:rPr>
        <w:t>1</w:t>
      </w:r>
      <w:r w:rsidRPr="00E06804">
        <w:rPr>
          <w:rFonts w:hint="eastAsia"/>
        </w:rPr>
        <w:t>00</w:t>
      </w:r>
      <w:r>
        <w:rPr>
          <w:rFonts w:hint="eastAsia"/>
        </w:rPr>
        <w:t>萬</w:t>
      </w:r>
      <w:r w:rsidRPr="00E06804">
        <w:rPr>
          <w:rFonts w:hint="eastAsia"/>
        </w:rPr>
        <w:t>元，俟</w:t>
      </w:r>
      <w:r>
        <w:rPr>
          <w:rFonts w:hint="eastAsia"/>
        </w:rPr>
        <w:t>行政院環境保護署向立法院社會福利及衛生環境委員會提出書面報告</w:t>
      </w:r>
      <w:r w:rsidRPr="00460851">
        <w:rPr>
          <w:rFonts w:hint="eastAsia"/>
          <w:color w:val="auto"/>
        </w:rPr>
        <w:t>並經同意</w:t>
      </w:r>
      <w:r>
        <w:rPr>
          <w:rFonts w:hint="eastAsia"/>
        </w:rPr>
        <w:t>後，始得動支</w:t>
      </w:r>
      <w:r w:rsidRPr="002769D9">
        <w:rPr>
          <w:rFonts w:hint="eastAsia"/>
        </w:rPr>
        <w:t>。【</w:t>
      </w:r>
      <w:r>
        <w:rPr>
          <w:rFonts w:hint="eastAsia"/>
        </w:rPr>
        <w:t>80</w:t>
      </w:r>
      <w:r w:rsidRPr="002769D9">
        <w:rPr>
          <w:rFonts w:hint="eastAsia"/>
        </w:rPr>
        <w:t>】</w:t>
      </w:r>
    </w:p>
    <w:p w14:paraId="67D9879A" w14:textId="77777777" w:rsidR="00B4618F"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楊  曜</w:t>
      </w:r>
    </w:p>
    <w:p w14:paraId="1F340F6A"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連署人：</w:t>
      </w:r>
      <w:r>
        <w:rPr>
          <w:rFonts w:ascii="標楷體" w:eastAsia="標楷體" w:hAnsi="標楷體" w:hint="eastAsia"/>
          <w:sz w:val="32"/>
          <w:szCs w:val="32"/>
        </w:rPr>
        <w:t>黃秀芳  吳玉琴</w:t>
      </w:r>
    </w:p>
    <w:p w14:paraId="2B4021A3" w14:textId="77777777" w:rsidR="00B4618F" w:rsidRPr="002769D9" w:rsidRDefault="00B4618F" w:rsidP="005C6DAB">
      <w:pPr>
        <w:pStyle w:val="110"/>
        <w:rPr>
          <w:highlight w:val="lightGray"/>
        </w:rPr>
      </w:pPr>
      <w:r w:rsidRPr="002769D9">
        <w:t>(</w:t>
      </w:r>
      <w:r>
        <w:rPr>
          <w:rFonts w:hint="eastAsia"/>
        </w:rPr>
        <w:t>2</w:t>
      </w:r>
      <w:r w:rsidRPr="002769D9">
        <w:t>)</w:t>
      </w:r>
      <w:r w:rsidRPr="00C174F2">
        <w:rPr>
          <w:rFonts w:hint="eastAsia"/>
        </w:rPr>
        <w:t xml:space="preserve"> 聯合國為因應全球暖化造成氣候變遷，2015年制定17 項永續發展目標(SDGs)，並於同年聯合國氣候峰會完成巴黎協定，多數國家同意於2050年前達到碳中和目標，以限制全球平均氣溫升幅低於1.5℃。為與國際接軌，我國亦規劃邁向2050年淨零排放之轉型路徑，即二氧化碳移除量完全抵銷二氧化碳排放量，以達碳中和效果。經查，審計部「109年度中央政府總決算</w:t>
      </w:r>
      <w:r>
        <w:rPr>
          <w:rFonts w:hint="eastAsia"/>
        </w:rPr>
        <w:t>暨附屬單位決算及綜計表</w:t>
      </w:r>
      <w:r w:rsidRPr="00C174F2">
        <w:rPr>
          <w:rFonts w:hint="eastAsia"/>
        </w:rPr>
        <w:t>審核報告」指出：「我國近10年來(98至107年度)二氧化碳移除量約介於18MtCO</w:t>
      </w:r>
      <w:r w:rsidRPr="00F928D8">
        <w:rPr>
          <w:rFonts w:hint="eastAsia"/>
          <w:vertAlign w:val="subscript"/>
        </w:rPr>
        <w:t>2</w:t>
      </w:r>
      <w:r w:rsidRPr="00C174F2">
        <w:rPr>
          <w:rFonts w:hint="eastAsia"/>
        </w:rPr>
        <w:t>e至22MtCO</w:t>
      </w:r>
      <w:r w:rsidRPr="00F928D8">
        <w:rPr>
          <w:rFonts w:hint="eastAsia"/>
          <w:vertAlign w:val="subscript"/>
        </w:rPr>
        <w:t>2</w:t>
      </w:r>
      <w:r w:rsidRPr="00C174F2">
        <w:rPr>
          <w:rFonts w:hint="eastAsia"/>
        </w:rPr>
        <w:t>e之間，占各該年度二氧化碳排放量約7.49%至7.93%之間，均未及</w:t>
      </w:r>
      <w:r>
        <w:rPr>
          <w:rFonts w:hint="eastAsia"/>
        </w:rPr>
        <w:t>一</w:t>
      </w:r>
      <w:r w:rsidRPr="00C174F2">
        <w:rPr>
          <w:rFonts w:hint="eastAsia"/>
        </w:rPr>
        <w:t>成」故欲達成2050年碳中和目標，仍應有待落實溫室氣減量政策。故</w:t>
      </w:r>
      <w:r w:rsidRPr="00A73933">
        <w:rPr>
          <w:rFonts w:hint="eastAsia"/>
        </w:rPr>
        <w:t>針對111年度溫室氣體管理基金「因應氣候變遷計畫」項下「溫室氣體減緩策略規劃」預算編列9,764萬1千元</w:t>
      </w:r>
      <w:r>
        <w:rPr>
          <w:rFonts w:hint="eastAsia"/>
        </w:rPr>
        <w:t>，</w:t>
      </w:r>
      <w:r w:rsidRPr="00C174F2">
        <w:rPr>
          <w:rFonts w:hint="eastAsia"/>
        </w:rPr>
        <w:t>凍結</w:t>
      </w:r>
      <w:r>
        <w:rPr>
          <w:rFonts w:hint="eastAsia"/>
        </w:rPr>
        <w:t>100萬元</w:t>
      </w:r>
      <w:r w:rsidRPr="00C174F2">
        <w:rPr>
          <w:rFonts w:hint="eastAsia"/>
        </w:rPr>
        <w:t>，俟</w:t>
      </w:r>
      <w:r>
        <w:rPr>
          <w:rFonts w:hint="eastAsia"/>
        </w:rPr>
        <w:t>行政院環境保護署</w:t>
      </w:r>
      <w:r w:rsidRPr="00C174F2">
        <w:rPr>
          <w:rFonts w:hint="eastAsia"/>
        </w:rPr>
        <w:t>於</w:t>
      </w:r>
      <w:r>
        <w:rPr>
          <w:rFonts w:hint="eastAsia"/>
        </w:rPr>
        <w:t>3</w:t>
      </w:r>
      <w:r w:rsidRPr="00C174F2">
        <w:rPr>
          <w:rFonts w:hint="eastAsia"/>
        </w:rPr>
        <w:t>個月內針對「如何強化我國溫室氣體減量政策之效能」向立法院社會福利及衛生環境委員會提出</w:t>
      </w:r>
      <w:r>
        <w:rPr>
          <w:rFonts w:hint="eastAsia"/>
        </w:rPr>
        <w:t>書面</w:t>
      </w:r>
      <w:r w:rsidRPr="00C174F2">
        <w:rPr>
          <w:rFonts w:hint="eastAsia"/>
        </w:rPr>
        <w:t>報告</w:t>
      </w:r>
      <w:r w:rsidRPr="00C13299">
        <w:rPr>
          <w:rFonts w:hint="eastAsia"/>
        </w:rPr>
        <w:t>並經同意</w:t>
      </w:r>
      <w:r w:rsidRPr="00C174F2">
        <w:rPr>
          <w:rFonts w:hint="eastAsia"/>
        </w:rPr>
        <w:t>後</w:t>
      </w:r>
      <w:r>
        <w:rPr>
          <w:rFonts w:hint="eastAsia"/>
        </w:rPr>
        <w:t>，始得動支</w:t>
      </w:r>
      <w:r w:rsidRPr="002769D9">
        <w:rPr>
          <w:rFonts w:hint="eastAsia"/>
        </w:rPr>
        <w:t>。【</w:t>
      </w:r>
      <w:r>
        <w:rPr>
          <w:rFonts w:hint="eastAsia"/>
        </w:rPr>
        <w:t>81</w:t>
      </w:r>
      <w:r w:rsidRPr="002769D9">
        <w:rPr>
          <w:rFonts w:hint="eastAsia"/>
        </w:rPr>
        <w:t>】</w:t>
      </w:r>
    </w:p>
    <w:p w14:paraId="565732AB"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賴惠員</w:t>
      </w:r>
    </w:p>
    <w:p w14:paraId="6A3FBCC2"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連署人：</w:t>
      </w:r>
      <w:r>
        <w:rPr>
          <w:rFonts w:ascii="標楷體" w:eastAsia="標楷體" w:hAnsi="標楷體" w:hint="eastAsia"/>
          <w:sz w:val="32"/>
          <w:szCs w:val="32"/>
        </w:rPr>
        <w:t>楊  曜</w:t>
      </w:r>
      <w:r w:rsidRPr="002769D9">
        <w:rPr>
          <w:rFonts w:ascii="標楷體" w:eastAsia="標楷體" w:hAnsi="標楷體" w:hint="eastAsia"/>
          <w:sz w:val="32"/>
          <w:szCs w:val="32"/>
        </w:rPr>
        <w:t xml:space="preserve">  </w:t>
      </w:r>
      <w:r>
        <w:rPr>
          <w:rFonts w:ascii="標楷體" w:eastAsia="標楷體" w:hAnsi="標楷體" w:hint="eastAsia"/>
          <w:sz w:val="32"/>
          <w:szCs w:val="32"/>
        </w:rPr>
        <w:t>邱泰源</w:t>
      </w:r>
    </w:p>
    <w:p w14:paraId="2A395B3C" w14:textId="77777777" w:rsidR="00B4618F" w:rsidRPr="002769D9" w:rsidRDefault="00B4618F" w:rsidP="005C6DAB">
      <w:pPr>
        <w:pStyle w:val="110"/>
      </w:pPr>
      <w:r>
        <w:rPr>
          <w:rFonts w:hint="eastAsia"/>
        </w:rPr>
        <w:t>(3)</w:t>
      </w:r>
      <w:r w:rsidRPr="00C174F2">
        <w:rPr>
          <w:rFonts w:hint="eastAsia"/>
        </w:rPr>
        <w:t xml:space="preserve"> 聯合國氣候變遷大會COP26已於</w:t>
      </w:r>
      <w:r>
        <w:rPr>
          <w:rFonts w:hint="eastAsia"/>
        </w:rPr>
        <w:t>110年</w:t>
      </w:r>
      <w:r w:rsidRPr="00C174F2">
        <w:rPr>
          <w:rFonts w:hint="eastAsia"/>
        </w:rPr>
        <w:t>11月初舉行，各國</w:t>
      </w:r>
      <w:r>
        <w:rPr>
          <w:rFonts w:hint="eastAsia"/>
        </w:rPr>
        <w:t>達成進一步減碳、強化氣候變遷因應之格拉斯哥氣候決議；我國亦已於110</w:t>
      </w:r>
      <w:r w:rsidRPr="00C174F2">
        <w:rPr>
          <w:rFonts w:hint="eastAsia"/>
        </w:rPr>
        <w:t>年宣示2050淨零碳排目標，期能在本世紀中葉達成該目標，並促進國內產業之綠色永續轉型，其中包含氣候</w:t>
      </w:r>
      <w:r>
        <w:rPr>
          <w:rFonts w:hint="eastAsia"/>
        </w:rPr>
        <w:t>變遷因應法之修訂，增加碳費作為政策工具等重要事項。尤其歐盟已於110</w:t>
      </w:r>
      <w:r w:rsidRPr="00C174F2">
        <w:rPr>
          <w:rFonts w:hint="eastAsia"/>
        </w:rPr>
        <w:t>年10月提出碳邊境調整機制(CBAM)將可能對台灣產業造成衝擊。然</w:t>
      </w:r>
      <w:r>
        <w:rPr>
          <w:rFonts w:hint="eastAsia"/>
        </w:rPr>
        <w:t>行政院環境保護署</w:t>
      </w:r>
      <w:r w:rsidRPr="00C174F2">
        <w:rPr>
          <w:rFonts w:hint="eastAsia"/>
        </w:rPr>
        <w:t>迄今就碳費之收取影響評估、歐盟CBAM之影響評估，均未提出情境模擬與完整之說明；爰此，</w:t>
      </w:r>
      <w:r w:rsidRPr="00A73933">
        <w:rPr>
          <w:rFonts w:hint="eastAsia"/>
        </w:rPr>
        <w:t>針對111年度溫室氣體管理基金「因應氣候變遷計畫」項下「溫室氣體減緩策略規劃」預算編列9,764萬1千元</w:t>
      </w:r>
      <w:r w:rsidRPr="00C174F2">
        <w:rPr>
          <w:rFonts w:hint="eastAsia"/>
        </w:rPr>
        <w:t>，凍結</w:t>
      </w:r>
      <w:r>
        <w:rPr>
          <w:rFonts w:hint="eastAsia"/>
        </w:rPr>
        <w:t>1</w:t>
      </w:r>
      <w:r w:rsidRPr="00C174F2">
        <w:rPr>
          <w:rFonts w:hint="eastAsia"/>
        </w:rPr>
        <w:t>00</w:t>
      </w:r>
      <w:r>
        <w:rPr>
          <w:rFonts w:hint="eastAsia"/>
        </w:rPr>
        <w:t>萬</w:t>
      </w:r>
      <w:r w:rsidRPr="00C174F2">
        <w:rPr>
          <w:rFonts w:hint="eastAsia"/>
        </w:rPr>
        <w:t>元，俟</w:t>
      </w:r>
      <w:r>
        <w:rPr>
          <w:rFonts w:hint="eastAsia"/>
        </w:rPr>
        <w:t>行政院環境保護署</w:t>
      </w:r>
      <w:r w:rsidRPr="00C174F2">
        <w:rPr>
          <w:rFonts w:hint="eastAsia"/>
        </w:rPr>
        <w:t>向</w:t>
      </w:r>
      <w:r>
        <w:rPr>
          <w:rFonts w:hint="eastAsia"/>
        </w:rPr>
        <w:t>立法院社會福利及衛生環境委員會提出書面</w:t>
      </w:r>
      <w:r w:rsidRPr="00C174F2">
        <w:rPr>
          <w:rFonts w:hint="eastAsia"/>
        </w:rPr>
        <w:t>報告</w:t>
      </w:r>
      <w:r w:rsidRPr="00C13299">
        <w:rPr>
          <w:rFonts w:hint="eastAsia"/>
        </w:rPr>
        <w:t>並經同意</w:t>
      </w:r>
      <w:r w:rsidRPr="00C174F2">
        <w:rPr>
          <w:rFonts w:hint="eastAsia"/>
        </w:rPr>
        <w:t>後，始得動支</w:t>
      </w:r>
      <w:r w:rsidRPr="002769D9">
        <w:rPr>
          <w:rFonts w:hint="eastAsia"/>
        </w:rPr>
        <w:t>。【</w:t>
      </w:r>
      <w:r>
        <w:rPr>
          <w:rFonts w:hint="eastAsia"/>
        </w:rPr>
        <w:t>83</w:t>
      </w:r>
      <w:r w:rsidRPr="002769D9">
        <w:rPr>
          <w:rFonts w:hint="eastAsia"/>
        </w:rPr>
        <w:t>】</w:t>
      </w:r>
    </w:p>
    <w:p w14:paraId="756DD0D4" w14:textId="77777777" w:rsidR="00B4618F"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提案人：蘇巧慧</w:t>
      </w:r>
    </w:p>
    <w:p w14:paraId="10F15286"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Pr>
          <w:rFonts w:ascii="標楷體" w:eastAsia="標楷體" w:hAnsi="標楷體" w:hint="eastAsia"/>
          <w:sz w:val="32"/>
          <w:szCs w:val="32"/>
        </w:rPr>
        <w:t>連署人：吳玉琴</w:t>
      </w:r>
      <w:r w:rsidRPr="002769D9">
        <w:rPr>
          <w:rFonts w:ascii="標楷體" w:eastAsia="標楷體" w:hAnsi="標楷體" w:hint="eastAsia"/>
          <w:sz w:val="32"/>
          <w:szCs w:val="32"/>
        </w:rPr>
        <w:t xml:space="preserve">  洪申翰</w:t>
      </w:r>
    </w:p>
    <w:p w14:paraId="14F79BC0" w14:textId="77777777" w:rsidR="00B4618F" w:rsidRPr="002769D9" w:rsidRDefault="00B4618F" w:rsidP="005C6DAB">
      <w:pPr>
        <w:pStyle w:val="110"/>
      </w:pPr>
      <w:r>
        <w:rPr>
          <w:rFonts w:hint="eastAsia"/>
        </w:rPr>
        <w:t>(4)按行政院環境保護署</w:t>
      </w:r>
      <w:r w:rsidRPr="007F7B3E">
        <w:rPr>
          <w:rFonts w:hint="eastAsia"/>
        </w:rPr>
        <w:t>溫室氣體管理基金，其中</w:t>
      </w:r>
      <w:r>
        <w:rPr>
          <w:rFonts w:hint="eastAsia"/>
        </w:rPr>
        <w:t>「</w:t>
      </w:r>
      <w:r w:rsidRPr="007F7B3E">
        <w:rPr>
          <w:rFonts w:hint="eastAsia"/>
        </w:rPr>
        <w:t>因應氣候變遷計畫</w:t>
      </w:r>
      <w:r>
        <w:rPr>
          <w:rFonts w:hint="eastAsia"/>
        </w:rPr>
        <w:t>」項下「</w:t>
      </w:r>
      <w:r w:rsidRPr="007F7B3E">
        <w:rPr>
          <w:rFonts w:hint="eastAsia"/>
        </w:rPr>
        <w:t>溫室氣體減緩策略規劃</w:t>
      </w:r>
      <w:r>
        <w:rPr>
          <w:rFonts w:hint="eastAsia"/>
        </w:rPr>
        <w:t>」</w:t>
      </w:r>
      <w:r w:rsidRPr="007F7B3E">
        <w:rPr>
          <w:rFonts w:hint="eastAsia"/>
        </w:rPr>
        <w:t>，其中</w:t>
      </w:r>
      <w:r>
        <w:rPr>
          <w:rFonts w:hint="eastAsia"/>
        </w:rPr>
        <w:t>「</w:t>
      </w:r>
      <w:r w:rsidRPr="007F7B3E">
        <w:rPr>
          <w:rFonts w:hint="eastAsia"/>
        </w:rPr>
        <w:t>專業服務費</w:t>
      </w:r>
      <w:r>
        <w:rPr>
          <w:rFonts w:hint="eastAsia"/>
        </w:rPr>
        <w:t>」</w:t>
      </w:r>
      <w:r w:rsidRPr="007F7B3E">
        <w:rPr>
          <w:rFonts w:hint="eastAsia"/>
        </w:rPr>
        <w:t>，經查該項之109年度決算數為3,851萬8千元，而109年之預算數為5,001萬7千元，其預算執行率僅77%。又111年度</w:t>
      </w:r>
      <w:r>
        <w:rPr>
          <w:rFonts w:hint="eastAsia"/>
        </w:rPr>
        <w:t>「</w:t>
      </w:r>
      <w:r w:rsidRPr="007F7B3E">
        <w:rPr>
          <w:rFonts w:hint="eastAsia"/>
        </w:rPr>
        <w:t>溫室氣體減緩策略規劃</w:t>
      </w:r>
      <w:r>
        <w:rPr>
          <w:rFonts w:hint="eastAsia"/>
        </w:rPr>
        <w:t>」</w:t>
      </w:r>
      <w:r w:rsidRPr="007F7B3E">
        <w:rPr>
          <w:rFonts w:hint="eastAsia"/>
        </w:rPr>
        <w:t>項下</w:t>
      </w:r>
      <w:r>
        <w:rPr>
          <w:rFonts w:hint="eastAsia"/>
        </w:rPr>
        <w:t>「專業服務費」</w:t>
      </w:r>
      <w:r w:rsidRPr="007F7B3E">
        <w:rPr>
          <w:rFonts w:hint="eastAsia"/>
        </w:rPr>
        <w:t>預算編列8,002萬8千元，而110年編列5,978萬元，增列比例高達34%。上年度未執行率比例達23%，但增列比例卻達34%</w:t>
      </w:r>
      <w:r>
        <w:rPr>
          <w:rFonts w:hint="eastAsia"/>
        </w:rPr>
        <w:t>。爰此，</w:t>
      </w:r>
      <w:r w:rsidRPr="006949AA">
        <w:rPr>
          <w:rFonts w:hint="eastAsia"/>
        </w:rPr>
        <w:t>針對111年度溫室氣體管理基金「因應氣候變遷計畫」項下「溫室氣體減緩策略規劃」預算編列9,764萬1千元</w:t>
      </w:r>
      <w:r w:rsidRPr="007F7B3E">
        <w:rPr>
          <w:rFonts w:hint="eastAsia"/>
        </w:rPr>
        <w:t>，凍結</w:t>
      </w:r>
      <w:r>
        <w:rPr>
          <w:rFonts w:hint="eastAsia"/>
        </w:rPr>
        <w:t>1</w:t>
      </w:r>
      <w:r w:rsidRPr="007F7B3E">
        <w:rPr>
          <w:rFonts w:hint="eastAsia"/>
        </w:rPr>
        <w:t>00</w:t>
      </w:r>
      <w:r>
        <w:rPr>
          <w:rFonts w:hint="eastAsia"/>
        </w:rPr>
        <w:t>萬元。請行政院環境保護署於5個月內</w:t>
      </w:r>
      <w:r w:rsidRPr="007F7B3E">
        <w:rPr>
          <w:rFonts w:hint="eastAsia"/>
        </w:rPr>
        <w:t>提出具體精進策</w:t>
      </w:r>
      <w:r>
        <w:rPr>
          <w:rFonts w:hint="eastAsia"/>
        </w:rPr>
        <w:t>略後，向立法院社會福利及衛生環境委員會提出書面報告</w:t>
      </w:r>
      <w:r w:rsidRPr="00C13299">
        <w:rPr>
          <w:rFonts w:hint="eastAsia"/>
        </w:rPr>
        <w:t>並經同意</w:t>
      </w:r>
      <w:r>
        <w:rPr>
          <w:rFonts w:hint="eastAsia"/>
        </w:rPr>
        <w:t>後，始得動支</w:t>
      </w:r>
      <w:r w:rsidRPr="002769D9">
        <w:rPr>
          <w:rFonts w:hint="eastAsia"/>
        </w:rPr>
        <w:t>。【</w:t>
      </w:r>
      <w:r>
        <w:rPr>
          <w:rFonts w:hint="eastAsia"/>
        </w:rPr>
        <w:t>84</w:t>
      </w:r>
      <w:r w:rsidRPr="002769D9">
        <w:rPr>
          <w:rFonts w:hint="eastAsia"/>
        </w:rPr>
        <w:t>】</w:t>
      </w:r>
    </w:p>
    <w:p w14:paraId="7A1EC9A5"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邱泰源</w:t>
      </w:r>
    </w:p>
    <w:p w14:paraId="0A2AC84A" w14:textId="77777777" w:rsidR="00B4618F" w:rsidRPr="002769D9" w:rsidRDefault="00B4618F" w:rsidP="005C6DAB">
      <w:pPr>
        <w:spacing w:line="440" w:lineRule="exact"/>
        <w:ind w:leftChars="1400" w:left="4640" w:hangingChars="400" w:hanging="1280"/>
        <w:rPr>
          <w:rFonts w:ascii="標楷體" w:eastAsia="標楷體" w:hAnsi="標楷體"/>
          <w:color w:val="000000"/>
          <w:sz w:val="32"/>
          <w:szCs w:val="32"/>
          <w:highlight w:val="cyan"/>
        </w:rPr>
      </w:pPr>
      <w:r w:rsidRPr="002769D9">
        <w:rPr>
          <w:rFonts w:ascii="標楷體" w:eastAsia="標楷體" w:hAnsi="標楷體" w:hint="eastAsia"/>
          <w:sz w:val="32"/>
          <w:szCs w:val="32"/>
        </w:rPr>
        <w:t>連署人：</w:t>
      </w:r>
      <w:r>
        <w:rPr>
          <w:rFonts w:ascii="標楷體" w:eastAsia="標楷體" w:hAnsi="標楷體" w:hint="eastAsia"/>
          <w:sz w:val="32"/>
          <w:szCs w:val="32"/>
        </w:rPr>
        <w:t xml:space="preserve">蘇巧慧  </w:t>
      </w:r>
      <w:r w:rsidRPr="002769D9">
        <w:rPr>
          <w:rFonts w:ascii="標楷體" w:eastAsia="標楷體" w:hAnsi="標楷體" w:hint="eastAsia"/>
          <w:sz w:val="32"/>
          <w:szCs w:val="32"/>
        </w:rPr>
        <w:t xml:space="preserve">黃秀芳  </w:t>
      </w:r>
      <w:r>
        <w:rPr>
          <w:rFonts w:ascii="標楷體" w:eastAsia="標楷體" w:hAnsi="標楷體" w:hint="eastAsia"/>
          <w:sz w:val="32"/>
          <w:szCs w:val="32"/>
        </w:rPr>
        <w:t>賴惠員</w:t>
      </w:r>
    </w:p>
    <w:p w14:paraId="2652706A" w14:textId="77777777" w:rsidR="00B4618F" w:rsidRPr="002769D9" w:rsidRDefault="00B4618F" w:rsidP="005C6DAB">
      <w:pPr>
        <w:pStyle w:val="1f"/>
        <w:rPr>
          <w:color w:val="000000"/>
        </w:rPr>
      </w:pPr>
      <w:r>
        <w:rPr>
          <w:rFonts w:hint="eastAsia"/>
        </w:rPr>
        <w:t>26</w:t>
      </w:r>
      <w:r w:rsidRPr="002769D9">
        <w:rPr>
          <w:rFonts w:hint="eastAsia"/>
        </w:rPr>
        <w:t>.</w:t>
      </w:r>
      <w:r w:rsidRPr="00D4677A">
        <w:rPr>
          <w:rFonts w:hint="eastAsia"/>
        </w:rPr>
        <w:t xml:space="preserve"> 歐盟在</w:t>
      </w:r>
      <w:r>
        <w:rPr>
          <w:rFonts w:hint="eastAsia"/>
        </w:rPr>
        <w:t>2021年7月</w:t>
      </w:r>
      <w:r w:rsidRPr="00D4677A">
        <w:rPr>
          <w:rFonts w:hint="eastAsia"/>
        </w:rPr>
        <w:t>14</w:t>
      </w:r>
      <w:r>
        <w:rPr>
          <w:rFonts w:hint="eastAsia"/>
        </w:rPr>
        <w:t>日</w:t>
      </w:r>
      <w:r w:rsidRPr="00D4677A">
        <w:rPr>
          <w:rFonts w:hint="eastAsia"/>
        </w:rPr>
        <w:t>提出了碳邊境調整機制草案，</w:t>
      </w:r>
      <w:r>
        <w:rPr>
          <w:rFonts w:hint="eastAsia"/>
        </w:rPr>
        <w:t>2023至</w:t>
      </w:r>
      <w:r w:rsidRPr="00D4677A">
        <w:rPr>
          <w:rFonts w:hint="eastAsia"/>
        </w:rPr>
        <w:t>2025年是過渡期，2026年就要正式實施。美國、日本也正在做相關研議，很可能會跟隨歐盟腳步。目前在歐盟的規定裡面，如果原產國有實施相關碳定價的收費，便可以減少支付碳關稅。所以，如果我們盡快徵收碳費，就可以減少被其他國家（歐盟、美、日）課徵，而且我們可以拿相關徵收費用，用於國內產業低碳轉型上，增加我國產業國際競爭力。目前國內企業界為因應國際貿易的競爭，對於徵收碳費也逐漸有共識。目前氣候變遷法的修法進度，這個會期（2021年下半年）預公告，公聽協商，經行政院會通過，年底或是明年初進入立</w:t>
      </w:r>
      <w:r>
        <w:rPr>
          <w:rFonts w:hint="eastAsia"/>
        </w:rPr>
        <w:t>法</w:t>
      </w:r>
      <w:r w:rsidRPr="00D4677A">
        <w:rPr>
          <w:rFonts w:hint="eastAsia"/>
        </w:rPr>
        <w:t>院，希望下個會期（2022年上半年）可以在立法院完成修法工作。其中碳費徵收費率，勢必是修法過程中的討論焦點，相關碳費徵收費率的規劃內容，應該及早提出。而且修正草案正式通過後，仍須訂定相關子法，規範徵收對象、徵收方式、收費費率、計算方式、申報及繳納流程等多項行政規則，始能據以徵收碳費，這樣最快也要2023年才能開始徵收。爰</w:t>
      </w:r>
      <w:r>
        <w:rPr>
          <w:rFonts w:hint="eastAsia"/>
        </w:rPr>
        <w:t>針對111年度</w:t>
      </w:r>
      <w:r w:rsidRPr="00F262EE">
        <w:rPr>
          <w:rFonts w:hint="eastAsia"/>
        </w:rPr>
        <w:t>溫室氣體管理基金</w:t>
      </w:r>
      <w:r>
        <w:rPr>
          <w:rFonts w:hint="eastAsia"/>
        </w:rPr>
        <w:t>「</w:t>
      </w:r>
      <w:r w:rsidRPr="00F262EE">
        <w:rPr>
          <w:rFonts w:hint="eastAsia"/>
        </w:rPr>
        <w:t>因應氣候變遷計畫</w:t>
      </w:r>
      <w:r>
        <w:rPr>
          <w:rFonts w:hint="eastAsia"/>
        </w:rPr>
        <w:t>」項下「</w:t>
      </w:r>
      <w:r w:rsidRPr="00F262EE">
        <w:rPr>
          <w:rFonts w:hint="eastAsia"/>
        </w:rPr>
        <w:t>溫室氣體盤查交易管理</w:t>
      </w:r>
      <w:r>
        <w:rPr>
          <w:rFonts w:hint="eastAsia"/>
        </w:rPr>
        <w:t>」預算編列</w:t>
      </w:r>
      <w:r w:rsidRPr="00F834EC">
        <w:rPr>
          <w:rFonts w:hint="eastAsia"/>
        </w:rPr>
        <w:t>5,366萬3千元</w:t>
      </w:r>
      <w:r>
        <w:rPr>
          <w:rFonts w:hint="eastAsia"/>
        </w:rPr>
        <w:t>，</w:t>
      </w:r>
      <w:r w:rsidRPr="00D4677A">
        <w:rPr>
          <w:rFonts w:hint="eastAsia"/>
        </w:rPr>
        <w:t>凍結</w:t>
      </w:r>
      <w:r>
        <w:rPr>
          <w:rFonts w:hint="eastAsia"/>
        </w:rPr>
        <w:t>200萬元，俟行政院環境保護署</w:t>
      </w:r>
      <w:r w:rsidRPr="00D4677A">
        <w:rPr>
          <w:rFonts w:hint="eastAsia"/>
        </w:rPr>
        <w:t>於2022年5月底之前</w:t>
      </w:r>
      <w:r>
        <w:rPr>
          <w:rFonts w:hint="eastAsia"/>
        </w:rPr>
        <w:t>提出碳費徵收</w:t>
      </w:r>
      <w:r w:rsidRPr="00D4677A">
        <w:rPr>
          <w:rFonts w:hint="eastAsia"/>
        </w:rPr>
        <w:t>的規劃草案，向</w:t>
      </w:r>
      <w:r w:rsidRPr="007F7B3E">
        <w:rPr>
          <w:rFonts w:hint="eastAsia"/>
        </w:rPr>
        <w:t>立法院社會福利及衛生環境委員會</w:t>
      </w:r>
      <w:r w:rsidRPr="00D4677A">
        <w:rPr>
          <w:rFonts w:hint="eastAsia"/>
        </w:rPr>
        <w:t>提出書面報告</w:t>
      </w:r>
      <w:r w:rsidRPr="00460851">
        <w:rPr>
          <w:rFonts w:hint="eastAsia"/>
        </w:rPr>
        <w:t>並經同意</w:t>
      </w:r>
      <w:r w:rsidRPr="00D4677A">
        <w:rPr>
          <w:rFonts w:hint="eastAsia"/>
        </w:rPr>
        <w:t>後，始得動支。</w:t>
      </w:r>
      <w:r w:rsidRPr="002769D9">
        <w:rPr>
          <w:rFonts w:hint="eastAsia"/>
          <w:color w:val="000000"/>
        </w:rPr>
        <w:t>【</w:t>
      </w:r>
      <w:r>
        <w:rPr>
          <w:rFonts w:hint="eastAsia"/>
          <w:color w:val="000000"/>
        </w:rPr>
        <w:t>86</w:t>
      </w:r>
      <w:r w:rsidRPr="002769D9">
        <w:rPr>
          <w:rFonts w:hint="eastAsia"/>
          <w:color w:val="000000"/>
        </w:rPr>
        <w:t>】</w:t>
      </w:r>
    </w:p>
    <w:p w14:paraId="43AF4875"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吳玉琴</w:t>
      </w:r>
    </w:p>
    <w:p w14:paraId="367B81F4" w14:textId="77777777" w:rsidR="00B4618F" w:rsidRPr="006A65DE" w:rsidRDefault="00B4618F" w:rsidP="005C6DAB">
      <w:pPr>
        <w:spacing w:line="440" w:lineRule="exact"/>
        <w:ind w:leftChars="1400" w:left="4640" w:hangingChars="400" w:hanging="1280"/>
        <w:rPr>
          <w:rFonts w:ascii="標楷體" w:eastAsia="標楷體" w:hAnsi="標楷體"/>
          <w:sz w:val="32"/>
          <w:szCs w:val="32"/>
        </w:rPr>
      </w:pPr>
      <w:r>
        <w:rPr>
          <w:rFonts w:ascii="標楷體" w:eastAsia="標楷體" w:hAnsi="標楷體" w:hint="eastAsia"/>
          <w:sz w:val="32"/>
          <w:szCs w:val="32"/>
        </w:rPr>
        <w:t>連署人：黃秀芳</w:t>
      </w:r>
      <w:r w:rsidRPr="002769D9">
        <w:rPr>
          <w:rFonts w:ascii="標楷體" w:eastAsia="標楷體" w:hAnsi="標楷體" w:hint="eastAsia"/>
          <w:sz w:val="32"/>
          <w:szCs w:val="32"/>
        </w:rPr>
        <w:t xml:space="preserve">  </w:t>
      </w:r>
      <w:r>
        <w:rPr>
          <w:rFonts w:ascii="標楷體" w:eastAsia="標楷體" w:hAnsi="標楷體" w:hint="eastAsia"/>
          <w:sz w:val="32"/>
          <w:szCs w:val="32"/>
        </w:rPr>
        <w:t>楊  曜</w:t>
      </w:r>
    </w:p>
    <w:p w14:paraId="3B353220" w14:textId="77777777" w:rsidR="00B4618F" w:rsidRPr="004F08BB" w:rsidRDefault="00B4618F" w:rsidP="005C6DAB">
      <w:pPr>
        <w:pStyle w:val="1f"/>
      </w:pPr>
      <w:r>
        <w:rPr>
          <w:rFonts w:hint="eastAsia"/>
        </w:rPr>
        <w:t>27</w:t>
      </w:r>
      <w:r w:rsidRPr="004F08BB">
        <w:rPr>
          <w:rFonts w:hint="eastAsia"/>
        </w:rPr>
        <w:t>.111年度行政院環境保護署環境保護基金編列77億7,429萬6千元辦理空氣污染防制等相關工作，查該基金110年度預算空氣品質監測之工作，預計維持全國 77 個空氣品質監測站正常運轉，全年資料可用率 95%以上，與執行全國 31 個細懸浮微粒測站手動監測（每 3天監測 1 次），全年資料可用率96%以上。然該基金111年度預算維持全國空氣品質監測站由77座提高至78座，但資料可用率卻下降至92%以上，31座細懸浮微粒測站手動監測全年資料可用率則下降至95%以上，110年度該基金分配僅53億4,336萬8千元，遠低於111年度預算分配數77億7,429萬6千元，何以110年可以用較少預算達到目標，111年編列更多預算卻反而降低目標？爰要求行政院環境保護署應回復110年標準，積極監測我國空氣品質，而非降低標準便宜行事，並於3個月內向立法院社會福利及衛生環境委員會提出提高監測站之資料可用率相關書面報告。【3】</w:t>
      </w:r>
    </w:p>
    <w:p w14:paraId="02D0D038" w14:textId="77777777" w:rsidR="00B4618F" w:rsidRPr="004F08BB" w:rsidRDefault="00B4618F" w:rsidP="005C6DAB">
      <w:pPr>
        <w:pStyle w:val="02"/>
      </w:pPr>
      <w:r w:rsidRPr="004F08BB">
        <w:rPr>
          <w:rFonts w:hint="eastAsia"/>
        </w:rPr>
        <w:t>提案人：廖國棟</w:t>
      </w:r>
    </w:p>
    <w:p w14:paraId="1FD0989D" w14:textId="77777777" w:rsidR="00B4618F" w:rsidRPr="004F08BB" w:rsidRDefault="00B4618F" w:rsidP="005C6DAB">
      <w:pPr>
        <w:pStyle w:val="02"/>
      </w:pPr>
      <w:r w:rsidRPr="004F08BB">
        <w:rPr>
          <w:rFonts w:hint="eastAsia"/>
        </w:rPr>
        <w:t>連署人：徐志榮  張育美</w:t>
      </w:r>
    </w:p>
    <w:p w14:paraId="207B6F38" w14:textId="77777777" w:rsidR="00B4618F" w:rsidRPr="004F08BB" w:rsidRDefault="00B4618F" w:rsidP="005C6DAB">
      <w:pPr>
        <w:pStyle w:val="1f"/>
      </w:pPr>
      <w:r w:rsidRPr="004F08BB">
        <w:rPr>
          <w:rFonts w:hint="eastAsia"/>
        </w:rPr>
        <w:t>2</w:t>
      </w:r>
      <w:r>
        <w:rPr>
          <w:rFonts w:hint="eastAsia"/>
        </w:rPr>
        <w:t>8</w:t>
      </w:r>
      <w:r w:rsidRPr="004F08BB">
        <w:rPr>
          <w:rFonts w:hint="eastAsia"/>
        </w:rPr>
        <w:t>.查近年空氣污染防制基金辦理：(1)淘汰老舊大型柴油車補助計畫、大型柴油車汰舊換車補助計畫；(2)大型柴油車加裝濾煙器補助計畫、大型柴油車調修燃油控制系統或加裝空氣污染防制設備補助計畫等相關計畫。惟執行以來，前揭第2項補助計畫之108至109年度預算執行數偏低，108年度預算數13億7,000萬元，實際執行數4,837萬8千元，109年度預算數 7億500萬元，實際執行數9,926萬2千元；且該2年度均未達成績效指標目標值，108年度績效指標目標值7,000輛，實際執行426輛，109年度目標值7,000輛，實際執行1,357輛，然根據行政院環境保護署資料，交通污染源占所有空氣污染來源的36%，若不汰除老舊大型柴油車，對提升我國空氣品質不利，爰要求行政院環境保護署於3個月內向立法院社會福利及衛生環境委員會提出就加強汰除老舊大型柴油車改善報告。【6】</w:t>
      </w:r>
    </w:p>
    <w:p w14:paraId="3A6679F5" w14:textId="77777777" w:rsidR="00B4618F" w:rsidRPr="004F08BB" w:rsidRDefault="00B4618F" w:rsidP="005C6DAB">
      <w:pPr>
        <w:pStyle w:val="02"/>
      </w:pPr>
      <w:r w:rsidRPr="004F08BB">
        <w:rPr>
          <w:rFonts w:hint="eastAsia"/>
        </w:rPr>
        <w:t>提案人：廖國棟</w:t>
      </w:r>
    </w:p>
    <w:p w14:paraId="086171D7" w14:textId="77777777" w:rsidR="00B4618F" w:rsidRPr="004F08BB" w:rsidRDefault="00B4618F" w:rsidP="005C6DAB">
      <w:pPr>
        <w:pStyle w:val="02"/>
      </w:pPr>
      <w:r w:rsidRPr="004F08BB">
        <w:rPr>
          <w:rFonts w:hint="eastAsia"/>
        </w:rPr>
        <w:t>連署人：徐志榮  張育美</w:t>
      </w:r>
    </w:p>
    <w:p w14:paraId="1D5903AC" w14:textId="77777777" w:rsidR="00B4618F" w:rsidRPr="004F08BB" w:rsidRDefault="00B4618F" w:rsidP="005C6DAB">
      <w:pPr>
        <w:pStyle w:val="1f"/>
      </w:pPr>
      <w:r>
        <w:rPr>
          <w:rFonts w:hint="eastAsia"/>
        </w:rPr>
        <w:t>29</w:t>
      </w:r>
      <w:r w:rsidRPr="004F08BB">
        <w:rPr>
          <w:rFonts w:hint="eastAsia"/>
        </w:rPr>
        <w:t>.鑑於目前全國之固定污染源空氣污染防制費申報管制對象約1萬4千家，每年約近有15萬件申報件數，然地方環保單位審查人力約145人，其管制能量有待檢討，且空污費申報列管門檻不明確，請行政院環境保護署就如何簡化其空污費申報，提出檢討書面報告，減輕工廠申報行政手續的負擔，增進政府單位行政效率，以達簡政便民之效。爰此請行政院環境保護署應加強空氣污染防制工作力道，於預算通過後向立法院社會福利及衛生環境委員會提出空氣污染防制執行成果及後續精進之書面報告。【8】</w:t>
      </w:r>
    </w:p>
    <w:p w14:paraId="7AEEAAA8" w14:textId="77777777" w:rsidR="00B4618F" w:rsidRPr="004F08BB" w:rsidRDefault="00B4618F" w:rsidP="005C6DAB">
      <w:pPr>
        <w:pStyle w:val="02"/>
      </w:pPr>
      <w:r w:rsidRPr="004F08BB">
        <w:rPr>
          <w:rFonts w:hint="eastAsia"/>
        </w:rPr>
        <w:t>提案人：黃秀芳</w:t>
      </w:r>
    </w:p>
    <w:p w14:paraId="3115F2AE" w14:textId="77777777" w:rsidR="00B4618F" w:rsidRPr="004F08BB" w:rsidRDefault="00B4618F" w:rsidP="005C6DAB">
      <w:pPr>
        <w:pStyle w:val="02"/>
      </w:pPr>
      <w:r w:rsidRPr="004F08BB">
        <w:rPr>
          <w:rFonts w:hint="eastAsia"/>
        </w:rPr>
        <w:t>連署人：邱泰源  楊  曜</w:t>
      </w:r>
    </w:p>
    <w:p w14:paraId="320BDC99" w14:textId="77777777" w:rsidR="00B4618F" w:rsidRPr="004F08BB" w:rsidRDefault="00B4618F" w:rsidP="005C6DAB">
      <w:pPr>
        <w:pStyle w:val="1f"/>
      </w:pPr>
      <w:r>
        <w:rPr>
          <w:rFonts w:hint="eastAsia"/>
        </w:rPr>
        <w:t>30</w:t>
      </w:r>
      <w:r w:rsidRPr="004F08BB">
        <w:rPr>
          <w:rFonts w:hint="eastAsia"/>
        </w:rPr>
        <w:t>.空氣污染防制基金為減少空污，辦理補助民間及個人購買使用低污染車輛、清潔燃料及建立周邊使用設施；然查預算書之所說明，本年度上半年之工作項目僅有「持續與交通部共同推廣電動公車」，關於過去執行成果，與下年度之工作項目，說明未臻明確；爰請行政院環境保護署與交通部研商，調整現行電動大客車補助方案，採行適切之作法向立法院社會福利及衛生環境委員會提出書面報告。【1</w:t>
      </w:r>
      <w:r w:rsidRPr="004F08BB">
        <w:t>7</w:t>
      </w:r>
      <w:r w:rsidRPr="004F08BB">
        <w:rPr>
          <w:rFonts w:hint="eastAsia"/>
        </w:rPr>
        <w:t>】</w:t>
      </w:r>
    </w:p>
    <w:p w14:paraId="0C1A95D4" w14:textId="77777777" w:rsidR="00B4618F" w:rsidRPr="004F08BB" w:rsidRDefault="00B4618F" w:rsidP="005C6DAB">
      <w:pPr>
        <w:spacing w:line="440" w:lineRule="exact"/>
        <w:ind w:leftChars="1400" w:left="4640" w:hangingChars="400" w:hanging="1280"/>
        <w:rPr>
          <w:rFonts w:ascii="標楷體" w:eastAsia="標楷體" w:hAnsi="標楷體"/>
          <w:sz w:val="32"/>
          <w:szCs w:val="32"/>
        </w:rPr>
      </w:pPr>
      <w:r w:rsidRPr="004F08BB">
        <w:rPr>
          <w:rFonts w:ascii="標楷體" w:eastAsia="標楷體" w:hAnsi="標楷體" w:hint="eastAsia"/>
          <w:sz w:val="32"/>
          <w:szCs w:val="32"/>
        </w:rPr>
        <w:t>提案人：蘇巧慧</w:t>
      </w:r>
    </w:p>
    <w:p w14:paraId="72F29AFD" w14:textId="77777777" w:rsidR="00B4618F" w:rsidRPr="004F08BB" w:rsidRDefault="00B4618F" w:rsidP="005C6DAB">
      <w:pPr>
        <w:spacing w:line="440" w:lineRule="exact"/>
        <w:ind w:leftChars="1400" w:left="4640" w:hangingChars="400" w:hanging="1280"/>
        <w:rPr>
          <w:rFonts w:ascii="標楷體" w:eastAsia="標楷體" w:hAnsi="標楷體"/>
          <w:sz w:val="32"/>
          <w:szCs w:val="32"/>
        </w:rPr>
      </w:pPr>
      <w:r w:rsidRPr="004F08BB">
        <w:rPr>
          <w:rFonts w:ascii="標楷體" w:eastAsia="標楷體" w:hAnsi="標楷體" w:hint="eastAsia"/>
          <w:sz w:val="32"/>
          <w:szCs w:val="32"/>
        </w:rPr>
        <w:t>連署人：吳玉琴  洪申翰</w:t>
      </w:r>
    </w:p>
    <w:p w14:paraId="6030C5DB" w14:textId="77777777" w:rsidR="00B4618F" w:rsidRPr="004F08BB" w:rsidRDefault="00B4618F" w:rsidP="005C6DAB">
      <w:pPr>
        <w:pStyle w:val="1f"/>
      </w:pPr>
      <w:r>
        <w:rPr>
          <w:rFonts w:hint="eastAsia"/>
        </w:rPr>
        <w:t>31</w:t>
      </w:r>
      <w:r w:rsidRPr="004F08BB">
        <w:rPr>
          <w:rFonts w:hint="eastAsia"/>
        </w:rPr>
        <w:t>.桃園市中壢區連三年蟬聯台灣酸雨冠軍，中壢測站降雨酸鹼度pH平均值只有4.96，酸雨發生率高達六成三。由於酸雨問題之部分成因與空污有關，必須與空污治理措施結合才能看到成效，爰請行政院環境保護署加強與地方環保局合作，共同推動空氣污染防制工作，並於預算審查通過後3個月內提出110年度酸雨檢討書面報告，以持續改善當地空氣品質及酸雨問題。【21】</w:t>
      </w:r>
    </w:p>
    <w:p w14:paraId="4A235CC4" w14:textId="77777777" w:rsidR="00B4618F" w:rsidRDefault="00B4618F" w:rsidP="005C6DAB">
      <w:pPr>
        <w:pStyle w:val="02"/>
      </w:pPr>
      <w:r w:rsidRPr="00B60008">
        <w:rPr>
          <w:rFonts w:hint="eastAsia"/>
        </w:rPr>
        <w:t>提案人：張育</w:t>
      </w:r>
      <w:r w:rsidRPr="004F08BB">
        <w:rPr>
          <w:rFonts w:hint="eastAsia"/>
        </w:rPr>
        <w:t>美  徐志榮  蔣萬安</w:t>
      </w:r>
    </w:p>
    <w:p w14:paraId="49AAAEDC" w14:textId="77777777" w:rsidR="00B4618F" w:rsidRPr="002769D9" w:rsidRDefault="00B4618F" w:rsidP="005C6DAB">
      <w:pPr>
        <w:pStyle w:val="1f"/>
        <w:rPr>
          <w:color w:val="000000"/>
        </w:rPr>
      </w:pPr>
      <w:r>
        <w:rPr>
          <w:rFonts w:hint="eastAsia"/>
          <w:color w:val="000000"/>
        </w:rPr>
        <w:t>32</w:t>
      </w:r>
      <w:r w:rsidRPr="002769D9">
        <w:rPr>
          <w:rFonts w:hint="eastAsia"/>
          <w:color w:val="000000"/>
        </w:rPr>
        <w:t>.</w:t>
      </w:r>
      <w:r w:rsidRPr="000626EE">
        <w:rPr>
          <w:rFonts w:hint="eastAsia"/>
          <w:color w:val="000000"/>
        </w:rPr>
        <w:t xml:space="preserve"> </w:t>
      </w:r>
      <w:r w:rsidRPr="00C13415">
        <w:rPr>
          <w:rFonts w:hint="eastAsia"/>
          <w:color w:val="000000"/>
        </w:rPr>
        <w:t>111年度空氣污染防制基金「一般行政管理計畫」項下「服務費用」預算編列8,510萬</w:t>
      </w:r>
      <w:r>
        <w:rPr>
          <w:rFonts w:hint="eastAsia"/>
          <w:color w:val="000000"/>
        </w:rPr>
        <w:t>5</w:t>
      </w:r>
      <w:r w:rsidRPr="00C13415">
        <w:rPr>
          <w:rFonts w:hint="eastAsia"/>
          <w:color w:val="000000"/>
        </w:rPr>
        <w:t>千元</w:t>
      </w:r>
      <w:r w:rsidRPr="008E7223">
        <w:rPr>
          <w:rFonts w:hint="eastAsia"/>
        </w:rPr>
        <w:t>，較</w:t>
      </w:r>
      <w:r>
        <w:rPr>
          <w:rFonts w:hint="eastAsia"/>
        </w:rPr>
        <w:t>110</w:t>
      </w:r>
      <w:r w:rsidRPr="008E7223">
        <w:rPr>
          <w:rFonts w:hint="eastAsia"/>
        </w:rPr>
        <w:t>年度預算寬列4</w:t>
      </w:r>
      <w:r w:rsidRPr="008E7223">
        <w:t>00</w:t>
      </w:r>
      <w:r>
        <w:rPr>
          <w:rFonts w:hint="eastAsia"/>
        </w:rPr>
        <w:t>萬</w:t>
      </w:r>
      <w:r w:rsidRPr="008E7223">
        <w:t>6</w:t>
      </w:r>
      <w:r w:rsidRPr="008E7223">
        <w:rPr>
          <w:rFonts w:hint="eastAsia"/>
        </w:rPr>
        <w:t>千元，較</w:t>
      </w:r>
      <w:r>
        <w:rPr>
          <w:rFonts w:hint="eastAsia"/>
        </w:rPr>
        <w:t>109</w:t>
      </w:r>
      <w:r w:rsidRPr="008E7223">
        <w:rPr>
          <w:rFonts w:hint="eastAsia"/>
        </w:rPr>
        <w:t>年度決算數寬列3</w:t>
      </w:r>
      <w:r>
        <w:rPr>
          <w:rFonts w:hint="eastAsia"/>
        </w:rPr>
        <w:t>,</w:t>
      </w:r>
      <w:r w:rsidRPr="008E7223">
        <w:rPr>
          <w:rFonts w:hint="eastAsia"/>
        </w:rPr>
        <w:t>577</w:t>
      </w:r>
      <w:r>
        <w:rPr>
          <w:rFonts w:hint="eastAsia"/>
        </w:rPr>
        <w:t>萬</w:t>
      </w:r>
      <w:r w:rsidRPr="008E7223">
        <w:rPr>
          <w:rFonts w:hint="eastAsia"/>
        </w:rPr>
        <w:t>元，</w:t>
      </w:r>
      <w:r>
        <w:rPr>
          <w:rFonts w:hint="eastAsia"/>
        </w:rPr>
        <w:t>行政院環境保護署應依</w:t>
      </w:r>
      <w:r w:rsidRPr="00C13415">
        <w:rPr>
          <w:rFonts w:hint="eastAsia"/>
          <w:color w:val="000000"/>
        </w:rPr>
        <w:t>「</w:t>
      </w:r>
      <w:r>
        <w:rPr>
          <w:rFonts w:hint="eastAsia"/>
          <w:color w:val="000000"/>
        </w:rPr>
        <w:t>資通安全管理法</w:t>
      </w:r>
      <w:r w:rsidRPr="00C13415">
        <w:rPr>
          <w:rFonts w:hint="eastAsia"/>
          <w:color w:val="000000"/>
        </w:rPr>
        <w:t>」</w:t>
      </w:r>
      <w:r>
        <w:rPr>
          <w:rFonts w:hint="eastAsia"/>
        </w:rPr>
        <w:t>規定要求積極完備資安防護作為，落實應用地理資訊服務，體現開放政府政策，達到環境揭露有關辦公廳舍改建事宜，應本於</w:t>
      </w:r>
      <w:r w:rsidRPr="000626EE">
        <w:rPr>
          <w:rFonts w:hint="eastAsia"/>
        </w:rPr>
        <w:t>撙</w:t>
      </w:r>
      <w:r>
        <w:rPr>
          <w:rFonts w:hint="eastAsia"/>
        </w:rPr>
        <w:t>節經費原則，核實反應各項費用，避免浪費之情事</w:t>
      </w:r>
      <w:r w:rsidRPr="007147BE">
        <w:rPr>
          <w:rFonts w:hint="eastAsia"/>
        </w:rPr>
        <w:t>。</w:t>
      </w:r>
      <w:r w:rsidRPr="002769D9">
        <w:rPr>
          <w:rFonts w:hint="eastAsia"/>
          <w:color w:val="000000"/>
        </w:rPr>
        <w:t>【</w:t>
      </w:r>
      <w:r>
        <w:rPr>
          <w:rFonts w:hint="eastAsia"/>
          <w:color w:val="000000"/>
        </w:rPr>
        <w:t>30</w:t>
      </w:r>
      <w:r w:rsidRPr="002769D9">
        <w:rPr>
          <w:rFonts w:hint="eastAsia"/>
          <w:color w:val="000000"/>
        </w:rPr>
        <w:t>】</w:t>
      </w:r>
    </w:p>
    <w:p w14:paraId="3402F7BA" w14:textId="77777777" w:rsidR="00B4618F" w:rsidRPr="002769D9" w:rsidRDefault="00B4618F" w:rsidP="005C6DAB">
      <w:pPr>
        <w:pStyle w:val="02"/>
      </w:pPr>
      <w:r w:rsidRPr="002769D9">
        <w:rPr>
          <w:rFonts w:hint="eastAsia"/>
        </w:rPr>
        <w:t>提案人：徐志榮</w:t>
      </w:r>
    </w:p>
    <w:p w14:paraId="70E6712F" w14:textId="77777777" w:rsidR="00B4618F" w:rsidRPr="002769D9" w:rsidRDefault="00B4618F" w:rsidP="005C6DAB">
      <w:pPr>
        <w:pStyle w:val="02"/>
      </w:pPr>
      <w:r w:rsidRPr="002769D9">
        <w:rPr>
          <w:rFonts w:hint="eastAsia"/>
        </w:rPr>
        <w:t xml:space="preserve">連署人：蔣萬安  </w:t>
      </w:r>
      <w:r>
        <w:rPr>
          <w:rFonts w:hint="eastAsia"/>
        </w:rPr>
        <w:t>張育美</w:t>
      </w:r>
    </w:p>
    <w:p w14:paraId="53911760" w14:textId="77777777" w:rsidR="00B4618F" w:rsidRPr="002769D9" w:rsidRDefault="00B4618F" w:rsidP="005C6DAB">
      <w:pPr>
        <w:pStyle w:val="1f"/>
        <w:rPr>
          <w:color w:val="000000"/>
        </w:rPr>
      </w:pPr>
      <w:r>
        <w:rPr>
          <w:rFonts w:hint="eastAsia"/>
        </w:rPr>
        <w:t>33</w:t>
      </w:r>
      <w:r w:rsidRPr="002769D9">
        <w:rPr>
          <w:rFonts w:hint="eastAsia"/>
        </w:rPr>
        <w:t>.</w:t>
      </w:r>
      <w:r w:rsidRPr="000626EE">
        <w:rPr>
          <w:rFonts w:hint="eastAsia"/>
          <w:color w:val="000000"/>
        </w:rPr>
        <w:t xml:space="preserve"> </w:t>
      </w:r>
      <w:r w:rsidRPr="00C13415">
        <w:rPr>
          <w:rFonts w:hint="eastAsia"/>
          <w:color w:val="000000"/>
        </w:rPr>
        <w:t>111年度資源回收管理基金「資源回收管理計畫」項下「服務費用」之「專業服務費」預算編列6億0,107萬5千元</w:t>
      </w:r>
      <w:r w:rsidRPr="008E7223">
        <w:rPr>
          <w:rFonts w:hint="eastAsia"/>
        </w:rPr>
        <w:t>，較</w:t>
      </w:r>
      <w:r>
        <w:rPr>
          <w:rFonts w:hint="eastAsia"/>
        </w:rPr>
        <w:t>110</w:t>
      </w:r>
      <w:r w:rsidRPr="008E7223">
        <w:rPr>
          <w:rFonts w:hint="eastAsia"/>
        </w:rPr>
        <w:t>年</w:t>
      </w:r>
      <w:r>
        <w:rPr>
          <w:rFonts w:hint="eastAsia"/>
        </w:rPr>
        <w:t>度</w:t>
      </w:r>
      <w:r w:rsidRPr="008E7223">
        <w:rPr>
          <w:rFonts w:hint="eastAsia"/>
        </w:rPr>
        <w:t>所列預算數寬列271</w:t>
      </w:r>
      <w:r>
        <w:rPr>
          <w:rFonts w:hint="eastAsia"/>
        </w:rPr>
        <w:t>萬</w:t>
      </w:r>
      <w:r w:rsidRPr="008E7223">
        <w:rPr>
          <w:rFonts w:hint="eastAsia"/>
        </w:rPr>
        <w:t>元，較</w:t>
      </w:r>
      <w:r>
        <w:rPr>
          <w:rFonts w:hint="eastAsia"/>
        </w:rPr>
        <w:t>109</w:t>
      </w:r>
      <w:r w:rsidRPr="008E7223">
        <w:rPr>
          <w:rFonts w:hint="eastAsia"/>
        </w:rPr>
        <w:t>年度決算數寬列8</w:t>
      </w:r>
      <w:r>
        <w:rPr>
          <w:rFonts w:hint="eastAsia"/>
        </w:rPr>
        <w:t>,</w:t>
      </w:r>
      <w:r w:rsidRPr="008E7223">
        <w:rPr>
          <w:rFonts w:hint="eastAsia"/>
        </w:rPr>
        <w:t>230</w:t>
      </w:r>
      <w:r>
        <w:rPr>
          <w:rFonts w:hint="eastAsia"/>
        </w:rPr>
        <w:t>萬</w:t>
      </w:r>
      <w:r w:rsidRPr="008E7223">
        <w:rPr>
          <w:rFonts w:hint="eastAsia"/>
        </w:rPr>
        <w:t>3千元，</w:t>
      </w:r>
      <w:r>
        <w:rPr>
          <w:rFonts w:hint="eastAsia"/>
        </w:rPr>
        <w:t>爰請行政院環境保護署對於委辦計畫應加強控管，提升計畫品質，以促進資源循環</w:t>
      </w:r>
      <w:r w:rsidRPr="00552757">
        <w:t>。</w:t>
      </w:r>
      <w:r w:rsidRPr="002769D9">
        <w:rPr>
          <w:rFonts w:hint="eastAsia"/>
          <w:color w:val="000000"/>
        </w:rPr>
        <w:t>【</w:t>
      </w:r>
      <w:r>
        <w:rPr>
          <w:rFonts w:hint="eastAsia"/>
          <w:color w:val="000000"/>
        </w:rPr>
        <w:t>33</w:t>
      </w:r>
      <w:r w:rsidRPr="002769D9">
        <w:rPr>
          <w:rFonts w:hint="eastAsia"/>
          <w:color w:val="000000"/>
        </w:rPr>
        <w:t>】</w:t>
      </w:r>
    </w:p>
    <w:p w14:paraId="003AAF19" w14:textId="77777777" w:rsidR="00B4618F" w:rsidRPr="002769D9" w:rsidRDefault="00B4618F" w:rsidP="005C6DAB">
      <w:pPr>
        <w:pStyle w:val="02"/>
      </w:pPr>
      <w:r w:rsidRPr="002769D9">
        <w:rPr>
          <w:rFonts w:hint="eastAsia"/>
        </w:rPr>
        <w:t>提案人：徐志榮</w:t>
      </w:r>
    </w:p>
    <w:p w14:paraId="665BF0CD" w14:textId="77777777" w:rsidR="00B4618F" w:rsidRPr="002769D9" w:rsidRDefault="00B4618F" w:rsidP="005C6DAB">
      <w:pPr>
        <w:pStyle w:val="02"/>
      </w:pPr>
      <w:r w:rsidRPr="002769D9">
        <w:rPr>
          <w:rFonts w:hint="eastAsia"/>
        </w:rPr>
        <w:t xml:space="preserve">連署人：蔣萬安  </w:t>
      </w:r>
      <w:r>
        <w:rPr>
          <w:rFonts w:hint="eastAsia"/>
        </w:rPr>
        <w:t>張育美</w:t>
      </w:r>
    </w:p>
    <w:p w14:paraId="7031D471" w14:textId="77777777" w:rsidR="00B4618F" w:rsidRPr="002769D9" w:rsidRDefault="00B4618F" w:rsidP="005C6DAB">
      <w:pPr>
        <w:pStyle w:val="1f"/>
      </w:pPr>
      <w:r>
        <w:rPr>
          <w:rFonts w:hint="eastAsia"/>
        </w:rPr>
        <w:t>34</w:t>
      </w:r>
      <w:r w:rsidRPr="002769D9">
        <w:rPr>
          <w:rFonts w:hint="eastAsia"/>
        </w:rPr>
        <w:t>.</w:t>
      </w:r>
      <w:r w:rsidRPr="00552757">
        <w:rPr>
          <w:rFonts w:hint="eastAsia"/>
        </w:rPr>
        <w:t>查審計部109年度中央政府總總決算及綜合表審核報告</w:t>
      </w:r>
      <w:r>
        <w:rPr>
          <w:rFonts w:hint="eastAsia"/>
        </w:rPr>
        <w:t>-</w:t>
      </w:r>
      <w:r w:rsidRPr="00552757">
        <w:rPr>
          <w:rFonts w:hint="eastAsia"/>
        </w:rPr>
        <w:t>非營業部分，針對「資源</w:t>
      </w:r>
      <w:r>
        <w:rPr>
          <w:rFonts w:hint="eastAsia"/>
        </w:rPr>
        <w:t>回</w:t>
      </w:r>
      <w:r w:rsidRPr="00552757">
        <w:rPr>
          <w:rFonts w:hint="eastAsia"/>
        </w:rPr>
        <w:t>收管理基金」提出審核意見「環境保護署為加強資源有效利用，推動廢棄物回收政策及繳納回收清除處理費，回收情形已獲致成效，惟仍有逾</w:t>
      </w:r>
      <w:r>
        <w:t>20%</w:t>
      </w:r>
      <w:r w:rsidRPr="00552757">
        <w:rPr>
          <w:rFonts w:hint="eastAsia"/>
        </w:rPr>
        <w:t>之廢紙餐具未經回收，併同一般廢棄物進行焚化或掩埋等處置，且部分容器類責任業者未依規定申報回收清除處理費，以及推動小量責任業者採用查定課費制度辦理申報繳費，推動成效仍待加強。」顯然</w:t>
      </w:r>
      <w:r>
        <w:rPr>
          <w:rFonts w:hint="eastAsia"/>
        </w:rPr>
        <w:t>行政院環境保護署</w:t>
      </w:r>
      <w:r w:rsidRPr="00552757">
        <w:rPr>
          <w:rFonts w:hint="eastAsia"/>
        </w:rPr>
        <w:t>近年來編列龐大的行銷推廣，仍無法有效提高回收率，爰</w:t>
      </w:r>
      <w:r>
        <w:rPr>
          <w:rFonts w:hint="eastAsia"/>
        </w:rPr>
        <w:t>要求</w:t>
      </w:r>
      <w:r w:rsidRPr="00552757">
        <w:rPr>
          <w:rFonts w:hint="eastAsia"/>
        </w:rPr>
        <w:t>行政院環境保護署</w:t>
      </w:r>
      <w:r>
        <w:rPr>
          <w:rFonts w:hint="eastAsia"/>
        </w:rPr>
        <w:t>於3個月內擬具書面改善報告，以強化資源回收之效能</w:t>
      </w:r>
      <w:r w:rsidRPr="00552757">
        <w:rPr>
          <w:rFonts w:hint="eastAsia"/>
        </w:rPr>
        <w:t>。</w:t>
      </w:r>
      <w:r w:rsidRPr="002769D9">
        <w:rPr>
          <w:rFonts w:hint="eastAsia"/>
        </w:rPr>
        <w:t>【</w:t>
      </w:r>
      <w:r>
        <w:rPr>
          <w:rFonts w:hint="eastAsia"/>
        </w:rPr>
        <w:t>35</w:t>
      </w:r>
      <w:r w:rsidRPr="002769D9">
        <w:rPr>
          <w:rFonts w:hint="eastAsia"/>
        </w:rPr>
        <w:t>】</w:t>
      </w:r>
    </w:p>
    <w:p w14:paraId="42AFF7D3"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廖國棟</w:t>
      </w:r>
    </w:p>
    <w:p w14:paraId="73C32E65"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Pr>
          <w:rFonts w:ascii="標楷體" w:eastAsia="標楷體" w:hAnsi="標楷體" w:hint="eastAsia"/>
          <w:sz w:val="32"/>
          <w:szCs w:val="32"/>
        </w:rPr>
        <w:t>連署人：徐志榮</w:t>
      </w:r>
      <w:r w:rsidRPr="002769D9">
        <w:rPr>
          <w:rFonts w:ascii="標楷體" w:eastAsia="標楷體" w:hAnsi="標楷體" w:hint="eastAsia"/>
          <w:sz w:val="32"/>
          <w:szCs w:val="32"/>
        </w:rPr>
        <w:t xml:space="preserve">  </w:t>
      </w:r>
      <w:r>
        <w:rPr>
          <w:rFonts w:ascii="標楷體" w:eastAsia="標楷體" w:hAnsi="標楷體" w:hint="eastAsia"/>
          <w:sz w:val="32"/>
          <w:szCs w:val="32"/>
        </w:rPr>
        <w:t>張育美</w:t>
      </w:r>
    </w:p>
    <w:p w14:paraId="21D7C33E" w14:textId="77777777" w:rsidR="00B4618F" w:rsidRPr="002769D9" w:rsidRDefault="00B4618F" w:rsidP="005C6DAB">
      <w:pPr>
        <w:pStyle w:val="1f"/>
        <w:rPr>
          <w:color w:val="000000"/>
        </w:rPr>
      </w:pPr>
      <w:r>
        <w:rPr>
          <w:rFonts w:hint="eastAsia"/>
        </w:rPr>
        <w:t>35</w:t>
      </w:r>
      <w:r w:rsidRPr="002769D9">
        <w:rPr>
          <w:rFonts w:hint="eastAsia"/>
        </w:rPr>
        <w:t>.</w:t>
      </w:r>
      <w:r w:rsidRPr="00202696">
        <w:rPr>
          <w:rFonts w:hint="eastAsia"/>
        </w:rPr>
        <w:t>2020年我國電動汽機車</w:t>
      </w:r>
      <w:r>
        <w:rPr>
          <w:rFonts w:hint="eastAsia"/>
        </w:rPr>
        <w:t>二</w:t>
      </w:r>
      <w:r w:rsidRPr="00202696">
        <w:rPr>
          <w:rFonts w:hint="eastAsia"/>
        </w:rPr>
        <w:t>次鋰電池使用佔總使用量約</w:t>
      </w:r>
      <w:r>
        <w:rPr>
          <w:rFonts w:hint="eastAsia"/>
        </w:rPr>
        <w:t>3</w:t>
      </w:r>
      <w:r>
        <w:t>0%</w:t>
      </w:r>
      <w:r w:rsidRPr="00202696">
        <w:rPr>
          <w:rFonts w:hint="eastAsia"/>
        </w:rPr>
        <w:t>，2025年起每年將排出1</w:t>
      </w:r>
      <w:r>
        <w:t>,</w:t>
      </w:r>
      <w:r w:rsidRPr="00202696">
        <w:rPr>
          <w:rFonts w:hint="eastAsia"/>
        </w:rPr>
        <w:t>100公噸的電動車</w:t>
      </w:r>
      <w:r>
        <w:rPr>
          <w:rFonts w:hint="eastAsia"/>
        </w:rPr>
        <w:t>二</w:t>
      </w:r>
      <w:r w:rsidRPr="00202696">
        <w:rPr>
          <w:rFonts w:hint="eastAsia"/>
        </w:rPr>
        <w:t>次鋰電池待回收</w:t>
      </w:r>
      <w:r>
        <w:rPr>
          <w:rFonts w:hint="eastAsia"/>
        </w:rPr>
        <w:t>，</w:t>
      </w:r>
      <w:r w:rsidRPr="009D3425">
        <w:rPr>
          <w:rFonts w:hint="eastAsia"/>
        </w:rPr>
        <w:t>雖我國目前的電池回收體系足以應付2025年開始</w:t>
      </w:r>
      <w:r>
        <w:rPr>
          <w:rFonts w:hint="eastAsia"/>
        </w:rPr>
        <w:t>，</w:t>
      </w:r>
      <w:r w:rsidRPr="009D3425">
        <w:rPr>
          <w:rFonts w:hint="eastAsia"/>
        </w:rPr>
        <w:t>大量需要回收的電動車電池</w:t>
      </w:r>
      <w:r>
        <w:rPr>
          <w:rFonts w:hint="eastAsia"/>
        </w:rPr>
        <w:t>，</w:t>
      </w:r>
      <w:r w:rsidRPr="009D3425">
        <w:rPr>
          <w:rFonts w:hint="eastAsia"/>
        </w:rPr>
        <w:t>但回收後的處理</w:t>
      </w:r>
      <w:r>
        <w:rPr>
          <w:rFonts w:hint="eastAsia"/>
        </w:rPr>
        <w:t>，</w:t>
      </w:r>
      <w:r w:rsidRPr="009D3425">
        <w:rPr>
          <w:rFonts w:hint="eastAsia"/>
        </w:rPr>
        <w:t>目前國內電池回收都只有補助電池物理破碎的部分</w:t>
      </w:r>
      <w:r>
        <w:rPr>
          <w:rFonts w:hint="eastAsia"/>
        </w:rPr>
        <w:t>。</w:t>
      </w:r>
      <w:r w:rsidRPr="009D3425">
        <w:rPr>
          <w:rFonts w:hint="eastAsia"/>
        </w:rPr>
        <w:t>尚缺將電池材料例如其中的重金屬回收技術</w:t>
      </w:r>
      <w:r>
        <w:rPr>
          <w:rFonts w:hint="eastAsia"/>
        </w:rPr>
        <w:t>，</w:t>
      </w:r>
      <w:r w:rsidRPr="009D3425">
        <w:rPr>
          <w:rFonts w:hint="eastAsia"/>
        </w:rPr>
        <w:t>故</w:t>
      </w:r>
      <w:r>
        <w:rPr>
          <w:rFonts w:hint="eastAsia"/>
        </w:rPr>
        <w:t>行政院環境保護署</w:t>
      </w:r>
      <w:r w:rsidRPr="009D3425">
        <w:rPr>
          <w:rFonts w:hint="eastAsia"/>
        </w:rPr>
        <w:t>應該要協助建立完整的電動車</w:t>
      </w:r>
      <w:r>
        <w:rPr>
          <w:rFonts w:hint="eastAsia"/>
        </w:rPr>
        <w:t>電</w:t>
      </w:r>
      <w:r w:rsidRPr="009D3425">
        <w:rPr>
          <w:rFonts w:hint="eastAsia"/>
        </w:rPr>
        <w:t>池回收體系</w:t>
      </w:r>
      <w:r>
        <w:rPr>
          <w:rFonts w:hint="eastAsia"/>
        </w:rPr>
        <w:t>，</w:t>
      </w:r>
      <w:r w:rsidRPr="009D3425">
        <w:rPr>
          <w:rFonts w:hint="eastAsia"/>
        </w:rPr>
        <w:t>且電池回收技術不能僅止於物理破碎的補助</w:t>
      </w:r>
      <w:r w:rsidRPr="00202696">
        <w:rPr>
          <w:rFonts w:hint="eastAsia"/>
        </w:rPr>
        <w:t>，</w:t>
      </w:r>
      <w:r w:rsidRPr="009D3425">
        <w:rPr>
          <w:rFonts w:hint="eastAsia"/>
        </w:rPr>
        <w:t>應協助建立電池重金屬回收(重金屬精煉)的產業鏈。請</w:t>
      </w:r>
      <w:r>
        <w:rPr>
          <w:rFonts w:hint="eastAsia"/>
        </w:rPr>
        <w:t>行政院環境保護署</w:t>
      </w:r>
      <w:r w:rsidRPr="009D3425">
        <w:rPr>
          <w:rFonts w:hint="eastAsia"/>
        </w:rPr>
        <w:t>針對電動車電池的回收規劃計畫</w:t>
      </w:r>
      <w:r>
        <w:rPr>
          <w:rFonts w:hint="eastAsia"/>
        </w:rPr>
        <w:t>，</w:t>
      </w:r>
      <w:r w:rsidRPr="009D3425">
        <w:rPr>
          <w:rFonts w:hint="eastAsia"/>
        </w:rPr>
        <w:t>於</w:t>
      </w:r>
      <w:r w:rsidRPr="009D3425">
        <w:t>3</w:t>
      </w:r>
      <w:r w:rsidRPr="009D3425">
        <w:rPr>
          <w:rFonts w:hint="eastAsia"/>
        </w:rPr>
        <w:t>個</w:t>
      </w:r>
      <w:r>
        <w:rPr>
          <w:rFonts w:hint="eastAsia"/>
        </w:rPr>
        <w:t>月</w:t>
      </w:r>
      <w:r w:rsidRPr="009D3425">
        <w:rPr>
          <w:rFonts w:hint="eastAsia"/>
        </w:rPr>
        <w:t>内</w:t>
      </w:r>
      <w:r w:rsidRPr="003F5723">
        <w:t>向立法院社會福利及衛生環境委員會</w:t>
      </w:r>
      <w:r w:rsidRPr="009D3425">
        <w:rPr>
          <w:rFonts w:hint="eastAsia"/>
        </w:rPr>
        <w:t>提出書面報告</w:t>
      </w:r>
      <w:r>
        <w:rPr>
          <w:rFonts w:hint="eastAsia"/>
        </w:rPr>
        <w:t>。</w:t>
      </w:r>
      <w:r w:rsidRPr="002769D9">
        <w:rPr>
          <w:rFonts w:hint="eastAsia"/>
          <w:color w:val="000000"/>
        </w:rPr>
        <w:t>【</w:t>
      </w:r>
      <w:r>
        <w:rPr>
          <w:rFonts w:hint="eastAsia"/>
          <w:color w:val="000000"/>
        </w:rPr>
        <w:t>42</w:t>
      </w:r>
      <w:r w:rsidRPr="002769D9">
        <w:rPr>
          <w:rFonts w:hint="eastAsia"/>
          <w:color w:val="000000"/>
        </w:rPr>
        <w:t>】</w:t>
      </w:r>
    </w:p>
    <w:p w14:paraId="6D69E063" w14:textId="77777777" w:rsidR="00B4618F" w:rsidRPr="002769D9" w:rsidRDefault="00B4618F" w:rsidP="005C6DAB">
      <w:pPr>
        <w:pStyle w:val="02"/>
      </w:pPr>
      <w:r w:rsidRPr="002769D9">
        <w:rPr>
          <w:rFonts w:hint="eastAsia"/>
        </w:rPr>
        <w:t>提案人：</w:t>
      </w:r>
      <w:r>
        <w:rPr>
          <w:rFonts w:hint="eastAsia"/>
        </w:rPr>
        <w:t>吳玉琴</w:t>
      </w:r>
    </w:p>
    <w:p w14:paraId="11D21F04" w14:textId="77777777" w:rsidR="00B4618F" w:rsidRDefault="00B4618F" w:rsidP="005C6DAB">
      <w:pPr>
        <w:pStyle w:val="02"/>
        <w:rPr>
          <w:color w:val="000000"/>
        </w:rPr>
      </w:pPr>
      <w:r w:rsidRPr="002769D9">
        <w:rPr>
          <w:rFonts w:hint="eastAsia"/>
          <w:kern w:val="0"/>
        </w:rPr>
        <w:t>連署人：</w:t>
      </w:r>
      <w:r w:rsidRPr="002769D9">
        <w:rPr>
          <w:rFonts w:hint="eastAsia"/>
        </w:rPr>
        <w:t>黃秀芳</w:t>
      </w:r>
      <w:r>
        <w:rPr>
          <w:rFonts w:hint="eastAsia"/>
        </w:rPr>
        <w:t xml:space="preserve">  楊  曜</w:t>
      </w:r>
    </w:p>
    <w:p w14:paraId="44FCA968" w14:textId="77777777" w:rsidR="00B4618F" w:rsidRPr="005F3D8E" w:rsidRDefault="00B4618F" w:rsidP="005C6DAB">
      <w:pPr>
        <w:pStyle w:val="1f"/>
      </w:pPr>
      <w:r w:rsidRPr="005F3D8E">
        <w:t>36</w:t>
      </w:r>
      <w:r w:rsidRPr="005F3D8E">
        <w:rPr>
          <w:rFonts w:hint="eastAsia"/>
        </w:rPr>
        <w:t>. 111年度資源回收管理基金「一般行政管理計畫」之「服務費用」預算編列6,228萬5千元，較1</w:t>
      </w:r>
      <w:r w:rsidRPr="005F3D8E">
        <w:t>10</w:t>
      </w:r>
      <w:r w:rsidRPr="005F3D8E">
        <w:rPr>
          <w:rFonts w:hint="eastAsia"/>
        </w:rPr>
        <w:t>年度預算寬列135萬8千元，較1</w:t>
      </w:r>
      <w:r w:rsidRPr="005F3D8E">
        <w:t>09</w:t>
      </w:r>
      <w:r w:rsidRPr="005F3D8E">
        <w:rPr>
          <w:rFonts w:hint="eastAsia"/>
        </w:rPr>
        <w:t>年度決算數寬列1</w:t>
      </w:r>
      <w:r w:rsidRPr="005F3D8E">
        <w:t>,</w:t>
      </w:r>
      <w:r w:rsidRPr="005F3D8E">
        <w:rPr>
          <w:rFonts w:hint="eastAsia"/>
        </w:rPr>
        <w:t>590萬9千元，行政院環境保護署應依「資通安全管理法」要求積極完備資安作為，充分運用共用地理資訊系統及作到開放政府環境資訊揭露。廳舍整建修繕，均應訂定規劃合理物價與工期，俾合理可行。【55】</w:t>
      </w:r>
    </w:p>
    <w:p w14:paraId="2BFBC32A" w14:textId="77777777" w:rsidR="00B4618F" w:rsidRPr="005F3D8E" w:rsidRDefault="00B4618F" w:rsidP="005C6DAB">
      <w:pPr>
        <w:pStyle w:val="02"/>
      </w:pPr>
      <w:r w:rsidRPr="005F3D8E">
        <w:rPr>
          <w:rFonts w:hint="eastAsia"/>
        </w:rPr>
        <w:t>提案人：徐志榮</w:t>
      </w:r>
    </w:p>
    <w:p w14:paraId="747AE790" w14:textId="77777777" w:rsidR="00B4618F" w:rsidRPr="005F3D8E" w:rsidRDefault="00B4618F" w:rsidP="005C6DAB">
      <w:pPr>
        <w:pStyle w:val="02"/>
      </w:pPr>
      <w:r w:rsidRPr="005F3D8E">
        <w:rPr>
          <w:rFonts w:hint="eastAsia"/>
        </w:rPr>
        <w:t>連署人：蔣萬安  張育美</w:t>
      </w:r>
    </w:p>
    <w:p w14:paraId="2A128031" w14:textId="77777777" w:rsidR="00B4618F" w:rsidRPr="005F3D8E" w:rsidRDefault="00B4618F" w:rsidP="005C6DAB">
      <w:pPr>
        <w:pStyle w:val="1f"/>
      </w:pPr>
      <w:r w:rsidRPr="005F3D8E">
        <w:t>37.</w:t>
      </w:r>
      <w:r w:rsidRPr="005F3D8E">
        <w:rPr>
          <w:rFonts w:hint="eastAsia"/>
        </w:rPr>
        <w:t>未解除列管之污染場址計1,014處，以農地居首位，截至110年8月底止未解除列管之工廠污染場址計251處，較102年底之184處增加67處。有關工廠造成土壤及地下水污染情形，土壤及地下水污染整治基金近年(97至109年)辦理含氯及運作中高潛勢工廠調查計畫，依據其現勘及調查情形顯示，該2項計畫合計調查226家，其超過管制標準者139家，平均污染發現率62%，另截至110年8月底止，已解除列管者49家，解列率38.3%，可悉該期間完成整治場址不及公告列管數量，以致該基金未解除列管之工廠污染場址概有增長。妥此，請行政院環境保護署向立法院社會福利及衛生環境委員會提出改善計畫之書面報告。【61】</w:t>
      </w:r>
    </w:p>
    <w:p w14:paraId="22CC9B77" w14:textId="77777777" w:rsidR="00B4618F" w:rsidRPr="005F3D8E" w:rsidRDefault="00B4618F" w:rsidP="005C6DAB">
      <w:pPr>
        <w:pStyle w:val="02"/>
      </w:pPr>
      <w:r w:rsidRPr="005F3D8E">
        <w:rPr>
          <w:rFonts w:hint="eastAsia"/>
        </w:rPr>
        <w:t>提案人：黃秀芳</w:t>
      </w:r>
    </w:p>
    <w:p w14:paraId="1E74D888" w14:textId="77777777" w:rsidR="00B4618F" w:rsidRPr="005F3D8E" w:rsidRDefault="00B4618F" w:rsidP="005C6DAB">
      <w:pPr>
        <w:pStyle w:val="02"/>
      </w:pPr>
      <w:r w:rsidRPr="005F3D8E">
        <w:rPr>
          <w:rFonts w:hint="eastAsia"/>
        </w:rPr>
        <w:t>連署人：邱泰源  楊  曜</w:t>
      </w:r>
    </w:p>
    <w:p w14:paraId="03A3AB02" w14:textId="77777777" w:rsidR="00B4618F" w:rsidRPr="005F3D8E" w:rsidRDefault="00B4618F" w:rsidP="005C6DAB">
      <w:pPr>
        <w:pStyle w:val="1f"/>
      </w:pPr>
      <w:r w:rsidRPr="005F3D8E">
        <w:t>38.</w:t>
      </w:r>
      <w:r w:rsidRPr="005F3D8E">
        <w:rPr>
          <w:rFonts w:hint="eastAsia"/>
        </w:rPr>
        <w:t>行政院環境保護署土壤及地下水污染整治基金補助地方政府執行土壤、地下水污染整治相關經費，惟農地尚未解除列管之污染列管場址數仍多，且行政院環境保護署自99年起即持續進行全國重金屬高污染潛勢農地之管制及調查計畫，亦補助地方環境保護機關進行污染農地整治改善，截至110年9月30日全國列管農地污染場址已達1,195公頃，已改善完成解除列管1,096公頃，仍有99公頃568筆，致污染列管場址中仍以農地列管數高居首位。爰此，請行政院環境保護署持續推動農地污染預防工作及加強監測農地，並對外公布監測結果，並向立法院社會福利及衛生環境委員會提出污染預防書面報告。【62】</w:t>
      </w:r>
    </w:p>
    <w:p w14:paraId="38E417C9" w14:textId="77777777" w:rsidR="00B4618F" w:rsidRPr="005F3D8E" w:rsidRDefault="00B4618F" w:rsidP="005C6DAB">
      <w:pPr>
        <w:pStyle w:val="02"/>
      </w:pPr>
      <w:r w:rsidRPr="005F3D8E">
        <w:rPr>
          <w:rFonts w:hint="eastAsia"/>
        </w:rPr>
        <w:t>提案人：黃秀芳</w:t>
      </w:r>
    </w:p>
    <w:p w14:paraId="21714C5E" w14:textId="77777777" w:rsidR="00B4618F" w:rsidRPr="005F3D8E" w:rsidRDefault="00B4618F" w:rsidP="005C6DAB">
      <w:pPr>
        <w:pStyle w:val="02"/>
      </w:pPr>
      <w:r w:rsidRPr="005F3D8E">
        <w:rPr>
          <w:rFonts w:hint="eastAsia"/>
        </w:rPr>
        <w:t>連署人：邱泰源  楊  曜</w:t>
      </w:r>
    </w:p>
    <w:p w14:paraId="128B7D88" w14:textId="77777777" w:rsidR="00B4618F" w:rsidRPr="005F3D8E" w:rsidRDefault="00B4618F" w:rsidP="005C6DAB">
      <w:pPr>
        <w:pStyle w:val="1f"/>
      </w:pPr>
      <w:r w:rsidRPr="005F3D8E">
        <w:rPr>
          <w:rFonts w:hint="eastAsia"/>
        </w:rPr>
        <w:t xml:space="preserve">39. </w:t>
      </w:r>
      <w:r w:rsidRPr="005F3D8E">
        <w:t>111</w:t>
      </w:r>
      <w:r w:rsidRPr="005F3D8E">
        <w:rPr>
          <w:rFonts w:hint="eastAsia"/>
        </w:rPr>
        <w:t>年度土壤及地下水污染整治基金「一般行政管理計畫」項下「服務費用」預算編列6,915萬9千元，較1</w:t>
      </w:r>
      <w:r w:rsidRPr="005F3D8E">
        <w:t>10</w:t>
      </w:r>
      <w:r w:rsidRPr="005F3D8E">
        <w:rPr>
          <w:rFonts w:hint="eastAsia"/>
        </w:rPr>
        <w:t>年度預算寬列544萬1千元，較1</w:t>
      </w:r>
      <w:r w:rsidRPr="005F3D8E">
        <w:t>09</w:t>
      </w:r>
      <w:r w:rsidRPr="005F3D8E">
        <w:rPr>
          <w:rFonts w:hint="eastAsia"/>
        </w:rPr>
        <w:t>年度決算數寬列1,484萬8千元。行政院環境保護署應依「資通安全管理法」要求積極完備資安作為，充分運用共用地理資訊系統及作到開放政府環境資訊揭露。廳舍整建修繕，均應兼顧工期、品質及預算編列之對應，避免浪費之情事。【64】</w:t>
      </w:r>
    </w:p>
    <w:p w14:paraId="0C5B738C" w14:textId="77777777" w:rsidR="00B4618F" w:rsidRPr="005F3D8E" w:rsidRDefault="00B4618F" w:rsidP="005C6DAB">
      <w:pPr>
        <w:pStyle w:val="02"/>
      </w:pPr>
      <w:r w:rsidRPr="005F3D8E">
        <w:rPr>
          <w:rFonts w:hint="eastAsia"/>
        </w:rPr>
        <w:t>提案人：徐志榮</w:t>
      </w:r>
    </w:p>
    <w:p w14:paraId="2B6C6A9F" w14:textId="77777777" w:rsidR="00B4618F" w:rsidRPr="005F3D8E" w:rsidRDefault="00B4618F" w:rsidP="005C6DAB">
      <w:pPr>
        <w:pStyle w:val="02"/>
      </w:pPr>
      <w:r w:rsidRPr="005F3D8E">
        <w:rPr>
          <w:rFonts w:hint="eastAsia"/>
        </w:rPr>
        <w:t>連署人：蔣萬安  張育美</w:t>
      </w:r>
    </w:p>
    <w:p w14:paraId="79432868" w14:textId="77777777" w:rsidR="00B4618F" w:rsidRPr="005F3D8E" w:rsidRDefault="00B4618F" w:rsidP="005C6DAB">
      <w:pPr>
        <w:pStyle w:val="1f"/>
      </w:pPr>
      <w:r w:rsidRPr="005F3D8E">
        <w:rPr>
          <w:rFonts w:hint="eastAsia"/>
        </w:rPr>
        <w:t>40. 111年度水污染防治基金「水污染防治計畫」項下「服務費用」之「專業服務費」預算編列9,589萬2千元，較1</w:t>
      </w:r>
      <w:r w:rsidRPr="005F3D8E">
        <w:t>10</w:t>
      </w:r>
      <w:r w:rsidRPr="005F3D8E">
        <w:rPr>
          <w:rFonts w:hint="eastAsia"/>
        </w:rPr>
        <w:t>年所列預算數寬列3</w:t>
      </w:r>
      <w:r w:rsidRPr="005F3D8E">
        <w:t>,</w:t>
      </w:r>
      <w:r w:rsidRPr="005F3D8E">
        <w:rPr>
          <w:rFonts w:hint="eastAsia"/>
        </w:rPr>
        <w:t>618萬8千元，較109年度決算數寬列3</w:t>
      </w:r>
      <w:r w:rsidRPr="005F3D8E">
        <w:t>,</w:t>
      </w:r>
      <w:r w:rsidRPr="005F3D8E">
        <w:rPr>
          <w:rFonts w:hint="eastAsia"/>
        </w:rPr>
        <w:t>260萬8千元。請行政院環境保護署配合施政方向，並基於撙節預算前提下，妥善規劃111年度增加經費</w:t>
      </w:r>
      <w:r>
        <w:rPr>
          <w:rFonts w:hint="eastAsia"/>
        </w:rPr>
        <w:t>辦理之</w:t>
      </w:r>
      <w:r w:rsidRPr="005F3D8E">
        <w:rPr>
          <w:rFonts w:hint="eastAsia"/>
        </w:rPr>
        <w:t>水污染防治相關計畫。【65】</w:t>
      </w:r>
    </w:p>
    <w:p w14:paraId="20720509" w14:textId="77777777" w:rsidR="00B4618F" w:rsidRPr="005F3D8E" w:rsidRDefault="00B4618F" w:rsidP="005C6DAB">
      <w:pPr>
        <w:pStyle w:val="02"/>
      </w:pPr>
      <w:r w:rsidRPr="005F3D8E">
        <w:rPr>
          <w:rFonts w:hint="eastAsia"/>
        </w:rPr>
        <w:t>提案人：徐志榮</w:t>
      </w:r>
    </w:p>
    <w:p w14:paraId="5137E96F" w14:textId="77777777" w:rsidR="00B4618F" w:rsidRPr="005F3D8E" w:rsidRDefault="00B4618F" w:rsidP="005C6DAB">
      <w:pPr>
        <w:pStyle w:val="02"/>
      </w:pPr>
      <w:r w:rsidRPr="005F3D8E">
        <w:rPr>
          <w:rFonts w:hint="eastAsia"/>
        </w:rPr>
        <w:t>連署人：蔣萬安  張育美</w:t>
      </w:r>
    </w:p>
    <w:p w14:paraId="690325E2" w14:textId="77777777" w:rsidR="00B4618F" w:rsidRPr="005F3D8E" w:rsidRDefault="00B4618F" w:rsidP="005C6DAB">
      <w:pPr>
        <w:pStyle w:val="1f"/>
      </w:pPr>
      <w:r w:rsidRPr="005F3D8E">
        <w:t>41.</w:t>
      </w:r>
      <w:r w:rsidRPr="005F3D8E">
        <w:rPr>
          <w:rFonts w:hint="eastAsia"/>
        </w:rPr>
        <w:t xml:space="preserve"> 111年度水污染防治基金「水污染防治計畫」項下「水污染防治及水體水質改善」預算編列1億8,247萬1千元，其中「捐助、補助與獎助」之「永續水質推動計畫</w:t>
      </w:r>
      <w:r w:rsidRPr="005F3D8E">
        <w:t>-</w:t>
      </w:r>
      <w:r w:rsidRPr="005F3D8E">
        <w:rPr>
          <w:rFonts w:hint="eastAsia"/>
        </w:rPr>
        <w:t>氨氮削減示範計畫」預算編列9,500萬元，用以補助地方政府辦理水污染防治相關作業。然而行政院環境保護署部分河川氨氮改善成效不明顯，應加強督導地方政府辦理相關改善措施。</w:t>
      </w:r>
      <w:r w:rsidRPr="005F3D8E">
        <w:t>請</w:t>
      </w:r>
      <w:r w:rsidRPr="005F3D8E">
        <w:rPr>
          <w:rFonts w:hint="eastAsia"/>
        </w:rPr>
        <w:t>行政院環保署針對上述問題向立法院社會福利及衛生環境委員會提出說明及檢討</w:t>
      </w:r>
      <w:r w:rsidRPr="005F3D8E">
        <w:t>之</w:t>
      </w:r>
      <w:r w:rsidRPr="005F3D8E">
        <w:rPr>
          <w:rFonts w:hint="eastAsia"/>
        </w:rPr>
        <w:t>書面</w:t>
      </w:r>
      <w:r w:rsidRPr="005F3D8E">
        <w:t>報告</w:t>
      </w:r>
      <w:r w:rsidRPr="005F3D8E">
        <w:rPr>
          <w:rFonts w:hint="eastAsia"/>
        </w:rPr>
        <w:t>。【71】</w:t>
      </w:r>
    </w:p>
    <w:p w14:paraId="38D131C8" w14:textId="77777777" w:rsidR="00B4618F" w:rsidRPr="005F3D8E" w:rsidRDefault="00B4618F" w:rsidP="005C6DAB">
      <w:pPr>
        <w:pStyle w:val="02"/>
      </w:pPr>
      <w:r w:rsidRPr="005F3D8E">
        <w:rPr>
          <w:rFonts w:hint="eastAsia"/>
        </w:rPr>
        <w:t>提案人：黃秀芳</w:t>
      </w:r>
    </w:p>
    <w:p w14:paraId="4C6FA7F6" w14:textId="77777777" w:rsidR="00B4618F" w:rsidRDefault="00B4618F" w:rsidP="005C6DAB">
      <w:pPr>
        <w:pStyle w:val="02"/>
        <w:rPr>
          <w:color w:val="000000"/>
        </w:rPr>
      </w:pPr>
      <w:r w:rsidRPr="005F3D8E">
        <w:rPr>
          <w:rFonts w:hint="eastAsia"/>
        </w:rPr>
        <w:t>連署人：邱泰源  楊  曜</w:t>
      </w:r>
    </w:p>
    <w:p w14:paraId="728B6E31" w14:textId="77777777" w:rsidR="00B4618F" w:rsidRPr="002769D9" w:rsidRDefault="00B4618F" w:rsidP="005C6DAB">
      <w:pPr>
        <w:pStyle w:val="1f"/>
      </w:pPr>
      <w:r>
        <w:rPr>
          <w:rFonts w:hint="eastAsia"/>
        </w:rPr>
        <w:t>42.</w:t>
      </w:r>
      <w:r w:rsidRPr="004848B8">
        <w:rPr>
          <w:rFonts w:hint="eastAsia"/>
        </w:rPr>
        <w:t xml:space="preserve"> </w:t>
      </w:r>
      <w:r>
        <w:t>1</w:t>
      </w:r>
      <w:r w:rsidRPr="009A3DD0">
        <w:t>11</w:t>
      </w:r>
      <w:r w:rsidRPr="009A3DD0">
        <w:rPr>
          <w:rFonts w:hint="eastAsia"/>
        </w:rPr>
        <w:t>年度環境教育基金「一般行政管理計畫」項下「服務費用」3,318萬6千元，較1</w:t>
      </w:r>
      <w:r w:rsidRPr="009A3DD0">
        <w:t>10</w:t>
      </w:r>
      <w:r w:rsidRPr="009A3DD0">
        <w:rPr>
          <w:rFonts w:hint="eastAsia"/>
        </w:rPr>
        <w:t>年度預算數寬列261萬9千元，較1</w:t>
      </w:r>
      <w:r w:rsidRPr="009A3DD0">
        <w:t>09</w:t>
      </w:r>
      <w:r w:rsidRPr="009A3DD0">
        <w:rPr>
          <w:rFonts w:hint="eastAsia"/>
        </w:rPr>
        <w:t>年度決算數寬列948萬7千元，行政院環境保護署應依「資通安全管理法</w:t>
      </w:r>
      <w:r>
        <w:rPr>
          <w:rFonts w:hint="eastAsia"/>
        </w:rPr>
        <w:t>」要求積極完備資安作為，充分運用共用地理資訊系統及作到開放政府環境資訊揭露。至於廳舍整建改善事宜應本於撙節經費原則，核實支用各項費用，避免浪費之情事</w:t>
      </w:r>
      <w:r w:rsidRPr="002769D9">
        <w:rPr>
          <w:rFonts w:hint="eastAsia"/>
        </w:rPr>
        <w:t>。【</w:t>
      </w:r>
      <w:r>
        <w:rPr>
          <w:rFonts w:hint="eastAsia"/>
        </w:rPr>
        <w:t>75</w:t>
      </w:r>
      <w:r w:rsidRPr="002769D9">
        <w:rPr>
          <w:rFonts w:hint="eastAsia"/>
        </w:rPr>
        <w:t>】</w:t>
      </w:r>
    </w:p>
    <w:p w14:paraId="6A0F483B"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徐志榮</w:t>
      </w:r>
    </w:p>
    <w:p w14:paraId="6752F824" w14:textId="77777777" w:rsidR="00B4618F"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連署人：蔣萬安</w:t>
      </w:r>
      <w:r>
        <w:rPr>
          <w:rFonts w:ascii="標楷體" w:eastAsia="標楷體" w:hAnsi="標楷體" w:hint="eastAsia"/>
          <w:sz w:val="32"/>
          <w:szCs w:val="32"/>
        </w:rPr>
        <w:t xml:space="preserve">  張育美</w:t>
      </w:r>
    </w:p>
    <w:p w14:paraId="75066ED1" w14:textId="77777777" w:rsidR="00B4618F" w:rsidRPr="002769D9" w:rsidRDefault="00B4618F" w:rsidP="005C6DAB">
      <w:pPr>
        <w:pStyle w:val="1f"/>
      </w:pPr>
      <w:r>
        <w:rPr>
          <w:rFonts w:hint="eastAsia"/>
        </w:rPr>
        <w:t>43.</w:t>
      </w:r>
      <w:r w:rsidRPr="00AA36AC">
        <w:rPr>
          <w:rFonts w:hint="eastAsia"/>
        </w:rPr>
        <w:t xml:space="preserve"> </w:t>
      </w:r>
      <w:r w:rsidRPr="009A3DD0">
        <w:rPr>
          <w:color w:val="000000"/>
        </w:rPr>
        <w:t>111</w:t>
      </w:r>
      <w:r w:rsidRPr="009A3DD0">
        <w:rPr>
          <w:rFonts w:hint="eastAsia"/>
          <w:color w:val="000000"/>
        </w:rPr>
        <w:t>年度</w:t>
      </w:r>
      <w:r w:rsidRPr="00AA36AC">
        <w:rPr>
          <w:rFonts w:hint="eastAsia"/>
        </w:rPr>
        <w:t>溫室氣體管理基金</w:t>
      </w:r>
      <w:r>
        <w:rPr>
          <w:rFonts w:hint="eastAsia"/>
        </w:rPr>
        <w:t>「</w:t>
      </w:r>
      <w:r w:rsidRPr="00AA36AC">
        <w:rPr>
          <w:rFonts w:hint="eastAsia"/>
        </w:rPr>
        <w:t>因應氣候變遷計畫</w:t>
      </w:r>
      <w:r>
        <w:rPr>
          <w:rFonts w:hint="eastAsia"/>
        </w:rPr>
        <w:t>」</w:t>
      </w:r>
      <w:r w:rsidRPr="00AA36AC">
        <w:rPr>
          <w:rFonts w:hint="eastAsia"/>
        </w:rPr>
        <w:t>項下</w:t>
      </w:r>
      <w:r>
        <w:rPr>
          <w:rFonts w:hint="eastAsia"/>
        </w:rPr>
        <w:t>「</w:t>
      </w:r>
      <w:r w:rsidRPr="00AA36AC">
        <w:rPr>
          <w:rFonts w:hint="eastAsia"/>
        </w:rPr>
        <w:t>服務費用</w:t>
      </w:r>
      <w:r>
        <w:rPr>
          <w:rFonts w:hint="eastAsia"/>
        </w:rPr>
        <w:t>」中「</w:t>
      </w:r>
      <w:r w:rsidRPr="004435D1">
        <w:rPr>
          <w:rFonts w:hint="eastAsia"/>
        </w:rPr>
        <w:t>旅運費</w:t>
      </w:r>
      <w:r>
        <w:rPr>
          <w:rFonts w:hint="eastAsia"/>
        </w:rPr>
        <w:t>」</w:t>
      </w:r>
      <w:r w:rsidRPr="00AA36AC">
        <w:rPr>
          <w:rFonts w:hint="eastAsia"/>
        </w:rPr>
        <w:t>，111年度</w:t>
      </w:r>
      <w:r>
        <w:rPr>
          <w:rFonts w:hint="eastAsia"/>
        </w:rPr>
        <w:t>預算</w:t>
      </w:r>
      <w:r w:rsidRPr="00AA36AC">
        <w:rPr>
          <w:rFonts w:hint="eastAsia"/>
        </w:rPr>
        <w:t>編列</w:t>
      </w:r>
      <w:r>
        <w:rPr>
          <w:rFonts w:hint="eastAsia"/>
        </w:rPr>
        <w:t>3</w:t>
      </w:r>
      <w:r w:rsidRPr="00AA36AC">
        <w:rPr>
          <w:rFonts w:hint="eastAsia"/>
        </w:rPr>
        <w:t>93</w:t>
      </w:r>
      <w:r>
        <w:rPr>
          <w:rFonts w:hint="eastAsia"/>
        </w:rPr>
        <w:t>萬</w:t>
      </w:r>
      <w:r w:rsidRPr="00AA36AC">
        <w:rPr>
          <w:rFonts w:hint="eastAsia"/>
        </w:rPr>
        <w:t>4千元，較</w:t>
      </w:r>
      <w:r>
        <w:rPr>
          <w:rFonts w:hint="eastAsia"/>
        </w:rPr>
        <w:t>110</w:t>
      </w:r>
      <w:r w:rsidRPr="00AA36AC">
        <w:rPr>
          <w:rFonts w:hint="eastAsia"/>
        </w:rPr>
        <w:t>年度決算數所編16</w:t>
      </w:r>
      <w:r>
        <w:rPr>
          <w:rFonts w:hint="eastAsia"/>
        </w:rPr>
        <w:t>萬</w:t>
      </w:r>
      <w:r w:rsidRPr="00AA36AC">
        <w:rPr>
          <w:rFonts w:hint="eastAsia"/>
        </w:rPr>
        <w:t>9千元，大幅寬列</w:t>
      </w:r>
      <w:r>
        <w:rPr>
          <w:rFonts w:hint="eastAsia"/>
        </w:rPr>
        <w:t>3</w:t>
      </w:r>
      <w:r w:rsidRPr="00AA36AC">
        <w:rPr>
          <w:rFonts w:hint="eastAsia"/>
        </w:rPr>
        <w:t>76</w:t>
      </w:r>
      <w:r>
        <w:rPr>
          <w:rFonts w:hint="eastAsia"/>
        </w:rPr>
        <w:t>萬</w:t>
      </w:r>
      <w:r w:rsidRPr="00AA36AC">
        <w:rPr>
          <w:rFonts w:hint="eastAsia"/>
        </w:rPr>
        <w:t>5千元，</w:t>
      </w:r>
      <w:r>
        <w:rPr>
          <w:rFonts w:hint="eastAsia"/>
        </w:rPr>
        <w:t>請行政院環境保護署務實檢討，並提升111年度溫室氣體管理基金</w:t>
      </w:r>
      <w:r w:rsidRPr="00AA36AC">
        <w:rPr>
          <w:rFonts w:hint="eastAsia"/>
        </w:rPr>
        <w:t>旅運費</w:t>
      </w:r>
      <w:r>
        <w:rPr>
          <w:rFonts w:hint="eastAsia"/>
        </w:rPr>
        <w:t>之預算執行</w:t>
      </w:r>
      <w:r w:rsidRPr="002769D9">
        <w:rPr>
          <w:rFonts w:hint="eastAsia"/>
        </w:rPr>
        <w:t>。【</w:t>
      </w:r>
      <w:r>
        <w:rPr>
          <w:rFonts w:hint="eastAsia"/>
        </w:rPr>
        <w:t>78</w:t>
      </w:r>
      <w:r w:rsidRPr="002769D9">
        <w:rPr>
          <w:rFonts w:hint="eastAsia"/>
        </w:rPr>
        <w:t>】</w:t>
      </w:r>
    </w:p>
    <w:p w14:paraId="12D63DCB" w14:textId="77777777" w:rsidR="00B4618F" w:rsidRPr="002769D9" w:rsidRDefault="00B4618F" w:rsidP="005C6DAB">
      <w:pPr>
        <w:pStyle w:val="02"/>
      </w:pPr>
      <w:r w:rsidRPr="002769D9">
        <w:rPr>
          <w:rFonts w:hint="eastAsia"/>
        </w:rPr>
        <w:t>提案人：</w:t>
      </w:r>
      <w:r>
        <w:rPr>
          <w:rFonts w:hint="eastAsia"/>
        </w:rPr>
        <w:t>徐志榮</w:t>
      </w:r>
    </w:p>
    <w:p w14:paraId="400D3D95" w14:textId="77777777" w:rsidR="00B4618F" w:rsidRDefault="00B4618F" w:rsidP="005C6DAB">
      <w:pPr>
        <w:pStyle w:val="02"/>
      </w:pPr>
      <w:r w:rsidRPr="002769D9">
        <w:rPr>
          <w:rFonts w:hint="eastAsia"/>
        </w:rPr>
        <w:t>連署人：蔣萬安</w:t>
      </w:r>
      <w:r>
        <w:rPr>
          <w:rFonts w:hint="eastAsia"/>
        </w:rPr>
        <w:t xml:space="preserve">  張育美</w:t>
      </w:r>
    </w:p>
    <w:p w14:paraId="570056BE" w14:textId="77777777" w:rsidR="00B4618F" w:rsidRPr="002769D9" w:rsidRDefault="00B4618F" w:rsidP="005C6DAB">
      <w:pPr>
        <w:pStyle w:val="1f"/>
      </w:pPr>
      <w:r>
        <w:rPr>
          <w:rFonts w:hint="eastAsia"/>
        </w:rPr>
        <w:t>44.</w:t>
      </w:r>
      <w:r w:rsidRPr="00C174F2">
        <w:rPr>
          <w:rFonts w:hint="eastAsia"/>
        </w:rPr>
        <w:t xml:space="preserve"> 溫室氣體排放管制行動方案明定我國能源部門減碳目標，是將電力排放係數從2017年的每度0.554公斤二氧化碳，2020年降到0.492公斤，降幅百分之11.2</w:t>
      </w:r>
      <w:r>
        <w:rPr>
          <w:rFonts w:hint="eastAsia"/>
        </w:rPr>
        <w:t>。惟</w:t>
      </w:r>
      <w:r w:rsidRPr="00C174F2">
        <w:rPr>
          <w:rFonts w:hint="eastAsia"/>
        </w:rPr>
        <w:t>110年經濟部核定2020年電力排碳係數為0.502(公斤CO</w:t>
      </w:r>
      <w:r w:rsidRPr="00F928D8">
        <w:rPr>
          <w:rFonts w:hint="eastAsia"/>
          <w:vertAlign w:val="subscript"/>
        </w:rPr>
        <w:t>2</w:t>
      </w:r>
      <w:r w:rsidRPr="00C174F2">
        <w:rPr>
          <w:rFonts w:hint="eastAsia"/>
        </w:rPr>
        <w:t>e/度)，代表</w:t>
      </w:r>
      <w:r>
        <w:rPr>
          <w:rFonts w:hint="eastAsia"/>
        </w:rPr>
        <w:t>109</w:t>
      </w:r>
      <w:r w:rsidRPr="00C174F2">
        <w:rPr>
          <w:rFonts w:hint="eastAsia"/>
        </w:rPr>
        <w:t>年我國每度發電排放了0.502公斤的二氧化碳，未達成行政院所訂下2020年0.492公斤目標，國內電力減碳進度跳票。</w:t>
      </w:r>
      <w:r>
        <w:rPr>
          <w:rFonts w:hint="eastAsia"/>
        </w:rPr>
        <w:t>請行政院環境保護署</w:t>
      </w:r>
      <w:r w:rsidRPr="00C174F2">
        <w:rPr>
          <w:rFonts w:hint="eastAsia"/>
        </w:rPr>
        <w:t>檢討溫室氣體減量策略，就強化溫室氣體減量措施提出具體改善方案，向</w:t>
      </w:r>
      <w:r>
        <w:rPr>
          <w:rFonts w:hint="eastAsia"/>
        </w:rPr>
        <w:t>立法院社會福利及衛生環境委員會提出書面報告</w:t>
      </w:r>
      <w:r w:rsidRPr="002769D9">
        <w:rPr>
          <w:rFonts w:hint="eastAsia"/>
        </w:rPr>
        <w:t>。【</w:t>
      </w:r>
      <w:r>
        <w:rPr>
          <w:rFonts w:hint="eastAsia"/>
        </w:rPr>
        <w:t>82</w:t>
      </w:r>
      <w:r w:rsidRPr="002769D9">
        <w:rPr>
          <w:rFonts w:hint="eastAsia"/>
        </w:rPr>
        <w:t>】</w:t>
      </w:r>
    </w:p>
    <w:p w14:paraId="430C9A27" w14:textId="77777777" w:rsidR="00B4618F" w:rsidRPr="002769D9" w:rsidRDefault="00B4618F" w:rsidP="005C6DAB">
      <w:pPr>
        <w:pStyle w:val="02"/>
      </w:pPr>
      <w:r w:rsidRPr="002769D9">
        <w:rPr>
          <w:rFonts w:hint="eastAsia"/>
        </w:rPr>
        <w:t>提案人：</w:t>
      </w:r>
      <w:r>
        <w:rPr>
          <w:rFonts w:hint="eastAsia"/>
        </w:rPr>
        <w:t>蔣萬安</w:t>
      </w:r>
    </w:p>
    <w:p w14:paraId="5582AFEB" w14:textId="77777777" w:rsidR="00B4618F" w:rsidRDefault="00B4618F" w:rsidP="005C6DAB">
      <w:pPr>
        <w:pStyle w:val="02"/>
      </w:pPr>
      <w:r>
        <w:rPr>
          <w:rFonts w:hint="eastAsia"/>
        </w:rPr>
        <w:t>連署人：徐志榮  張育美</w:t>
      </w:r>
    </w:p>
    <w:p w14:paraId="11A3BDD7" w14:textId="77777777" w:rsidR="00B4618F" w:rsidRPr="002769D9" w:rsidRDefault="00B4618F" w:rsidP="005C6DAB">
      <w:pPr>
        <w:pStyle w:val="1f"/>
      </w:pPr>
      <w:r>
        <w:rPr>
          <w:rFonts w:hint="eastAsia"/>
        </w:rPr>
        <w:t>45.</w:t>
      </w:r>
      <w:r w:rsidRPr="00D4677A">
        <w:rPr>
          <w:rFonts w:hint="eastAsia"/>
        </w:rPr>
        <w:t xml:space="preserve"> 渣打銀行針對數十家台灣企業的減碳轉型，進行「零碳未來」調查，結果發現高達57.1%台灣企業仍未開始減碳轉型的相關規劃，更有</w:t>
      </w:r>
      <w:r>
        <w:rPr>
          <w:rFonts w:hint="eastAsia"/>
        </w:rPr>
        <w:t>78.6%</w:t>
      </w:r>
      <w:r w:rsidRPr="00D4677A">
        <w:rPr>
          <w:rFonts w:hint="eastAsia"/>
        </w:rPr>
        <w:t>的受訪企業坦承不知如何計算碳足跡，明顯不利於</w:t>
      </w:r>
      <w:r>
        <w:rPr>
          <w:rFonts w:hint="eastAsia"/>
        </w:rPr>
        <w:t>行政院環境保護署</w:t>
      </w:r>
      <w:r w:rsidRPr="00D4677A">
        <w:rPr>
          <w:rFonts w:hint="eastAsia"/>
        </w:rPr>
        <w:t>推動企業減碳，亦難與國際減碳趨勢接軌。</w:t>
      </w:r>
      <w:r>
        <w:rPr>
          <w:rFonts w:hint="eastAsia"/>
        </w:rPr>
        <w:t>請行政院環境保護署會商各相關部會研擬國內企業計算產品碳含量作法，以協助</w:t>
      </w:r>
      <w:r w:rsidRPr="005865F3">
        <w:rPr>
          <w:rFonts w:hint="eastAsia"/>
        </w:rPr>
        <w:t>國內企業</w:t>
      </w:r>
      <w:r>
        <w:rPr>
          <w:rFonts w:hint="eastAsia"/>
        </w:rPr>
        <w:t>因應國際減碳趨勢</w:t>
      </w:r>
      <w:r w:rsidRPr="002769D9">
        <w:rPr>
          <w:rFonts w:hint="eastAsia"/>
        </w:rPr>
        <w:t>。【</w:t>
      </w:r>
      <w:r>
        <w:rPr>
          <w:rFonts w:hint="eastAsia"/>
        </w:rPr>
        <w:t>87</w:t>
      </w:r>
      <w:r w:rsidRPr="002769D9">
        <w:rPr>
          <w:rFonts w:hint="eastAsia"/>
        </w:rPr>
        <w:t>】</w:t>
      </w:r>
    </w:p>
    <w:p w14:paraId="51B6910F" w14:textId="77777777" w:rsidR="00B4618F" w:rsidRPr="0008765F" w:rsidRDefault="00B4618F" w:rsidP="005C6DAB">
      <w:pPr>
        <w:pStyle w:val="02"/>
      </w:pPr>
      <w:r w:rsidRPr="002769D9">
        <w:rPr>
          <w:rFonts w:hint="eastAsia"/>
        </w:rPr>
        <w:t>提</w:t>
      </w:r>
      <w:r w:rsidRPr="0008765F">
        <w:rPr>
          <w:rFonts w:hint="eastAsia"/>
        </w:rPr>
        <w:t>案人：蔣萬安</w:t>
      </w:r>
    </w:p>
    <w:p w14:paraId="63E7CFE1" w14:textId="77777777" w:rsidR="00B4618F" w:rsidRDefault="00B4618F" w:rsidP="005C6DAB">
      <w:pPr>
        <w:pStyle w:val="02"/>
      </w:pPr>
      <w:r w:rsidRPr="0008765F">
        <w:rPr>
          <w:rFonts w:hint="eastAsia"/>
        </w:rPr>
        <w:t>連署人：徐</w:t>
      </w:r>
      <w:r>
        <w:rPr>
          <w:rFonts w:hint="eastAsia"/>
        </w:rPr>
        <w:t>志榮  張育美</w:t>
      </w:r>
    </w:p>
    <w:p w14:paraId="4F1EC600" w14:textId="77777777" w:rsidR="00B4618F" w:rsidRPr="002769D9" w:rsidRDefault="00B4618F" w:rsidP="005C6DAB">
      <w:pPr>
        <w:pStyle w:val="1f"/>
      </w:pPr>
      <w:r>
        <w:rPr>
          <w:rFonts w:hint="eastAsia"/>
        </w:rPr>
        <w:t>46.</w:t>
      </w:r>
      <w:r w:rsidRPr="00B0360B">
        <w:rPr>
          <w:rFonts w:hint="eastAsia"/>
        </w:rPr>
        <w:t xml:space="preserve"> 近年以來，氣候變遷所造成之自然災害頻傳；破紀錄的暴雨洪水、歷年未見之長期未降雨、海平面上升等等，均已造成嚴重之人類生命財產損失。台灣作為一亞熱帶海島國家，都市化程度高、人口居住密集，遭遇氣候變遷所帶來之災害風險甚鉅。故此，一方面除積極減碳減緩氣候變遷外，更因未雨綢繆，就高風險地區之風險評估進行完整的調查，以調整國家防災基礎建設之推動。查</w:t>
      </w:r>
      <w:r>
        <w:rPr>
          <w:rFonts w:hint="eastAsia"/>
        </w:rPr>
        <w:t>行政院環境保護署</w:t>
      </w:r>
      <w:r w:rsidRPr="00B0360B">
        <w:rPr>
          <w:rFonts w:hint="eastAsia"/>
        </w:rPr>
        <w:t>已就高風險地區評估，與國家災害防救</w:t>
      </w:r>
      <w:r>
        <w:rPr>
          <w:rFonts w:hint="eastAsia"/>
        </w:rPr>
        <w:t>科技</w:t>
      </w:r>
      <w:r w:rsidRPr="00B0360B">
        <w:rPr>
          <w:rFonts w:hint="eastAsia"/>
        </w:rPr>
        <w:t>中心簽訂協議書，下年度也就相關評估及氣候變遷韌性示範設施建置編有經費，然過去實施成果，與下年度預定工作項目，說明未臻明確；</w:t>
      </w:r>
      <w:r>
        <w:rPr>
          <w:rFonts w:hint="eastAsia"/>
        </w:rPr>
        <w:t>請行政院環境保護署於3個月內就初步評估成果</w:t>
      </w:r>
      <w:r w:rsidRPr="00B0360B">
        <w:rPr>
          <w:rFonts w:hint="eastAsia"/>
        </w:rPr>
        <w:t>向</w:t>
      </w:r>
      <w:r>
        <w:rPr>
          <w:rFonts w:hint="eastAsia"/>
        </w:rPr>
        <w:t>立法院</w:t>
      </w:r>
      <w:r w:rsidRPr="00B0360B">
        <w:rPr>
          <w:rFonts w:hint="eastAsia"/>
        </w:rPr>
        <w:t>社會福利及衛生環境委員會提出書面報告</w:t>
      </w:r>
      <w:r w:rsidRPr="002769D9">
        <w:rPr>
          <w:rFonts w:hint="eastAsia"/>
        </w:rPr>
        <w:t>。【</w:t>
      </w:r>
      <w:r>
        <w:rPr>
          <w:rFonts w:hint="eastAsia"/>
        </w:rPr>
        <w:t>89</w:t>
      </w:r>
      <w:r w:rsidRPr="002769D9">
        <w:rPr>
          <w:rFonts w:hint="eastAsia"/>
        </w:rPr>
        <w:t>】</w:t>
      </w:r>
    </w:p>
    <w:p w14:paraId="6A9ED0FA" w14:textId="77777777" w:rsidR="00B4618F" w:rsidRPr="002769D9" w:rsidRDefault="00B4618F" w:rsidP="005C6DAB">
      <w:pPr>
        <w:pStyle w:val="02"/>
      </w:pPr>
      <w:r w:rsidRPr="002769D9">
        <w:rPr>
          <w:rFonts w:hint="eastAsia"/>
        </w:rPr>
        <w:t>提案人：</w:t>
      </w:r>
      <w:r>
        <w:rPr>
          <w:rFonts w:hint="eastAsia"/>
        </w:rPr>
        <w:t>蘇巧慧</w:t>
      </w:r>
    </w:p>
    <w:p w14:paraId="69C404FF" w14:textId="77777777" w:rsidR="00B4618F" w:rsidRPr="002769D9" w:rsidRDefault="00B4618F" w:rsidP="005C6DAB">
      <w:pPr>
        <w:pStyle w:val="02"/>
      </w:pPr>
      <w:r>
        <w:rPr>
          <w:rFonts w:hint="eastAsia"/>
        </w:rPr>
        <w:t>連署人：吳玉琴</w:t>
      </w:r>
      <w:r w:rsidRPr="002769D9">
        <w:rPr>
          <w:rFonts w:hint="eastAsia"/>
        </w:rPr>
        <w:t xml:space="preserve">  </w:t>
      </w:r>
      <w:r>
        <w:rPr>
          <w:rFonts w:hint="eastAsia"/>
        </w:rPr>
        <w:t>洪申翰</w:t>
      </w:r>
    </w:p>
    <w:p w14:paraId="2000A658" w14:textId="77777777" w:rsidR="00B4618F" w:rsidRPr="002769D9" w:rsidRDefault="00B4618F" w:rsidP="005C6DAB">
      <w:pPr>
        <w:pStyle w:val="1f"/>
      </w:pPr>
      <w:r>
        <w:rPr>
          <w:rFonts w:hint="eastAsia"/>
        </w:rPr>
        <w:t>47.</w:t>
      </w:r>
      <w:r w:rsidRPr="00B0360B">
        <w:rPr>
          <w:rFonts w:hint="eastAsia"/>
        </w:rPr>
        <w:t xml:space="preserve"> 我國溫室氣體排放結構中，住商部門約佔20%，係六大部門中排名第二，其排放來源為住家與服務業之電力使用；因此，若我國要達成淨零碳排目標，除製造部門外，亦應注意住商部門之減排措施。以日本為例，經濟產業省已推動所謂之ZEH住宅，也就是以凈零能源為目標之高能效住宅「Net Zero Energy House」，其中包含自給發電、建築材料隔熱化、能源使用智慧化等。查溫室氣體管理基金辦理有住商建築物減碳節電與能源服務推動與示範，然查2021年之辦理成果，除辦理論壇外，僅輔導30處社區進</w:t>
      </w:r>
      <w:r>
        <w:rPr>
          <w:rFonts w:hint="eastAsia"/>
        </w:rPr>
        <w:t>行創能、節能與儲能事項之可行性評估，以及鼓勵企業推動辦公室減碳。行政院環境保護署應透過低碳永續家園制度，加強住宅節能減碳之推動，並配合內政部落實住商部門溫室氣體排放管制行動方案之執行，逐步達成階段性管制目標</w:t>
      </w:r>
      <w:r w:rsidRPr="002769D9">
        <w:rPr>
          <w:rFonts w:hint="eastAsia"/>
        </w:rPr>
        <w:t>。【</w:t>
      </w:r>
      <w:r>
        <w:rPr>
          <w:rFonts w:hint="eastAsia"/>
        </w:rPr>
        <w:t>90</w:t>
      </w:r>
      <w:r w:rsidRPr="002769D9">
        <w:rPr>
          <w:rFonts w:hint="eastAsia"/>
        </w:rPr>
        <w:t>】</w:t>
      </w:r>
    </w:p>
    <w:p w14:paraId="53FA5389" w14:textId="77777777" w:rsidR="00B4618F" w:rsidRDefault="00B4618F" w:rsidP="005C6DAB">
      <w:pPr>
        <w:pStyle w:val="02"/>
      </w:pPr>
      <w:r w:rsidRPr="002769D9">
        <w:rPr>
          <w:rFonts w:hint="eastAsia"/>
        </w:rPr>
        <w:t>提案人：</w:t>
      </w:r>
      <w:r>
        <w:rPr>
          <w:rFonts w:hint="eastAsia"/>
        </w:rPr>
        <w:t>蘇巧慧</w:t>
      </w:r>
    </w:p>
    <w:p w14:paraId="4563993E" w14:textId="77777777" w:rsidR="00B4618F" w:rsidRPr="002769D9" w:rsidRDefault="00B4618F" w:rsidP="005C6DAB">
      <w:pPr>
        <w:pStyle w:val="02"/>
      </w:pPr>
      <w:r>
        <w:rPr>
          <w:rFonts w:hint="eastAsia"/>
        </w:rPr>
        <w:t>連署人：吳玉琴</w:t>
      </w:r>
      <w:r w:rsidRPr="002769D9">
        <w:rPr>
          <w:rFonts w:hint="eastAsia"/>
        </w:rPr>
        <w:t xml:space="preserve">  </w:t>
      </w:r>
      <w:r>
        <w:rPr>
          <w:rFonts w:hint="eastAsia"/>
        </w:rPr>
        <w:t>洪申翰</w:t>
      </w:r>
    </w:p>
    <w:p w14:paraId="18FABDA3" w14:textId="77777777" w:rsidR="00B4618F" w:rsidRPr="002769D9" w:rsidRDefault="00B4618F" w:rsidP="005C6DAB">
      <w:pPr>
        <w:pStyle w:val="1f"/>
      </w:pPr>
      <w:r>
        <w:rPr>
          <w:rFonts w:hint="eastAsia"/>
        </w:rPr>
        <w:t>48.</w:t>
      </w:r>
      <w:r w:rsidRPr="00B0360B">
        <w:rPr>
          <w:rFonts w:hint="eastAsia"/>
        </w:rPr>
        <w:t xml:space="preserve"> 溫室氣體管理基金項下「氣候變遷環境教育與低碳生活」編列之</w:t>
      </w:r>
      <w:r>
        <w:rPr>
          <w:rFonts w:hint="eastAsia"/>
        </w:rPr>
        <w:t>「</w:t>
      </w:r>
      <w:r w:rsidRPr="00B0360B">
        <w:rPr>
          <w:rFonts w:hint="eastAsia"/>
        </w:rPr>
        <w:t>媒體政策及業務宣導</w:t>
      </w:r>
      <w:r>
        <w:rPr>
          <w:rFonts w:hint="eastAsia"/>
        </w:rPr>
        <w:t>費」預算，較110</w:t>
      </w:r>
      <w:r w:rsidRPr="00B0360B">
        <w:rPr>
          <w:rFonts w:hint="eastAsia"/>
        </w:rPr>
        <w:t>年增加46萬2</w:t>
      </w:r>
      <w:r>
        <w:rPr>
          <w:rFonts w:hint="eastAsia"/>
        </w:rPr>
        <w:t>千元</w:t>
      </w:r>
      <w:r w:rsidRPr="00B0360B">
        <w:rPr>
          <w:rFonts w:hint="eastAsia"/>
        </w:rPr>
        <w:t>，</w:t>
      </w:r>
      <w:r>
        <w:rPr>
          <w:rFonts w:hint="eastAsia"/>
        </w:rPr>
        <w:t>「</w:t>
      </w:r>
      <w:r w:rsidRPr="00B0360B">
        <w:rPr>
          <w:rFonts w:hint="eastAsia"/>
        </w:rPr>
        <w:t>行銷推廣費</w:t>
      </w:r>
      <w:r>
        <w:rPr>
          <w:rFonts w:hint="eastAsia"/>
        </w:rPr>
        <w:t>」</w:t>
      </w:r>
      <w:r w:rsidRPr="00B0360B">
        <w:rPr>
          <w:rFonts w:hint="eastAsia"/>
        </w:rPr>
        <w:t>則較</w:t>
      </w:r>
      <w:r>
        <w:rPr>
          <w:rFonts w:hint="eastAsia"/>
        </w:rPr>
        <w:t>110</w:t>
      </w:r>
      <w:r w:rsidRPr="00B0360B">
        <w:rPr>
          <w:rFonts w:hint="eastAsia"/>
        </w:rPr>
        <w:t>年增加30萬</w:t>
      </w:r>
      <w:r>
        <w:rPr>
          <w:rFonts w:hint="eastAsia"/>
        </w:rPr>
        <w:t>元</w:t>
      </w:r>
      <w:r w:rsidRPr="00B0360B">
        <w:rPr>
          <w:rFonts w:hint="eastAsia"/>
        </w:rPr>
        <w:t>，預算數逐年增加，該預算之用途係為宣傳低碳生活、推廣台灣環境永續發展目標，考量政府財政拮据，</w:t>
      </w:r>
      <w:r>
        <w:rPr>
          <w:rFonts w:hint="eastAsia"/>
        </w:rPr>
        <w:t>請行政院環境保護署就如何推廣低碳生活及台灣環境永續發展目標之作法</w:t>
      </w:r>
      <w:r w:rsidRPr="00B0360B">
        <w:rPr>
          <w:rFonts w:hint="eastAsia"/>
        </w:rPr>
        <w:t>，</w:t>
      </w:r>
      <w:r>
        <w:rPr>
          <w:rFonts w:hint="eastAsia"/>
        </w:rPr>
        <w:t>向立法院</w:t>
      </w:r>
      <w:r w:rsidRPr="00B0360B">
        <w:rPr>
          <w:rFonts w:hint="eastAsia"/>
        </w:rPr>
        <w:t>社會福利及衛生環境委員會</w:t>
      </w:r>
      <w:r>
        <w:rPr>
          <w:rFonts w:hint="eastAsia"/>
        </w:rPr>
        <w:t>提出書面報告</w:t>
      </w:r>
      <w:r w:rsidRPr="00B0360B">
        <w:rPr>
          <w:rFonts w:hint="eastAsia"/>
        </w:rPr>
        <w:t>，</w:t>
      </w:r>
      <w:r>
        <w:rPr>
          <w:rFonts w:hint="eastAsia"/>
        </w:rPr>
        <w:t>以促進民眾落實低碳生活</w:t>
      </w:r>
      <w:r w:rsidRPr="00B0360B">
        <w:rPr>
          <w:rFonts w:hint="eastAsia"/>
        </w:rPr>
        <w:t>，</w:t>
      </w:r>
      <w:r>
        <w:rPr>
          <w:rFonts w:hint="eastAsia"/>
        </w:rPr>
        <w:t>共同努力減少溫室氣體排放</w:t>
      </w:r>
      <w:r w:rsidRPr="00B0360B">
        <w:rPr>
          <w:rFonts w:hint="eastAsia"/>
        </w:rPr>
        <w:t>。</w:t>
      </w:r>
      <w:r w:rsidRPr="002769D9">
        <w:rPr>
          <w:rFonts w:hint="eastAsia"/>
        </w:rPr>
        <w:t>【</w:t>
      </w:r>
      <w:r>
        <w:rPr>
          <w:rFonts w:hint="eastAsia"/>
        </w:rPr>
        <w:t>91</w:t>
      </w:r>
      <w:r w:rsidRPr="002769D9">
        <w:rPr>
          <w:rFonts w:hint="eastAsia"/>
        </w:rPr>
        <w:t>】</w:t>
      </w:r>
    </w:p>
    <w:p w14:paraId="6649CF15" w14:textId="77777777" w:rsidR="00B4618F" w:rsidRPr="002769D9" w:rsidRDefault="00B4618F" w:rsidP="005C6DAB">
      <w:pPr>
        <w:pStyle w:val="02"/>
      </w:pPr>
      <w:r w:rsidRPr="002769D9">
        <w:rPr>
          <w:rFonts w:hint="eastAsia"/>
        </w:rPr>
        <w:t>提案人：</w:t>
      </w:r>
      <w:r>
        <w:rPr>
          <w:rFonts w:hint="eastAsia"/>
        </w:rPr>
        <w:t>蔣萬安</w:t>
      </w:r>
    </w:p>
    <w:p w14:paraId="389A53A9" w14:textId="77777777" w:rsidR="00B4618F" w:rsidRPr="002769D9" w:rsidRDefault="00B4618F" w:rsidP="005C6DAB">
      <w:pPr>
        <w:pStyle w:val="02"/>
      </w:pPr>
      <w:r>
        <w:rPr>
          <w:rFonts w:hint="eastAsia"/>
        </w:rPr>
        <w:t>連署人：徐志榮</w:t>
      </w:r>
      <w:r w:rsidRPr="002769D9">
        <w:rPr>
          <w:rFonts w:hint="eastAsia"/>
        </w:rPr>
        <w:t xml:space="preserve">  </w:t>
      </w:r>
      <w:r>
        <w:rPr>
          <w:rFonts w:hint="eastAsia"/>
        </w:rPr>
        <w:t>張育美</w:t>
      </w:r>
    </w:p>
    <w:p w14:paraId="13885DFA" w14:textId="77777777" w:rsidR="00B4618F" w:rsidRPr="002769D9" w:rsidRDefault="00B4618F" w:rsidP="005C6DAB">
      <w:pPr>
        <w:pStyle w:val="1f"/>
      </w:pPr>
      <w:r>
        <w:rPr>
          <w:rFonts w:hint="eastAsia"/>
        </w:rPr>
        <w:t>49.</w:t>
      </w:r>
      <w:r w:rsidRPr="00B0360B">
        <w:rPr>
          <w:rFonts w:hint="eastAsia"/>
        </w:rPr>
        <w:t xml:space="preserve"> 第26屆聯合國氣候大會（COP26）在英國格拉斯哥市舉行，並產出格拉斯哥氣候盟約（Glasgow Climate Pact)，要求各國於明年重新檢視提出的國家自訂貢獻，及更新2030年減量目標。</w:t>
      </w:r>
      <w:r>
        <w:rPr>
          <w:rFonts w:hint="eastAsia"/>
        </w:rPr>
        <w:t>行政院環境保護署</w:t>
      </w:r>
      <w:r w:rsidRPr="00B0360B">
        <w:rPr>
          <w:rFonts w:hint="eastAsia"/>
        </w:rPr>
        <w:t>亦承諾將依國際時程檢討我國減量目標。聯合國於2015年通過「巴黎協定」，透過各國由下而上提出各自的國家自定貢獻（NDCs），進行不同以往的全球氣候治理，巴黎協定制定出</w:t>
      </w:r>
      <w:r>
        <w:rPr>
          <w:rFonts w:hint="eastAsia"/>
        </w:rPr>
        <w:t>NDC</w:t>
      </w:r>
      <w:r w:rsidRPr="00B0360B">
        <w:rPr>
          <w:rFonts w:hint="eastAsia"/>
        </w:rPr>
        <w:t>應該要包括的六項元素，分別是減緩、調適、資金、科技、能力建構及透明度。然而，台灣目前在減量目標及階段管制目標行動計畫架構，未能與國際接軌並掌握關鍵策略，導致氣候治理成效不彰。</w:t>
      </w:r>
      <w:r>
        <w:rPr>
          <w:rFonts w:hint="eastAsia"/>
        </w:rPr>
        <w:t>請行政院環境保護署於3</w:t>
      </w:r>
      <w:r w:rsidRPr="00B0360B">
        <w:rPr>
          <w:rFonts w:hint="eastAsia"/>
        </w:rPr>
        <w:t>個月內提出在減量目標及階段管制目標行動計畫的制定工作中，納入NDC六元素之架構規劃，以利</w:t>
      </w:r>
      <w:r>
        <w:rPr>
          <w:rFonts w:hint="eastAsia"/>
        </w:rPr>
        <w:t>2030年階段管制目標制定，並向立法院社會福利及衛生環境委員會提出</w:t>
      </w:r>
      <w:r w:rsidRPr="00B0360B">
        <w:rPr>
          <w:rFonts w:hint="eastAsia"/>
        </w:rPr>
        <w:t>書面報告。</w:t>
      </w:r>
      <w:r w:rsidRPr="002769D9">
        <w:rPr>
          <w:rFonts w:hint="eastAsia"/>
        </w:rPr>
        <w:t>【</w:t>
      </w:r>
      <w:r>
        <w:rPr>
          <w:rFonts w:hint="eastAsia"/>
        </w:rPr>
        <w:t>92</w:t>
      </w:r>
      <w:r w:rsidRPr="002769D9">
        <w:rPr>
          <w:rFonts w:hint="eastAsia"/>
        </w:rPr>
        <w:t>】</w:t>
      </w:r>
    </w:p>
    <w:p w14:paraId="718A02A7" w14:textId="77777777" w:rsidR="00B4618F" w:rsidRDefault="00B4618F" w:rsidP="005C6DAB">
      <w:pPr>
        <w:pStyle w:val="02"/>
        <w:rPr>
          <w:color w:val="000000"/>
        </w:rPr>
      </w:pPr>
      <w:r w:rsidRPr="002769D9">
        <w:rPr>
          <w:rFonts w:hint="eastAsia"/>
        </w:rPr>
        <w:t>提案人：</w:t>
      </w:r>
      <w:r>
        <w:rPr>
          <w:rFonts w:hint="eastAsia"/>
        </w:rPr>
        <w:t>洪申翰  蘇巧慧  吳玉琴</w:t>
      </w:r>
    </w:p>
    <w:p w14:paraId="5694C1C5" w14:textId="77777777" w:rsidR="00B4618F" w:rsidRPr="002769D9" w:rsidRDefault="00B4618F" w:rsidP="005C6DAB">
      <w:pPr>
        <w:pStyle w:val="1f"/>
      </w:pPr>
      <w:r>
        <w:rPr>
          <w:rFonts w:hint="eastAsia"/>
        </w:rPr>
        <w:t xml:space="preserve">50. </w:t>
      </w:r>
      <w:r w:rsidRPr="00B0360B">
        <w:rPr>
          <w:rFonts w:hint="eastAsia"/>
        </w:rPr>
        <w:t>空氣污染防制基金係透過對排放空氣污染物之固定污染源及移動污染源徵收空氣污染防制費，以作為基金特定收入來源，並用於辦理空氣污染防制相關業務。空氣污染防制費係採「污染者付費原則」徵收，其費率並應衡量污染防制成本定之。近年空氣污染防制基金連續出現入不敷出情形，基金餘額自106年底97億7</w:t>
      </w:r>
      <w:r>
        <w:t>,</w:t>
      </w:r>
      <w:r w:rsidRPr="00B0360B">
        <w:rPr>
          <w:rFonts w:hint="eastAsia"/>
        </w:rPr>
        <w:t>1</w:t>
      </w:r>
      <w:r>
        <w:rPr>
          <w:rFonts w:hint="eastAsia"/>
        </w:rPr>
        <w:t>00萬</w:t>
      </w:r>
      <w:r w:rsidRPr="00B0360B">
        <w:rPr>
          <w:rFonts w:hint="eastAsia"/>
        </w:rPr>
        <w:t>元，降至109年底33億0</w:t>
      </w:r>
      <w:r>
        <w:rPr>
          <w:rFonts w:hint="eastAsia"/>
        </w:rPr>
        <w:t>,</w:t>
      </w:r>
      <w:r w:rsidRPr="00B0360B">
        <w:rPr>
          <w:rFonts w:hint="eastAsia"/>
        </w:rPr>
        <w:t>8</w:t>
      </w:r>
      <w:r>
        <w:rPr>
          <w:rFonts w:hint="eastAsia"/>
        </w:rPr>
        <w:t>00萬</w:t>
      </w:r>
      <w:r w:rsidRPr="00B0360B">
        <w:rPr>
          <w:rFonts w:hint="eastAsia"/>
        </w:rPr>
        <w:t>元，預計111年底將僅剩21億4</w:t>
      </w:r>
      <w:r>
        <w:t>,</w:t>
      </w:r>
      <w:r w:rsidRPr="00B0360B">
        <w:rPr>
          <w:rFonts w:hint="eastAsia"/>
        </w:rPr>
        <w:t>2</w:t>
      </w:r>
      <w:r>
        <w:t>00</w:t>
      </w:r>
      <w:r>
        <w:rPr>
          <w:rFonts w:hint="eastAsia"/>
        </w:rPr>
        <w:t>萬</w:t>
      </w:r>
      <w:r w:rsidRPr="00B0360B">
        <w:rPr>
          <w:rFonts w:hint="eastAsia"/>
        </w:rPr>
        <w:t>元，由於欠缺穩定財源，恐不利於持續推動相關空氣污染防制工作或需由政府撥款補助，違反污染者付費之原則，亦造成政府財政壓力。爰此，為落實污染者付費原則，持續推動空氣污染防制工作，</w:t>
      </w:r>
      <w:r>
        <w:rPr>
          <w:rFonts w:hint="eastAsia"/>
        </w:rPr>
        <w:t>行政院環境保護署</w:t>
      </w:r>
      <w:r w:rsidRPr="00B0360B">
        <w:rPr>
          <w:rFonts w:hint="eastAsia"/>
        </w:rPr>
        <w:t>應衡量污染防制成本訂定合適費率，且適時考量空氣品質狀</w:t>
      </w:r>
      <w:r>
        <w:rPr>
          <w:rFonts w:hint="eastAsia"/>
        </w:rPr>
        <w:t>況調整費率，長程規劃整體財務資源，健全基金財務，以利政策之推動</w:t>
      </w:r>
      <w:r w:rsidRPr="002769D9">
        <w:rPr>
          <w:rFonts w:hint="eastAsia"/>
        </w:rPr>
        <w:t>。【</w:t>
      </w:r>
      <w:r>
        <w:rPr>
          <w:rFonts w:hint="eastAsia"/>
        </w:rPr>
        <w:t>93</w:t>
      </w:r>
      <w:r w:rsidRPr="002769D9">
        <w:rPr>
          <w:rFonts w:hint="eastAsia"/>
        </w:rPr>
        <w:t>】</w:t>
      </w:r>
    </w:p>
    <w:p w14:paraId="23DA7B35"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w:t>
      </w:r>
      <w:r w:rsidRPr="0008765F">
        <w:rPr>
          <w:rStyle w:val="03"/>
          <w:rFonts w:hint="eastAsia"/>
        </w:rPr>
        <w:t>人：莊</w:t>
      </w:r>
      <w:r>
        <w:rPr>
          <w:rFonts w:ascii="標楷體" w:eastAsia="標楷體" w:hAnsi="標楷體" w:hint="eastAsia"/>
          <w:sz w:val="32"/>
          <w:szCs w:val="32"/>
        </w:rPr>
        <w:t>競程</w:t>
      </w:r>
    </w:p>
    <w:p w14:paraId="0FB57587" w14:textId="77777777" w:rsidR="00B4618F" w:rsidRPr="002769D9" w:rsidRDefault="00B4618F" w:rsidP="005C6DAB">
      <w:pPr>
        <w:pStyle w:val="02"/>
        <w:rPr>
          <w:color w:val="000000"/>
        </w:rPr>
      </w:pPr>
      <w:r w:rsidRPr="002769D9">
        <w:rPr>
          <w:rFonts w:hint="eastAsia"/>
        </w:rPr>
        <w:t>連署人：</w:t>
      </w:r>
      <w:r>
        <w:rPr>
          <w:rFonts w:hint="eastAsia"/>
        </w:rPr>
        <w:t>邱泰源  吳玉琴</w:t>
      </w:r>
    </w:p>
    <w:p w14:paraId="3F6A6448" w14:textId="7229BE34" w:rsidR="00B4618F" w:rsidRPr="002769D9" w:rsidRDefault="00B4618F" w:rsidP="005C6DAB">
      <w:pPr>
        <w:pStyle w:val="1f"/>
      </w:pPr>
      <w:r>
        <w:rPr>
          <w:rFonts w:hint="eastAsia"/>
        </w:rPr>
        <w:t>51</w:t>
      </w:r>
      <w:r w:rsidR="00602D63">
        <w:t>.</w:t>
      </w:r>
      <w:r w:rsidRPr="00B0360B">
        <w:rPr>
          <w:rFonts w:hint="eastAsia"/>
        </w:rPr>
        <w:t xml:space="preserve"> 考量氣候變遷科學資訊及氣候情境為進行氣候變遷風險評估之基礎，氣候變遷風險評估亦為研擬、推動調適方案及策略之依據，請行政院環境保護署納入</w:t>
      </w:r>
      <w:r>
        <w:rPr>
          <w:rFonts w:hint="eastAsia"/>
        </w:rPr>
        <w:t>「</w:t>
      </w:r>
      <w:r w:rsidRPr="00B0360B">
        <w:rPr>
          <w:rFonts w:hint="eastAsia"/>
        </w:rPr>
        <w:t>溫室氣體減量及管理法</w:t>
      </w:r>
      <w:r>
        <w:rPr>
          <w:rFonts w:hint="eastAsia"/>
        </w:rPr>
        <w:t>」</w:t>
      </w:r>
      <w:r w:rsidRPr="00B0360B">
        <w:rPr>
          <w:rFonts w:hint="eastAsia"/>
        </w:rPr>
        <w:t>之修法及後續推</w:t>
      </w:r>
      <w:r>
        <w:rPr>
          <w:rFonts w:hint="eastAsia"/>
        </w:rPr>
        <w:t>動重點</w:t>
      </w:r>
      <w:r w:rsidRPr="002769D9">
        <w:rPr>
          <w:rFonts w:hint="eastAsia"/>
        </w:rPr>
        <w:t>。【</w:t>
      </w:r>
      <w:r>
        <w:rPr>
          <w:rFonts w:hint="eastAsia"/>
        </w:rPr>
        <w:t>94</w:t>
      </w:r>
      <w:r w:rsidRPr="002769D9">
        <w:rPr>
          <w:rFonts w:hint="eastAsia"/>
        </w:rPr>
        <w:t>】</w:t>
      </w:r>
    </w:p>
    <w:p w14:paraId="6F95E662" w14:textId="77777777" w:rsidR="00B4618F" w:rsidRPr="002769D9" w:rsidRDefault="00B4618F" w:rsidP="005C6DAB">
      <w:pPr>
        <w:pStyle w:val="02"/>
      </w:pPr>
      <w:r w:rsidRPr="002769D9">
        <w:rPr>
          <w:rFonts w:hint="eastAsia"/>
        </w:rPr>
        <w:t>提案人：</w:t>
      </w:r>
      <w:r>
        <w:rPr>
          <w:rFonts w:hint="eastAsia"/>
        </w:rPr>
        <w:t>黃秀芳</w:t>
      </w:r>
    </w:p>
    <w:p w14:paraId="64B441B3" w14:textId="77777777" w:rsidR="00B4618F" w:rsidRPr="002769D9" w:rsidRDefault="00B4618F" w:rsidP="005C6DAB">
      <w:pPr>
        <w:pStyle w:val="02"/>
      </w:pPr>
      <w:r>
        <w:rPr>
          <w:rFonts w:hint="eastAsia"/>
        </w:rPr>
        <w:t>連署人：邱泰源</w:t>
      </w:r>
      <w:r w:rsidRPr="002769D9">
        <w:rPr>
          <w:rFonts w:hint="eastAsia"/>
        </w:rPr>
        <w:t xml:space="preserve">  </w:t>
      </w:r>
      <w:r>
        <w:rPr>
          <w:rFonts w:hint="eastAsia"/>
        </w:rPr>
        <w:t>楊  曜</w:t>
      </w:r>
    </w:p>
    <w:p w14:paraId="724952DB" w14:textId="77777777" w:rsidR="00B4618F" w:rsidRPr="002769D9" w:rsidRDefault="00B4618F" w:rsidP="005C6DAB">
      <w:pPr>
        <w:pStyle w:val="1f"/>
        <w:rPr>
          <w:color w:val="000000"/>
        </w:rPr>
      </w:pPr>
      <w:r>
        <w:rPr>
          <w:rFonts w:hint="eastAsia"/>
        </w:rPr>
        <w:t>52.</w:t>
      </w:r>
      <w:r>
        <w:t xml:space="preserve"> </w:t>
      </w:r>
      <w:r w:rsidRPr="00E06804">
        <w:rPr>
          <w:rFonts w:hint="eastAsia"/>
        </w:rPr>
        <w:t>政府為防制空氣污染、推動垃圾減量、資源回收、整治土壤與地下水污染、防治水污染、推動環境教育工作及減緩溫室氣體排放，建立污染者付費制度，以達到資源永續利用、改善生活環境、增進國民健康、提高生活品質之目的，依據</w:t>
      </w:r>
      <w:r>
        <w:rPr>
          <w:rFonts w:hint="eastAsia"/>
        </w:rPr>
        <w:t>「</w:t>
      </w:r>
      <w:r w:rsidRPr="00E06804">
        <w:rPr>
          <w:rFonts w:hint="eastAsia"/>
        </w:rPr>
        <w:t>空氣污染防制法</w:t>
      </w:r>
      <w:r>
        <w:rPr>
          <w:rFonts w:hint="eastAsia"/>
        </w:rPr>
        <w:t>」</w:t>
      </w:r>
      <w:r w:rsidRPr="00E06804">
        <w:rPr>
          <w:rFonts w:hint="eastAsia"/>
        </w:rPr>
        <w:t>、</w:t>
      </w:r>
      <w:r>
        <w:rPr>
          <w:rFonts w:hint="eastAsia"/>
        </w:rPr>
        <w:t>「</w:t>
      </w:r>
      <w:r w:rsidRPr="00E06804">
        <w:rPr>
          <w:rFonts w:hint="eastAsia"/>
        </w:rPr>
        <w:t>廢棄物清理法</w:t>
      </w:r>
      <w:r>
        <w:rPr>
          <w:rFonts w:hint="eastAsia"/>
        </w:rPr>
        <w:t>」</w:t>
      </w:r>
      <w:r w:rsidRPr="00E06804">
        <w:rPr>
          <w:rFonts w:hint="eastAsia"/>
        </w:rPr>
        <w:t>、</w:t>
      </w:r>
      <w:r>
        <w:rPr>
          <w:rFonts w:hint="eastAsia"/>
        </w:rPr>
        <w:t>「</w:t>
      </w:r>
      <w:r w:rsidRPr="00E06804">
        <w:rPr>
          <w:rFonts w:hint="eastAsia"/>
        </w:rPr>
        <w:t>土壤及地下水污染整治法</w:t>
      </w:r>
      <w:r>
        <w:rPr>
          <w:rFonts w:hint="eastAsia"/>
        </w:rPr>
        <w:t>」</w:t>
      </w:r>
      <w:r w:rsidRPr="00E06804">
        <w:rPr>
          <w:rFonts w:hint="eastAsia"/>
        </w:rPr>
        <w:t>、</w:t>
      </w:r>
      <w:r>
        <w:rPr>
          <w:rFonts w:hint="eastAsia"/>
        </w:rPr>
        <w:t>「</w:t>
      </w:r>
      <w:r w:rsidRPr="00E06804">
        <w:rPr>
          <w:rFonts w:hint="eastAsia"/>
        </w:rPr>
        <w:t>水污染防治法</w:t>
      </w:r>
      <w:r>
        <w:rPr>
          <w:rFonts w:hint="eastAsia"/>
        </w:rPr>
        <w:t>」</w:t>
      </w:r>
      <w:r w:rsidRPr="00E06804">
        <w:rPr>
          <w:rFonts w:hint="eastAsia"/>
        </w:rPr>
        <w:t>、</w:t>
      </w:r>
      <w:r>
        <w:rPr>
          <w:rFonts w:hint="eastAsia"/>
        </w:rPr>
        <w:t>「</w:t>
      </w:r>
      <w:r w:rsidRPr="00E06804">
        <w:rPr>
          <w:rFonts w:hint="eastAsia"/>
        </w:rPr>
        <w:t>環境教育法</w:t>
      </w:r>
      <w:r>
        <w:rPr>
          <w:rFonts w:hint="eastAsia"/>
        </w:rPr>
        <w:t>」</w:t>
      </w:r>
      <w:r w:rsidRPr="00E06804">
        <w:rPr>
          <w:rFonts w:hint="eastAsia"/>
        </w:rPr>
        <w:t>暨</w:t>
      </w:r>
      <w:r>
        <w:rPr>
          <w:rFonts w:hint="eastAsia"/>
        </w:rPr>
        <w:t>「</w:t>
      </w:r>
      <w:r w:rsidRPr="00E06804">
        <w:rPr>
          <w:rFonts w:hint="eastAsia"/>
        </w:rPr>
        <w:t>溫室氣體減量及管理法</w:t>
      </w:r>
      <w:r>
        <w:rPr>
          <w:rFonts w:hint="eastAsia"/>
        </w:rPr>
        <w:t>」</w:t>
      </w:r>
      <w:r w:rsidRPr="00E06804">
        <w:rPr>
          <w:rFonts w:hint="eastAsia"/>
        </w:rPr>
        <w:t>等規定，設立環境保護基金。查審計部109</w:t>
      </w:r>
      <w:r>
        <w:rPr>
          <w:rFonts w:hint="eastAsia"/>
        </w:rPr>
        <w:t>年度中央政府</w:t>
      </w:r>
      <w:r w:rsidRPr="00E06804">
        <w:rPr>
          <w:rFonts w:hint="eastAsia"/>
        </w:rPr>
        <w:t>總決算及綜合表審核報告─非營業部分，其中因應氣候變遷計畫減列數高達16%，</w:t>
      </w:r>
      <w:r>
        <w:rPr>
          <w:rFonts w:hint="eastAsia"/>
        </w:rPr>
        <w:t>行政院環境保護署</w:t>
      </w:r>
      <w:r w:rsidRPr="00E06804">
        <w:rPr>
          <w:rFonts w:hint="eastAsia"/>
        </w:rPr>
        <w:t>答覆之原因系配合</w:t>
      </w:r>
      <w:r>
        <w:rPr>
          <w:rFonts w:hint="eastAsia"/>
        </w:rPr>
        <w:t>「</w:t>
      </w:r>
      <w:r w:rsidRPr="00E06804">
        <w:rPr>
          <w:rFonts w:hint="eastAsia"/>
        </w:rPr>
        <w:t>溫室氣體減量及管理法</w:t>
      </w:r>
      <w:r>
        <w:rPr>
          <w:rFonts w:hint="eastAsia"/>
        </w:rPr>
        <w:t>」</w:t>
      </w:r>
      <w:r w:rsidRPr="00E06804">
        <w:rPr>
          <w:rFonts w:hint="eastAsia"/>
        </w:rPr>
        <w:t>修法作業，須與相關產業及民間團體溝通討論，致相關業務執行進度未如預期，然溫室氣體減量是國際共識，倘因</w:t>
      </w:r>
      <w:r>
        <w:rPr>
          <w:rFonts w:hint="eastAsia"/>
        </w:rPr>
        <w:t>行政院環境保護署</w:t>
      </w:r>
      <w:r w:rsidRPr="00E06804">
        <w:rPr>
          <w:rFonts w:hint="eastAsia"/>
        </w:rPr>
        <w:t>執行效能差導致我國國際形象受損，屆時又當如何</w:t>
      </w:r>
      <w:r>
        <w:rPr>
          <w:rFonts w:hint="eastAsia"/>
        </w:rPr>
        <w:t>?</w:t>
      </w:r>
      <w:r w:rsidRPr="00E06804">
        <w:rPr>
          <w:rFonts w:hint="eastAsia"/>
        </w:rPr>
        <w:t>爰要求行政院環境保護署就如何提高執行因應氣候變遷計畫擬具書面績效檢討報告，送</w:t>
      </w:r>
      <w:r>
        <w:rPr>
          <w:rFonts w:hint="eastAsia"/>
        </w:rPr>
        <w:t>立法院</w:t>
      </w:r>
      <w:r w:rsidRPr="00E06804">
        <w:rPr>
          <w:rFonts w:hint="eastAsia"/>
        </w:rPr>
        <w:t>社會福利及衛生環境委員會。</w:t>
      </w:r>
      <w:r w:rsidRPr="002769D9">
        <w:rPr>
          <w:rFonts w:hint="eastAsia"/>
          <w:color w:val="000000"/>
        </w:rPr>
        <w:t>【</w:t>
      </w:r>
      <w:r>
        <w:rPr>
          <w:rFonts w:hint="eastAsia"/>
          <w:color w:val="000000"/>
        </w:rPr>
        <w:t>95</w:t>
      </w:r>
      <w:r w:rsidRPr="002769D9">
        <w:rPr>
          <w:rFonts w:hint="eastAsia"/>
          <w:color w:val="000000"/>
        </w:rPr>
        <w:t>】</w:t>
      </w:r>
    </w:p>
    <w:p w14:paraId="01FC8BCE" w14:textId="77777777" w:rsidR="00B4618F" w:rsidRPr="002769D9" w:rsidRDefault="00B4618F" w:rsidP="005C6DAB">
      <w:pPr>
        <w:spacing w:line="440" w:lineRule="exact"/>
        <w:ind w:leftChars="1400" w:left="4640" w:hangingChars="400" w:hanging="1280"/>
        <w:rPr>
          <w:rFonts w:ascii="標楷體" w:eastAsia="標楷體" w:hAnsi="標楷體"/>
          <w:sz w:val="32"/>
          <w:szCs w:val="32"/>
        </w:rPr>
      </w:pPr>
      <w:r w:rsidRPr="002769D9">
        <w:rPr>
          <w:rFonts w:ascii="標楷體" w:eastAsia="標楷體" w:hAnsi="標楷體" w:hint="eastAsia"/>
          <w:sz w:val="32"/>
          <w:szCs w:val="32"/>
        </w:rPr>
        <w:t>提案人：</w:t>
      </w:r>
      <w:r>
        <w:rPr>
          <w:rFonts w:ascii="標楷體" w:eastAsia="標楷體" w:hAnsi="標楷體" w:hint="eastAsia"/>
          <w:sz w:val="32"/>
          <w:szCs w:val="32"/>
        </w:rPr>
        <w:t>廖國棟</w:t>
      </w:r>
    </w:p>
    <w:p w14:paraId="508C1535" w14:textId="77777777" w:rsidR="00B4618F" w:rsidRDefault="00B4618F" w:rsidP="005C6DAB">
      <w:pPr>
        <w:spacing w:line="440" w:lineRule="exact"/>
        <w:ind w:leftChars="1400" w:left="4640" w:hangingChars="400" w:hanging="1280"/>
        <w:rPr>
          <w:rFonts w:ascii="標楷體" w:eastAsia="標楷體" w:hAnsi="標楷體"/>
          <w:sz w:val="32"/>
          <w:szCs w:val="32"/>
        </w:rPr>
      </w:pPr>
      <w:r>
        <w:rPr>
          <w:rFonts w:ascii="標楷體" w:eastAsia="標楷體" w:hAnsi="標楷體" w:hint="eastAsia"/>
          <w:sz w:val="32"/>
          <w:szCs w:val="32"/>
        </w:rPr>
        <w:t>連署人：</w:t>
      </w:r>
      <w:r w:rsidRPr="002769D9">
        <w:rPr>
          <w:rFonts w:ascii="標楷體" w:eastAsia="標楷體" w:hAnsi="標楷體" w:hint="eastAsia"/>
          <w:sz w:val="32"/>
          <w:szCs w:val="32"/>
        </w:rPr>
        <w:t>徐志榮</w:t>
      </w:r>
      <w:r>
        <w:rPr>
          <w:rFonts w:ascii="標楷體" w:eastAsia="標楷體" w:hAnsi="標楷體" w:hint="eastAsia"/>
          <w:sz w:val="32"/>
          <w:szCs w:val="32"/>
        </w:rPr>
        <w:t xml:space="preserve">  張育美</w:t>
      </w:r>
    </w:p>
    <w:p w14:paraId="29167503" w14:textId="34ED8844" w:rsidR="00B4618F" w:rsidRPr="006A65DE" w:rsidRDefault="009B4C8D" w:rsidP="00DD3E92">
      <w:pPr>
        <w:adjustRightInd w:val="0"/>
        <w:snapToGrid w:val="0"/>
        <w:spacing w:line="440" w:lineRule="exact"/>
        <w:ind w:rightChars="-47" w:right="-113"/>
        <w:rPr>
          <w:rFonts w:ascii="標楷體" w:eastAsia="標楷體" w:hAnsi="標楷體"/>
          <w:b/>
          <w:bCs/>
          <w:snapToGrid w:val="0"/>
          <w:sz w:val="32"/>
          <w:szCs w:val="32"/>
        </w:rPr>
      </w:pPr>
      <w:r>
        <w:rPr>
          <w:rFonts w:ascii="標楷體" w:eastAsia="標楷體" w:hAnsi="標楷體" w:hint="eastAsia"/>
          <w:b/>
          <w:bCs/>
          <w:snapToGrid w:val="0"/>
          <w:sz w:val="32"/>
          <w:szCs w:val="32"/>
        </w:rPr>
        <w:t xml:space="preserve">  </w:t>
      </w:r>
      <w:r w:rsidR="00B4618F" w:rsidRPr="006A65DE">
        <w:rPr>
          <w:rFonts w:ascii="標楷體" w:eastAsia="標楷體" w:hAnsi="標楷體" w:hint="eastAsia"/>
          <w:b/>
          <w:bCs/>
          <w:snapToGrid w:val="0"/>
          <w:sz w:val="32"/>
          <w:szCs w:val="32"/>
        </w:rPr>
        <w:t>乙、信託基金部分</w:t>
      </w:r>
    </w:p>
    <w:p w14:paraId="5D93CE01" w14:textId="77777777" w:rsidR="00B4618F" w:rsidRPr="006A65DE" w:rsidRDefault="00B4618F" w:rsidP="009B4C8D">
      <w:pPr>
        <w:adjustRightInd w:val="0"/>
        <w:snapToGrid w:val="0"/>
        <w:spacing w:line="440" w:lineRule="exact"/>
        <w:ind w:leftChars="200" w:left="480"/>
        <w:jc w:val="both"/>
        <w:outlineLvl w:val="4"/>
        <w:rPr>
          <w:rFonts w:ascii="標楷體" w:eastAsia="標楷體" w:hAnsi="標楷體"/>
          <w:b/>
          <w:bCs/>
          <w:snapToGrid w:val="0"/>
          <w:sz w:val="32"/>
          <w:szCs w:val="32"/>
        </w:rPr>
      </w:pPr>
      <w:r w:rsidRPr="006A65DE">
        <w:rPr>
          <w:rFonts w:ascii="標楷體" w:eastAsia="標楷體" w:hAnsi="標楷體" w:hint="eastAsia"/>
          <w:b/>
          <w:bCs/>
          <w:snapToGrid w:val="0"/>
          <w:sz w:val="32"/>
          <w:szCs w:val="32"/>
        </w:rPr>
        <w:t>一、資源回收管理基金─信託基金部分</w:t>
      </w:r>
    </w:p>
    <w:p w14:paraId="0A52D502" w14:textId="77777777" w:rsidR="00B4618F" w:rsidRPr="006A65DE"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6A65DE">
        <w:rPr>
          <w:rFonts w:ascii="標楷體" w:eastAsia="標楷體" w:hAnsi="標楷體" w:hint="eastAsia"/>
          <w:bCs/>
          <w:sz w:val="32"/>
          <w:szCs w:val="32"/>
        </w:rPr>
        <w:t>(一)基金運用計畫：應依據收支、餘絀撥補等項之審查結果，隨同調整。</w:t>
      </w:r>
    </w:p>
    <w:p w14:paraId="26C25CA2" w14:textId="77777777" w:rsidR="00B4618F" w:rsidRPr="006A65DE"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6A65DE">
        <w:rPr>
          <w:rFonts w:ascii="標楷體" w:eastAsia="標楷體" w:hAnsi="標楷體" w:hint="eastAsia"/>
          <w:bCs/>
          <w:sz w:val="32"/>
          <w:szCs w:val="32"/>
        </w:rPr>
        <w:t>(二)總收入：</w:t>
      </w:r>
      <w:r w:rsidRPr="006A65DE">
        <w:rPr>
          <w:rFonts w:ascii="標楷體" w:eastAsia="標楷體" w:hAnsi="標楷體"/>
          <w:bCs/>
          <w:sz w:val="32"/>
          <w:szCs w:val="32"/>
        </w:rPr>
        <w:t>69</w:t>
      </w:r>
      <w:r w:rsidRPr="006A65DE">
        <w:rPr>
          <w:rFonts w:ascii="標楷體" w:eastAsia="標楷體" w:hAnsi="標楷體" w:hint="eastAsia"/>
          <w:bCs/>
          <w:sz w:val="32"/>
          <w:szCs w:val="32"/>
        </w:rPr>
        <w:t>億1,</w:t>
      </w:r>
      <w:r w:rsidRPr="006A65DE">
        <w:rPr>
          <w:rFonts w:ascii="標楷體" w:eastAsia="標楷體" w:hAnsi="標楷體"/>
          <w:bCs/>
          <w:sz w:val="32"/>
          <w:szCs w:val="32"/>
        </w:rPr>
        <w:t>000</w:t>
      </w:r>
      <w:r w:rsidRPr="006A65DE">
        <w:rPr>
          <w:rFonts w:ascii="標楷體" w:eastAsia="標楷體" w:hAnsi="標楷體" w:hint="eastAsia"/>
          <w:bCs/>
          <w:sz w:val="32"/>
          <w:szCs w:val="32"/>
        </w:rPr>
        <w:t>萬6千元，照列。</w:t>
      </w:r>
    </w:p>
    <w:p w14:paraId="09688174" w14:textId="77777777" w:rsidR="00B4618F" w:rsidRPr="006A65DE"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6A65DE">
        <w:rPr>
          <w:rFonts w:ascii="標楷體" w:eastAsia="標楷體" w:hAnsi="標楷體" w:hint="eastAsia"/>
          <w:bCs/>
          <w:sz w:val="32"/>
          <w:szCs w:val="32"/>
        </w:rPr>
        <w:t>(三)總支出：</w:t>
      </w:r>
      <w:r w:rsidRPr="006A65DE">
        <w:rPr>
          <w:rFonts w:ascii="標楷體" w:eastAsia="標楷體" w:hAnsi="標楷體"/>
          <w:bCs/>
          <w:sz w:val="32"/>
          <w:szCs w:val="32"/>
        </w:rPr>
        <w:t>61</w:t>
      </w:r>
      <w:r w:rsidRPr="006A65DE">
        <w:rPr>
          <w:rFonts w:ascii="標楷體" w:eastAsia="標楷體" w:hAnsi="標楷體" w:hint="eastAsia"/>
          <w:bCs/>
          <w:sz w:val="32"/>
          <w:szCs w:val="32"/>
        </w:rPr>
        <w:t>億8,</w:t>
      </w:r>
      <w:r w:rsidRPr="006A65DE">
        <w:rPr>
          <w:rFonts w:ascii="標楷體" w:eastAsia="標楷體" w:hAnsi="標楷體"/>
          <w:bCs/>
          <w:sz w:val="32"/>
          <w:szCs w:val="32"/>
        </w:rPr>
        <w:t>243</w:t>
      </w:r>
      <w:r w:rsidRPr="006A65DE">
        <w:rPr>
          <w:rFonts w:ascii="標楷體" w:eastAsia="標楷體" w:hAnsi="標楷體" w:hint="eastAsia"/>
          <w:bCs/>
          <w:sz w:val="32"/>
          <w:szCs w:val="32"/>
        </w:rPr>
        <w:t>萬8千元，照列。</w:t>
      </w:r>
    </w:p>
    <w:p w14:paraId="3896A53F" w14:textId="1D9ADD09" w:rsidR="00B4618F" w:rsidRPr="006A65DE" w:rsidRDefault="00B4618F" w:rsidP="009B4C8D">
      <w:pPr>
        <w:adjustRightInd w:val="0"/>
        <w:snapToGrid w:val="0"/>
        <w:spacing w:line="440" w:lineRule="exact"/>
        <w:ind w:leftChars="300" w:left="1360" w:hangingChars="200" w:hanging="640"/>
        <w:jc w:val="both"/>
        <w:rPr>
          <w:color w:val="FF0000"/>
        </w:rPr>
      </w:pPr>
      <w:r w:rsidRPr="006A65DE">
        <w:rPr>
          <w:rFonts w:ascii="標楷體" w:eastAsia="標楷體" w:hAnsi="標楷體" w:hint="eastAsia"/>
          <w:bCs/>
          <w:sz w:val="32"/>
          <w:szCs w:val="32"/>
        </w:rPr>
        <w:t>(四)本期賸餘：</w:t>
      </w:r>
      <w:r w:rsidRPr="006A65DE">
        <w:rPr>
          <w:rFonts w:ascii="標楷體" w:eastAsia="標楷體" w:hAnsi="標楷體"/>
          <w:bCs/>
          <w:sz w:val="32"/>
          <w:szCs w:val="32"/>
        </w:rPr>
        <w:t>7</w:t>
      </w:r>
      <w:r w:rsidRPr="006A65DE">
        <w:rPr>
          <w:rFonts w:ascii="標楷體" w:eastAsia="標楷體" w:hAnsi="標楷體" w:hint="eastAsia"/>
          <w:bCs/>
          <w:sz w:val="32"/>
          <w:szCs w:val="32"/>
        </w:rPr>
        <w:t>億2,</w:t>
      </w:r>
      <w:r w:rsidRPr="006A65DE">
        <w:rPr>
          <w:rFonts w:ascii="標楷體" w:eastAsia="標楷體" w:hAnsi="標楷體"/>
          <w:bCs/>
          <w:sz w:val="32"/>
          <w:szCs w:val="32"/>
        </w:rPr>
        <w:t>756</w:t>
      </w:r>
      <w:r w:rsidRPr="006A65DE">
        <w:rPr>
          <w:rFonts w:ascii="標楷體" w:eastAsia="標楷體" w:hAnsi="標楷體" w:hint="eastAsia"/>
          <w:bCs/>
          <w:sz w:val="32"/>
          <w:szCs w:val="32"/>
        </w:rPr>
        <w:t>萬8千元，照列。</w:t>
      </w:r>
    </w:p>
    <w:p w14:paraId="064E44A5" w14:textId="77777777" w:rsidR="00B4618F" w:rsidRPr="006A65DE" w:rsidRDefault="00B4618F" w:rsidP="009B4C8D">
      <w:pPr>
        <w:adjustRightInd w:val="0"/>
        <w:snapToGrid w:val="0"/>
        <w:spacing w:beforeLines="50" w:before="180" w:line="440" w:lineRule="exact"/>
        <w:ind w:leftChars="200" w:left="480"/>
        <w:jc w:val="both"/>
        <w:outlineLvl w:val="4"/>
        <w:rPr>
          <w:rFonts w:ascii="標楷體" w:eastAsia="標楷體" w:hAnsi="標楷體"/>
          <w:b/>
          <w:bCs/>
          <w:snapToGrid w:val="0"/>
          <w:sz w:val="32"/>
          <w:szCs w:val="32"/>
        </w:rPr>
      </w:pPr>
      <w:r w:rsidRPr="006A65DE">
        <w:rPr>
          <w:rFonts w:ascii="標楷體" w:eastAsia="標楷體" w:hAnsi="標楷體" w:hint="eastAsia"/>
          <w:b/>
          <w:bCs/>
          <w:snapToGrid w:val="0"/>
          <w:sz w:val="32"/>
          <w:szCs w:val="32"/>
        </w:rPr>
        <w:t>二、清潔人員執行職務死亡濟助基金</w:t>
      </w:r>
    </w:p>
    <w:p w14:paraId="03AC30DB" w14:textId="77777777" w:rsidR="00B4618F" w:rsidRPr="006A65DE"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6A65DE">
        <w:rPr>
          <w:rFonts w:ascii="標楷體" w:eastAsia="標楷體" w:hAnsi="標楷體" w:hint="eastAsia"/>
          <w:bCs/>
          <w:sz w:val="32"/>
          <w:szCs w:val="32"/>
        </w:rPr>
        <w:t>(一)基金運用計畫：應依據收支、餘絀撥補等項之審查結果，隨同調整。</w:t>
      </w:r>
    </w:p>
    <w:p w14:paraId="7FDAFCE6" w14:textId="77777777" w:rsidR="00B4618F" w:rsidRPr="006A65DE"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6A65DE">
        <w:rPr>
          <w:rFonts w:ascii="標楷體" w:eastAsia="標楷體" w:hAnsi="標楷體" w:hint="eastAsia"/>
          <w:bCs/>
          <w:sz w:val="32"/>
          <w:szCs w:val="32"/>
        </w:rPr>
        <w:t>(二)總收入：</w:t>
      </w:r>
      <w:r w:rsidRPr="006A65DE">
        <w:rPr>
          <w:rFonts w:ascii="標楷體" w:eastAsia="標楷體" w:hAnsi="標楷體"/>
          <w:bCs/>
          <w:sz w:val="32"/>
          <w:szCs w:val="32"/>
        </w:rPr>
        <w:t>81</w:t>
      </w:r>
      <w:r w:rsidRPr="006A65DE">
        <w:rPr>
          <w:rFonts w:ascii="標楷體" w:eastAsia="標楷體" w:hAnsi="標楷體" w:hint="eastAsia"/>
          <w:bCs/>
          <w:sz w:val="32"/>
          <w:szCs w:val="32"/>
        </w:rPr>
        <w:t>萬3千元，照列。</w:t>
      </w:r>
    </w:p>
    <w:p w14:paraId="0F24FE5E" w14:textId="77777777" w:rsidR="00B4618F" w:rsidRPr="006A65DE" w:rsidRDefault="00B4618F"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6A65DE">
        <w:rPr>
          <w:rFonts w:ascii="標楷體" w:eastAsia="標楷體" w:hAnsi="標楷體" w:hint="eastAsia"/>
          <w:bCs/>
          <w:sz w:val="32"/>
          <w:szCs w:val="32"/>
        </w:rPr>
        <w:t>(三)總支出：675萬5千元，照列。</w:t>
      </w:r>
    </w:p>
    <w:p w14:paraId="29057097" w14:textId="532618EF" w:rsidR="00B4618F" w:rsidRPr="00B4618F" w:rsidRDefault="00B4618F" w:rsidP="009B4C8D">
      <w:pPr>
        <w:adjustRightInd w:val="0"/>
        <w:snapToGrid w:val="0"/>
        <w:spacing w:line="440" w:lineRule="exact"/>
        <w:ind w:leftChars="300" w:left="1360" w:hangingChars="200" w:hanging="640"/>
        <w:jc w:val="both"/>
      </w:pPr>
      <w:r w:rsidRPr="006A65DE">
        <w:rPr>
          <w:rFonts w:ascii="標楷體" w:eastAsia="標楷體" w:hAnsi="標楷體" w:hint="eastAsia"/>
          <w:bCs/>
          <w:sz w:val="32"/>
          <w:szCs w:val="32"/>
        </w:rPr>
        <w:t>(四)本期短絀：5</w:t>
      </w:r>
      <w:r w:rsidRPr="006A65DE">
        <w:rPr>
          <w:rFonts w:ascii="標楷體" w:eastAsia="標楷體" w:hAnsi="標楷體"/>
          <w:bCs/>
          <w:sz w:val="32"/>
          <w:szCs w:val="32"/>
        </w:rPr>
        <w:t>94</w:t>
      </w:r>
      <w:r w:rsidRPr="006A65DE">
        <w:rPr>
          <w:rFonts w:ascii="標楷體" w:eastAsia="標楷體" w:hAnsi="標楷體" w:hint="eastAsia"/>
          <w:bCs/>
          <w:sz w:val="32"/>
          <w:szCs w:val="32"/>
        </w:rPr>
        <w:t>萬2千元，照列。</w:t>
      </w:r>
    </w:p>
    <w:p w14:paraId="0E0FF1DD" w14:textId="524E6966" w:rsidR="00D022EF" w:rsidRDefault="00D022EF" w:rsidP="00B022B0">
      <w:pPr>
        <w:spacing w:beforeLines="50" w:before="180" w:line="440" w:lineRule="exact"/>
        <w:jc w:val="both"/>
        <w:outlineLvl w:val="3"/>
        <w:rPr>
          <w:rFonts w:ascii="標楷體" w:eastAsia="標楷體" w:hAnsi="標楷體"/>
          <w:b/>
          <w:sz w:val="32"/>
          <w:szCs w:val="32"/>
        </w:rPr>
      </w:pPr>
      <w:r>
        <w:rPr>
          <w:rFonts w:ascii="標楷體" w:eastAsia="標楷體" w:hAnsi="標楷體" w:hint="eastAsia"/>
          <w:b/>
          <w:sz w:val="32"/>
          <w:szCs w:val="32"/>
        </w:rPr>
        <w:t>參</w:t>
      </w:r>
      <w:r w:rsidRPr="00E227E8">
        <w:rPr>
          <w:rFonts w:ascii="標楷體" w:eastAsia="標楷體" w:hAnsi="標楷體" w:hint="eastAsia"/>
          <w:b/>
          <w:sz w:val="32"/>
          <w:szCs w:val="32"/>
        </w:rPr>
        <w:t>、</w:t>
      </w:r>
      <w:r w:rsidRPr="00D022EF">
        <w:rPr>
          <w:rFonts w:ascii="標楷體" w:eastAsia="標楷體" w:hAnsi="標楷體" w:hint="eastAsia"/>
          <w:b/>
          <w:sz w:val="32"/>
          <w:szCs w:val="32"/>
        </w:rPr>
        <w:t>勞動部主管</w:t>
      </w:r>
      <w:r>
        <w:rPr>
          <w:rFonts w:ascii="標楷體" w:eastAsia="標楷體" w:hAnsi="標楷體" w:hint="eastAsia"/>
          <w:b/>
          <w:sz w:val="32"/>
          <w:szCs w:val="32"/>
        </w:rPr>
        <w:t>公務</w:t>
      </w:r>
      <w:r w:rsidRPr="00E227E8">
        <w:rPr>
          <w:rFonts w:ascii="標楷體" w:eastAsia="標楷體" w:hAnsi="標楷體" w:hint="eastAsia"/>
          <w:b/>
          <w:sz w:val="32"/>
          <w:szCs w:val="32"/>
        </w:rPr>
        <w:t>預算部分：</w:t>
      </w:r>
    </w:p>
    <w:p w14:paraId="460BD895" w14:textId="77777777" w:rsidR="00B50AC6" w:rsidRPr="000E30B3" w:rsidRDefault="00B50AC6" w:rsidP="005C6DAB">
      <w:pPr>
        <w:spacing w:line="400" w:lineRule="exact"/>
        <w:outlineLvl w:val="4"/>
        <w:rPr>
          <w:rFonts w:ascii="標楷體" w:eastAsia="標楷體" w:hAnsi="標楷體" w:cs="Times New Roman"/>
          <w:b/>
          <w:sz w:val="32"/>
          <w:szCs w:val="32"/>
        </w:rPr>
      </w:pPr>
      <w:r w:rsidRPr="000E30B3">
        <w:rPr>
          <w:rFonts w:ascii="標楷體" w:eastAsia="標楷體" w:hAnsi="標楷體" w:cs="Times New Roman" w:hint="eastAsia"/>
          <w:b/>
          <w:sz w:val="32"/>
          <w:szCs w:val="32"/>
        </w:rPr>
        <w:t>一、歲入部分</w:t>
      </w:r>
    </w:p>
    <w:p w14:paraId="4F80B1F5" w14:textId="77777777" w:rsidR="00B50AC6" w:rsidRPr="000E30B3" w:rsidRDefault="00B50AC6" w:rsidP="005C6DAB">
      <w:pPr>
        <w:spacing w:line="440" w:lineRule="exact"/>
        <w:rPr>
          <w:rFonts w:ascii="標楷體" w:eastAsia="標楷體" w:hAnsi="標楷體" w:cs="Times New Roman"/>
          <w:sz w:val="32"/>
          <w:szCs w:val="32"/>
        </w:rPr>
      </w:pPr>
      <w:r w:rsidRPr="000E30B3">
        <w:rPr>
          <w:rFonts w:ascii="標楷體" w:eastAsia="標楷體" w:hAnsi="標楷體" w:cs="Times New Roman" w:hint="eastAsia"/>
          <w:sz w:val="32"/>
          <w:szCs w:val="32"/>
        </w:rPr>
        <w:t>第2款　　罰款及賠償收入</w:t>
      </w:r>
    </w:p>
    <w:p w14:paraId="1737D814"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第14</w:t>
      </w:r>
      <w:r w:rsidRPr="000E30B3">
        <w:rPr>
          <w:rFonts w:ascii="標楷體" w:eastAsia="標楷體" w:hAnsi="標楷體" w:cs="Times New Roman"/>
          <w:sz w:val="32"/>
          <w:szCs w:val="32"/>
        </w:rPr>
        <w:t>6</w:t>
      </w:r>
      <w:r w:rsidRPr="000E30B3">
        <w:rPr>
          <w:rFonts w:ascii="標楷體" w:eastAsia="標楷體" w:hAnsi="標楷體" w:cs="Times New Roman" w:hint="eastAsia"/>
          <w:sz w:val="32"/>
          <w:szCs w:val="32"/>
        </w:rPr>
        <w:t>項　　勞動部200萬元，照列。</w:t>
      </w:r>
    </w:p>
    <w:p w14:paraId="54692319"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第14</w:t>
      </w:r>
      <w:r w:rsidRPr="000E30B3">
        <w:rPr>
          <w:rFonts w:ascii="標楷體" w:eastAsia="標楷體" w:hAnsi="標楷體" w:cs="Times New Roman"/>
          <w:sz w:val="32"/>
          <w:szCs w:val="32"/>
        </w:rPr>
        <w:t>7</w:t>
      </w:r>
      <w:r w:rsidRPr="000E30B3">
        <w:rPr>
          <w:rFonts w:ascii="標楷體" w:eastAsia="標楷體" w:hAnsi="標楷體" w:cs="Times New Roman" w:hint="eastAsia"/>
          <w:sz w:val="32"/>
          <w:szCs w:val="32"/>
        </w:rPr>
        <w:t>項　　勞工保險局1億8,</w:t>
      </w:r>
      <w:r w:rsidRPr="000E30B3">
        <w:rPr>
          <w:rFonts w:ascii="標楷體" w:eastAsia="標楷體" w:hAnsi="標楷體" w:cs="Times New Roman"/>
          <w:sz w:val="32"/>
          <w:szCs w:val="32"/>
        </w:rPr>
        <w:t>260</w:t>
      </w:r>
      <w:r w:rsidRPr="000E30B3">
        <w:rPr>
          <w:rFonts w:ascii="標楷體" w:eastAsia="標楷體" w:hAnsi="標楷體" w:cs="Times New Roman" w:hint="eastAsia"/>
          <w:sz w:val="32"/>
          <w:szCs w:val="32"/>
        </w:rPr>
        <w:t>萬</w:t>
      </w:r>
      <w:r w:rsidRPr="000E30B3">
        <w:rPr>
          <w:rFonts w:ascii="標楷體" w:eastAsia="標楷體" w:hAnsi="標楷體" w:cs="Times New Roman"/>
          <w:sz w:val="32"/>
          <w:szCs w:val="32"/>
        </w:rPr>
        <w:t>4</w:t>
      </w:r>
      <w:r w:rsidRPr="000E30B3">
        <w:rPr>
          <w:rFonts w:ascii="標楷體" w:eastAsia="標楷體" w:hAnsi="標楷體" w:cs="Times New Roman" w:hint="eastAsia"/>
          <w:sz w:val="32"/>
          <w:szCs w:val="32"/>
        </w:rPr>
        <w:t>千元，照列。</w:t>
      </w:r>
    </w:p>
    <w:p w14:paraId="607459E3"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w:t>
      </w:r>
      <w:r w:rsidRPr="000E30B3">
        <w:rPr>
          <w:rFonts w:ascii="標楷體" w:eastAsia="標楷體" w:hAnsi="標楷體" w:cs="Times New Roman"/>
          <w:sz w:val="32"/>
          <w:szCs w:val="32"/>
        </w:rPr>
        <w:t>48</w:t>
      </w:r>
      <w:r w:rsidRPr="000E30B3">
        <w:rPr>
          <w:rFonts w:ascii="標楷體" w:eastAsia="標楷體" w:hAnsi="標楷體" w:cs="Times New Roman" w:hint="eastAsia"/>
          <w:sz w:val="32"/>
          <w:szCs w:val="32"/>
        </w:rPr>
        <w:t>項　　勞動力發展署及所屬</w:t>
      </w:r>
      <w:r w:rsidRPr="000E30B3">
        <w:rPr>
          <w:rFonts w:ascii="標楷體" w:eastAsia="標楷體" w:hAnsi="標楷體" w:cs="Times New Roman"/>
          <w:sz w:val="32"/>
          <w:szCs w:val="32"/>
        </w:rPr>
        <w:t>35</w:t>
      </w:r>
      <w:r w:rsidRPr="000E30B3">
        <w:rPr>
          <w:rFonts w:ascii="標楷體" w:eastAsia="標楷體" w:hAnsi="標楷體" w:cs="Times New Roman" w:hint="eastAsia"/>
          <w:sz w:val="32"/>
          <w:szCs w:val="32"/>
        </w:rPr>
        <w:t>萬</w:t>
      </w:r>
      <w:r w:rsidRPr="000E30B3">
        <w:rPr>
          <w:rFonts w:ascii="標楷體" w:eastAsia="標楷體" w:hAnsi="標楷體" w:cs="Times New Roman"/>
          <w:sz w:val="32"/>
          <w:szCs w:val="32"/>
        </w:rPr>
        <w:t>2</w:t>
      </w:r>
      <w:r w:rsidRPr="000E30B3">
        <w:rPr>
          <w:rFonts w:ascii="標楷體" w:eastAsia="標楷體" w:hAnsi="標楷體" w:cs="Times New Roman" w:hint="eastAsia"/>
          <w:sz w:val="32"/>
          <w:szCs w:val="32"/>
        </w:rPr>
        <w:t>千元，照列。</w:t>
      </w:r>
    </w:p>
    <w:p w14:paraId="6AA93134" w14:textId="77777777" w:rsidR="00B50AC6" w:rsidRPr="000E30B3" w:rsidRDefault="00B50AC6" w:rsidP="005C6DAB">
      <w:pPr>
        <w:spacing w:line="440" w:lineRule="exact"/>
        <w:ind w:leftChars="100" w:left="2160" w:hangingChars="600" w:hanging="1920"/>
        <w:rPr>
          <w:rFonts w:ascii="標楷體" w:eastAsia="標楷體" w:hAnsi="標楷體" w:cs="Times New Roman"/>
          <w:sz w:val="32"/>
          <w:szCs w:val="32"/>
        </w:rPr>
      </w:pPr>
      <w:r w:rsidRPr="000E30B3">
        <w:rPr>
          <w:rFonts w:ascii="標楷體" w:eastAsia="標楷體" w:hAnsi="標楷體" w:cs="Times New Roman" w:hint="eastAsia"/>
          <w:sz w:val="32"/>
          <w:szCs w:val="32"/>
        </w:rPr>
        <w:t>第1</w:t>
      </w:r>
      <w:r w:rsidRPr="000E30B3">
        <w:rPr>
          <w:rFonts w:ascii="標楷體" w:eastAsia="標楷體" w:hAnsi="標楷體" w:cs="Times New Roman"/>
          <w:sz w:val="32"/>
          <w:szCs w:val="32"/>
        </w:rPr>
        <w:t>49</w:t>
      </w:r>
      <w:r w:rsidRPr="000E30B3">
        <w:rPr>
          <w:rFonts w:ascii="標楷體" w:eastAsia="標楷體" w:hAnsi="標楷體" w:cs="Times New Roman" w:hint="eastAsia"/>
          <w:sz w:val="32"/>
          <w:szCs w:val="32"/>
        </w:rPr>
        <w:t>項　　職業安全衛生署原列1億4,000萬元，增列第1目「罰金罰鍰及怠金」第1節「罰金罰鍰」500萬元，其餘均照列，改列為1億4,500萬元。【225】</w:t>
      </w:r>
    </w:p>
    <w:p w14:paraId="77D18CA0" w14:textId="77777777" w:rsidR="00B50AC6" w:rsidRPr="000E30B3" w:rsidRDefault="00B50AC6" w:rsidP="005C6DAB">
      <w:pPr>
        <w:tabs>
          <w:tab w:val="left" w:pos="2410"/>
        </w:tabs>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第15</w:t>
      </w:r>
      <w:r w:rsidRPr="000E30B3">
        <w:rPr>
          <w:rFonts w:ascii="標楷體" w:eastAsia="標楷體" w:hAnsi="標楷體" w:cs="Times New Roman"/>
          <w:sz w:val="32"/>
          <w:szCs w:val="32"/>
        </w:rPr>
        <w:t>0</w:t>
      </w:r>
      <w:r w:rsidRPr="000E30B3">
        <w:rPr>
          <w:rFonts w:ascii="標楷體" w:eastAsia="標楷體" w:hAnsi="標楷體" w:cs="Times New Roman" w:hint="eastAsia"/>
          <w:sz w:val="32"/>
          <w:szCs w:val="32"/>
        </w:rPr>
        <w:t>項　　勞動及職業安全衛生研究所30萬元，照列。</w:t>
      </w:r>
    </w:p>
    <w:p w14:paraId="3D0CD62E" w14:textId="77777777" w:rsidR="00B50AC6" w:rsidRPr="000E30B3" w:rsidRDefault="00B50AC6" w:rsidP="005C6DAB">
      <w:pPr>
        <w:spacing w:line="440" w:lineRule="exact"/>
        <w:rPr>
          <w:rFonts w:ascii="標楷體" w:eastAsia="標楷體" w:hAnsi="標楷體" w:cs="Times New Roman"/>
          <w:sz w:val="32"/>
          <w:szCs w:val="32"/>
        </w:rPr>
      </w:pPr>
      <w:r w:rsidRPr="000E30B3">
        <w:rPr>
          <w:rFonts w:ascii="標楷體" w:eastAsia="標楷體" w:hAnsi="標楷體" w:cs="Times New Roman" w:hint="eastAsia"/>
          <w:sz w:val="32"/>
          <w:szCs w:val="32"/>
        </w:rPr>
        <w:t>第3款　　規費收入</w:t>
      </w:r>
    </w:p>
    <w:p w14:paraId="30816686"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w:t>
      </w:r>
      <w:r w:rsidRPr="000E30B3">
        <w:rPr>
          <w:rFonts w:ascii="標楷體" w:eastAsia="標楷體" w:hAnsi="標楷體" w:cs="Times New Roman"/>
          <w:sz w:val="32"/>
          <w:szCs w:val="32"/>
        </w:rPr>
        <w:t>18</w:t>
      </w:r>
      <w:r w:rsidRPr="000E30B3">
        <w:rPr>
          <w:rFonts w:ascii="標楷體" w:eastAsia="標楷體" w:hAnsi="標楷體" w:cs="Times New Roman" w:hint="eastAsia"/>
          <w:sz w:val="32"/>
          <w:szCs w:val="32"/>
        </w:rPr>
        <w:t>項　　勞動部2,4</w:t>
      </w:r>
      <w:r w:rsidRPr="000E30B3">
        <w:rPr>
          <w:rFonts w:ascii="標楷體" w:eastAsia="標楷體" w:hAnsi="標楷體" w:cs="Times New Roman"/>
          <w:sz w:val="32"/>
          <w:szCs w:val="32"/>
        </w:rPr>
        <w:t>45</w:t>
      </w:r>
      <w:r w:rsidRPr="000E30B3">
        <w:rPr>
          <w:rFonts w:ascii="標楷體" w:eastAsia="標楷體" w:hAnsi="標楷體" w:cs="Times New Roman" w:hint="eastAsia"/>
          <w:sz w:val="32"/>
          <w:szCs w:val="32"/>
        </w:rPr>
        <w:t>萬</w:t>
      </w:r>
      <w:r w:rsidRPr="000E30B3">
        <w:rPr>
          <w:rFonts w:ascii="標楷體" w:eastAsia="標楷體" w:hAnsi="標楷體" w:cs="Times New Roman"/>
          <w:sz w:val="32"/>
          <w:szCs w:val="32"/>
        </w:rPr>
        <w:t>4</w:t>
      </w:r>
      <w:r w:rsidRPr="000E30B3">
        <w:rPr>
          <w:rFonts w:ascii="標楷體" w:eastAsia="標楷體" w:hAnsi="標楷體" w:cs="Times New Roman" w:hint="eastAsia"/>
          <w:sz w:val="32"/>
          <w:szCs w:val="32"/>
        </w:rPr>
        <w:t>千元，照列。</w:t>
      </w:r>
    </w:p>
    <w:p w14:paraId="6F46E4EA"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w:t>
      </w:r>
      <w:r w:rsidRPr="000E30B3">
        <w:rPr>
          <w:rFonts w:ascii="標楷體" w:eastAsia="標楷體" w:hAnsi="標楷體" w:cs="Times New Roman"/>
          <w:sz w:val="32"/>
          <w:szCs w:val="32"/>
        </w:rPr>
        <w:t>19</w:t>
      </w:r>
      <w:r w:rsidRPr="000E30B3">
        <w:rPr>
          <w:rFonts w:ascii="標楷體" w:eastAsia="標楷體" w:hAnsi="標楷體" w:cs="Times New Roman" w:hint="eastAsia"/>
          <w:sz w:val="32"/>
          <w:szCs w:val="32"/>
        </w:rPr>
        <w:t>項　　勞工保險局2千元，照列。</w:t>
      </w:r>
    </w:p>
    <w:p w14:paraId="0DC8D4BB"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第12</w:t>
      </w:r>
      <w:r w:rsidRPr="000E30B3">
        <w:rPr>
          <w:rFonts w:ascii="標楷體" w:eastAsia="標楷體" w:hAnsi="標楷體" w:cs="Times New Roman"/>
          <w:sz w:val="32"/>
          <w:szCs w:val="32"/>
        </w:rPr>
        <w:t>0</w:t>
      </w:r>
      <w:r w:rsidRPr="000E30B3">
        <w:rPr>
          <w:rFonts w:ascii="標楷體" w:eastAsia="標楷體" w:hAnsi="標楷體" w:cs="Times New Roman" w:hint="eastAsia"/>
          <w:sz w:val="32"/>
          <w:szCs w:val="32"/>
        </w:rPr>
        <w:t>項　　勞動力發展署及所屬1億5,</w:t>
      </w:r>
      <w:r w:rsidRPr="000E30B3">
        <w:rPr>
          <w:rFonts w:ascii="標楷體" w:eastAsia="標楷體" w:hAnsi="標楷體" w:cs="Times New Roman"/>
          <w:sz w:val="32"/>
          <w:szCs w:val="32"/>
        </w:rPr>
        <w:t>989</w:t>
      </w:r>
      <w:r w:rsidRPr="000E30B3">
        <w:rPr>
          <w:rFonts w:ascii="標楷體" w:eastAsia="標楷體" w:hAnsi="標楷體" w:cs="Times New Roman" w:hint="eastAsia"/>
          <w:sz w:val="32"/>
          <w:szCs w:val="32"/>
        </w:rPr>
        <w:t>萬8千元，照列。</w:t>
      </w:r>
    </w:p>
    <w:p w14:paraId="6C95B6D0"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第12</w:t>
      </w:r>
      <w:r w:rsidRPr="000E30B3">
        <w:rPr>
          <w:rFonts w:ascii="標楷體" w:eastAsia="標楷體" w:hAnsi="標楷體" w:cs="Times New Roman"/>
          <w:sz w:val="32"/>
          <w:szCs w:val="32"/>
        </w:rPr>
        <w:t>1</w:t>
      </w:r>
      <w:r w:rsidRPr="000E30B3">
        <w:rPr>
          <w:rFonts w:ascii="標楷體" w:eastAsia="標楷體" w:hAnsi="標楷體" w:cs="Times New Roman" w:hint="eastAsia"/>
          <w:sz w:val="32"/>
          <w:szCs w:val="32"/>
        </w:rPr>
        <w:t>項　　職業安全衛生署3億4,</w:t>
      </w:r>
      <w:r w:rsidRPr="000E30B3">
        <w:rPr>
          <w:rFonts w:ascii="標楷體" w:eastAsia="標楷體" w:hAnsi="標楷體" w:cs="Times New Roman"/>
          <w:sz w:val="32"/>
          <w:szCs w:val="32"/>
        </w:rPr>
        <w:t>266</w:t>
      </w:r>
      <w:r w:rsidRPr="000E30B3">
        <w:rPr>
          <w:rFonts w:ascii="標楷體" w:eastAsia="標楷體" w:hAnsi="標楷體" w:cs="Times New Roman" w:hint="eastAsia"/>
          <w:sz w:val="32"/>
          <w:szCs w:val="32"/>
        </w:rPr>
        <w:t>萬7千元，照列。</w:t>
      </w:r>
    </w:p>
    <w:p w14:paraId="46934232" w14:textId="77777777" w:rsidR="00B50AC6" w:rsidRPr="000E30B3" w:rsidRDefault="00B50AC6" w:rsidP="005C6DAB">
      <w:pPr>
        <w:spacing w:line="440" w:lineRule="exact"/>
        <w:rPr>
          <w:rFonts w:ascii="標楷體" w:eastAsia="標楷體" w:hAnsi="標楷體" w:cs="Times New Roman"/>
          <w:sz w:val="32"/>
          <w:szCs w:val="32"/>
        </w:rPr>
      </w:pPr>
      <w:r w:rsidRPr="000E30B3">
        <w:rPr>
          <w:rFonts w:ascii="標楷體" w:eastAsia="標楷體" w:hAnsi="標楷體" w:cs="Times New Roman" w:hint="eastAsia"/>
          <w:sz w:val="32"/>
          <w:szCs w:val="32"/>
        </w:rPr>
        <w:t>第4款　　財產收入</w:t>
      </w:r>
    </w:p>
    <w:p w14:paraId="1A5F6317"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3</w:t>
      </w:r>
      <w:r w:rsidRPr="000E30B3">
        <w:rPr>
          <w:rFonts w:ascii="標楷體" w:eastAsia="標楷體" w:hAnsi="標楷體" w:cs="Times New Roman" w:hint="eastAsia"/>
          <w:sz w:val="32"/>
          <w:szCs w:val="32"/>
        </w:rPr>
        <w:t>項　　勞動部，無列數。</w:t>
      </w:r>
    </w:p>
    <w:p w14:paraId="5869248C"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4</w:t>
      </w:r>
      <w:r w:rsidRPr="000E30B3">
        <w:rPr>
          <w:rFonts w:ascii="標楷體" w:eastAsia="標楷體" w:hAnsi="標楷體" w:cs="Times New Roman" w:hint="eastAsia"/>
          <w:sz w:val="32"/>
          <w:szCs w:val="32"/>
        </w:rPr>
        <w:t>項　　勞工保險局</w:t>
      </w:r>
      <w:r w:rsidRPr="000E30B3">
        <w:rPr>
          <w:rFonts w:ascii="標楷體" w:eastAsia="標楷體" w:hAnsi="標楷體" w:cs="Times New Roman"/>
          <w:sz w:val="32"/>
          <w:szCs w:val="32"/>
        </w:rPr>
        <w:t>25</w:t>
      </w:r>
      <w:r w:rsidRPr="000E30B3">
        <w:rPr>
          <w:rFonts w:ascii="標楷體" w:eastAsia="標楷體" w:hAnsi="標楷體" w:cs="Times New Roman" w:hint="eastAsia"/>
          <w:sz w:val="32"/>
          <w:szCs w:val="32"/>
        </w:rPr>
        <w:t>萬</w:t>
      </w:r>
      <w:r w:rsidRPr="000E30B3">
        <w:rPr>
          <w:rFonts w:ascii="標楷體" w:eastAsia="標楷體" w:hAnsi="標楷體" w:cs="Times New Roman"/>
          <w:sz w:val="32"/>
          <w:szCs w:val="32"/>
        </w:rPr>
        <w:t>2</w:t>
      </w:r>
      <w:r w:rsidRPr="000E30B3">
        <w:rPr>
          <w:rFonts w:ascii="標楷體" w:eastAsia="標楷體" w:hAnsi="標楷體" w:cs="Times New Roman" w:hint="eastAsia"/>
          <w:sz w:val="32"/>
          <w:szCs w:val="32"/>
        </w:rPr>
        <w:t>千元，照列。</w:t>
      </w:r>
    </w:p>
    <w:p w14:paraId="54ABFBBB"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5</w:t>
      </w:r>
      <w:r w:rsidRPr="000E30B3">
        <w:rPr>
          <w:rFonts w:ascii="標楷體" w:eastAsia="標楷體" w:hAnsi="標楷體" w:cs="Times New Roman" w:hint="eastAsia"/>
          <w:sz w:val="32"/>
          <w:szCs w:val="32"/>
        </w:rPr>
        <w:t>項　　勞動力發展署及所屬8</w:t>
      </w:r>
      <w:r w:rsidRPr="000E30B3">
        <w:rPr>
          <w:rFonts w:ascii="標楷體" w:eastAsia="標楷體" w:hAnsi="標楷體" w:cs="Times New Roman"/>
          <w:sz w:val="32"/>
          <w:szCs w:val="32"/>
        </w:rPr>
        <w:t>53</w:t>
      </w:r>
      <w:r w:rsidRPr="000E30B3">
        <w:rPr>
          <w:rFonts w:ascii="標楷體" w:eastAsia="標楷體" w:hAnsi="標楷體" w:cs="Times New Roman" w:hint="eastAsia"/>
          <w:sz w:val="32"/>
          <w:szCs w:val="32"/>
        </w:rPr>
        <w:t>萬6千元，照列。</w:t>
      </w:r>
    </w:p>
    <w:p w14:paraId="64E50BD9"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6</w:t>
      </w:r>
      <w:r w:rsidRPr="000E30B3">
        <w:rPr>
          <w:rFonts w:ascii="標楷體" w:eastAsia="標楷體" w:hAnsi="標楷體" w:cs="Times New Roman" w:hint="eastAsia"/>
          <w:sz w:val="32"/>
          <w:szCs w:val="32"/>
        </w:rPr>
        <w:t>項　　職業安全衛生署</w:t>
      </w:r>
      <w:r w:rsidRPr="000E30B3">
        <w:rPr>
          <w:rFonts w:ascii="標楷體" w:eastAsia="標楷體" w:hAnsi="標楷體" w:cs="Times New Roman"/>
          <w:sz w:val="32"/>
          <w:szCs w:val="32"/>
        </w:rPr>
        <w:t>473</w:t>
      </w:r>
      <w:r w:rsidRPr="000E30B3">
        <w:rPr>
          <w:rFonts w:ascii="標楷體" w:eastAsia="標楷體" w:hAnsi="標楷體" w:cs="Times New Roman" w:hint="eastAsia"/>
          <w:sz w:val="32"/>
          <w:szCs w:val="32"/>
        </w:rPr>
        <w:t>萬</w:t>
      </w:r>
      <w:r w:rsidRPr="000E30B3">
        <w:rPr>
          <w:rFonts w:ascii="標楷體" w:eastAsia="標楷體" w:hAnsi="標楷體" w:cs="Times New Roman"/>
          <w:sz w:val="32"/>
          <w:szCs w:val="32"/>
        </w:rPr>
        <w:t>9</w:t>
      </w:r>
      <w:r w:rsidRPr="000E30B3">
        <w:rPr>
          <w:rFonts w:ascii="標楷體" w:eastAsia="標楷體" w:hAnsi="標楷體" w:cs="Times New Roman" w:hint="eastAsia"/>
          <w:sz w:val="32"/>
          <w:szCs w:val="32"/>
        </w:rPr>
        <w:t>千元，照列。</w:t>
      </w:r>
    </w:p>
    <w:p w14:paraId="420478A5"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7</w:t>
      </w:r>
      <w:r w:rsidRPr="000E30B3">
        <w:rPr>
          <w:rFonts w:ascii="標楷體" w:eastAsia="標楷體" w:hAnsi="標楷體" w:cs="Times New Roman" w:hint="eastAsia"/>
          <w:sz w:val="32"/>
          <w:szCs w:val="32"/>
        </w:rPr>
        <w:t>項　　勞動基金運用局6千元，照列。</w:t>
      </w:r>
    </w:p>
    <w:p w14:paraId="40953299"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8</w:t>
      </w:r>
      <w:r w:rsidRPr="000E30B3">
        <w:rPr>
          <w:rFonts w:ascii="標楷體" w:eastAsia="標楷體" w:hAnsi="標楷體" w:cs="Times New Roman" w:hint="eastAsia"/>
          <w:sz w:val="32"/>
          <w:szCs w:val="32"/>
        </w:rPr>
        <w:t>項　　勞動及職業安全衛生研究所60萬元，照列。</w:t>
      </w:r>
    </w:p>
    <w:p w14:paraId="36C2FD8F" w14:textId="77777777" w:rsidR="00B50AC6" w:rsidRPr="000E30B3" w:rsidRDefault="00B50AC6" w:rsidP="005C6DAB">
      <w:pPr>
        <w:spacing w:line="440" w:lineRule="exact"/>
        <w:rPr>
          <w:rFonts w:ascii="標楷體" w:eastAsia="標楷體" w:hAnsi="標楷體" w:cs="Times New Roman"/>
          <w:sz w:val="32"/>
          <w:szCs w:val="32"/>
        </w:rPr>
      </w:pPr>
      <w:r w:rsidRPr="000E30B3">
        <w:rPr>
          <w:rFonts w:ascii="標楷體" w:eastAsia="標楷體" w:hAnsi="標楷體" w:cs="Times New Roman" w:hint="eastAsia"/>
          <w:sz w:val="32"/>
          <w:szCs w:val="32"/>
        </w:rPr>
        <w:t>第7款　　其他收入</w:t>
      </w:r>
    </w:p>
    <w:p w14:paraId="718638F4"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1</w:t>
      </w:r>
      <w:r w:rsidRPr="000E30B3">
        <w:rPr>
          <w:rFonts w:ascii="標楷體" w:eastAsia="標楷體" w:hAnsi="標楷體" w:cs="Times New Roman" w:hint="eastAsia"/>
          <w:sz w:val="32"/>
          <w:szCs w:val="32"/>
        </w:rPr>
        <w:t>項　　勞動部4萬</w:t>
      </w:r>
      <w:r w:rsidRPr="000E30B3">
        <w:rPr>
          <w:rFonts w:ascii="標楷體" w:eastAsia="標楷體" w:hAnsi="標楷體" w:cs="Times New Roman"/>
          <w:sz w:val="32"/>
          <w:szCs w:val="32"/>
        </w:rPr>
        <w:t>9</w:t>
      </w:r>
      <w:r w:rsidRPr="000E30B3">
        <w:rPr>
          <w:rFonts w:ascii="標楷體" w:eastAsia="標楷體" w:hAnsi="標楷體" w:cs="Times New Roman" w:hint="eastAsia"/>
          <w:sz w:val="32"/>
          <w:szCs w:val="32"/>
        </w:rPr>
        <w:t>千元，照列。</w:t>
      </w:r>
    </w:p>
    <w:p w14:paraId="4543D8F5"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2</w:t>
      </w:r>
      <w:r w:rsidRPr="000E30B3">
        <w:rPr>
          <w:rFonts w:ascii="標楷體" w:eastAsia="標楷體" w:hAnsi="標楷體" w:cs="Times New Roman" w:hint="eastAsia"/>
          <w:sz w:val="32"/>
          <w:szCs w:val="32"/>
        </w:rPr>
        <w:t>項　　勞工保險局7</w:t>
      </w:r>
      <w:r w:rsidRPr="000E30B3">
        <w:rPr>
          <w:rFonts w:ascii="標楷體" w:eastAsia="標楷體" w:hAnsi="標楷體" w:cs="Times New Roman"/>
          <w:sz w:val="32"/>
          <w:szCs w:val="32"/>
        </w:rPr>
        <w:t>5</w:t>
      </w:r>
      <w:r w:rsidRPr="000E30B3">
        <w:rPr>
          <w:rFonts w:ascii="標楷體" w:eastAsia="標楷體" w:hAnsi="標楷體" w:cs="Times New Roman" w:hint="eastAsia"/>
          <w:sz w:val="32"/>
          <w:szCs w:val="32"/>
        </w:rPr>
        <w:t>萬</w:t>
      </w:r>
      <w:r w:rsidRPr="000E30B3">
        <w:rPr>
          <w:rFonts w:ascii="標楷體" w:eastAsia="標楷體" w:hAnsi="標楷體" w:cs="Times New Roman"/>
          <w:sz w:val="32"/>
          <w:szCs w:val="32"/>
        </w:rPr>
        <w:t>6</w:t>
      </w:r>
      <w:r w:rsidRPr="000E30B3">
        <w:rPr>
          <w:rFonts w:ascii="標楷體" w:eastAsia="標楷體" w:hAnsi="標楷體" w:cs="Times New Roman" w:hint="eastAsia"/>
          <w:sz w:val="32"/>
          <w:szCs w:val="32"/>
        </w:rPr>
        <w:t>千元，照列。</w:t>
      </w:r>
    </w:p>
    <w:p w14:paraId="56E713A2"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3</w:t>
      </w:r>
      <w:r w:rsidRPr="000E30B3">
        <w:rPr>
          <w:rFonts w:ascii="標楷體" w:eastAsia="標楷體" w:hAnsi="標楷體" w:cs="Times New Roman" w:hint="eastAsia"/>
          <w:sz w:val="32"/>
          <w:szCs w:val="32"/>
        </w:rPr>
        <w:t>項　　勞動力發展署及所屬1</w:t>
      </w:r>
      <w:r w:rsidRPr="000E30B3">
        <w:rPr>
          <w:rFonts w:ascii="標楷體" w:eastAsia="標楷體" w:hAnsi="標楷體" w:cs="Times New Roman"/>
          <w:sz w:val="32"/>
          <w:szCs w:val="32"/>
        </w:rPr>
        <w:t>51</w:t>
      </w:r>
      <w:r w:rsidRPr="000E30B3">
        <w:rPr>
          <w:rFonts w:ascii="標楷體" w:eastAsia="標楷體" w:hAnsi="標楷體" w:cs="Times New Roman" w:hint="eastAsia"/>
          <w:sz w:val="32"/>
          <w:szCs w:val="32"/>
        </w:rPr>
        <w:t>萬8千元，照列。</w:t>
      </w:r>
    </w:p>
    <w:p w14:paraId="79E90584"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4</w:t>
      </w:r>
      <w:r w:rsidRPr="000E30B3">
        <w:rPr>
          <w:rFonts w:ascii="標楷體" w:eastAsia="標楷體" w:hAnsi="標楷體" w:cs="Times New Roman" w:hint="eastAsia"/>
          <w:sz w:val="32"/>
          <w:szCs w:val="32"/>
        </w:rPr>
        <w:t>項　　職業安全衛生署</w:t>
      </w:r>
      <w:r w:rsidRPr="000E30B3">
        <w:rPr>
          <w:rFonts w:ascii="標楷體" w:eastAsia="標楷體" w:hAnsi="標楷體" w:cs="Times New Roman"/>
          <w:sz w:val="32"/>
          <w:szCs w:val="32"/>
        </w:rPr>
        <w:t>62</w:t>
      </w:r>
      <w:r w:rsidRPr="000E30B3">
        <w:rPr>
          <w:rFonts w:ascii="標楷體" w:eastAsia="標楷體" w:hAnsi="標楷體" w:cs="Times New Roman" w:hint="eastAsia"/>
          <w:sz w:val="32"/>
          <w:szCs w:val="32"/>
        </w:rPr>
        <w:t>萬元，照列。</w:t>
      </w:r>
    </w:p>
    <w:p w14:paraId="7B8586B8" w14:textId="77777777" w:rsidR="00B50AC6" w:rsidRPr="000E30B3" w:rsidRDefault="00B50AC6" w:rsidP="005C6DAB">
      <w:pPr>
        <w:spacing w:line="440" w:lineRule="exact"/>
        <w:ind w:leftChars="100" w:left="240"/>
        <w:rPr>
          <w:rFonts w:ascii="標楷體" w:eastAsia="標楷體" w:hAnsi="標楷體" w:cs="Times New Roman"/>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5</w:t>
      </w:r>
      <w:r w:rsidRPr="000E30B3">
        <w:rPr>
          <w:rFonts w:ascii="標楷體" w:eastAsia="標楷體" w:hAnsi="標楷體" w:cs="Times New Roman" w:hint="eastAsia"/>
          <w:sz w:val="32"/>
          <w:szCs w:val="32"/>
        </w:rPr>
        <w:t>項　　勞動基金運用局</w:t>
      </w:r>
      <w:r w:rsidRPr="000E30B3">
        <w:rPr>
          <w:rFonts w:ascii="標楷體" w:eastAsia="標楷體" w:hAnsi="標楷體" w:cs="Times New Roman"/>
          <w:sz w:val="32"/>
          <w:szCs w:val="32"/>
        </w:rPr>
        <w:t>8</w:t>
      </w:r>
      <w:r w:rsidRPr="000E30B3">
        <w:rPr>
          <w:rFonts w:ascii="標楷體" w:eastAsia="標楷體" w:hAnsi="標楷體" w:cs="Times New Roman" w:hint="eastAsia"/>
          <w:sz w:val="32"/>
          <w:szCs w:val="32"/>
        </w:rPr>
        <w:t>千元，照列。</w:t>
      </w:r>
    </w:p>
    <w:p w14:paraId="4C8E4517" w14:textId="77777777" w:rsidR="00B50AC6" w:rsidRPr="000E30B3" w:rsidRDefault="00B50AC6" w:rsidP="005C6DAB">
      <w:pPr>
        <w:spacing w:line="440" w:lineRule="exact"/>
        <w:ind w:leftChars="100" w:left="240"/>
        <w:rPr>
          <w:rFonts w:ascii="標楷體" w:eastAsia="標楷體" w:hAnsi="標楷體" w:cs="Times New Roman"/>
          <w:b/>
          <w:sz w:val="32"/>
          <w:szCs w:val="32"/>
        </w:rPr>
      </w:pPr>
      <w:r w:rsidRPr="000E30B3">
        <w:rPr>
          <w:rFonts w:ascii="標楷體" w:eastAsia="標楷體" w:hAnsi="標楷體" w:cs="Times New Roman" w:hint="eastAsia"/>
          <w:sz w:val="32"/>
          <w:szCs w:val="32"/>
        </w:rPr>
        <w:t>第16</w:t>
      </w:r>
      <w:r w:rsidRPr="000E30B3">
        <w:rPr>
          <w:rFonts w:ascii="標楷體" w:eastAsia="標楷體" w:hAnsi="標楷體" w:cs="Times New Roman"/>
          <w:sz w:val="32"/>
          <w:szCs w:val="32"/>
        </w:rPr>
        <w:t>6</w:t>
      </w:r>
      <w:r w:rsidRPr="000E30B3">
        <w:rPr>
          <w:rFonts w:ascii="標楷體" w:eastAsia="標楷體" w:hAnsi="標楷體" w:cs="Times New Roman" w:hint="eastAsia"/>
          <w:sz w:val="32"/>
          <w:szCs w:val="32"/>
        </w:rPr>
        <w:t>項　　勞動及職業安全衛生研究所6萬元，照列。</w:t>
      </w:r>
    </w:p>
    <w:p w14:paraId="08FD7420" w14:textId="77777777" w:rsidR="00B50AC6" w:rsidRPr="00CD1B5B" w:rsidRDefault="00B50AC6" w:rsidP="005C6DAB">
      <w:pPr>
        <w:spacing w:line="400" w:lineRule="exact"/>
        <w:outlineLvl w:val="4"/>
        <w:rPr>
          <w:rFonts w:ascii="標楷體" w:eastAsia="標楷體" w:hAnsi="標楷體" w:cs="Times New Roman"/>
          <w:b/>
          <w:sz w:val="32"/>
          <w:szCs w:val="32"/>
        </w:rPr>
      </w:pPr>
      <w:r w:rsidRPr="00CD1B5B">
        <w:rPr>
          <w:rFonts w:ascii="標楷體" w:eastAsia="標楷體" w:hAnsi="標楷體" w:cs="Times New Roman" w:hint="eastAsia"/>
          <w:b/>
          <w:sz w:val="32"/>
          <w:szCs w:val="32"/>
        </w:rPr>
        <w:t>二、歲出部分</w:t>
      </w:r>
    </w:p>
    <w:p w14:paraId="7E5CB142" w14:textId="77777777" w:rsidR="00B50AC6" w:rsidRPr="00CD1B5B" w:rsidRDefault="00B50AC6" w:rsidP="005C6DAB">
      <w:pPr>
        <w:spacing w:line="400" w:lineRule="exact"/>
        <w:rPr>
          <w:rFonts w:ascii="標楷體" w:eastAsia="標楷體" w:hAnsi="標楷體" w:cs="Times New Roman"/>
          <w:sz w:val="32"/>
          <w:szCs w:val="32"/>
        </w:rPr>
      </w:pPr>
      <w:r w:rsidRPr="00CD1B5B">
        <w:rPr>
          <w:rFonts w:ascii="標楷體" w:eastAsia="標楷體" w:hAnsi="標楷體" w:cs="Times New Roman" w:hint="eastAsia"/>
          <w:sz w:val="32"/>
          <w:szCs w:val="32"/>
        </w:rPr>
        <w:t>第15款　　勞動部主管</w:t>
      </w:r>
    </w:p>
    <w:p w14:paraId="450935AD" w14:textId="77777777" w:rsidR="00B50AC6" w:rsidRDefault="00B50AC6" w:rsidP="005C6DAB">
      <w:pPr>
        <w:spacing w:line="440" w:lineRule="exact"/>
        <w:ind w:leftChars="100" w:left="1520" w:hangingChars="400" w:hanging="1280"/>
        <w:jc w:val="both"/>
        <w:outlineLvl w:val="4"/>
        <w:rPr>
          <w:rFonts w:ascii="標楷體" w:eastAsia="標楷體" w:hAnsi="標楷體" w:cs="Times New Roman"/>
          <w:sz w:val="32"/>
          <w:szCs w:val="32"/>
        </w:rPr>
      </w:pPr>
      <w:r w:rsidRPr="00B6267C">
        <w:rPr>
          <w:rFonts w:ascii="標楷體" w:eastAsia="標楷體" w:hAnsi="標楷體" w:cs="Times New Roman" w:hint="eastAsia"/>
          <w:sz w:val="32"/>
          <w:szCs w:val="32"/>
        </w:rPr>
        <w:t>第1項　　勞動部1,745億6,028萬7千元，照列。</w:t>
      </w:r>
    </w:p>
    <w:p w14:paraId="0D5CFBB4" w14:textId="77777777" w:rsidR="00B50AC6" w:rsidRPr="00223ED5" w:rsidRDefault="00B50AC6" w:rsidP="005C6DAB">
      <w:pPr>
        <w:spacing w:line="440" w:lineRule="exact"/>
        <w:ind w:leftChars="100" w:left="880" w:hangingChars="200" w:hanging="640"/>
        <w:jc w:val="both"/>
        <w:outlineLvl w:val="4"/>
        <w:rPr>
          <w:rFonts w:ascii="Times New Roman" w:eastAsia="標楷體" w:hAnsi="Times New Roman" w:cs="Times New Roman"/>
          <w:sz w:val="32"/>
          <w:szCs w:val="32"/>
        </w:rPr>
      </w:pPr>
      <w:r w:rsidRPr="00223ED5">
        <w:rPr>
          <w:rFonts w:ascii="Times New Roman" w:eastAsia="標楷體" w:hAnsi="Times New Roman" w:cs="Times New Roman" w:hint="eastAsia"/>
          <w:sz w:val="32"/>
          <w:szCs w:val="32"/>
        </w:rPr>
        <w:t>本項提案</w:t>
      </w:r>
      <w:r w:rsidRPr="00223ED5">
        <w:rPr>
          <w:rFonts w:ascii="Times New Roman" w:eastAsia="標楷體" w:hAnsi="Times New Roman" w:cs="Times New Roman"/>
          <w:sz w:val="32"/>
          <w:szCs w:val="32"/>
        </w:rPr>
        <w:t>10</w:t>
      </w:r>
      <w:r w:rsidRPr="00223ED5">
        <w:rPr>
          <w:rFonts w:ascii="Times New Roman" w:eastAsia="標楷體" w:hAnsi="Times New Roman" w:cs="Times New Roman" w:hint="eastAsia"/>
          <w:sz w:val="32"/>
          <w:szCs w:val="32"/>
        </w:rPr>
        <w:t>案，保留，送院會處理：</w:t>
      </w:r>
    </w:p>
    <w:p w14:paraId="4330D14D" w14:textId="77777777" w:rsidR="00B50AC6" w:rsidRPr="007F6B34" w:rsidRDefault="00B50AC6" w:rsidP="005C6DAB">
      <w:pPr>
        <w:pStyle w:val="aff1"/>
      </w:pPr>
      <w:r w:rsidRPr="007F6B34">
        <w:rPr>
          <w:rFonts w:hint="eastAsia"/>
        </w:rPr>
        <w:t>(</w:t>
      </w:r>
      <w:r w:rsidRPr="007F6B34">
        <w:rPr>
          <w:rFonts w:hint="eastAsia"/>
        </w:rPr>
        <w:t>一</w:t>
      </w:r>
      <w:r w:rsidRPr="007F6B34">
        <w:rPr>
          <w:rFonts w:hint="eastAsia"/>
        </w:rPr>
        <w:t>)</w:t>
      </w:r>
      <w:r w:rsidRPr="007F6B34">
        <w:rPr>
          <w:rFonts w:hint="eastAsia"/>
        </w:rPr>
        <w:t>「勞動保險業務」其中辦理「研議勞工保險財務及就業保險業務」項下，補助勞工保險基金</w:t>
      </w:r>
      <w:r w:rsidRPr="007F6B34">
        <w:t>300</w:t>
      </w:r>
      <w:r w:rsidRPr="007F6B34">
        <w:rPr>
          <w:rFonts w:hint="eastAsia"/>
        </w:rPr>
        <w:t>億元。惟勞工保險為我國重要社會保險制度，保險收支失衡已是不爭事實，儘速提出合理改革方案及修法建議，乃勞動部刻不容緩之責。爰針對</w:t>
      </w:r>
      <w:r w:rsidRPr="007F6B34">
        <w:rPr>
          <w:rFonts w:hint="eastAsia"/>
        </w:rPr>
        <w:t>111</w:t>
      </w:r>
      <w:r w:rsidRPr="007F6B34">
        <w:rPr>
          <w:rFonts w:hint="eastAsia"/>
        </w:rPr>
        <w:t>年度勞動部「勞動保險業務」預算編列</w:t>
      </w:r>
      <w:r w:rsidRPr="007F6B34">
        <w:rPr>
          <w:rFonts w:hint="eastAsia"/>
        </w:rPr>
        <w:t>1,710</w:t>
      </w:r>
      <w:r w:rsidRPr="007F6B34">
        <w:rPr>
          <w:rFonts w:hint="eastAsia"/>
        </w:rPr>
        <w:t>億</w:t>
      </w:r>
      <w:r w:rsidRPr="007F6B34">
        <w:rPr>
          <w:rFonts w:hint="eastAsia"/>
        </w:rPr>
        <w:t>3,712</w:t>
      </w:r>
      <w:r w:rsidRPr="007F6B34">
        <w:rPr>
          <w:rFonts w:hint="eastAsia"/>
        </w:rPr>
        <w:t>萬</w:t>
      </w:r>
      <w:r w:rsidRPr="007F6B34">
        <w:rPr>
          <w:rFonts w:hint="eastAsia"/>
        </w:rPr>
        <w:t>3</w:t>
      </w:r>
      <w:r w:rsidRPr="007F6B34">
        <w:rPr>
          <w:rFonts w:hint="eastAsia"/>
        </w:rPr>
        <w:t>千元，凍結</w:t>
      </w:r>
      <w:r w:rsidRPr="007F6B34">
        <w:t>200</w:t>
      </w:r>
      <w:r w:rsidRPr="007F6B34">
        <w:rPr>
          <w:rFonts w:hint="eastAsia"/>
        </w:rPr>
        <w:t>萬元，並要求勞動部於預算案通過後</w:t>
      </w:r>
      <w:r w:rsidRPr="007F6B34">
        <w:rPr>
          <w:rFonts w:hint="eastAsia"/>
        </w:rPr>
        <w:t>2</w:t>
      </w:r>
      <w:r w:rsidRPr="007F6B34">
        <w:rPr>
          <w:rFonts w:hint="eastAsia"/>
        </w:rPr>
        <w:t>個月內，向立法院社會福利及衛生環境委員會提出「勞工保險改革修法方案」之專案報告並經同意後，始得動支。【</w:t>
      </w:r>
      <w:r w:rsidRPr="007F6B34">
        <w:rPr>
          <w:rFonts w:hint="eastAsia"/>
        </w:rPr>
        <w:t>7</w:t>
      </w:r>
      <w:r w:rsidRPr="007F6B34">
        <w:rPr>
          <w:rFonts w:hint="eastAsia"/>
        </w:rPr>
        <w:t>】</w:t>
      </w:r>
    </w:p>
    <w:p w14:paraId="42DA578E"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color w:val="000000"/>
          <w:sz w:val="32"/>
          <w:szCs w:val="32"/>
        </w:rPr>
        <w:t>提案人：陳玉珍</w:t>
      </w:r>
    </w:p>
    <w:p w14:paraId="4D5DC198"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color w:val="000000"/>
          <w:sz w:val="32"/>
          <w:szCs w:val="32"/>
        </w:rPr>
        <w:t>連署人：張育美  蔣萬安</w:t>
      </w:r>
    </w:p>
    <w:p w14:paraId="20D8CA59" w14:textId="77777777" w:rsidR="00B50AC6" w:rsidRPr="007F6B34" w:rsidRDefault="00B50AC6" w:rsidP="005C6DAB">
      <w:pPr>
        <w:pStyle w:val="aff1"/>
      </w:pPr>
      <w:r w:rsidRPr="007F6B34">
        <w:rPr>
          <w:rFonts w:hint="eastAsia"/>
        </w:rPr>
        <w:t>(</w:t>
      </w:r>
      <w:r w:rsidRPr="007F6B34">
        <w:rPr>
          <w:rFonts w:hint="eastAsia"/>
        </w:rPr>
        <w:t>二</w:t>
      </w:r>
      <w:r w:rsidRPr="007F6B34">
        <w:rPr>
          <w:rFonts w:hint="eastAsia"/>
        </w:rPr>
        <w:t>)111</w:t>
      </w:r>
      <w:r w:rsidRPr="007F6B34">
        <w:rPr>
          <w:rFonts w:hint="eastAsia"/>
        </w:rPr>
        <w:t>年度勞動部「勞動保險業務」預算編列</w:t>
      </w:r>
      <w:r w:rsidRPr="007F6B34">
        <w:rPr>
          <w:rFonts w:hint="eastAsia"/>
        </w:rPr>
        <w:t>1,710</w:t>
      </w:r>
      <w:r w:rsidRPr="007F6B34">
        <w:rPr>
          <w:rFonts w:hint="eastAsia"/>
        </w:rPr>
        <w:t>億</w:t>
      </w:r>
      <w:r w:rsidRPr="007F6B34">
        <w:rPr>
          <w:rFonts w:hint="eastAsia"/>
        </w:rPr>
        <w:t>3,712</w:t>
      </w:r>
      <w:r w:rsidRPr="007F6B34">
        <w:rPr>
          <w:rFonts w:hint="eastAsia"/>
        </w:rPr>
        <w:t>萬</w:t>
      </w:r>
      <w:r w:rsidRPr="007F6B34">
        <w:rPr>
          <w:rFonts w:hint="eastAsia"/>
        </w:rPr>
        <w:t>3</w:t>
      </w:r>
      <w:r w:rsidRPr="007F6B34">
        <w:rPr>
          <w:rFonts w:hint="eastAsia"/>
        </w:rPr>
        <w:t>千元，而勞動部勞動保險司</w:t>
      </w:r>
      <w:r w:rsidRPr="007F6B34">
        <w:t>負有勞工保險政策擬定與監理保險重責，並使決策規劃與監督功能緊密結合，達到組織精簡效益。</w:t>
      </w:r>
      <w:r w:rsidRPr="007F6B34">
        <w:rPr>
          <w:rFonts w:hint="eastAsia"/>
        </w:rPr>
        <w:t>勞動部</w:t>
      </w:r>
      <w:r w:rsidRPr="007F6B34">
        <w:t>勞動保險司主要業務為勞工保險普通事故保險、職業災害保險、勞工保險年金制度、就業保險等法令制定及政策規劃與監督。</w:t>
      </w:r>
      <w:r w:rsidRPr="007F6B34">
        <w:rPr>
          <w:rFonts w:hint="eastAsia"/>
        </w:rPr>
        <w:t>惟查，勞工保險年金改革法案多年延滯，恐造成世代對立以及年輕勞工面臨勞工保險破產致損及其老年退休後之經濟保障之權益。為保障全國勞工權益，爰針對是項預算凍結</w:t>
      </w:r>
      <w:r w:rsidRPr="007F6B34">
        <w:rPr>
          <w:rFonts w:hint="eastAsia"/>
        </w:rPr>
        <w:t>2</w:t>
      </w:r>
      <w:r w:rsidRPr="007F6B34">
        <w:t>00</w:t>
      </w:r>
      <w:r w:rsidRPr="007F6B34">
        <w:rPr>
          <w:rFonts w:hint="eastAsia"/>
        </w:rPr>
        <w:t>萬元，俟勞動部將相關改革法案送至立法院一讀後，始得動支。【</w:t>
      </w:r>
      <w:r w:rsidRPr="007F6B34">
        <w:rPr>
          <w:rFonts w:hint="eastAsia"/>
        </w:rPr>
        <w:t>8</w:t>
      </w:r>
      <w:r w:rsidRPr="007F6B34">
        <w:rPr>
          <w:rFonts w:hint="eastAsia"/>
        </w:rPr>
        <w:t>】</w:t>
      </w:r>
    </w:p>
    <w:p w14:paraId="37D781EA" w14:textId="77777777" w:rsidR="00B50AC6" w:rsidRPr="007F6B34" w:rsidRDefault="00B50AC6" w:rsidP="005C6DAB">
      <w:pPr>
        <w:spacing w:line="440" w:lineRule="exact"/>
        <w:ind w:leftChars="1400" w:left="4640" w:hangingChars="400" w:hanging="1280"/>
        <w:rPr>
          <w:rFonts w:ascii="標楷體" w:eastAsia="標楷體" w:hAnsi="標楷體" w:cs="Times New Roman"/>
          <w:color w:val="000000"/>
          <w:sz w:val="32"/>
          <w:szCs w:val="32"/>
        </w:rPr>
      </w:pPr>
      <w:r w:rsidRPr="007F6B34">
        <w:rPr>
          <w:rFonts w:ascii="標楷體" w:eastAsia="標楷體" w:hAnsi="標楷體" w:cs="Times New Roman" w:hint="eastAsia"/>
          <w:color w:val="000000"/>
          <w:sz w:val="32"/>
          <w:szCs w:val="32"/>
        </w:rPr>
        <w:t>提案人：徐志榮</w:t>
      </w:r>
    </w:p>
    <w:p w14:paraId="619FAFB8"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color w:val="000000"/>
          <w:sz w:val="32"/>
          <w:szCs w:val="32"/>
        </w:rPr>
        <w:t>連署人：蔣萬安  廖國棟</w:t>
      </w:r>
    </w:p>
    <w:p w14:paraId="46250B26" w14:textId="77777777" w:rsidR="00B50AC6" w:rsidRPr="007F6B34" w:rsidRDefault="00B50AC6" w:rsidP="005C6DAB">
      <w:pPr>
        <w:pStyle w:val="aff1"/>
      </w:pPr>
      <w:r w:rsidRPr="007F6B34">
        <w:t>(</w:t>
      </w:r>
      <w:r w:rsidRPr="007F6B34">
        <w:rPr>
          <w:rFonts w:hint="eastAsia"/>
        </w:rPr>
        <w:t>三</w:t>
      </w:r>
      <w:r w:rsidRPr="007F6B34">
        <w:t>)</w:t>
      </w:r>
      <w:r w:rsidRPr="007F6B34">
        <w:rPr>
          <w:rFonts w:hint="eastAsia"/>
        </w:rPr>
        <w:t>「勞動保險業務」其中辦理新增「受僱勞工育嬰留職停薪津貼加給補助經費」</w:t>
      </w:r>
      <w:r w:rsidRPr="007F6B34">
        <w:rPr>
          <w:rFonts w:hint="eastAsia"/>
        </w:rPr>
        <w:t>47</w:t>
      </w:r>
      <w:r w:rsidRPr="007F6B34">
        <w:rPr>
          <w:rFonts w:hint="eastAsia"/>
        </w:rPr>
        <w:t>億</w:t>
      </w:r>
      <w:r w:rsidRPr="007F6B34">
        <w:rPr>
          <w:rFonts w:hint="eastAsia"/>
        </w:rPr>
        <w:t>8,867</w:t>
      </w:r>
      <w:r w:rsidRPr="007F6B34">
        <w:rPr>
          <w:rFonts w:hint="eastAsia"/>
        </w:rPr>
        <w:t>萬</w:t>
      </w:r>
      <w:r w:rsidRPr="007F6B34">
        <w:rPr>
          <w:rFonts w:hint="eastAsia"/>
        </w:rPr>
        <w:t>3</w:t>
      </w:r>
      <w:r w:rsidRPr="007F6B34">
        <w:rPr>
          <w:rFonts w:hint="eastAsia"/>
        </w:rPr>
        <w:t>千元。惟民間團體仍期盼育嬰留停政策建議可化整為零，由現行以「月」改為可以「小時」請領；以及申請年齡再延長等訴求。爰針對</w:t>
      </w:r>
      <w:r w:rsidRPr="007F6B34">
        <w:rPr>
          <w:rFonts w:hint="eastAsia"/>
        </w:rPr>
        <w:t>111</w:t>
      </w:r>
      <w:r w:rsidRPr="007F6B34">
        <w:rPr>
          <w:rFonts w:hint="eastAsia"/>
        </w:rPr>
        <w:t>年度勞動部「勞動保險業務」預算編列</w:t>
      </w:r>
      <w:r w:rsidRPr="007F6B34">
        <w:rPr>
          <w:rFonts w:hint="eastAsia"/>
        </w:rPr>
        <w:t>1,710</w:t>
      </w:r>
      <w:r w:rsidRPr="007F6B34">
        <w:rPr>
          <w:rFonts w:hint="eastAsia"/>
        </w:rPr>
        <w:t>億</w:t>
      </w:r>
      <w:r w:rsidRPr="007F6B34">
        <w:rPr>
          <w:rFonts w:hint="eastAsia"/>
        </w:rPr>
        <w:t>3,712</w:t>
      </w:r>
      <w:r w:rsidRPr="007F6B34">
        <w:rPr>
          <w:rFonts w:hint="eastAsia"/>
        </w:rPr>
        <w:t>萬</w:t>
      </w:r>
      <w:r w:rsidRPr="007F6B34">
        <w:rPr>
          <w:rFonts w:hint="eastAsia"/>
        </w:rPr>
        <w:t>3</w:t>
      </w:r>
      <w:r w:rsidRPr="007F6B34">
        <w:rPr>
          <w:rFonts w:hint="eastAsia"/>
        </w:rPr>
        <w:t>千元，凍結</w:t>
      </w:r>
      <w:r w:rsidRPr="007F6B34">
        <w:rPr>
          <w:rFonts w:hint="eastAsia"/>
        </w:rPr>
        <w:t>100</w:t>
      </w:r>
      <w:r w:rsidRPr="007F6B34">
        <w:rPr>
          <w:rFonts w:hint="eastAsia"/>
        </w:rPr>
        <w:t>萬元，並要求勞動部於預算案通過後</w:t>
      </w:r>
      <w:r w:rsidRPr="007F6B34">
        <w:rPr>
          <w:rFonts w:hint="eastAsia"/>
        </w:rPr>
        <w:t>2</w:t>
      </w:r>
      <w:r w:rsidRPr="007F6B34">
        <w:rPr>
          <w:rFonts w:hint="eastAsia"/>
        </w:rPr>
        <w:t>個月內，向立法院社會福利及衛生環境委員會提出「育嬰留停假彈性化可行性評估」書面報告，並經同意後，始得動支。【</w:t>
      </w:r>
      <w:r w:rsidRPr="007F6B34">
        <w:rPr>
          <w:rFonts w:hint="eastAsia"/>
        </w:rPr>
        <w:t>10</w:t>
      </w:r>
      <w:r w:rsidRPr="007F6B34">
        <w:rPr>
          <w:rFonts w:hint="eastAsia"/>
        </w:rPr>
        <w:t>】</w:t>
      </w:r>
    </w:p>
    <w:p w14:paraId="16297A76"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color w:val="000000"/>
          <w:sz w:val="32"/>
          <w:szCs w:val="32"/>
        </w:rPr>
        <w:t>提案人：</w:t>
      </w:r>
      <w:r w:rsidRPr="007F6B34">
        <w:rPr>
          <w:rFonts w:ascii="標楷體" w:eastAsia="標楷體" w:hAnsi="標楷體" w:cs="Times New Roman" w:hint="eastAsia"/>
          <w:sz w:val="32"/>
          <w:szCs w:val="32"/>
        </w:rPr>
        <w:t>陳玉珍</w:t>
      </w:r>
    </w:p>
    <w:p w14:paraId="504BC98C"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color w:val="000000"/>
          <w:sz w:val="32"/>
          <w:szCs w:val="32"/>
        </w:rPr>
        <w:t>連署人：張育美  蔣萬安</w:t>
      </w:r>
    </w:p>
    <w:p w14:paraId="067FE10C" w14:textId="77777777" w:rsidR="00B50AC6" w:rsidRPr="007F6B34" w:rsidRDefault="00B50AC6" w:rsidP="005C6DAB">
      <w:pPr>
        <w:pStyle w:val="aff1"/>
        <w:rPr>
          <w:kern w:val="0"/>
        </w:rPr>
      </w:pPr>
      <w:r w:rsidRPr="007F6B34">
        <w:rPr>
          <w:rFonts w:hint="eastAsia"/>
        </w:rPr>
        <w:t>(</w:t>
      </w:r>
      <w:r w:rsidRPr="007F6B34">
        <w:rPr>
          <w:rFonts w:hint="eastAsia"/>
        </w:rPr>
        <w:t>四</w:t>
      </w:r>
      <w:r w:rsidRPr="007F6B34">
        <w:rPr>
          <w:rFonts w:hint="eastAsia"/>
        </w:rPr>
        <w:t>)111</w:t>
      </w:r>
      <w:r w:rsidRPr="007F6B34">
        <w:rPr>
          <w:rFonts w:hint="eastAsia"/>
        </w:rPr>
        <w:t>年度勞動部「一般行政」項下「基本行政工作維持」預算編列</w:t>
      </w:r>
      <w:r w:rsidRPr="007F6B34">
        <w:rPr>
          <w:rFonts w:hint="eastAsia"/>
        </w:rPr>
        <w:t>1</w:t>
      </w:r>
      <w:r w:rsidRPr="007F6B34">
        <w:rPr>
          <w:rFonts w:hint="eastAsia"/>
        </w:rPr>
        <w:t>億</w:t>
      </w:r>
      <w:r w:rsidRPr="007F6B34">
        <w:rPr>
          <w:rFonts w:hint="eastAsia"/>
        </w:rPr>
        <w:t>0,517</w:t>
      </w:r>
      <w:r w:rsidRPr="007F6B34">
        <w:rPr>
          <w:rFonts w:hint="eastAsia"/>
        </w:rPr>
        <w:t>萬</w:t>
      </w:r>
      <w:r w:rsidRPr="007F6B34">
        <w:rPr>
          <w:rFonts w:hint="eastAsia"/>
        </w:rPr>
        <w:t>7</w:t>
      </w:r>
      <w:r w:rsidRPr="007F6B34">
        <w:rPr>
          <w:rFonts w:hint="eastAsia"/>
        </w:rPr>
        <w:t>千元，其中「基本行政工作維持」之用途科別與其說明之金額數字不符；另自有辦公廳舍計畫總金額達</w:t>
      </w:r>
      <w:r w:rsidRPr="007F6B34">
        <w:rPr>
          <w:rFonts w:hint="eastAsia"/>
        </w:rPr>
        <w:t>25</w:t>
      </w:r>
      <w:r w:rsidRPr="007F6B34">
        <w:rPr>
          <w:rFonts w:hint="eastAsia"/>
        </w:rPr>
        <w:t>億</w:t>
      </w:r>
      <w:r w:rsidRPr="007F6B34">
        <w:rPr>
          <w:rFonts w:hint="eastAsia"/>
        </w:rPr>
        <w:t>3,100</w:t>
      </w:r>
      <w:r w:rsidRPr="007F6B34">
        <w:rPr>
          <w:rFonts w:hint="eastAsia"/>
        </w:rPr>
        <w:t>萬，並分</w:t>
      </w:r>
      <w:r w:rsidRPr="007F6B34">
        <w:rPr>
          <w:rFonts w:hint="eastAsia"/>
        </w:rPr>
        <w:t>2</w:t>
      </w:r>
      <w:r w:rsidRPr="007F6B34">
        <w:rPr>
          <w:rFonts w:hint="eastAsia"/>
        </w:rPr>
        <w:t>年編列預算，惟該計畫並未依「政府公共工程計畫與經費審議作業要點」第</w:t>
      </w:r>
      <w:r w:rsidRPr="007F6B34">
        <w:rPr>
          <w:rFonts w:hint="eastAsia"/>
        </w:rPr>
        <w:t>5</w:t>
      </w:r>
      <w:r w:rsidRPr="007F6B34">
        <w:rPr>
          <w:rFonts w:hint="eastAsia"/>
        </w:rPr>
        <w:t>點第</w:t>
      </w:r>
      <w:r w:rsidRPr="007F6B34">
        <w:rPr>
          <w:rFonts w:hint="eastAsia"/>
        </w:rPr>
        <w:t>1</w:t>
      </w:r>
      <w:r w:rsidRPr="007F6B34">
        <w:rPr>
          <w:rFonts w:hint="eastAsia"/>
        </w:rPr>
        <w:t>項、第</w:t>
      </w:r>
      <w:r w:rsidRPr="007F6B34">
        <w:rPr>
          <w:rFonts w:hint="eastAsia"/>
        </w:rPr>
        <w:t>2</w:t>
      </w:r>
      <w:r w:rsidRPr="007F6B34">
        <w:rPr>
          <w:rFonts w:hint="eastAsia"/>
        </w:rPr>
        <w:t>點第</w:t>
      </w:r>
      <w:r w:rsidRPr="007F6B34">
        <w:rPr>
          <w:rFonts w:hint="eastAsia"/>
        </w:rPr>
        <w:t>1</w:t>
      </w:r>
      <w:r w:rsidRPr="007F6B34">
        <w:rPr>
          <w:rFonts w:hint="eastAsia"/>
        </w:rPr>
        <w:t>項之規定，總工程經費超過</w:t>
      </w:r>
      <w:r w:rsidRPr="007F6B34">
        <w:rPr>
          <w:rFonts w:hint="eastAsia"/>
        </w:rPr>
        <w:t>1</w:t>
      </w:r>
      <w:r w:rsidRPr="007F6B34">
        <w:rPr>
          <w:rFonts w:hint="eastAsia"/>
        </w:rPr>
        <w:t>億元以上需報經行政院核定，且依</w:t>
      </w:r>
      <w:r w:rsidRPr="007F6B34">
        <w:rPr>
          <w:rFonts w:hint="eastAsia"/>
        </w:rPr>
        <w:t>111</w:t>
      </w:r>
      <w:r w:rsidRPr="007F6B34">
        <w:rPr>
          <w:rFonts w:hint="eastAsia"/>
        </w:rPr>
        <w:t>年度總預算編製作業手冊，該營建工程係屬歲出資本門之資本支出，然卻擅自挪用部分經費至一般行政業務，且用途說明亦規避其真正用途，顯係逃避立法院審議，爰針對是項預算減列</w:t>
      </w:r>
      <w:r w:rsidRPr="007F6B34">
        <w:rPr>
          <w:rFonts w:hint="eastAsia"/>
        </w:rPr>
        <w:t>50</w:t>
      </w:r>
      <w:r w:rsidRPr="007F6B34">
        <w:t>0</w:t>
      </w:r>
      <w:r w:rsidRPr="007F6B34">
        <w:rPr>
          <w:rFonts w:hint="eastAsia"/>
        </w:rPr>
        <w:t>萬元、凍結</w:t>
      </w:r>
      <w:r w:rsidRPr="007F6B34">
        <w:rPr>
          <w:rFonts w:hint="eastAsia"/>
        </w:rPr>
        <w:t>1,507</w:t>
      </w:r>
      <w:r w:rsidRPr="007F6B34">
        <w:rPr>
          <w:rFonts w:hint="eastAsia"/>
        </w:rPr>
        <w:t>萬</w:t>
      </w:r>
      <w:r w:rsidRPr="007F6B34">
        <w:rPr>
          <w:rFonts w:hint="eastAsia"/>
        </w:rPr>
        <w:t>2</w:t>
      </w:r>
      <w:r w:rsidRPr="007F6B34">
        <w:rPr>
          <w:rFonts w:hint="eastAsia"/>
        </w:rPr>
        <w:t>千元，俟行政院核定該營建計畫後，向立法院社會福利及衛生環境委員會提出專案報告並經同意後，始得動支。</w:t>
      </w:r>
      <w:r w:rsidRPr="007F6B34">
        <w:rPr>
          <w:rFonts w:hint="eastAsia"/>
          <w:kern w:val="0"/>
        </w:rPr>
        <w:t>【</w:t>
      </w:r>
      <w:r w:rsidRPr="007F6B34">
        <w:rPr>
          <w:rFonts w:hint="eastAsia"/>
          <w:kern w:val="0"/>
        </w:rPr>
        <w:t>23</w:t>
      </w:r>
      <w:r w:rsidRPr="007F6B34">
        <w:rPr>
          <w:rFonts w:hint="eastAsia"/>
          <w:kern w:val="0"/>
        </w:rPr>
        <w:t>】</w:t>
      </w:r>
    </w:p>
    <w:p w14:paraId="72E92D06" w14:textId="77777777" w:rsidR="00B50AC6" w:rsidRPr="007F6B34" w:rsidRDefault="00B50AC6" w:rsidP="005C6DAB">
      <w:pPr>
        <w:spacing w:line="440" w:lineRule="exact"/>
        <w:ind w:leftChars="1400" w:left="4640" w:hangingChars="400" w:hanging="1280"/>
        <w:rPr>
          <w:rFonts w:ascii="標楷體" w:eastAsia="標楷體" w:hAnsi="標楷體" w:cs="Times New Roman"/>
          <w:color w:val="000000"/>
          <w:sz w:val="32"/>
          <w:szCs w:val="32"/>
        </w:rPr>
      </w:pPr>
      <w:r w:rsidRPr="007F6B34">
        <w:rPr>
          <w:rFonts w:ascii="標楷體" w:eastAsia="標楷體" w:hAnsi="標楷體" w:cs="Times New Roman" w:hint="eastAsia"/>
          <w:color w:val="000000"/>
          <w:sz w:val="32"/>
          <w:szCs w:val="32"/>
        </w:rPr>
        <w:t>提案人：徐志榮</w:t>
      </w:r>
    </w:p>
    <w:p w14:paraId="76712AB3" w14:textId="77777777" w:rsidR="00B50AC6" w:rsidRPr="007F6B34" w:rsidRDefault="00B50AC6" w:rsidP="005C6DAB">
      <w:pPr>
        <w:spacing w:line="440" w:lineRule="exact"/>
        <w:ind w:leftChars="1400" w:left="4640" w:hangingChars="400" w:hanging="1280"/>
        <w:rPr>
          <w:rFonts w:ascii="標楷體" w:eastAsia="標楷體" w:hAnsi="標楷體" w:cs="Times New Roman"/>
          <w:color w:val="000000"/>
          <w:sz w:val="32"/>
          <w:szCs w:val="32"/>
        </w:rPr>
      </w:pPr>
      <w:r w:rsidRPr="007F6B34">
        <w:rPr>
          <w:rFonts w:ascii="標楷體" w:eastAsia="標楷體" w:hAnsi="標楷體" w:cs="Times New Roman" w:hint="eastAsia"/>
          <w:color w:val="000000"/>
          <w:sz w:val="32"/>
          <w:szCs w:val="32"/>
        </w:rPr>
        <w:t>連署人：蔣萬安  廖國棟</w:t>
      </w:r>
    </w:p>
    <w:p w14:paraId="6E80080A" w14:textId="77777777" w:rsidR="00B50AC6" w:rsidRPr="007F6B34" w:rsidRDefault="00B50AC6" w:rsidP="005C6DAB">
      <w:pPr>
        <w:pStyle w:val="aff1"/>
      </w:pPr>
      <w:r w:rsidRPr="007F6B34">
        <w:rPr>
          <w:rFonts w:hint="eastAsia"/>
        </w:rPr>
        <w:t>(</w:t>
      </w:r>
      <w:r w:rsidRPr="007F6B34">
        <w:rPr>
          <w:rFonts w:hint="eastAsia"/>
        </w:rPr>
        <w:t>五</w:t>
      </w:r>
      <w:r w:rsidRPr="007F6B34">
        <w:rPr>
          <w:rFonts w:hint="eastAsia"/>
        </w:rPr>
        <w:t>)</w:t>
      </w:r>
      <w:r w:rsidRPr="007F6B34">
        <w:rPr>
          <w:rFonts w:hint="eastAsia"/>
        </w:rPr>
        <w:t>大法官釋字</w:t>
      </w:r>
      <w:r w:rsidRPr="007F6B34">
        <w:rPr>
          <w:rFonts w:hint="eastAsia"/>
        </w:rPr>
        <w:t>807</w:t>
      </w:r>
      <w:r w:rsidRPr="007F6B34">
        <w:rPr>
          <w:rFonts w:hint="eastAsia"/>
        </w:rPr>
        <w:t>號解釋文認定「勞動基準法</w:t>
      </w:r>
      <w:r w:rsidRPr="007F6B34">
        <w:t>」</w:t>
      </w:r>
      <w:r w:rsidRPr="007F6B34">
        <w:rPr>
          <w:rFonts w:hint="eastAsia"/>
        </w:rPr>
        <w:t>第</w:t>
      </w:r>
      <w:r w:rsidRPr="007F6B34">
        <w:rPr>
          <w:rFonts w:hint="eastAsia"/>
        </w:rPr>
        <w:t>49</w:t>
      </w:r>
      <w:r w:rsidRPr="007F6B34">
        <w:rPr>
          <w:rFonts w:hint="eastAsia"/>
        </w:rPr>
        <w:t>條第</w:t>
      </w:r>
      <w:r w:rsidRPr="007F6B34">
        <w:rPr>
          <w:rFonts w:hint="eastAsia"/>
        </w:rPr>
        <w:t>1</w:t>
      </w:r>
      <w:r w:rsidRPr="007F6B34">
        <w:rPr>
          <w:rFonts w:hint="eastAsia"/>
        </w:rPr>
        <w:t>項「限制女性夜間工作</w:t>
      </w:r>
      <w:r w:rsidRPr="007F6B34">
        <w:t>」</w:t>
      </w:r>
      <w:r w:rsidRPr="007F6B34">
        <w:rPr>
          <w:rFonts w:hint="eastAsia"/>
        </w:rPr>
        <w:t>條文失效，但勞工於夜間工作仍有通勤交通、值勤人身安全等問題，也嚴重衝擊勞工集體協商權益，勞動部至今未能提出相應修法措施，嚴重損害勞工夜間工作者工作權益。爰</w:t>
      </w:r>
      <w:r w:rsidRPr="007F6B34">
        <w:rPr>
          <w:rFonts w:hint="eastAsia"/>
        </w:rPr>
        <w:t>111</w:t>
      </w:r>
      <w:r w:rsidRPr="007F6B34">
        <w:rPr>
          <w:rFonts w:hint="eastAsia"/>
        </w:rPr>
        <w:t>年度勞動部「綜合規劃業務」預算編列</w:t>
      </w:r>
      <w:r w:rsidRPr="007F6B34">
        <w:rPr>
          <w:rFonts w:hint="eastAsia"/>
        </w:rPr>
        <w:t>1,186</w:t>
      </w:r>
      <w:r w:rsidRPr="007F6B34">
        <w:rPr>
          <w:rFonts w:hint="eastAsia"/>
        </w:rPr>
        <w:t>萬</w:t>
      </w:r>
      <w:r w:rsidRPr="007F6B34">
        <w:rPr>
          <w:rFonts w:hint="eastAsia"/>
        </w:rPr>
        <w:t>8</w:t>
      </w:r>
      <w:r w:rsidRPr="007F6B34">
        <w:rPr>
          <w:rFonts w:hint="eastAsia"/>
        </w:rPr>
        <w:t>千元，凍結</w:t>
      </w:r>
      <w:r w:rsidRPr="007F6B34">
        <w:t>200</w:t>
      </w:r>
      <w:r w:rsidRPr="007F6B34">
        <w:rPr>
          <w:rFonts w:hint="eastAsia"/>
        </w:rPr>
        <w:t>萬元，待行政院針對「勞動基準法</w:t>
      </w:r>
      <w:r w:rsidRPr="007F6B34">
        <w:t>」</w:t>
      </w:r>
      <w:r w:rsidRPr="007F6B34">
        <w:rPr>
          <w:rFonts w:hint="eastAsia"/>
        </w:rPr>
        <w:t>第</w:t>
      </w:r>
      <w:r w:rsidRPr="007F6B34">
        <w:rPr>
          <w:rFonts w:hint="eastAsia"/>
        </w:rPr>
        <w:t>49</w:t>
      </w:r>
      <w:r w:rsidRPr="007F6B34">
        <w:rPr>
          <w:rFonts w:hint="eastAsia"/>
        </w:rPr>
        <w:t>條第</w:t>
      </w:r>
      <w:r w:rsidRPr="007F6B34">
        <w:rPr>
          <w:rFonts w:hint="eastAsia"/>
        </w:rPr>
        <w:t>1</w:t>
      </w:r>
      <w:r w:rsidRPr="007F6B34">
        <w:rPr>
          <w:rFonts w:hint="eastAsia"/>
        </w:rPr>
        <w:t>項因大法官會議解釋失效後向立法院社會福利及衛生環境委員會提出「勞動基準法</w:t>
      </w:r>
      <w:r w:rsidRPr="007F6B34">
        <w:t>」</w:t>
      </w:r>
      <w:r w:rsidRPr="007F6B34">
        <w:rPr>
          <w:rFonts w:hint="eastAsia"/>
        </w:rPr>
        <w:t>相關條文修正草案後，始得動支。</w:t>
      </w:r>
      <w:r w:rsidRPr="007F6B34">
        <w:rPr>
          <w:rFonts w:hint="eastAsia"/>
          <w:kern w:val="0"/>
        </w:rPr>
        <w:t>【</w:t>
      </w:r>
      <w:r w:rsidRPr="007F6B34">
        <w:rPr>
          <w:rFonts w:hint="eastAsia"/>
          <w:kern w:val="0"/>
        </w:rPr>
        <w:t>27</w:t>
      </w:r>
      <w:r w:rsidRPr="007F6B34">
        <w:rPr>
          <w:rFonts w:hint="eastAsia"/>
          <w:kern w:val="0"/>
        </w:rPr>
        <w:t>】</w:t>
      </w:r>
    </w:p>
    <w:p w14:paraId="40C160F1" w14:textId="77777777" w:rsidR="00B50AC6" w:rsidRPr="007F6B34" w:rsidRDefault="00B50AC6" w:rsidP="005C6DAB">
      <w:pPr>
        <w:spacing w:line="440" w:lineRule="exact"/>
        <w:ind w:leftChars="1400" w:left="4640" w:hangingChars="400" w:hanging="1280"/>
        <w:rPr>
          <w:rFonts w:ascii="標楷體" w:eastAsia="標楷體" w:hAnsi="標楷體" w:cs="Times New Roman"/>
          <w:kern w:val="0"/>
          <w:sz w:val="32"/>
          <w:szCs w:val="32"/>
        </w:rPr>
      </w:pPr>
      <w:r w:rsidRPr="007F6B34">
        <w:rPr>
          <w:rFonts w:ascii="標楷體" w:eastAsia="標楷體" w:hAnsi="標楷體" w:cs="Times New Roman" w:hint="eastAsia"/>
          <w:sz w:val="32"/>
          <w:szCs w:val="32"/>
        </w:rPr>
        <w:t>提案人：</w:t>
      </w:r>
      <w:r w:rsidRPr="007F6B34">
        <w:rPr>
          <w:rFonts w:ascii="標楷體" w:eastAsia="標楷體" w:hAnsi="標楷體" w:cs="Times New Roman" w:hint="eastAsia"/>
          <w:kern w:val="0"/>
          <w:sz w:val="32"/>
          <w:szCs w:val="32"/>
        </w:rPr>
        <w:t>賴香伶</w:t>
      </w:r>
    </w:p>
    <w:p w14:paraId="55B0DA63"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kern w:val="0"/>
          <w:sz w:val="32"/>
          <w:szCs w:val="32"/>
        </w:rPr>
        <w:t>連署人：</w:t>
      </w:r>
      <w:r w:rsidRPr="007F6B34">
        <w:rPr>
          <w:rFonts w:ascii="標楷體" w:eastAsia="標楷體" w:hAnsi="標楷體" w:cs="Times New Roman" w:hint="eastAsia"/>
          <w:sz w:val="32"/>
          <w:szCs w:val="32"/>
        </w:rPr>
        <w:t>陳玉珍  張育美</w:t>
      </w:r>
    </w:p>
    <w:p w14:paraId="7CB6E3D3" w14:textId="77777777" w:rsidR="00B50AC6" w:rsidRPr="007F6B34" w:rsidRDefault="00B50AC6" w:rsidP="005C6DAB">
      <w:pPr>
        <w:pStyle w:val="aff1"/>
        <w:rPr>
          <w:sz w:val="28"/>
        </w:rPr>
      </w:pPr>
      <w:r w:rsidRPr="007F6B34">
        <w:rPr>
          <w:rFonts w:hint="eastAsia"/>
        </w:rPr>
        <w:t>(</w:t>
      </w:r>
      <w:r w:rsidRPr="007F6B34">
        <w:rPr>
          <w:rFonts w:hint="eastAsia"/>
        </w:rPr>
        <w:t>六</w:t>
      </w:r>
      <w:r w:rsidRPr="007F6B34">
        <w:rPr>
          <w:rFonts w:hint="eastAsia"/>
        </w:rPr>
        <w:t>)</w:t>
      </w:r>
      <w:r w:rsidRPr="007F6B34">
        <w:rPr>
          <w:rFonts w:hint="eastAsia"/>
        </w:rPr>
        <w:t>總統蔡英文</w:t>
      </w:r>
      <w:r w:rsidRPr="007F6B34">
        <w:rPr>
          <w:rFonts w:hint="eastAsia"/>
        </w:rPr>
        <w:t>105</w:t>
      </w:r>
      <w:r w:rsidRPr="007F6B34">
        <w:rPr>
          <w:rFonts w:hint="eastAsia"/>
        </w:rPr>
        <w:t>年競選時將「最低工資法」列為競選政見，並表達期望最低工資能調整到新臺幣</w:t>
      </w:r>
      <w:r w:rsidRPr="007F6B34">
        <w:rPr>
          <w:rFonts w:hint="eastAsia"/>
        </w:rPr>
        <w:t>3</w:t>
      </w:r>
      <w:r w:rsidRPr="007F6B34">
        <w:rPr>
          <w:rFonts w:hint="eastAsia"/>
        </w:rPr>
        <w:t>萬元，且勞動部已於</w:t>
      </w:r>
      <w:r w:rsidRPr="007F6B34">
        <w:rPr>
          <w:rFonts w:hint="eastAsia"/>
        </w:rPr>
        <w:t>107</w:t>
      </w:r>
      <w:r w:rsidRPr="007F6B34">
        <w:rPr>
          <w:rFonts w:hint="eastAsia"/>
        </w:rPr>
        <w:t>年曾提出草案，惟「最低工資法」因勞資雙方尚無共識，草案仍未送入立法院審議，爰針對</w:t>
      </w:r>
      <w:r w:rsidRPr="007F6B34">
        <w:rPr>
          <w:rFonts w:hint="eastAsia"/>
        </w:rPr>
        <w:t>111</w:t>
      </w:r>
      <w:r w:rsidRPr="007F6B34">
        <w:rPr>
          <w:rFonts w:hint="eastAsia"/>
        </w:rPr>
        <w:t>年度勞動部「綜合規劃業務」預算編列</w:t>
      </w:r>
      <w:r w:rsidRPr="007F6B34">
        <w:rPr>
          <w:rFonts w:hint="eastAsia"/>
        </w:rPr>
        <w:t>1,186</w:t>
      </w:r>
      <w:r w:rsidRPr="007F6B34">
        <w:rPr>
          <w:rFonts w:hint="eastAsia"/>
        </w:rPr>
        <w:t>萬</w:t>
      </w:r>
      <w:r w:rsidRPr="007F6B34">
        <w:rPr>
          <w:rFonts w:hint="eastAsia"/>
        </w:rPr>
        <w:t>8</w:t>
      </w:r>
      <w:r w:rsidRPr="007F6B34">
        <w:rPr>
          <w:rFonts w:hint="eastAsia"/>
        </w:rPr>
        <w:t>千元，凍結</w:t>
      </w:r>
      <w:r w:rsidRPr="007F6B34">
        <w:t>200</w:t>
      </w:r>
      <w:r w:rsidRPr="007F6B34">
        <w:rPr>
          <w:rFonts w:hint="eastAsia"/>
        </w:rPr>
        <w:t>萬元，俟勞動部向立法院社會福利及衛生環境委員會提出「最低工資法草案」後，始得動支。</w:t>
      </w:r>
      <w:r w:rsidRPr="007F6B34">
        <w:rPr>
          <w:rFonts w:hint="eastAsia"/>
          <w:kern w:val="0"/>
        </w:rPr>
        <w:t>【</w:t>
      </w:r>
      <w:r w:rsidRPr="007F6B34">
        <w:rPr>
          <w:rFonts w:hint="eastAsia"/>
          <w:kern w:val="0"/>
        </w:rPr>
        <w:t>28</w:t>
      </w:r>
      <w:r w:rsidRPr="007F6B34">
        <w:rPr>
          <w:rFonts w:hint="eastAsia"/>
          <w:kern w:val="0"/>
        </w:rPr>
        <w:t>】</w:t>
      </w:r>
    </w:p>
    <w:p w14:paraId="0F4F0A05" w14:textId="77777777" w:rsidR="00B50AC6" w:rsidRPr="007F6B34" w:rsidRDefault="00B50AC6" w:rsidP="005C6DAB">
      <w:pPr>
        <w:spacing w:line="440" w:lineRule="exact"/>
        <w:ind w:leftChars="1400" w:left="4640" w:hangingChars="400" w:hanging="1280"/>
        <w:rPr>
          <w:rFonts w:ascii="標楷體" w:eastAsia="標楷體" w:hAnsi="標楷體" w:cs="Times New Roman"/>
          <w:kern w:val="0"/>
          <w:sz w:val="32"/>
          <w:szCs w:val="32"/>
        </w:rPr>
      </w:pPr>
      <w:r w:rsidRPr="007F6B34">
        <w:rPr>
          <w:rFonts w:ascii="標楷體" w:eastAsia="標楷體" w:hAnsi="標楷體" w:cs="Times New Roman" w:hint="eastAsia"/>
          <w:sz w:val="32"/>
          <w:szCs w:val="32"/>
        </w:rPr>
        <w:t>提案人：</w:t>
      </w:r>
      <w:r w:rsidRPr="007F6B34">
        <w:rPr>
          <w:rFonts w:ascii="標楷體" w:eastAsia="標楷體" w:hAnsi="標楷體" w:cs="Times New Roman" w:hint="eastAsia"/>
          <w:kern w:val="0"/>
          <w:sz w:val="32"/>
          <w:szCs w:val="32"/>
        </w:rPr>
        <w:t>賴香伶</w:t>
      </w:r>
    </w:p>
    <w:p w14:paraId="664018BD"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kern w:val="0"/>
          <w:sz w:val="32"/>
          <w:szCs w:val="32"/>
        </w:rPr>
        <w:t>連署人：</w:t>
      </w:r>
      <w:r w:rsidRPr="007F6B34">
        <w:rPr>
          <w:rFonts w:ascii="標楷體" w:eastAsia="標楷體" w:hAnsi="標楷體" w:cs="Times New Roman" w:hint="eastAsia"/>
          <w:sz w:val="32"/>
          <w:szCs w:val="32"/>
        </w:rPr>
        <w:t>陳玉珍  張育美</w:t>
      </w:r>
    </w:p>
    <w:p w14:paraId="4401E9F8" w14:textId="77777777" w:rsidR="00B50AC6" w:rsidRPr="007F6B34" w:rsidRDefault="00B50AC6" w:rsidP="005C6DAB">
      <w:pPr>
        <w:pStyle w:val="aff1"/>
        <w:rPr>
          <w:sz w:val="28"/>
          <w:szCs w:val="28"/>
        </w:rPr>
      </w:pPr>
      <w:r w:rsidRPr="007F6B34">
        <w:rPr>
          <w:rFonts w:hint="eastAsia"/>
        </w:rPr>
        <w:t>(</w:t>
      </w:r>
      <w:r w:rsidRPr="007F6B34">
        <w:rPr>
          <w:rFonts w:hint="eastAsia"/>
        </w:rPr>
        <w:t>七</w:t>
      </w:r>
      <w:r w:rsidRPr="007F6B34">
        <w:rPr>
          <w:rFonts w:hint="eastAsia"/>
        </w:rPr>
        <w:t>)111</w:t>
      </w:r>
      <w:r w:rsidRPr="007F6B34">
        <w:rPr>
          <w:rFonts w:hint="eastAsia"/>
        </w:rPr>
        <w:t>年度勞動部「綜合規劃業務」預算編列</w:t>
      </w:r>
      <w:r w:rsidRPr="007F6B34">
        <w:rPr>
          <w:rFonts w:hint="eastAsia"/>
        </w:rPr>
        <w:t>1,186</w:t>
      </w:r>
      <w:r w:rsidRPr="007F6B34">
        <w:rPr>
          <w:rFonts w:hint="eastAsia"/>
        </w:rPr>
        <w:t>萬</w:t>
      </w:r>
      <w:r w:rsidRPr="007F6B34">
        <w:rPr>
          <w:rFonts w:hint="eastAsia"/>
        </w:rPr>
        <w:t>8</w:t>
      </w:r>
      <w:r w:rsidRPr="007F6B34">
        <w:rPr>
          <w:rFonts w:hint="eastAsia"/>
        </w:rPr>
        <w:t>千元，經查勞動部綜合規劃司之主要業務為</w:t>
      </w:r>
      <w:r w:rsidRPr="007F6B34">
        <w:t>強化勞動部之政策規劃、執行、評估及考核等業務量能，增進整體政策效能</w:t>
      </w:r>
      <w:r w:rsidRPr="007F6B34">
        <w:rPr>
          <w:rFonts w:hint="eastAsia"/>
        </w:rPr>
        <w:t>，惟勞工保險年金改革一案，既無規劃、更無執行、評估及考核，以致影響全國勞工權益，爰針對是項預算凍結</w:t>
      </w:r>
      <w:r w:rsidRPr="007F6B34">
        <w:rPr>
          <w:rFonts w:hint="eastAsia"/>
        </w:rPr>
        <w:t>2</w:t>
      </w:r>
      <w:r w:rsidRPr="007F6B34">
        <w:t>00</w:t>
      </w:r>
      <w:r w:rsidRPr="007F6B34">
        <w:rPr>
          <w:rFonts w:hint="eastAsia"/>
        </w:rPr>
        <w:t>萬元，俟勞動部將相關改革法案送至立法院一讀後，始得解凍。</w:t>
      </w:r>
      <w:r w:rsidRPr="007F6B34">
        <w:rPr>
          <w:rFonts w:hint="eastAsia"/>
          <w:kern w:val="0"/>
        </w:rPr>
        <w:t>【</w:t>
      </w:r>
      <w:r w:rsidRPr="007F6B34">
        <w:rPr>
          <w:rFonts w:hint="eastAsia"/>
          <w:kern w:val="0"/>
        </w:rPr>
        <w:t>29</w:t>
      </w:r>
      <w:r w:rsidRPr="007F6B34">
        <w:rPr>
          <w:rFonts w:hint="eastAsia"/>
          <w:kern w:val="0"/>
        </w:rPr>
        <w:t>】</w:t>
      </w:r>
    </w:p>
    <w:p w14:paraId="1879AABC" w14:textId="77777777" w:rsidR="00B50AC6" w:rsidRPr="007F6B34" w:rsidRDefault="00B50AC6" w:rsidP="005C6DAB">
      <w:pPr>
        <w:spacing w:line="440" w:lineRule="exact"/>
        <w:ind w:leftChars="1400" w:left="4640" w:hangingChars="400" w:hanging="1280"/>
        <w:rPr>
          <w:rFonts w:ascii="標楷體" w:eastAsia="標楷體" w:hAnsi="標楷體" w:cs="Times New Roman"/>
          <w:kern w:val="0"/>
          <w:sz w:val="32"/>
          <w:szCs w:val="32"/>
        </w:rPr>
      </w:pPr>
      <w:r w:rsidRPr="007F6B34">
        <w:rPr>
          <w:rFonts w:ascii="標楷體" w:eastAsia="標楷體" w:hAnsi="標楷體" w:cs="Times New Roman" w:hint="eastAsia"/>
          <w:kern w:val="0"/>
          <w:sz w:val="32"/>
          <w:szCs w:val="32"/>
        </w:rPr>
        <w:t>提案人：</w:t>
      </w:r>
      <w:r w:rsidRPr="007F6B34">
        <w:rPr>
          <w:rFonts w:ascii="標楷體" w:eastAsia="標楷體" w:hAnsi="標楷體" w:cs="Times New Roman" w:hint="eastAsia"/>
          <w:sz w:val="32"/>
          <w:szCs w:val="32"/>
        </w:rPr>
        <w:t>徐志榮</w:t>
      </w:r>
    </w:p>
    <w:p w14:paraId="0E97A765"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sz w:val="32"/>
          <w:szCs w:val="32"/>
        </w:rPr>
        <w:t>連署人：</w:t>
      </w:r>
      <w:r w:rsidRPr="007F6B34">
        <w:rPr>
          <w:rFonts w:ascii="標楷體" w:eastAsia="標楷體" w:hAnsi="標楷體" w:cs="Times New Roman" w:hint="eastAsia"/>
          <w:color w:val="000000"/>
          <w:sz w:val="32"/>
          <w:szCs w:val="32"/>
        </w:rPr>
        <w:t xml:space="preserve">蔣萬安  </w:t>
      </w:r>
      <w:r w:rsidRPr="007F6B34">
        <w:rPr>
          <w:rFonts w:ascii="標楷體" w:eastAsia="標楷體" w:hAnsi="標楷體" w:cs="Times New Roman" w:hint="eastAsia"/>
          <w:sz w:val="32"/>
          <w:szCs w:val="32"/>
        </w:rPr>
        <w:t>廖國棟</w:t>
      </w:r>
    </w:p>
    <w:p w14:paraId="6AFD90E6" w14:textId="77777777" w:rsidR="00B50AC6" w:rsidRPr="007F6B34" w:rsidRDefault="00B50AC6" w:rsidP="005C6DAB">
      <w:pPr>
        <w:pStyle w:val="aff1"/>
      </w:pPr>
      <w:r w:rsidRPr="007F6B34">
        <w:rPr>
          <w:rFonts w:hint="eastAsia"/>
        </w:rPr>
        <w:t>(</w:t>
      </w:r>
      <w:r w:rsidRPr="007F6B34">
        <w:rPr>
          <w:rFonts w:hint="eastAsia"/>
        </w:rPr>
        <w:t>八</w:t>
      </w:r>
      <w:r w:rsidRPr="007F6B34">
        <w:rPr>
          <w:rFonts w:hint="eastAsia"/>
        </w:rPr>
        <w:t>)</w:t>
      </w:r>
      <w:r w:rsidRPr="007F6B34">
        <w:rPr>
          <w:rFonts w:hint="eastAsia"/>
        </w:rPr>
        <w:t>為建立國人正確的勞動觀念，強化勞動人權之意識，落實勞動權益之保障，勞動部自</w:t>
      </w:r>
      <w:r w:rsidRPr="007F6B34">
        <w:rPr>
          <w:rFonts w:hint="eastAsia"/>
        </w:rPr>
        <w:t>105</w:t>
      </w:r>
      <w:r w:rsidRPr="007F6B34">
        <w:rPr>
          <w:rFonts w:hint="eastAsia"/>
        </w:rPr>
        <w:t>年開始推動「勞動教育向下扎根培育計畫」，同年臺北市政府勞動局開始推廣實施「勞動教育校園扎根計畫」；為使現行推展中之勞工教育確立法律基礎，擴大勞動教育內涵、面向、對象，向下扎根與</w:t>
      </w:r>
      <w:r w:rsidRPr="007F6B34">
        <w:rPr>
          <w:rFonts w:hint="eastAsia"/>
        </w:rPr>
        <w:t>12</w:t>
      </w:r>
      <w:r w:rsidRPr="007F6B34">
        <w:rPr>
          <w:rFonts w:hint="eastAsia"/>
        </w:rPr>
        <w:t>年國民基本教育及高等教育接軌，已有多位立法委員提出「勞動教育促進法草案」，惟勞動部未提出「勞動教育促進法草案」，爰針對</w:t>
      </w:r>
      <w:r w:rsidRPr="007F6B34">
        <w:rPr>
          <w:rFonts w:hint="eastAsia"/>
        </w:rPr>
        <w:t>111</w:t>
      </w:r>
      <w:r w:rsidRPr="007F6B34">
        <w:rPr>
          <w:rFonts w:hint="eastAsia"/>
        </w:rPr>
        <w:t>年度勞動部「勞動關係業務」預算編列</w:t>
      </w:r>
      <w:r w:rsidRPr="007F6B34">
        <w:rPr>
          <w:rFonts w:hint="eastAsia"/>
        </w:rPr>
        <w:t>6,216</w:t>
      </w:r>
      <w:r w:rsidRPr="007F6B34">
        <w:rPr>
          <w:rFonts w:hint="eastAsia"/>
        </w:rPr>
        <w:t>萬</w:t>
      </w:r>
      <w:r w:rsidRPr="007F6B34">
        <w:rPr>
          <w:rFonts w:hint="eastAsia"/>
        </w:rPr>
        <w:t>8</w:t>
      </w:r>
      <w:r w:rsidRPr="007F6B34">
        <w:rPr>
          <w:rFonts w:hint="eastAsia"/>
        </w:rPr>
        <w:t>千元，減列</w:t>
      </w:r>
      <w:r w:rsidRPr="007F6B34">
        <w:rPr>
          <w:rFonts w:hint="eastAsia"/>
        </w:rPr>
        <w:t>50</w:t>
      </w:r>
      <w:r w:rsidRPr="007F6B34">
        <w:rPr>
          <w:rFonts w:hint="eastAsia"/>
        </w:rPr>
        <w:t>萬元、凍結</w:t>
      </w:r>
      <w:r w:rsidRPr="007F6B34">
        <w:rPr>
          <w:rFonts w:hint="eastAsia"/>
        </w:rPr>
        <w:t>100</w:t>
      </w:r>
      <w:r w:rsidRPr="007F6B34">
        <w:rPr>
          <w:rFonts w:hint="eastAsia"/>
        </w:rPr>
        <w:t>萬元，俟勞動部向立法院社會福利及衛生環境委員會提出「勞動教育促進法草案可行性評估」並經同意後，始得動支。【</w:t>
      </w:r>
      <w:r w:rsidRPr="007F6B34">
        <w:rPr>
          <w:rFonts w:hint="eastAsia"/>
        </w:rPr>
        <w:t>43</w:t>
      </w:r>
      <w:r w:rsidRPr="007F6B34">
        <w:rPr>
          <w:rFonts w:hint="eastAsia"/>
        </w:rPr>
        <w:t>】</w:t>
      </w:r>
    </w:p>
    <w:p w14:paraId="1CACC523"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color w:val="000000"/>
          <w:sz w:val="32"/>
          <w:szCs w:val="32"/>
        </w:rPr>
        <w:t>提案人：賴香伶</w:t>
      </w:r>
    </w:p>
    <w:p w14:paraId="2B1393AD" w14:textId="77777777" w:rsidR="00B50AC6" w:rsidRPr="007F6B34" w:rsidRDefault="00B50AC6" w:rsidP="005C6DAB">
      <w:pPr>
        <w:spacing w:line="440" w:lineRule="exact"/>
        <w:ind w:leftChars="1400" w:left="4640" w:hangingChars="400" w:hanging="1280"/>
        <w:rPr>
          <w:rFonts w:ascii="標楷體" w:eastAsia="標楷體" w:hAnsi="標楷體" w:cs="Times New Roman"/>
          <w:sz w:val="32"/>
          <w:szCs w:val="32"/>
        </w:rPr>
      </w:pPr>
      <w:r w:rsidRPr="007F6B34">
        <w:rPr>
          <w:rFonts w:ascii="標楷體" w:eastAsia="標楷體" w:hAnsi="標楷體" w:cs="Times New Roman" w:hint="eastAsia"/>
          <w:color w:val="000000"/>
          <w:sz w:val="32"/>
          <w:szCs w:val="32"/>
        </w:rPr>
        <w:t xml:space="preserve">連署人：蔣萬安  </w:t>
      </w:r>
      <w:r w:rsidRPr="007F6B34">
        <w:rPr>
          <w:rFonts w:ascii="標楷體" w:eastAsia="標楷體" w:hAnsi="標楷體" w:cs="Times New Roman" w:hint="eastAsia"/>
          <w:sz w:val="32"/>
          <w:szCs w:val="32"/>
        </w:rPr>
        <w:t>賴惠員</w:t>
      </w:r>
    </w:p>
    <w:p w14:paraId="29152406" w14:textId="77777777" w:rsidR="00B50AC6" w:rsidRPr="007F6B34" w:rsidRDefault="00B50AC6" w:rsidP="005C6DAB">
      <w:pPr>
        <w:pStyle w:val="aff1"/>
      </w:pPr>
      <w:r w:rsidRPr="007F6B34">
        <w:rPr>
          <w:rFonts w:hint="eastAsia"/>
        </w:rPr>
        <w:t>(</w:t>
      </w:r>
      <w:r w:rsidRPr="007F6B34">
        <w:rPr>
          <w:rFonts w:hint="eastAsia"/>
        </w:rPr>
        <w:t>九</w:t>
      </w:r>
      <w:r w:rsidRPr="007F6B34">
        <w:rPr>
          <w:rFonts w:hint="eastAsia"/>
        </w:rPr>
        <w:t>)111</w:t>
      </w:r>
      <w:r w:rsidRPr="007F6B34">
        <w:rPr>
          <w:rFonts w:hint="eastAsia"/>
        </w:rPr>
        <w:t>年度勞動部「勞動關係業務」其中辦理「促進工會組織自由化」預算編列「獎補助費」</w:t>
      </w:r>
      <w:r w:rsidRPr="007F6B34">
        <w:rPr>
          <w:rFonts w:hint="eastAsia"/>
        </w:rPr>
        <w:t>1,548</w:t>
      </w:r>
      <w:r w:rsidRPr="007F6B34">
        <w:rPr>
          <w:rFonts w:hint="eastAsia"/>
        </w:rPr>
        <w:t>萬</w:t>
      </w:r>
      <w:r w:rsidRPr="007F6B34">
        <w:rPr>
          <w:rFonts w:hint="eastAsia"/>
        </w:rPr>
        <w:t>7</w:t>
      </w:r>
      <w:r w:rsidRPr="007F6B34">
        <w:rPr>
          <w:rFonts w:hint="eastAsia"/>
        </w:rPr>
        <w:t>千元。惟我國工會總數雖逐年略有成長，但成長有限，且近</w:t>
      </w:r>
      <w:r w:rsidRPr="007F6B34">
        <w:rPr>
          <w:rFonts w:hint="eastAsia"/>
        </w:rPr>
        <w:t>2</w:t>
      </w:r>
      <w:r w:rsidRPr="007F6B34">
        <w:rPr>
          <w:rFonts w:hint="eastAsia"/>
        </w:rPr>
        <w:t>年受疫情影響，勞動部輔導籌組工會及辦理相關教育訓練作業執行成效不佳。爰針對是項預算凍結</w:t>
      </w:r>
      <w:r w:rsidRPr="007F6B34">
        <w:rPr>
          <w:rFonts w:hint="eastAsia"/>
        </w:rPr>
        <w:t>100</w:t>
      </w:r>
      <w:r w:rsidRPr="007F6B34">
        <w:rPr>
          <w:rFonts w:hint="eastAsia"/>
        </w:rPr>
        <w:t>萬元，並要求勞動部於預算案通過後</w:t>
      </w:r>
      <w:r w:rsidRPr="007F6B34">
        <w:rPr>
          <w:rFonts w:hint="eastAsia"/>
        </w:rPr>
        <w:t>2</w:t>
      </w:r>
      <w:r w:rsidRPr="007F6B34">
        <w:rPr>
          <w:rFonts w:hint="eastAsia"/>
        </w:rPr>
        <w:t>個月內，俟勞動部向立法院社會福利及衛生環境委員會提出「加速輔導工會相關措施」書面報告並經同意後，始得動支。【</w:t>
      </w:r>
      <w:r w:rsidRPr="007F6B34">
        <w:rPr>
          <w:rFonts w:hint="eastAsia"/>
        </w:rPr>
        <w:t>51</w:t>
      </w:r>
      <w:r w:rsidRPr="007F6B34">
        <w:rPr>
          <w:rFonts w:hint="eastAsia"/>
        </w:rPr>
        <w:t>】</w:t>
      </w:r>
    </w:p>
    <w:p w14:paraId="2B13BB4B" w14:textId="77777777" w:rsidR="00B50AC6" w:rsidRPr="007F6B34" w:rsidRDefault="00B50AC6" w:rsidP="005C6DAB">
      <w:pPr>
        <w:spacing w:line="440" w:lineRule="exact"/>
        <w:ind w:leftChars="1400" w:left="4640" w:hangingChars="400" w:hanging="1280"/>
        <w:rPr>
          <w:rFonts w:ascii="標楷體" w:eastAsia="標楷體" w:hAnsi="標楷體" w:cs="Times New Roman"/>
          <w:kern w:val="0"/>
          <w:sz w:val="32"/>
          <w:szCs w:val="32"/>
        </w:rPr>
      </w:pPr>
      <w:r w:rsidRPr="007F6B34">
        <w:rPr>
          <w:rFonts w:ascii="標楷體" w:eastAsia="標楷體" w:hAnsi="標楷體" w:cs="Times New Roman" w:hint="eastAsia"/>
          <w:sz w:val="32"/>
          <w:szCs w:val="32"/>
        </w:rPr>
        <w:t>提案人：陳玉珍</w:t>
      </w:r>
    </w:p>
    <w:p w14:paraId="2F05002B" w14:textId="77777777" w:rsidR="00B50AC6" w:rsidRDefault="00B50AC6" w:rsidP="005C6DAB">
      <w:pPr>
        <w:spacing w:line="440" w:lineRule="exact"/>
        <w:ind w:leftChars="1400" w:left="4640" w:hangingChars="400" w:hanging="1280"/>
      </w:pPr>
      <w:r w:rsidRPr="007F6B34">
        <w:rPr>
          <w:rFonts w:ascii="標楷體" w:eastAsia="標楷體" w:hAnsi="標楷體" w:cs="Times New Roman" w:hint="eastAsia"/>
          <w:kern w:val="0"/>
          <w:sz w:val="32"/>
          <w:szCs w:val="32"/>
        </w:rPr>
        <w:t xml:space="preserve">連署人：張育美  </w:t>
      </w:r>
      <w:r w:rsidRPr="007F6B34">
        <w:rPr>
          <w:rFonts w:ascii="標楷體" w:eastAsia="標楷體" w:hAnsi="標楷體" w:cs="Times New Roman" w:hint="eastAsia"/>
          <w:color w:val="000000"/>
          <w:sz w:val="32"/>
          <w:szCs w:val="32"/>
        </w:rPr>
        <w:t>蔣萬安</w:t>
      </w:r>
    </w:p>
    <w:p w14:paraId="6DE435E1" w14:textId="77777777" w:rsidR="00B50AC6" w:rsidRDefault="00B50AC6" w:rsidP="005C6DAB">
      <w:pPr>
        <w:pStyle w:val="aff1"/>
      </w:pPr>
      <w:r>
        <w:t>(</w:t>
      </w:r>
      <w:r>
        <w:rPr>
          <w:rFonts w:hint="eastAsia"/>
        </w:rPr>
        <w:t>十</w:t>
      </w:r>
      <w:r>
        <w:rPr>
          <w:rFonts w:hint="eastAsia"/>
        </w:rPr>
        <w:t>)</w:t>
      </w:r>
      <w:r>
        <w:t xml:space="preserve"> </w:t>
      </w:r>
      <w:r>
        <w:rPr>
          <w:rFonts w:hint="eastAsia"/>
        </w:rPr>
        <w:t>111</w:t>
      </w:r>
      <w:r>
        <w:rPr>
          <w:rFonts w:hint="eastAsia"/>
        </w:rPr>
        <w:t>年度勞動部「</w:t>
      </w:r>
      <w:r w:rsidRPr="00A050F4">
        <w:rPr>
          <w:rFonts w:hint="eastAsia"/>
        </w:rPr>
        <w:t>一般建築及設備</w:t>
      </w:r>
      <w:r>
        <w:rPr>
          <w:rFonts w:hint="eastAsia"/>
        </w:rPr>
        <w:t>」項下「</w:t>
      </w:r>
      <w:r w:rsidRPr="00A050F4">
        <w:rPr>
          <w:rFonts w:hint="eastAsia"/>
        </w:rPr>
        <w:t>營建工程</w:t>
      </w:r>
      <w:r>
        <w:rPr>
          <w:rFonts w:hint="eastAsia"/>
        </w:rPr>
        <w:t>」預算編列</w:t>
      </w:r>
      <w:r w:rsidRPr="00A050F4">
        <w:rPr>
          <w:rFonts w:hint="eastAsia"/>
        </w:rPr>
        <w:t>25</w:t>
      </w:r>
      <w:r w:rsidRPr="00A050F4">
        <w:rPr>
          <w:rFonts w:hint="eastAsia"/>
        </w:rPr>
        <w:t>億</w:t>
      </w:r>
      <w:r w:rsidRPr="00A050F4">
        <w:rPr>
          <w:rFonts w:hint="eastAsia"/>
        </w:rPr>
        <w:t>1,516</w:t>
      </w:r>
      <w:r w:rsidRPr="00A050F4">
        <w:rPr>
          <w:rFonts w:hint="eastAsia"/>
        </w:rPr>
        <w:t>萬</w:t>
      </w:r>
      <w:r w:rsidRPr="00A050F4">
        <w:rPr>
          <w:rFonts w:hint="eastAsia"/>
        </w:rPr>
        <w:t>6</w:t>
      </w:r>
      <w:r w:rsidRPr="00A050F4">
        <w:rPr>
          <w:rFonts w:hint="eastAsia"/>
        </w:rPr>
        <w:t>千元</w:t>
      </w:r>
      <w:r>
        <w:rPr>
          <w:rFonts w:hint="eastAsia"/>
        </w:rPr>
        <w:t>，主要辦理自取得自有辦公廳舍，該計畫總金額達</w:t>
      </w:r>
      <w:r>
        <w:rPr>
          <w:rFonts w:hint="eastAsia"/>
        </w:rPr>
        <w:t>25</w:t>
      </w:r>
      <w:r>
        <w:rPr>
          <w:rFonts w:hint="eastAsia"/>
        </w:rPr>
        <w:t>億</w:t>
      </w:r>
      <w:r>
        <w:rPr>
          <w:rFonts w:hint="eastAsia"/>
        </w:rPr>
        <w:t>3</w:t>
      </w:r>
      <w:r>
        <w:t>,</w:t>
      </w:r>
      <w:r>
        <w:rPr>
          <w:rFonts w:hint="eastAsia"/>
        </w:rPr>
        <w:t>100</w:t>
      </w:r>
      <w:r>
        <w:rPr>
          <w:rFonts w:hint="eastAsia"/>
        </w:rPr>
        <w:t>萬，並分</w:t>
      </w:r>
      <w:r>
        <w:rPr>
          <w:rFonts w:hint="eastAsia"/>
        </w:rPr>
        <w:t>2</w:t>
      </w:r>
      <w:r>
        <w:rPr>
          <w:rFonts w:hint="eastAsia"/>
        </w:rPr>
        <w:t>年編列預算，惟該計畫如若屬興建計畫，則並未依「政府公共工程計畫與經費審議作業要點」第</w:t>
      </w:r>
      <w:r>
        <w:rPr>
          <w:rFonts w:hint="eastAsia"/>
        </w:rPr>
        <w:t>5</w:t>
      </w:r>
      <w:r>
        <w:rPr>
          <w:rFonts w:hint="eastAsia"/>
        </w:rPr>
        <w:t>點第</w:t>
      </w:r>
      <w:r>
        <w:rPr>
          <w:rFonts w:hint="eastAsia"/>
        </w:rPr>
        <w:t>1</w:t>
      </w:r>
      <w:r>
        <w:rPr>
          <w:rFonts w:hint="eastAsia"/>
        </w:rPr>
        <w:t>項、第</w:t>
      </w:r>
      <w:r>
        <w:rPr>
          <w:rFonts w:hint="eastAsia"/>
        </w:rPr>
        <w:t>2</w:t>
      </w:r>
      <w:r>
        <w:rPr>
          <w:rFonts w:hint="eastAsia"/>
        </w:rPr>
        <w:t>點第</w:t>
      </w:r>
      <w:r>
        <w:rPr>
          <w:rFonts w:hint="eastAsia"/>
        </w:rPr>
        <w:t>1</w:t>
      </w:r>
      <w:r>
        <w:rPr>
          <w:rFonts w:hint="eastAsia"/>
        </w:rPr>
        <w:t>項之規定，總工程經費超過</w:t>
      </w:r>
      <w:r>
        <w:rPr>
          <w:rFonts w:hint="eastAsia"/>
        </w:rPr>
        <w:t>1</w:t>
      </w:r>
      <w:r>
        <w:rPr>
          <w:rFonts w:hint="eastAsia"/>
        </w:rPr>
        <w:t>億元以上需報經行政院核定；如該計畫若屬購置，則並未依「中央政府機關辦公廳舍建置審核原則」，購置經費超過</w:t>
      </w:r>
      <w:r>
        <w:rPr>
          <w:rFonts w:hint="eastAsia"/>
        </w:rPr>
        <w:t>1</w:t>
      </w:r>
      <w:r>
        <w:rPr>
          <w:rFonts w:hint="eastAsia"/>
        </w:rPr>
        <w:t>億元以上，亦需報行政院核定，因該計畫未依循法規程序辦理，爰建議全數刪除。【</w:t>
      </w:r>
      <w:r>
        <w:rPr>
          <w:rFonts w:hint="eastAsia"/>
        </w:rPr>
        <w:t>110</w:t>
      </w:r>
      <w:r>
        <w:rPr>
          <w:rFonts w:hint="eastAsia"/>
        </w:rPr>
        <w:t>】</w:t>
      </w:r>
    </w:p>
    <w:p w14:paraId="66F3E4C8" w14:textId="77777777" w:rsidR="00B50AC6" w:rsidRDefault="00B50AC6" w:rsidP="005C6DAB">
      <w:pPr>
        <w:pStyle w:val="af0"/>
      </w:pPr>
      <w:r>
        <w:rPr>
          <w:rFonts w:hint="eastAsia"/>
        </w:rPr>
        <w:t>提案人：徐志榮</w:t>
      </w:r>
    </w:p>
    <w:p w14:paraId="359CCA29" w14:textId="77777777" w:rsidR="00B50AC6" w:rsidRPr="00D0127A" w:rsidRDefault="00B50AC6" w:rsidP="005C6DAB">
      <w:pPr>
        <w:pStyle w:val="af0"/>
        <w:rPr>
          <w:rFonts w:ascii="Times New Roman" w:hAnsi="Times New Roman"/>
        </w:rPr>
      </w:pPr>
      <w:r>
        <w:rPr>
          <w:rFonts w:hint="eastAsia"/>
        </w:rPr>
        <w:t>連署人：蔣萬安  廖國棟</w:t>
      </w:r>
    </w:p>
    <w:p w14:paraId="5B046A40" w14:textId="77777777" w:rsidR="00B50AC6" w:rsidRPr="00CD1B5B" w:rsidRDefault="00B50AC6" w:rsidP="005C6DAB">
      <w:pPr>
        <w:spacing w:beforeLines="50" w:before="180" w:line="440" w:lineRule="exact"/>
        <w:ind w:leftChars="100" w:left="880" w:hangingChars="200" w:hanging="640"/>
        <w:jc w:val="both"/>
        <w:outlineLvl w:val="4"/>
      </w:pPr>
      <w:r w:rsidRPr="00D0127A">
        <w:rPr>
          <w:rFonts w:ascii="Times New Roman" w:eastAsia="標楷體" w:hAnsi="Times New Roman" w:cs="Times New Roman" w:hint="eastAsia"/>
          <w:sz w:val="32"/>
          <w:szCs w:val="32"/>
        </w:rPr>
        <w:t>本項通過決議</w:t>
      </w:r>
      <w:r w:rsidRPr="00D0127A">
        <w:rPr>
          <w:rFonts w:ascii="Times New Roman" w:eastAsia="標楷體" w:hAnsi="Times New Roman" w:cs="Times New Roman" w:hint="eastAsia"/>
          <w:sz w:val="32"/>
          <w:szCs w:val="32"/>
        </w:rPr>
        <w:t>8</w:t>
      </w:r>
      <w:r>
        <w:rPr>
          <w:rFonts w:ascii="Times New Roman" w:eastAsia="標楷體" w:hAnsi="Times New Roman" w:cs="Times New Roman"/>
          <w:sz w:val="32"/>
          <w:szCs w:val="32"/>
        </w:rPr>
        <w:t>3</w:t>
      </w:r>
      <w:r w:rsidRPr="00D0127A">
        <w:rPr>
          <w:rFonts w:ascii="Times New Roman" w:eastAsia="標楷體" w:hAnsi="Times New Roman" w:cs="Times New Roman" w:hint="eastAsia"/>
          <w:sz w:val="32"/>
          <w:szCs w:val="32"/>
        </w:rPr>
        <w:t>項：</w:t>
      </w:r>
    </w:p>
    <w:p w14:paraId="536CED8B" w14:textId="77777777" w:rsidR="00B50AC6" w:rsidRPr="00A25ECD" w:rsidRDefault="00B50AC6" w:rsidP="005C6DAB">
      <w:pPr>
        <w:pStyle w:val="aff1"/>
      </w:pPr>
      <w:r w:rsidRPr="00A25ECD">
        <w:rPr>
          <w:rFonts w:hint="eastAsia"/>
        </w:rPr>
        <w:t>(</w:t>
      </w:r>
      <w:r w:rsidRPr="00A25ECD">
        <w:rPr>
          <w:rFonts w:hint="eastAsia"/>
        </w:rPr>
        <w:t>一</w:t>
      </w:r>
      <w:r w:rsidRPr="00A25ECD">
        <w:rPr>
          <w:rFonts w:hint="eastAsia"/>
        </w:rPr>
        <w:t>)111</w:t>
      </w:r>
      <w:r w:rsidRPr="00A25ECD">
        <w:rPr>
          <w:rFonts w:hint="eastAsia"/>
        </w:rPr>
        <w:t>年度勞動部「勞動保險業務」預算編列</w:t>
      </w:r>
      <w:r w:rsidRPr="00A25ECD">
        <w:rPr>
          <w:rFonts w:hint="eastAsia"/>
        </w:rPr>
        <w:t>1,710</w:t>
      </w:r>
      <w:r w:rsidRPr="00A25ECD">
        <w:rPr>
          <w:rFonts w:hint="eastAsia"/>
        </w:rPr>
        <w:t>億</w:t>
      </w:r>
      <w:r w:rsidRPr="00A25ECD">
        <w:rPr>
          <w:rFonts w:hint="eastAsia"/>
        </w:rPr>
        <w:t>3,712</w:t>
      </w:r>
      <w:r w:rsidRPr="00A25ECD">
        <w:rPr>
          <w:rFonts w:hint="eastAsia"/>
        </w:rPr>
        <w:t>萬</w:t>
      </w:r>
      <w:r w:rsidRPr="00A25ECD">
        <w:rPr>
          <w:rFonts w:hint="eastAsia"/>
        </w:rPr>
        <w:t>3</w:t>
      </w:r>
      <w:r w:rsidRPr="00A25ECD">
        <w:rPr>
          <w:rFonts w:hint="eastAsia"/>
        </w:rPr>
        <w:t>千元，合併凍結</w:t>
      </w:r>
      <w:r w:rsidRPr="00A25ECD">
        <w:t>10</w:t>
      </w:r>
      <w:r w:rsidRPr="00A25ECD">
        <w:rPr>
          <w:rFonts w:hint="eastAsia"/>
        </w:rPr>
        <w:t>萬元，俟勞動部就下列各案向立法院社會福利及衛生環境委員會提出書面報告並經同意後，始得動支。</w:t>
      </w:r>
    </w:p>
    <w:p w14:paraId="14E1D49A" w14:textId="77777777" w:rsidR="00B50AC6" w:rsidRPr="00A25ECD" w:rsidRDefault="00B50AC6" w:rsidP="005C6DAB">
      <w:pPr>
        <w:pStyle w:val="1f3"/>
      </w:pPr>
      <w:r w:rsidRPr="00A25ECD">
        <w:rPr>
          <w:rFonts w:hint="eastAsia"/>
        </w:rPr>
        <w:t>1</w:t>
      </w:r>
      <w:r w:rsidRPr="00A25ECD">
        <w:t>.111</w:t>
      </w:r>
      <w:r w:rsidRPr="00A25ECD">
        <w:t>年度勞動部「勞動保險業務</w:t>
      </w:r>
      <w:r w:rsidRPr="00A25ECD">
        <w:rPr>
          <w:rFonts w:hint="eastAsia"/>
        </w:rPr>
        <w:t>」項下「</w:t>
      </w:r>
      <w:r w:rsidRPr="00A25ECD">
        <w:t>研議勞工保險財務及就業保險業務」項下，編列補助勞工保險基金之普通事故保險部分</w:t>
      </w:r>
      <w:r w:rsidRPr="00A25ECD">
        <w:t>300</w:t>
      </w:r>
      <w:r w:rsidRPr="00A25ECD">
        <w:t>億元，較</w:t>
      </w:r>
      <w:r>
        <w:rPr>
          <w:rFonts w:hint="eastAsia"/>
        </w:rPr>
        <w:t>1</w:t>
      </w:r>
      <w:r>
        <w:t>10</w:t>
      </w:r>
      <w:r w:rsidRPr="00A25ECD">
        <w:t>年度預算數增加</w:t>
      </w:r>
      <w:r w:rsidRPr="00A25ECD">
        <w:t>80</w:t>
      </w:r>
      <w:r w:rsidRPr="00A25ECD">
        <w:t>億元，以減緩基金財務壓力。根據立法院預算中心報告指出，勞工保險基金之普通事故保險於</w:t>
      </w:r>
      <w:r w:rsidRPr="00A25ECD">
        <w:t>109</w:t>
      </w:r>
      <w:r w:rsidRPr="00A25ECD">
        <w:t>年底未提存精算負債已將近</w:t>
      </w:r>
      <w:r w:rsidRPr="00A25ECD">
        <w:t>11</w:t>
      </w:r>
      <w:r w:rsidRPr="00A25ECD">
        <w:t>兆元，累計近</w:t>
      </w:r>
      <w:r w:rsidRPr="00A25ECD">
        <w:t>3</w:t>
      </w:r>
      <w:r w:rsidRPr="00A25ECD">
        <w:t>年增加約</w:t>
      </w:r>
      <w:r w:rsidRPr="00A25ECD">
        <w:t>1.7</w:t>
      </w:r>
      <w:r w:rsidRPr="00A25ECD">
        <w:t>兆元，財務缺口急遽擴增。勞工保險基金之普通事故保險其保費收支自</w:t>
      </w:r>
      <w:r w:rsidRPr="00A25ECD">
        <w:t>106</w:t>
      </w:r>
      <w:r w:rsidRPr="00A25ECD">
        <w:t>年起連年發生短絀，預計</w:t>
      </w:r>
      <w:r w:rsidRPr="00A25ECD">
        <w:t>111</w:t>
      </w:r>
      <w:r w:rsidRPr="00A25ECD">
        <w:t>年度短絀將達</w:t>
      </w:r>
      <w:r w:rsidRPr="00A25ECD">
        <w:t>818</w:t>
      </w:r>
      <w:r w:rsidRPr="00A25ECD">
        <w:t>億餘元，但我國高齡化程度持續增加，未來給付責任將更形沉重，顯見勞工保險年金收支失衡情形恐加劇。</w:t>
      </w:r>
      <w:r w:rsidRPr="00A25ECD">
        <w:rPr>
          <w:rFonts w:hint="eastAsia"/>
        </w:rPr>
        <w:t>鑑</w:t>
      </w:r>
      <w:r w:rsidRPr="00A25ECD">
        <w:t>於勞工保險基金之普通事故保險其財務缺口急遽增加，</w:t>
      </w:r>
      <w:r w:rsidRPr="00A25ECD">
        <w:t>109</w:t>
      </w:r>
      <w:r w:rsidRPr="00A25ECD">
        <w:t>年底未提存精算負債已近</w:t>
      </w:r>
      <w:r w:rsidRPr="00A25ECD">
        <w:t>11</w:t>
      </w:r>
      <w:r w:rsidRPr="00A25ECD">
        <w:t>兆元，勞動部預計於</w:t>
      </w:r>
      <w:r w:rsidRPr="00A25ECD">
        <w:t>111</w:t>
      </w:r>
      <w:r w:rsidRPr="00A25ECD">
        <w:t>年度補助</w:t>
      </w:r>
      <w:r w:rsidRPr="00A25ECD">
        <w:t>300</w:t>
      </w:r>
      <w:r w:rsidRPr="00A25ECD">
        <w:t>億元，以減輕其財務壓力，為使勞工保險基金財務更加健全，爰</w:t>
      </w:r>
      <w:r w:rsidRPr="00A25ECD">
        <w:rPr>
          <w:rFonts w:hint="eastAsia"/>
        </w:rPr>
        <w:t>針對</w:t>
      </w:r>
      <w:r w:rsidRPr="00A25ECD">
        <w:rPr>
          <w:rFonts w:hint="eastAsia"/>
        </w:rPr>
        <w:t>111</w:t>
      </w:r>
      <w:r w:rsidRPr="00A25ECD">
        <w:rPr>
          <w:rFonts w:hint="eastAsia"/>
        </w:rPr>
        <w:t>年度勞動部「勞動保險業務」預算編列</w:t>
      </w:r>
      <w:r w:rsidRPr="00A25ECD">
        <w:rPr>
          <w:rFonts w:hint="eastAsia"/>
        </w:rPr>
        <w:t>1,710</w:t>
      </w:r>
      <w:r w:rsidRPr="00A25ECD">
        <w:rPr>
          <w:rFonts w:hint="eastAsia"/>
        </w:rPr>
        <w:t>億</w:t>
      </w:r>
      <w:r w:rsidRPr="00A25ECD">
        <w:rPr>
          <w:rFonts w:hint="eastAsia"/>
        </w:rPr>
        <w:t>3,712</w:t>
      </w:r>
      <w:r w:rsidRPr="00A25ECD">
        <w:rPr>
          <w:rFonts w:hint="eastAsia"/>
        </w:rPr>
        <w:t>萬</w:t>
      </w:r>
      <w:r w:rsidRPr="00A25ECD">
        <w:rPr>
          <w:rFonts w:hint="eastAsia"/>
        </w:rPr>
        <w:t>3</w:t>
      </w:r>
      <w:r w:rsidRPr="00A25ECD">
        <w:rPr>
          <w:rFonts w:hint="eastAsia"/>
        </w:rPr>
        <w:t>千元，</w:t>
      </w:r>
      <w:r w:rsidRPr="00A25ECD">
        <w:t>凍結</w:t>
      </w:r>
      <w:r w:rsidRPr="00A25ECD">
        <w:rPr>
          <w:rFonts w:hint="eastAsia"/>
        </w:rPr>
        <w:t>1</w:t>
      </w:r>
      <w:r w:rsidRPr="00A25ECD">
        <w:t>0</w:t>
      </w:r>
      <w:r w:rsidRPr="00A25ECD">
        <w:rPr>
          <w:rFonts w:hint="eastAsia"/>
        </w:rPr>
        <w:t>萬元</w:t>
      </w:r>
      <w:r w:rsidRPr="00A25ECD">
        <w:t>，建請勞動部積極研謀財務改</w:t>
      </w:r>
      <w:r w:rsidRPr="00A25ECD">
        <w:rPr>
          <w:rFonts w:hint="eastAsia"/>
        </w:rPr>
        <w:t>善對策</w:t>
      </w:r>
      <w:r w:rsidRPr="00A25ECD">
        <w:t>，俟勞動部向社會福利及衛生環境委員會提出書面報告</w:t>
      </w:r>
      <w:r w:rsidRPr="00A25ECD">
        <w:rPr>
          <w:rFonts w:hint="eastAsia"/>
        </w:rPr>
        <w:t>並經同意</w:t>
      </w:r>
      <w:r w:rsidRPr="00A25ECD">
        <w:t>後，始得動支。</w:t>
      </w:r>
      <w:r w:rsidRPr="00A25ECD">
        <w:rPr>
          <w:rFonts w:hint="eastAsia"/>
        </w:rPr>
        <w:t>【</w:t>
      </w:r>
      <w:r w:rsidRPr="00A25ECD">
        <w:rPr>
          <w:rFonts w:hint="eastAsia"/>
        </w:rPr>
        <w:t>3</w:t>
      </w:r>
      <w:r w:rsidRPr="00A25ECD">
        <w:rPr>
          <w:rFonts w:hint="eastAsia"/>
        </w:rPr>
        <w:t>】</w:t>
      </w:r>
    </w:p>
    <w:p w14:paraId="36A5C906"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提案人：賴惠員</w:t>
      </w:r>
    </w:p>
    <w:p w14:paraId="111DC40C"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連署人：邱泰源  吳玉琴</w:t>
      </w:r>
    </w:p>
    <w:p w14:paraId="3DF6C42C" w14:textId="77777777" w:rsidR="00B50AC6" w:rsidRPr="00A25ECD" w:rsidRDefault="00B50AC6" w:rsidP="005C6DAB">
      <w:pPr>
        <w:pStyle w:val="1f3"/>
      </w:pPr>
      <w:r w:rsidRPr="00A25ECD">
        <w:t>2.</w:t>
      </w:r>
      <w:r w:rsidRPr="00A25ECD">
        <w:t>鑑於勞動保險業務破產風險甚高且改革急迫，迄今政府改革牛步，根據</w:t>
      </w:r>
      <w:r w:rsidRPr="00A25ECD">
        <w:rPr>
          <w:rFonts w:hint="eastAsia"/>
        </w:rPr>
        <w:t>國立</w:t>
      </w:r>
      <w:r w:rsidRPr="00A25ECD">
        <w:t>政</w:t>
      </w:r>
      <w:r w:rsidRPr="00A25ECD">
        <w:rPr>
          <w:rFonts w:hint="eastAsia"/>
        </w:rPr>
        <w:t>治</w:t>
      </w:r>
      <w:r w:rsidRPr="00A25ECD">
        <w:t>大</w:t>
      </w:r>
      <w:r w:rsidRPr="00A25ECD">
        <w:rPr>
          <w:rFonts w:hint="eastAsia"/>
        </w:rPr>
        <w:t>學</w:t>
      </w:r>
      <w:r w:rsidRPr="00A25ECD">
        <w:t>商學院與台灣人壽共同發布「</w:t>
      </w:r>
      <w:r w:rsidRPr="00A25ECD">
        <w:t>2021</w:t>
      </w:r>
      <w:r w:rsidRPr="00A25ECD">
        <w:t>台灣高齡社會退休生態觀察指標」，</w:t>
      </w:r>
      <w:r w:rsidRPr="00A25ECD">
        <w:t>35.8%</w:t>
      </w:r>
      <w:r w:rsidRPr="00A25ECD">
        <w:t>的未退休民眾對改革偏悲觀。依據研究試算顯示，勞工保險費率每</w:t>
      </w:r>
      <w:r w:rsidRPr="00A25ECD">
        <w:t>2</w:t>
      </w:r>
      <w:r w:rsidRPr="00A25ECD">
        <w:t>年調高</w:t>
      </w:r>
      <w:r w:rsidRPr="00A25ECD">
        <w:t>0.5</w:t>
      </w:r>
      <w:r w:rsidRPr="00A25ECD">
        <w:t>至</w:t>
      </w:r>
      <w:r w:rsidRPr="00A25ECD">
        <w:t>12%</w:t>
      </w:r>
      <w:r w:rsidRPr="00A25ECD">
        <w:t>，勞工保險將在</w:t>
      </w:r>
      <w:r w:rsidRPr="00A25ECD">
        <w:t>2027</w:t>
      </w:r>
      <w:r w:rsidRPr="00A25ECD">
        <w:t>年面臨破產問題；若每</w:t>
      </w:r>
      <w:r w:rsidRPr="00A25ECD">
        <w:t>2</w:t>
      </w:r>
      <w:r w:rsidRPr="00A25ECD">
        <w:t>年調高</w:t>
      </w:r>
      <w:r w:rsidRPr="00A25ECD">
        <w:t>1</w:t>
      </w:r>
      <w:r w:rsidRPr="00A25ECD">
        <w:t>至</w:t>
      </w:r>
      <w:r w:rsidRPr="00A25ECD">
        <w:t>18%</w:t>
      </w:r>
      <w:r w:rsidRPr="00A25ECD">
        <w:t>，也僅延後</w:t>
      </w:r>
      <w:r w:rsidRPr="00A25ECD">
        <w:t>8</w:t>
      </w:r>
      <w:r w:rsidRPr="00A25ECD">
        <w:t>年至</w:t>
      </w:r>
      <w:r w:rsidRPr="00A25ECD">
        <w:t>2035</w:t>
      </w:r>
      <w:r w:rsidRPr="00A25ECD">
        <w:t>年破產，且未來我國人口老化之際，高齡者經濟安全亦成為重中之重，顯見勞動部</w:t>
      </w:r>
      <w:r w:rsidRPr="00A25ECD">
        <w:rPr>
          <w:rFonts w:hint="eastAsia"/>
        </w:rPr>
        <w:t>之</w:t>
      </w:r>
      <w:r w:rsidRPr="00A25ECD">
        <w:t>改革需大刀闊斧。是故，勞</w:t>
      </w:r>
      <w:r w:rsidRPr="00A25ECD">
        <w:rPr>
          <w:rFonts w:hint="eastAsia"/>
        </w:rPr>
        <w:t>動部</w:t>
      </w:r>
      <w:r w:rsidRPr="00A25ECD">
        <w:t>對此重大問題改革刻不容緩，須儘速提出有效之改革措施重拾國人信心。此外，對於高齡者可能之衝擊，勞</w:t>
      </w:r>
      <w:r w:rsidRPr="00A25ECD">
        <w:rPr>
          <w:rFonts w:hint="eastAsia"/>
        </w:rPr>
        <w:t>動部</w:t>
      </w:r>
      <w:r w:rsidRPr="00A25ECD">
        <w:t>亦應及早提出並告知國人，以利國人因應此重大風險。另於國人潛在之高齡者經濟風險問題，亦應於未來勞動保險改革時納入考量，加以研議，爰</w:t>
      </w:r>
      <w:r w:rsidRPr="00A25ECD">
        <w:rPr>
          <w:rFonts w:hint="eastAsia"/>
        </w:rPr>
        <w:t>針對</w:t>
      </w:r>
      <w:r w:rsidRPr="00A25ECD">
        <w:rPr>
          <w:rFonts w:hint="eastAsia"/>
        </w:rPr>
        <w:t>111</w:t>
      </w:r>
      <w:r w:rsidRPr="00A25ECD">
        <w:rPr>
          <w:rFonts w:hint="eastAsia"/>
        </w:rPr>
        <w:t>年度勞動部「勞動保險業務」預算編列</w:t>
      </w:r>
      <w:r w:rsidRPr="00A25ECD">
        <w:rPr>
          <w:rFonts w:hint="eastAsia"/>
        </w:rPr>
        <w:t>1,710</w:t>
      </w:r>
      <w:r w:rsidRPr="00A25ECD">
        <w:rPr>
          <w:rFonts w:hint="eastAsia"/>
        </w:rPr>
        <w:t>億</w:t>
      </w:r>
      <w:r w:rsidRPr="00A25ECD">
        <w:rPr>
          <w:rFonts w:hint="eastAsia"/>
        </w:rPr>
        <w:t>3,712</w:t>
      </w:r>
      <w:r w:rsidRPr="00A25ECD">
        <w:rPr>
          <w:rFonts w:hint="eastAsia"/>
        </w:rPr>
        <w:t>萬</w:t>
      </w:r>
      <w:r w:rsidRPr="00A25ECD">
        <w:rPr>
          <w:rFonts w:hint="eastAsia"/>
        </w:rPr>
        <w:t>3</w:t>
      </w:r>
      <w:r w:rsidRPr="00A25ECD">
        <w:rPr>
          <w:rFonts w:hint="eastAsia"/>
        </w:rPr>
        <w:t>千元，凍結</w:t>
      </w:r>
      <w:r w:rsidRPr="00A25ECD">
        <w:rPr>
          <w:rFonts w:hint="eastAsia"/>
        </w:rPr>
        <w:t>10</w:t>
      </w:r>
      <w:r w:rsidRPr="00A25ECD">
        <w:rPr>
          <w:rFonts w:hint="eastAsia"/>
        </w:rPr>
        <w:t>萬元</w:t>
      </w:r>
      <w:r w:rsidRPr="00A25ECD">
        <w:t>，俟</w:t>
      </w:r>
      <w:r w:rsidRPr="00A25ECD">
        <w:rPr>
          <w:rFonts w:hint="eastAsia"/>
        </w:rPr>
        <w:t>勞動部向</w:t>
      </w:r>
      <w:r w:rsidRPr="00A25ECD">
        <w:t>立法院社會福利及衛生環境委員會提出</w:t>
      </w:r>
      <w:r w:rsidRPr="00A25ECD">
        <w:rPr>
          <w:rFonts w:hint="eastAsia"/>
        </w:rPr>
        <w:t>勞工保險財務改善書面</w:t>
      </w:r>
      <w:r w:rsidRPr="00A25ECD">
        <w:t>報告並經同意後，始得動支。</w:t>
      </w:r>
      <w:r w:rsidRPr="00A25ECD">
        <w:rPr>
          <w:rFonts w:hint="eastAsia"/>
          <w:kern w:val="0"/>
        </w:rPr>
        <w:t>【</w:t>
      </w:r>
      <w:r w:rsidRPr="00A25ECD">
        <w:rPr>
          <w:rFonts w:hint="eastAsia"/>
          <w:kern w:val="0"/>
        </w:rPr>
        <w:t>4</w:t>
      </w:r>
      <w:r w:rsidRPr="00A25ECD">
        <w:rPr>
          <w:rFonts w:hint="eastAsia"/>
          <w:kern w:val="0"/>
        </w:rPr>
        <w:t>】</w:t>
      </w:r>
    </w:p>
    <w:p w14:paraId="3ED08E39"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提案人：徐志榮  張育美  廖國棟  葉毓蘭</w:t>
      </w:r>
    </w:p>
    <w:p w14:paraId="61ECEA0F" w14:textId="77777777" w:rsidR="00B50AC6" w:rsidRPr="00A25ECD" w:rsidRDefault="00B50AC6" w:rsidP="005C6DAB">
      <w:pPr>
        <w:pStyle w:val="1f3"/>
      </w:pPr>
      <w:r w:rsidRPr="00A25ECD">
        <w:t>3.</w:t>
      </w:r>
      <w:r w:rsidRPr="00A25ECD">
        <w:t>我國勞工退休保障制度包括勞工保險與勞工退休金，為我國重要的社會保險制度之一。保險開辦時每年新生兒</w:t>
      </w:r>
      <w:r w:rsidRPr="00A25ECD">
        <w:t>42</w:t>
      </w:r>
      <w:r w:rsidRPr="00A25ECD">
        <w:t>萬人，現已降到</w:t>
      </w:r>
      <w:r w:rsidRPr="00A25ECD">
        <w:t>17</w:t>
      </w:r>
      <w:r w:rsidRPr="00A25ECD">
        <w:t>萬，以前</w:t>
      </w:r>
      <w:r w:rsidRPr="00A25ECD">
        <w:t>21</w:t>
      </w:r>
      <w:r w:rsidRPr="00A25ECD">
        <w:t>個年輕人扶養</w:t>
      </w:r>
      <w:r w:rsidRPr="00A25ECD">
        <w:t>1</w:t>
      </w:r>
      <w:r w:rsidRPr="00A25ECD">
        <w:t>個老人，現在是</w:t>
      </w:r>
      <w:r w:rsidRPr="00A25ECD">
        <w:t>4.5</w:t>
      </w:r>
      <w:r w:rsidRPr="00A25ECD">
        <w:t>個年輕人扶養</w:t>
      </w:r>
      <w:r w:rsidRPr="00A25ECD">
        <w:t>1</w:t>
      </w:r>
      <w:r w:rsidRPr="00A25ECD">
        <w:t>個老人，還會再持續下降。未來領取年金給付者愈多，繳納保費者會愈少，衝擊了社會保險世代互助能力，以致於勞工保險財務漸趨沉重，有進行體制改革之必要。為因應勞工保險財務問題，行政院</w:t>
      </w:r>
      <w:r w:rsidRPr="00A25ECD">
        <w:t>106</w:t>
      </w:r>
      <w:r w:rsidRPr="00A25ECD">
        <w:t>年</w:t>
      </w:r>
      <w:r w:rsidRPr="00A25ECD">
        <w:t>3</w:t>
      </w:r>
      <w:r w:rsidRPr="00A25ECD">
        <w:t>月</w:t>
      </w:r>
      <w:r w:rsidRPr="00A25ECD">
        <w:t>30</w:t>
      </w:r>
      <w:r w:rsidRPr="00A25ECD">
        <w:t>日提出</w:t>
      </w:r>
      <w:r w:rsidRPr="00A25ECD">
        <w:rPr>
          <w:rFonts w:hint="eastAsia"/>
        </w:rPr>
        <w:t>「</w:t>
      </w:r>
      <w:r w:rsidRPr="00A25ECD">
        <w:t>勞工保險條例</w:t>
      </w:r>
      <w:r w:rsidRPr="00A25ECD">
        <w:rPr>
          <w:rFonts w:hint="eastAsia"/>
        </w:rPr>
        <w:t>」</w:t>
      </w:r>
      <w:r w:rsidRPr="00A25ECD">
        <w:t>部分條文修正草案</w:t>
      </w:r>
      <w:r w:rsidRPr="00A25ECD">
        <w:t>(</w:t>
      </w:r>
      <w:r w:rsidRPr="00A25ECD">
        <w:t>勞工保險年金改革草案</w:t>
      </w:r>
      <w:r w:rsidRPr="00A25ECD">
        <w:t>)</w:t>
      </w:r>
      <w:r w:rsidRPr="00A25ECD">
        <w:t>送立法院審議，草案因第</w:t>
      </w:r>
      <w:r w:rsidRPr="00A25ECD">
        <w:t>9</w:t>
      </w:r>
      <w:r w:rsidRPr="00A25ECD">
        <w:t>屆立</w:t>
      </w:r>
      <w:r w:rsidRPr="00A25ECD">
        <w:rPr>
          <w:rFonts w:hint="eastAsia"/>
        </w:rPr>
        <w:t>法</w:t>
      </w:r>
      <w:r w:rsidRPr="00A25ECD">
        <w:t>委</w:t>
      </w:r>
      <w:r w:rsidRPr="00A25ECD">
        <w:rPr>
          <w:rFonts w:hint="eastAsia"/>
        </w:rPr>
        <w:t>員</w:t>
      </w:r>
      <w:r w:rsidRPr="00A25ECD">
        <w:t>任期屆滿而不續審，故退回行政部門重新檢視。至此，為支持保險的續存性，政府已於</w:t>
      </w:r>
      <w:r w:rsidRPr="00A25ECD">
        <w:t>109</w:t>
      </w:r>
      <w:r w:rsidRPr="00A25ECD">
        <w:t>年編列</w:t>
      </w:r>
      <w:r w:rsidRPr="00A25ECD">
        <w:t>200</w:t>
      </w:r>
      <w:r w:rsidRPr="00A25ECD">
        <w:t>億元撥補勞工保險基金，</w:t>
      </w:r>
      <w:r w:rsidRPr="00A25ECD">
        <w:t>110</w:t>
      </w:r>
      <w:r w:rsidRPr="00A25ECD">
        <w:t>年續編</w:t>
      </w:r>
      <w:r w:rsidRPr="00A25ECD">
        <w:t>220</w:t>
      </w:r>
      <w:r w:rsidRPr="00A25ECD">
        <w:t>億元，以預算填補保險財務之缺口，然此舉非長期有利之措施，應就「保險費率」與「年資給付率」之平衡作整體之檢視，以為制度永續所需。為利於立法院監督職權之行使，爰</w:t>
      </w:r>
      <w:r w:rsidRPr="00A25ECD">
        <w:rPr>
          <w:rFonts w:hint="eastAsia"/>
        </w:rPr>
        <w:t>針對</w:t>
      </w:r>
      <w:r w:rsidRPr="00A25ECD">
        <w:rPr>
          <w:rFonts w:hint="eastAsia"/>
        </w:rPr>
        <w:t>111</w:t>
      </w:r>
      <w:r w:rsidRPr="00A25ECD">
        <w:rPr>
          <w:rFonts w:hint="eastAsia"/>
        </w:rPr>
        <w:t>年度勞動部「勞動保險業務」預算編列</w:t>
      </w:r>
      <w:r w:rsidRPr="00A25ECD">
        <w:rPr>
          <w:rFonts w:hint="eastAsia"/>
        </w:rPr>
        <w:t>1,710</w:t>
      </w:r>
      <w:r w:rsidRPr="00A25ECD">
        <w:rPr>
          <w:rFonts w:hint="eastAsia"/>
        </w:rPr>
        <w:t>億</w:t>
      </w:r>
      <w:r w:rsidRPr="00A25ECD">
        <w:rPr>
          <w:rFonts w:hint="eastAsia"/>
        </w:rPr>
        <w:t>3,712</w:t>
      </w:r>
      <w:r w:rsidRPr="00A25ECD">
        <w:rPr>
          <w:rFonts w:hint="eastAsia"/>
        </w:rPr>
        <w:t>萬</w:t>
      </w:r>
      <w:r w:rsidRPr="00A25ECD">
        <w:rPr>
          <w:rFonts w:hint="eastAsia"/>
        </w:rPr>
        <w:t>3</w:t>
      </w:r>
      <w:r w:rsidRPr="00A25ECD">
        <w:rPr>
          <w:rFonts w:hint="eastAsia"/>
        </w:rPr>
        <w:t>千元，凍結</w:t>
      </w:r>
      <w:r w:rsidRPr="00A25ECD">
        <w:rPr>
          <w:rFonts w:hint="eastAsia"/>
        </w:rPr>
        <w:t>10</w:t>
      </w:r>
      <w:r w:rsidRPr="00A25ECD">
        <w:rPr>
          <w:rFonts w:hint="eastAsia"/>
        </w:rPr>
        <w:t>萬元</w:t>
      </w:r>
      <w:r w:rsidRPr="00A25ECD">
        <w:rPr>
          <w:rFonts w:hint="eastAsia"/>
        </w:rPr>
        <w:t>(</w:t>
      </w:r>
      <w:r w:rsidRPr="00A25ECD">
        <w:rPr>
          <w:rFonts w:hint="eastAsia"/>
        </w:rPr>
        <w:t>不含人事費、獎補助費</w:t>
      </w:r>
      <w:r w:rsidRPr="00A25ECD">
        <w:rPr>
          <w:rFonts w:hint="eastAsia"/>
        </w:rPr>
        <w:t>)</w:t>
      </w:r>
      <w:r w:rsidRPr="00A25ECD">
        <w:rPr>
          <w:rFonts w:hint="eastAsia"/>
        </w:rPr>
        <w:t>，俟勞動部向</w:t>
      </w:r>
      <w:r w:rsidRPr="00A25ECD">
        <w:t>立法院社會福利及衛生環境委員會提出</w:t>
      </w:r>
      <w:r w:rsidRPr="00A25ECD">
        <w:rPr>
          <w:rFonts w:hint="eastAsia"/>
        </w:rPr>
        <w:t>勞工保險財務改善書面</w:t>
      </w:r>
      <w:r w:rsidRPr="00A25ECD">
        <w:t>報告並經同意後，始得</w:t>
      </w:r>
      <w:r w:rsidRPr="00A25ECD">
        <w:rPr>
          <w:rFonts w:hint="eastAsia"/>
        </w:rPr>
        <w:t>動支</w:t>
      </w:r>
      <w:r w:rsidRPr="00A25ECD">
        <w:t>。</w:t>
      </w:r>
      <w:r w:rsidRPr="00A25ECD">
        <w:rPr>
          <w:rFonts w:hint="eastAsia"/>
        </w:rPr>
        <w:t>【</w:t>
      </w:r>
      <w:r w:rsidRPr="00A25ECD">
        <w:rPr>
          <w:rFonts w:hint="eastAsia"/>
        </w:rPr>
        <w:t>9</w:t>
      </w:r>
      <w:r w:rsidRPr="00A25ECD">
        <w:rPr>
          <w:rFonts w:hint="eastAsia"/>
        </w:rPr>
        <w:t>】</w:t>
      </w:r>
    </w:p>
    <w:p w14:paraId="58DC3AFB"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提案人：吳玉琴</w:t>
      </w:r>
    </w:p>
    <w:p w14:paraId="13CFA0DA" w14:textId="77777777" w:rsidR="00B50AC6" w:rsidRPr="00A25ECD" w:rsidRDefault="00B50AC6" w:rsidP="005C6DAB">
      <w:pPr>
        <w:spacing w:line="440" w:lineRule="exact"/>
        <w:ind w:leftChars="1400" w:left="4640" w:hangingChars="400" w:hanging="1280"/>
        <w:rPr>
          <w:rFonts w:ascii="標楷體" w:eastAsia="標楷體" w:hAnsi="標楷體" w:cs="Times New Roman"/>
          <w:color w:val="000000"/>
          <w:sz w:val="32"/>
          <w:szCs w:val="32"/>
        </w:rPr>
      </w:pPr>
      <w:r w:rsidRPr="00A25ECD">
        <w:rPr>
          <w:rFonts w:ascii="標楷體" w:eastAsia="標楷體" w:hAnsi="標楷體" w:cs="Times New Roman" w:hint="eastAsia"/>
          <w:color w:val="000000"/>
          <w:sz w:val="32"/>
          <w:szCs w:val="32"/>
        </w:rPr>
        <w:t>連署人：</w:t>
      </w:r>
      <w:r w:rsidRPr="00A25ECD">
        <w:rPr>
          <w:rFonts w:ascii="標楷體" w:eastAsia="標楷體" w:hAnsi="標楷體" w:cs="Times New Roman" w:hint="eastAsia"/>
          <w:sz w:val="32"/>
          <w:szCs w:val="32"/>
        </w:rPr>
        <w:t>黃秀芳</w:t>
      </w:r>
      <w:r w:rsidRPr="00A25ECD">
        <w:rPr>
          <w:rFonts w:ascii="標楷體" w:eastAsia="標楷體" w:hAnsi="標楷體" w:cs="Times New Roman" w:hint="eastAsia"/>
          <w:color w:val="000000"/>
          <w:sz w:val="32"/>
          <w:szCs w:val="32"/>
        </w:rPr>
        <w:t xml:space="preserve">  賴香伶</w:t>
      </w:r>
    </w:p>
    <w:p w14:paraId="1F5A93BA" w14:textId="77777777" w:rsidR="00B50AC6" w:rsidRPr="00A25ECD" w:rsidRDefault="00B50AC6" w:rsidP="005C6DAB">
      <w:pPr>
        <w:pStyle w:val="aff1"/>
        <w:rPr>
          <w:sz w:val="28"/>
          <w:szCs w:val="28"/>
        </w:rPr>
      </w:pPr>
      <w:r w:rsidRPr="00A25ECD">
        <w:rPr>
          <w:rFonts w:hint="eastAsia"/>
        </w:rPr>
        <w:t>(</w:t>
      </w:r>
      <w:r w:rsidRPr="00A25ECD">
        <w:rPr>
          <w:rFonts w:hint="eastAsia"/>
        </w:rPr>
        <w:t>二</w:t>
      </w:r>
      <w:r w:rsidRPr="00A25ECD">
        <w:rPr>
          <w:rFonts w:hint="eastAsia"/>
        </w:rPr>
        <w:t>)</w:t>
      </w:r>
      <w:r w:rsidRPr="00A25ECD">
        <w:rPr>
          <w:rFonts w:hint="eastAsia"/>
        </w:rPr>
        <w:t>勞工保險潛藏債務高達</w:t>
      </w:r>
      <w:r w:rsidRPr="00A25ECD">
        <w:rPr>
          <w:rFonts w:hint="eastAsia"/>
        </w:rPr>
        <w:t>10</w:t>
      </w:r>
      <w:r w:rsidRPr="00A25ECD">
        <w:rPr>
          <w:rFonts w:hint="eastAsia"/>
        </w:rPr>
        <w:t>兆多，且已連</w:t>
      </w:r>
      <w:r w:rsidRPr="00A25ECD">
        <w:rPr>
          <w:rFonts w:hint="eastAsia"/>
        </w:rPr>
        <w:t>4</w:t>
      </w:r>
      <w:r w:rsidRPr="00A25ECD">
        <w:rPr>
          <w:rFonts w:hint="eastAsia"/>
        </w:rPr>
        <w:t>年收支逆差，撥補僅是杯水車薪，監察院於</w:t>
      </w:r>
      <w:r w:rsidRPr="00A25ECD">
        <w:rPr>
          <w:rFonts w:hint="eastAsia"/>
        </w:rPr>
        <w:t>108</w:t>
      </w:r>
      <w:r w:rsidRPr="00A25ECD">
        <w:rPr>
          <w:rFonts w:hint="eastAsia"/>
        </w:rPr>
        <w:t>年就已提出調查報告，指出勞工保險基金將於</w:t>
      </w:r>
      <w:r w:rsidRPr="00A25ECD">
        <w:rPr>
          <w:rFonts w:hint="eastAsia"/>
        </w:rPr>
        <w:t>115</w:t>
      </w:r>
      <w:r w:rsidRPr="00A25ECD">
        <w:rPr>
          <w:rFonts w:hint="eastAsia"/>
        </w:rPr>
        <w:t>年用罄，而且缺口逐年擴大；已有多位專家學者表示，軍公教年金改革多繳、少領、延後退方向，救不了勞工保險財務，勞工保險年金改革應為長期改造工程，且目前勞工保險投資仍是舊思維的投資方式，投資機構未為法人化，投資報酬顯然受限。爰針對</w:t>
      </w:r>
      <w:r w:rsidRPr="00A25ECD">
        <w:rPr>
          <w:rFonts w:hint="eastAsia"/>
        </w:rPr>
        <w:t>111</w:t>
      </w:r>
      <w:r w:rsidRPr="00A25ECD">
        <w:rPr>
          <w:rFonts w:hint="eastAsia"/>
        </w:rPr>
        <w:t>年度勞動部「勞動保險業務」項下「研議勞工保險財務及就業保險業務」預算編列</w:t>
      </w:r>
      <w:r w:rsidRPr="00A25ECD">
        <w:rPr>
          <w:rFonts w:hint="eastAsia"/>
        </w:rPr>
        <w:t>300</w:t>
      </w:r>
      <w:r w:rsidRPr="00A25ECD">
        <w:rPr>
          <w:rFonts w:hint="eastAsia"/>
        </w:rPr>
        <w:t>億</w:t>
      </w:r>
      <w:r w:rsidRPr="00A25ECD">
        <w:rPr>
          <w:rFonts w:hint="eastAsia"/>
        </w:rPr>
        <w:t>0,105</w:t>
      </w:r>
      <w:r w:rsidRPr="00A25ECD">
        <w:rPr>
          <w:rFonts w:hint="eastAsia"/>
        </w:rPr>
        <w:t>萬</w:t>
      </w:r>
      <w:r w:rsidRPr="00A25ECD">
        <w:rPr>
          <w:rFonts w:hint="eastAsia"/>
        </w:rPr>
        <w:t>6</w:t>
      </w:r>
      <w:r w:rsidRPr="00A25ECD">
        <w:rPr>
          <w:rFonts w:hint="eastAsia"/>
        </w:rPr>
        <w:t>千元，凍結</w:t>
      </w:r>
      <w:r w:rsidRPr="00A25ECD">
        <w:rPr>
          <w:rFonts w:hint="eastAsia"/>
        </w:rPr>
        <w:t>10</w:t>
      </w:r>
      <w:r w:rsidRPr="00A25ECD">
        <w:rPr>
          <w:rFonts w:hint="eastAsia"/>
        </w:rPr>
        <w:t>萬元，待勞動部研議健全勞工保險財務及制度化政府撥補方案，向立法院社會福利及衛生環境委員會提出書面報告並經同意後，始得動支。【</w:t>
      </w:r>
      <w:r w:rsidRPr="00A25ECD">
        <w:rPr>
          <w:rFonts w:hint="eastAsia"/>
        </w:rPr>
        <w:t>11</w:t>
      </w:r>
      <w:r w:rsidRPr="00A25ECD">
        <w:rPr>
          <w:rFonts w:hint="eastAsia"/>
        </w:rPr>
        <w:t>】</w:t>
      </w:r>
    </w:p>
    <w:p w14:paraId="70E219D0"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提案人：張育美  廖國棟  陳玉珍</w:t>
      </w:r>
    </w:p>
    <w:p w14:paraId="2D053933" w14:textId="77777777" w:rsidR="00B50AC6" w:rsidRPr="00A25ECD" w:rsidRDefault="00B50AC6" w:rsidP="005C6DAB">
      <w:pPr>
        <w:pStyle w:val="aff1"/>
      </w:pPr>
      <w:r w:rsidRPr="00A25ECD">
        <w:rPr>
          <w:rFonts w:hint="eastAsia"/>
        </w:rPr>
        <w:t>(</w:t>
      </w:r>
      <w:r w:rsidRPr="00A25ECD">
        <w:rPr>
          <w:rFonts w:hint="eastAsia"/>
        </w:rPr>
        <w:t>三</w:t>
      </w:r>
      <w:r w:rsidRPr="00A25ECD">
        <w:rPr>
          <w:rFonts w:hint="eastAsia"/>
        </w:rPr>
        <w:t>)111</w:t>
      </w:r>
      <w:r w:rsidRPr="00A25ECD">
        <w:rPr>
          <w:rFonts w:hint="eastAsia"/>
        </w:rPr>
        <w:t>年度勞動部「勞動保險業務」項下「研議勞工保險財務及就業保險」預算編列</w:t>
      </w:r>
      <w:r w:rsidRPr="00A25ECD">
        <w:rPr>
          <w:rFonts w:hint="eastAsia"/>
        </w:rPr>
        <w:t>300</w:t>
      </w:r>
      <w:r w:rsidRPr="00A25ECD">
        <w:rPr>
          <w:rFonts w:hint="eastAsia"/>
        </w:rPr>
        <w:t>億</w:t>
      </w:r>
      <w:r w:rsidRPr="00A25ECD">
        <w:rPr>
          <w:rFonts w:hint="eastAsia"/>
        </w:rPr>
        <w:t>0,105</w:t>
      </w:r>
      <w:r w:rsidRPr="00A25ECD">
        <w:rPr>
          <w:rFonts w:hint="eastAsia"/>
        </w:rPr>
        <w:t>萬</w:t>
      </w:r>
      <w:r w:rsidRPr="00A25ECD">
        <w:rPr>
          <w:rFonts w:hint="eastAsia"/>
        </w:rPr>
        <w:t>6</w:t>
      </w:r>
      <w:r w:rsidRPr="00A25ECD">
        <w:rPr>
          <w:rFonts w:hint="eastAsia"/>
        </w:rPr>
        <w:t>千元，合併凍結</w:t>
      </w:r>
      <w:r w:rsidRPr="00A25ECD">
        <w:t>10</w:t>
      </w:r>
      <w:r w:rsidRPr="00A25ECD">
        <w:rPr>
          <w:rFonts w:hint="eastAsia"/>
        </w:rPr>
        <w:t>萬元，俟勞動部就下列各案向立法院社會福利及衛生環境委員會提出書面報告並經同意後，始得動支。</w:t>
      </w:r>
    </w:p>
    <w:p w14:paraId="3C701E16" w14:textId="77777777" w:rsidR="00B50AC6" w:rsidRPr="00A25ECD" w:rsidRDefault="00B50AC6" w:rsidP="005C6DAB">
      <w:pPr>
        <w:pStyle w:val="1f3"/>
      </w:pPr>
      <w:r w:rsidRPr="00A25ECD">
        <w:rPr>
          <w:rFonts w:hint="eastAsia"/>
        </w:rPr>
        <w:t>1</w:t>
      </w:r>
      <w:r w:rsidRPr="00A25ECD">
        <w:t>.</w:t>
      </w:r>
      <w:r w:rsidRPr="00A25ECD">
        <w:t>鑑於勞動部委託「</w:t>
      </w:r>
      <w:r w:rsidRPr="00A25ECD">
        <w:t>107</w:t>
      </w:r>
      <w:r w:rsidRPr="00A25ECD">
        <w:t>年度勞工保險普通事故保險費率精算及財務評估報告」，指出在無因應措施情況下，勞工保險基金將於</w:t>
      </w:r>
      <w:r w:rsidRPr="00A25ECD">
        <w:t>115</w:t>
      </w:r>
      <w:r w:rsidRPr="00A25ECD">
        <w:t>年用罄，雖</w:t>
      </w:r>
      <w:r w:rsidRPr="00A25ECD">
        <w:t>111</w:t>
      </w:r>
      <w:r w:rsidRPr="00A25ECD">
        <w:t>年度中央政府總預算案編列</w:t>
      </w:r>
      <w:r w:rsidRPr="00A25ECD">
        <w:t>300</w:t>
      </w:r>
      <w:r w:rsidRPr="00A25ECD">
        <w:t>億撥補勞工保險基金，惟此撥補金額對勞工保險基金近</w:t>
      </w:r>
      <w:r w:rsidRPr="00A25ECD">
        <w:t>10</w:t>
      </w:r>
      <w:r w:rsidRPr="00A25ECD">
        <w:t>兆之潛藏債務猶如杯水車薪，為避免攸關超過千萬勞工權益之勞工保險基金財務狀況持續惡化，實有需要加速研謀推動勞工保險財務改革，爰</w:t>
      </w:r>
      <w:r w:rsidRPr="00A25ECD">
        <w:rPr>
          <w:rFonts w:hint="eastAsia"/>
        </w:rPr>
        <w:t>針對</w:t>
      </w:r>
      <w:r w:rsidRPr="00A25ECD">
        <w:rPr>
          <w:rFonts w:hint="eastAsia"/>
        </w:rPr>
        <w:t>111</w:t>
      </w:r>
      <w:r w:rsidRPr="00A25ECD">
        <w:rPr>
          <w:rFonts w:hint="eastAsia"/>
        </w:rPr>
        <w:t>年度勞動部「勞動保險業務」項下「研議勞工保險財務及就業保險」預算編列</w:t>
      </w:r>
      <w:r w:rsidRPr="00A25ECD">
        <w:rPr>
          <w:rFonts w:hint="eastAsia"/>
        </w:rPr>
        <w:t>300</w:t>
      </w:r>
      <w:r w:rsidRPr="00A25ECD">
        <w:rPr>
          <w:rFonts w:hint="eastAsia"/>
        </w:rPr>
        <w:t>億</w:t>
      </w:r>
      <w:r w:rsidRPr="00A25ECD">
        <w:rPr>
          <w:rFonts w:hint="eastAsia"/>
        </w:rPr>
        <w:t>0,105</w:t>
      </w:r>
      <w:r w:rsidRPr="00A25ECD">
        <w:rPr>
          <w:rFonts w:hint="eastAsia"/>
        </w:rPr>
        <w:t>萬</w:t>
      </w:r>
      <w:r w:rsidRPr="00A25ECD">
        <w:rPr>
          <w:rFonts w:hint="eastAsia"/>
        </w:rPr>
        <w:t>6</w:t>
      </w:r>
      <w:r w:rsidRPr="00A25ECD">
        <w:rPr>
          <w:rFonts w:hint="eastAsia"/>
        </w:rPr>
        <w:t>千元，凍結</w:t>
      </w:r>
      <w:r w:rsidRPr="00A25ECD">
        <w:rPr>
          <w:rFonts w:hint="eastAsia"/>
        </w:rPr>
        <w:t>10</w:t>
      </w:r>
      <w:r w:rsidRPr="00A25ECD">
        <w:rPr>
          <w:rFonts w:hint="eastAsia"/>
        </w:rPr>
        <w:t>萬元，</w:t>
      </w:r>
      <w:r w:rsidRPr="00A25ECD">
        <w:t>俟勞動部提出</w:t>
      </w:r>
      <w:r w:rsidRPr="00A25ECD">
        <w:rPr>
          <w:rFonts w:hint="eastAsia"/>
        </w:rPr>
        <w:t>勞工保險財務改善書面</w:t>
      </w:r>
      <w:r w:rsidRPr="00A25ECD">
        <w:t>報告送立法院社會福利及衛生環境委員會並經同意後，始得動支。</w:t>
      </w:r>
      <w:r w:rsidRPr="00A25ECD">
        <w:rPr>
          <w:rFonts w:hint="eastAsia"/>
        </w:rPr>
        <w:t>【</w:t>
      </w:r>
      <w:r w:rsidRPr="00A25ECD">
        <w:rPr>
          <w:rFonts w:hint="eastAsia"/>
        </w:rPr>
        <w:t>12</w:t>
      </w:r>
      <w:r w:rsidRPr="00A25ECD">
        <w:rPr>
          <w:rFonts w:hint="eastAsia"/>
        </w:rPr>
        <w:t>】</w:t>
      </w:r>
    </w:p>
    <w:p w14:paraId="343F138D"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w:t>
      </w:r>
      <w:r w:rsidRPr="00A25ECD">
        <w:rPr>
          <w:rFonts w:ascii="標楷體" w:eastAsia="標楷體" w:hAnsi="標楷體" w:cs="Times New Roman" w:hint="eastAsia"/>
          <w:color w:val="000000"/>
          <w:sz w:val="32"/>
          <w:szCs w:val="32"/>
        </w:rPr>
        <w:t>賴香伶</w:t>
      </w:r>
    </w:p>
    <w:p w14:paraId="72DDCEBA"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連署人：蔣萬安  賴惠員</w:t>
      </w:r>
    </w:p>
    <w:p w14:paraId="4250B2DA" w14:textId="77777777" w:rsidR="00B50AC6" w:rsidRPr="00A25ECD" w:rsidRDefault="00B50AC6" w:rsidP="005C6DAB">
      <w:pPr>
        <w:pStyle w:val="1f3"/>
      </w:pPr>
      <w:r w:rsidRPr="00A25ECD">
        <w:rPr>
          <w:rFonts w:hint="eastAsia"/>
        </w:rPr>
        <w:t>2</w:t>
      </w:r>
      <w:r w:rsidRPr="00A25ECD">
        <w:t>.</w:t>
      </w:r>
      <w:r w:rsidRPr="00A25ECD">
        <w:t>鑑於現行「勞工保險條例」第</w:t>
      </w:r>
      <w:r w:rsidRPr="00A25ECD">
        <w:t>6</w:t>
      </w:r>
      <w:r w:rsidRPr="00A25ECD">
        <w:t>條及第</w:t>
      </w:r>
      <w:r w:rsidRPr="00A25ECD">
        <w:t>8</w:t>
      </w:r>
      <w:r w:rsidRPr="00A25ECD">
        <w:t>條規定，受僱於未滿</w:t>
      </w:r>
      <w:r w:rsidRPr="00A25ECD">
        <w:rPr>
          <w:rFonts w:hint="eastAsia"/>
        </w:rPr>
        <w:t>5</w:t>
      </w:r>
      <w:r w:rsidRPr="00A25ECD">
        <w:t>人之勞工（下稱系爭勞工），與其他受僱於員工</w:t>
      </w:r>
      <w:r w:rsidRPr="00A25ECD">
        <w:t>5</w:t>
      </w:r>
      <w:r w:rsidRPr="00A25ECD">
        <w:t>人以上公司行號之勞工依法強制其雇主必須加以投保，相較下受有不利之差別待遇，有違平等原則，且系爭勞工之雇主若不願為其投保，亦無法透過職業工會自行投保，而現行法律又無給予系爭勞工得以加入勞工保險之其他合法途徑，進而致其無法獲得社會保險制度之保障，爰</w:t>
      </w:r>
      <w:r w:rsidRPr="00A25ECD">
        <w:rPr>
          <w:rFonts w:hint="eastAsia"/>
        </w:rPr>
        <w:t>針對</w:t>
      </w:r>
      <w:r w:rsidRPr="00A25ECD">
        <w:rPr>
          <w:rFonts w:hint="eastAsia"/>
        </w:rPr>
        <w:t>111</w:t>
      </w:r>
      <w:r w:rsidRPr="00A25ECD">
        <w:rPr>
          <w:rFonts w:hint="eastAsia"/>
        </w:rPr>
        <w:t>年度勞動部「勞動保險業務」項下「研議勞工保險財務及就業保險」預算編列</w:t>
      </w:r>
      <w:r w:rsidRPr="00A25ECD">
        <w:rPr>
          <w:rFonts w:hint="eastAsia"/>
        </w:rPr>
        <w:t>300</w:t>
      </w:r>
      <w:r w:rsidRPr="00A25ECD">
        <w:rPr>
          <w:rFonts w:hint="eastAsia"/>
        </w:rPr>
        <w:t>億</w:t>
      </w:r>
      <w:r w:rsidRPr="00A25ECD">
        <w:rPr>
          <w:rFonts w:hint="eastAsia"/>
        </w:rPr>
        <w:t>0,105</w:t>
      </w:r>
      <w:r w:rsidRPr="00A25ECD">
        <w:rPr>
          <w:rFonts w:hint="eastAsia"/>
        </w:rPr>
        <w:t>萬</w:t>
      </w:r>
      <w:r w:rsidRPr="00A25ECD">
        <w:rPr>
          <w:rFonts w:hint="eastAsia"/>
        </w:rPr>
        <w:t>6</w:t>
      </w:r>
      <w:r w:rsidRPr="00A25ECD">
        <w:rPr>
          <w:rFonts w:hint="eastAsia"/>
        </w:rPr>
        <w:t>千元，凍結</w:t>
      </w:r>
      <w:r w:rsidRPr="00A25ECD">
        <w:rPr>
          <w:rFonts w:hint="eastAsia"/>
        </w:rPr>
        <w:t>10</w:t>
      </w:r>
      <w:r w:rsidRPr="00A25ECD">
        <w:rPr>
          <w:rFonts w:hint="eastAsia"/>
        </w:rPr>
        <w:t>萬元</w:t>
      </w:r>
      <w:r w:rsidRPr="00A25ECD">
        <w:t>，俟勞動部提出將系爭勞工納入強制投保範圍，或使系爭勞工得以個人身分參加勞工保險</w:t>
      </w:r>
      <w:r w:rsidRPr="00A25ECD">
        <w:rPr>
          <w:rFonts w:hint="eastAsia"/>
        </w:rPr>
        <w:t>可行性</w:t>
      </w:r>
      <w:r w:rsidRPr="00A25ECD">
        <w:t>之書面報告予立法院社會福利及衛生環境委員會後，始得動支。</w:t>
      </w:r>
      <w:r w:rsidRPr="00A25ECD">
        <w:rPr>
          <w:rFonts w:hint="eastAsia"/>
        </w:rPr>
        <w:t>【</w:t>
      </w:r>
      <w:r w:rsidRPr="00A25ECD">
        <w:rPr>
          <w:rFonts w:hint="eastAsia"/>
        </w:rPr>
        <w:t>13</w:t>
      </w:r>
      <w:r w:rsidRPr="00A25ECD">
        <w:rPr>
          <w:rFonts w:hint="eastAsia"/>
        </w:rPr>
        <w:t>】</w:t>
      </w:r>
    </w:p>
    <w:p w14:paraId="2CEA23A6"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w:t>
      </w:r>
      <w:r w:rsidRPr="00A25ECD">
        <w:rPr>
          <w:rFonts w:ascii="標楷體" w:eastAsia="標楷體" w:hAnsi="標楷體" w:cs="Times New Roman" w:hint="eastAsia"/>
          <w:color w:val="000000"/>
          <w:sz w:val="32"/>
          <w:szCs w:val="32"/>
        </w:rPr>
        <w:t>賴香伶</w:t>
      </w:r>
    </w:p>
    <w:p w14:paraId="2D66519A"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w:t>
      </w:r>
      <w:r w:rsidRPr="00A25ECD">
        <w:rPr>
          <w:rFonts w:ascii="標楷體" w:eastAsia="標楷體" w:hAnsi="標楷體" w:cs="Times New Roman" w:hint="eastAsia"/>
          <w:color w:val="000000"/>
          <w:sz w:val="32"/>
          <w:szCs w:val="32"/>
        </w:rPr>
        <w:t>蔣萬安</w:t>
      </w:r>
      <w:r w:rsidRPr="00A25ECD">
        <w:rPr>
          <w:rFonts w:ascii="標楷體" w:eastAsia="標楷體" w:hAnsi="標楷體" w:cs="Times New Roman" w:hint="eastAsia"/>
          <w:sz w:val="32"/>
          <w:szCs w:val="32"/>
        </w:rPr>
        <w:t xml:space="preserve">  賴惠員</w:t>
      </w:r>
    </w:p>
    <w:p w14:paraId="4955408F" w14:textId="77777777" w:rsidR="00B50AC6" w:rsidRPr="00A25ECD" w:rsidRDefault="00B50AC6" w:rsidP="005C6DAB">
      <w:pPr>
        <w:pStyle w:val="1f3"/>
      </w:pPr>
      <w:r w:rsidRPr="00A25ECD">
        <w:rPr>
          <w:rFonts w:hint="eastAsia"/>
        </w:rPr>
        <w:t>3</w:t>
      </w:r>
      <w:r w:rsidRPr="00A25ECD">
        <w:t>.</w:t>
      </w:r>
      <w:r w:rsidRPr="00A25ECD">
        <w:t>鑑於勞動部委託「</w:t>
      </w:r>
      <w:r w:rsidRPr="00A25ECD">
        <w:t>107</w:t>
      </w:r>
      <w:r w:rsidRPr="00A25ECD">
        <w:t>年度勞工保險普通事故保險費率精算及財務評估報告」，指出在無因應措施情況下，勞工保險基金將於</w:t>
      </w:r>
      <w:r w:rsidRPr="00A25ECD">
        <w:t>115</w:t>
      </w:r>
      <w:r w:rsidRPr="00A25ECD">
        <w:t>年用罄，雖</w:t>
      </w:r>
      <w:r w:rsidRPr="00A25ECD">
        <w:t>111</w:t>
      </w:r>
      <w:r w:rsidRPr="00A25ECD">
        <w:t>年度中央政府總預算案編列</w:t>
      </w:r>
      <w:r w:rsidRPr="00A25ECD">
        <w:t>300</w:t>
      </w:r>
      <w:r w:rsidRPr="00A25ECD">
        <w:t>億撥補勞工保險基金，惟此撥補金額對勞工保險基金近</w:t>
      </w:r>
      <w:r w:rsidRPr="00A25ECD">
        <w:t>10</w:t>
      </w:r>
      <w:r w:rsidRPr="00A25ECD">
        <w:t>兆之潛藏債務猶如杯水車薪，為避免攸關超過千萬勞工權益之勞工保險基金財務狀況持續惡化，實有需要參照</w:t>
      </w:r>
      <w:r w:rsidRPr="00A25ECD">
        <w:t>2016</w:t>
      </w:r>
      <w:r w:rsidRPr="00A25ECD">
        <w:t>年</w:t>
      </w:r>
      <w:r w:rsidRPr="00A25ECD">
        <w:t>6</w:t>
      </w:r>
      <w:r w:rsidRPr="00A25ECD">
        <w:t>月至</w:t>
      </w:r>
      <w:r w:rsidRPr="00A25ECD">
        <w:t>11</w:t>
      </w:r>
      <w:r w:rsidRPr="00A25ECD">
        <w:t>月間，總統府成立國家年金改革委員會經驗，籌組「勞工保險年金改革委員會」並召開「勞工保險年金改革國是論壇」，凝聚民間推動勞工保險財務改革之共識，爰</w:t>
      </w:r>
      <w:r w:rsidRPr="00A25ECD">
        <w:rPr>
          <w:rFonts w:hint="eastAsia"/>
        </w:rPr>
        <w:t>針對</w:t>
      </w:r>
      <w:r w:rsidRPr="00A25ECD">
        <w:rPr>
          <w:rFonts w:hint="eastAsia"/>
        </w:rPr>
        <w:t>111</w:t>
      </w:r>
      <w:r w:rsidRPr="00A25ECD">
        <w:rPr>
          <w:rFonts w:hint="eastAsia"/>
        </w:rPr>
        <w:t>年度勞動部「勞動保險業務」項下「研議勞工保險財務及就業保險」預算編列</w:t>
      </w:r>
      <w:r w:rsidRPr="00A25ECD">
        <w:rPr>
          <w:rFonts w:hint="eastAsia"/>
        </w:rPr>
        <w:t>300</w:t>
      </w:r>
      <w:r w:rsidRPr="00A25ECD">
        <w:rPr>
          <w:rFonts w:hint="eastAsia"/>
        </w:rPr>
        <w:t>億</w:t>
      </w:r>
      <w:r w:rsidRPr="00A25ECD">
        <w:rPr>
          <w:rFonts w:hint="eastAsia"/>
        </w:rPr>
        <w:t>0,105</w:t>
      </w:r>
      <w:r w:rsidRPr="00A25ECD">
        <w:rPr>
          <w:rFonts w:hint="eastAsia"/>
        </w:rPr>
        <w:t>萬</w:t>
      </w:r>
      <w:r w:rsidRPr="00A25ECD">
        <w:rPr>
          <w:rFonts w:hint="eastAsia"/>
        </w:rPr>
        <w:t>6</w:t>
      </w:r>
      <w:r w:rsidRPr="00A25ECD">
        <w:rPr>
          <w:rFonts w:hint="eastAsia"/>
        </w:rPr>
        <w:t>千元，凍結</w:t>
      </w:r>
      <w:r w:rsidRPr="00A25ECD">
        <w:rPr>
          <w:rFonts w:hint="eastAsia"/>
        </w:rPr>
        <w:t>10</w:t>
      </w:r>
      <w:r w:rsidRPr="00A25ECD">
        <w:rPr>
          <w:rFonts w:hint="eastAsia"/>
        </w:rPr>
        <w:t>萬元，請</w:t>
      </w:r>
      <w:r w:rsidRPr="00A25ECD">
        <w:t>勞動部</w:t>
      </w:r>
      <w:r w:rsidRPr="00A25ECD">
        <w:rPr>
          <w:rFonts w:hint="eastAsia"/>
        </w:rPr>
        <w:t>促請國家年金改革委員會儘速召開</w:t>
      </w:r>
      <w:r w:rsidRPr="00A25ECD">
        <w:t>「勞工保險年金改革會</w:t>
      </w:r>
      <w:r w:rsidRPr="00A25ECD">
        <w:rPr>
          <w:rFonts w:hint="eastAsia"/>
        </w:rPr>
        <w:t>議</w:t>
      </w:r>
      <w:r w:rsidRPr="00A25ECD">
        <w:t>」</w:t>
      </w:r>
      <w:r w:rsidRPr="00A25ECD">
        <w:rPr>
          <w:rFonts w:hint="eastAsia"/>
        </w:rPr>
        <w:t>，俟勞動部提出</w:t>
      </w:r>
      <w:r w:rsidRPr="00A25ECD">
        <w:t>書面報告予立法院社會福利及衛生環境委員會</w:t>
      </w:r>
      <w:r w:rsidRPr="00A25ECD">
        <w:rPr>
          <w:rFonts w:hint="eastAsia"/>
        </w:rPr>
        <w:t>並經同意</w:t>
      </w:r>
      <w:r w:rsidRPr="00A25ECD">
        <w:t>後，始得動支。</w:t>
      </w:r>
      <w:r w:rsidRPr="00A25ECD">
        <w:rPr>
          <w:rFonts w:hint="eastAsia"/>
        </w:rPr>
        <w:t>【</w:t>
      </w:r>
      <w:r w:rsidRPr="00A25ECD">
        <w:rPr>
          <w:rFonts w:hint="eastAsia"/>
        </w:rPr>
        <w:t>14</w:t>
      </w:r>
      <w:r w:rsidRPr="00A25ECD">
        <w:rPr>
          <w:rFonts w:hint="eastAsia"/>
        </w:rPr>
        <w:t>】</w:t>
      </w:r>
    </w:p>
    <w:p w14:paraId="669A8FF4" w14:textId="77777777" w:rsidR="00B50AC6" w:rsidRPr="00A25ECD" w:rsidRDefault="00B50AC6" w:rsidP="005C6DAB">
      <w:pPr>
        <w:spacing w:line="440" w:lineRule="exact"/>
        <w:ind w:leftChars="1400" w:left="4640" w:hangingChars="400" w:hanging="1280"/>
        <w:rPr>
          <w:rFonts w:ascii="標楷體" w:eastAsia="標楷體" w:hAnsi="標楷體" w:cs="Times New Roman"/>
          <w:color w:val="000000"/>
          <w:sz w:val="32"/>
          <w:szCs w:val="32"/>
        </w:rPr>
      </w:pPr>
      <w:r w:rsidRPr="00A25ECD">
        <w:rPr>
          <w:rFonts w:ascii="標楷體" w:eastAsia="標楷體" w:hAnsi="標楷體" w:cs="Times New Roman" w:hint="eastAsia"/>
          <w:color w:val="000000"/>
          <w:sz w:val="32"/>
          <w:szCs w:val="32"/>
        </w:rPr>
        <w:t>提案人：賴香伶</w:t>
      </w:r>
    </w:p>
    <w:p w14:paraId="529173F5"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w:t>
      </w:r>
      <w:r w:rsidRPr="00A25ECD">
        <w:rPr>
          <w:rFonts w:ascii="標楷體" w:eastAsia="標楷體" w:hAnsi="標楷體" w:cs="Times New Roman" w:hint="eastAsia"/>
          <w:color w:val="000000"/>
          <w:sz w:val="32"/>
          <w:szCs w:val="32"/>
        </w:rPr>
        <w:t>蔣萬安</w:t>
      </w:r>
      <w:r w:rsidRPr="00A25ECD">
        <w:rPr>
          <w:rFonts w:ascii="標楷體" w:eastAsia="標楷體" w:hAnsi="標楷體" w:cs="Times New Roman" w:hint="eastAsia"/>
          <w:sz w:val="32"/>
          <w:szCs w:val="32"/>
        </w:rPr>
        <w:t xml:space="preserve">  賴惠員</w:t>
      </w:r>
    </w:p>
    <w:p w14:paraId="311A628F" w14:textId="77777777" w:rsidR="00B50AC6" w:rsidRPr="00A25ECD" w:rsidRDefault="00B50AC6" w:rsidP="005C6DAB">
      <w:pPr>
        <w:pStyle w:val="aff1"/>
      </w:pPr>
      <w:r w:rsidRPr="00A25ECD">
        <w:rPr>
          <w:rFonts w:hint="eastAsia"/>
        </w:rPr>
        <w:t>(</w:t>
      </w:r>
      <w:r w:rsidRPr="00A25ECD">
        <w:rPr>
          <w:rFonts w:hint="eastAsia"/>
        </w:rPr>
        <w:t>四</w:t>
      </w:r>
      <w:r w:rsidRPr="00A25ECD">
        <w:rPr>
          <w:rFonts w:hint="eastAsia"/>
        </w:rPr>
        <w:t>)</w:t>
      </w:r>
      <w:r w:rsidRPr="00A25ECD">
        <w:rPr>
          <w:rFonts w:hint="eastAsia"/>
        </w:rPr>
        <w:t>勞動部</w:t>
      </w:r>
      <w:r w:rsidRPr="00A25ECD">
        <w:t>勞工保險局</w:t>
      </w:r>
      <w:r w:rsidRPr="00A25ECD">
        <w:rPr>
          <w:rFonts w:hint="eastAsia"/>
        </w:rPr>
        <w:t>107</w:t>
      </w:r>
      <w:r w:rsidRPr="00A25ECD">
        <w:t>年財務精算報告顯示，勞工保險</w:t>
      </w:r>
      <w:r w:rsidRPr="00A25ECD">
        <w:t>50</w:t>
      </w:r>
      <w:r w:rsidRPr="00A25ECD">
        <w:t>年未提存潛藏負債已增加到</w:t>
      </w:r>
      <w:r w:rsidRPr="00A25ECD">
        <w:t>9.11</w:t>
      </w:r>
      <w:r w:rsidRPr="00A25ECD">
        <w:t>兆元，就算以政府逐年撥補</w:t>
      </w:r>
      <w:r w:rsidRPr="00A25ECD">
        <w:t>200</w:t>
      </w:r>
      <w:r w:rsidRPr="00A25ECD">
        <w:t>億計算，勞工保險仍將於</w:t>
      </w:r>
      <w:r w:rsidRPr="00A25ECD">
        <w:t>117</w:t>
      </w:r>
      <w:r w:rsidRPr="00A25ECD">
        <w:t>年入不敷出，僅較無政府撥補狀況延長</w:t>
      </w:r>
      <w:r w:rsidRPr="00A25ECD">
        <w:rPr>
          <w:rFonts w:hint="eastAsia"/>
        </w:rPr>
        <w:t>2</w:t>
      </w:r>
      <w:r w:rsidRPr="00A25ECD">
        <w:t>年。經查，</w:t>
      </w:r>
      <w:r w:rsidRPr="00A25ECD">
        <w:t>111</w:t>
      </w:r>
      <w:r w:rsidRPr="00A25ECD">
        <w:t>年勞動部已將公務預算撥補額度提高到</w:t>
      </w:r>
      <w:r w:rsidRPr="00A25ECD">
        <w:t>300</w:t>
      </w:r>
      <w:r w:rsidRPr="00A25ECD">
        <w:t>億元，但至今仍未提出勞工保險年金改革方案，無助於維繫勞工保險財務永續，影響勞工權益甚鉅。爰</w:t>
      </w:r>
      <w:r w:rsidRPr="00A25ECD">
        <w:rPr>
          <w:rFonts w:hint="eastAsia"/>
        </w:rPr>
        <w:t>針對</w:t>
      </w:r>
      <w:r w:rsidRPr="00A25ECD">
        <w:rPr>
          <w:rFonts w:hint="eastAsia"/>
        </w:rPr>
        <w:t>111</w:t>
      </w:r>
      <w:r w:rsidRPr="00A25ECD">
        <w:rPr>
          <w:rFonts w:hint="eastAsia"/>
        </w:rPr>
        <w:t>年度勞動部「勞動保險業務」項下「研議承保及現金給付業務」預算編列</w:t>
      </w:r>
      <w:r w:rsidRPr="00A25ECD">
        <w:rPr>
          <w:rFonts w:hint="eastAsia"/>
        </w:rPr>
        <w:t>210</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2</w:t>
      </w:r>
      <w:r w:rsidRPr="00A25ECD">
        <w:t>0</w:t>
      </w:r>
      <w:r w:rsidRPr="00A25ECD">
        <w:t>萬元，</w:t>
      </w:r>
      <w:r w:rsidRPr="00A25ECD">
        <w:rPr>
          <w:rFonts w:hint="eastAsia"/>
        </w:rPr>
        <w:t>俟</w:t>
      </w:r>
      <w:r w:rsidRPr="00A25ECD">
        <w:t>勞動部提出勞工保險年金改革方案及時程，向立法院社會福利及衛生環境委員會提出</w:t>
      </w:r>
      <w:r w:rsidRPr="00A25ECD">
        <w:rPr>
          <w:rFonts w:hint="eastAsia"/>
        </w:rPr>
        <w:t>書面</w:t>
      </w:r>
      <w:r w:rsidRPr="00A25ECD">
        <w:t>報告並</w:t>
      </w:r>
      <w:r w:rsidRPr="00A25ECD">
        <w:rPr>
          <w:rFonts w:hint="eastAsia"/>
        </w:rPr>
        <w:t>經</w:t>
      </w:r>
      <w:r w:rsidRPr="00A25ECD">
        <w:t>同意後，始得動支。</w:t>
      </w:r>
      <w:r w:rsidRPr="00A25ECD">
        <w:rPr>
          <w:rFonts w:hint="eastAsia"/>
        </w:rPr>
        <w:t>【</w:t>
      </w:r>
      <w:r w:rsidRPr="00A25ECD">
        <w:rPr>
          <w:rFonts w:hint="eastAsia"/>
        </w:rPr>
        <w:t>17</w:t>
      </w:r>
      <w:r w:rsidRPr="00A25ECD">
        <w:rPr>
          <w:rFonts w:hint="eastAsia"/>
        </w:rPr>
        <w:t>】</w:t>
      </w:r>
    </w:p>
    <w:p w14:paraId="5C43D8A5" w14:textId="77777777" w:rsidR="00B50AC6" w:rsidRPr="00A25ECD" w:rsidRDefault="00B50AC6" w:rsidP="005C6DAB">
      <w:pPr>
        <w:pStyle w:val="af0"/>
      </w:pPr>
      <w:r w:rsidRPr="00A25ECD">
        <w:rPr>
          <w:rFonts w:hint="eastAsia"/>
        </w:rPr>
        <w:t>提案人：</w:t>
      </w:r>
      <w:r w:rsidRPr="00A25ECD">
        <w:rPr>
          <w:rFonts w:hint="eastAsia"/>
          <w:color w:val="000000"/>
        </w:rPr>
        <w:t>蔣萬安</w:t>
      </w:r>
    </w:p>
    <w:p w14:paraId="31DB23D5"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w:t>
      </w:r>
      <w:r w:rsidRPr="00A25ECD">
        <w:rPr>
          <w:rFonts w:ascii="標楷體" w:eastAsia="標楷體" w:hAnsi="標楷體" w:cs="Times New Roman" w:hint="eastAsia"/>
          <w:color w:val="000000"/>
          <w:sz w:val="32"/>
          <w:szCs w:val="32"/>
        </w:rPr>
        <w:t xml:space="preserve">賴香伶  </w:t>
      </w:r>
      <w:r w:rsidRPr="00A25ECD">
        <w:rPr>
          <w:rFonts w:ascii="標楷體" w:eastAsia="標楷體" w:hAnsi="標楷體" w:cs="Times New Roman" w:hint="eastAsia"/>
          <w:sz w:val="32"/>
          <w:szCs w:val="32"/>
        </w:rPr>
        <w:t>張育美</w:t>
      </w:r>
    </w:p>
    <w:p w14:paraId="3EFA7FD1" w14:textId="77777777" w:rsidR="00B50AC6" w:rsidRPr="00A25ECD" w:rsidRDefault="00B50AC6" w:rsidP="005C6DAB">
      <w:pPr>
        <w:pStyle w:val="aff1"/>
      </w:pPr>
      <w:r w:rsidRPr="00A25ECD">
        <w:rPr>
          <w:rFonts w:hint="eastAsia"/>
        </w:rPr>
        <w:t>(</w:t>
      </w:r>
      <w:r w:rsidRPr="00A25ECD">
        <w:rPr>
          <w:rFonts w:hint="eastAsia"/>
        </w:rPr>
        <w:t>五</w:t>
      </w:r>
      <w:r w:rsidRPr="00A25ECD">
        <w:rPr>
          <w:rFonts w:hint="eastAsia"/>
        </w:rPr>
        <w:t>)</w:t>
      </w:r>
      <w:r w:rsidRPr="00A25ECD">
        <w:rPr>
          <w:rFonts w:hint="eastAsia"/>
        </w:rPr>
        <w:t>據勞動部</w:t>
      </w:r>
      <w:r w:rsidRPr="00A25ECD">
        <w:rPr>
          <w:rFonts w:hint="eastAsia"/>
        </w:rPr>
        <w:t>109</w:t>
      </w:r>
      <w:r w:rsidRPr="00A25ECD">
        <w:rPr>
          <w:rFonts w:hint="eastAsia"/>
        </w:rPr>
        <w:t>年間委外調查結果，員工規模</w:t>
      </w:r>
      <w:r w:rsidRPr="00A25ECD">
        <w:rPr>
          <w:rFonts w:hint="eastAsia"/>
        </w:rPr>
        <w:t>30</w:t>
      </w:r>
      <w:r w:rsidRPr="00A25ECD">
        <w:rPr>
          <w:rFonts w:hint="eastAsia"/>
        </w:rPr>
        <w:t>人以上事業單位同意員工申請「為撫育未滿</w:t>
      </w:r>
      <w:r w:rsidRPr="00A25ECD">
        <w:rPr>
          <w:rFonts w:hint="eastAsia"/>
        </w:rPr>
        <w:t>3</w:t>
      </w:r>
      <w:r w:rsidRPr="00A25ECD">
        <w:rPr>
          <w:rFonts w:hint="eastAsia"/>
        </w:rPr>
        <w:t>歲子女，得減少（或調整）工作時間」之比率已逾</w:t>
      </w:r>
      <w:r w:rsidRPr="00A25ECD">
        <w:rPr>
          <w:rFonts w:hint="eastAsia"/>
        </w:rPr>
        <w:t>80%</w:t>
      </w:r>
      <w:r w:rsidRPr="00A25ECD">
        <w:rPr>
          <w:rFonts w:hint="eastAsia"/>
        </w:rPr>
        <w:t>，惟員工實際申請減少工時比率甚低，</w:t>
      </w:r>
      <w:r w:rsidRPr="00A25ECD">
        <w:rPr>
          <w:rFonts w:hint="eastAsia"/>
        </w:rPr>
        <w:t>107</w:t>
      </w:r>
      <w:r w:rsidRPr="00A25ECD">
        <w:rPr>
          <w:rFonts w:hint="eastAsia"/>
        </w:rPr>
        <w:t>至</w:t>
      </w:r>
      <w:r w:rsidRPr="00A25ECD">
        <w:rPr>
          <w:rFonts w:hint="eastAsia"/>
        </w:rPr>
        <w:t>109</w:t>
      </w:r>
      <w:r w:rsidRPr="00A25ECD">
        <w:rPr>
          <w:rFonts w:hint="eastAsia"/>
        </w:rPr>
        <w:t>年員工申請比率僅為</w:t>
      </w:r>
      <w:r w:rsidRPr="00A25ECD">
        <w:rPr>
          <w:rFonts w:hint="eastAsia"/>
        </w:rPr>
        <w:t>1.9%</w:t>
      </w:r>
      <w:r w:rsidRPr="00A25ECD">
        <w:rPr>
          <w:rFonts w:hint="eastAsia"/>
        </w:rPr>
        <w:t>、</w:t>
      </w:r>
      <w:r w:rsidRPr="00A25ECD">
        <w:rPr>
          <w:rFonts w:hint="eastAsia"/>
        </w:rPr>
        <w:t>3.2%</w:t>
      </w:r>
      <w:r w:rsidRPr="00A25ECD">
        <w:rPr>
          <w:rFonts w:hint="eastAsia"/>
        </w:rPr>
        <w:t>及</w:t>
      </w:r>
      <w:r w:rsidRPr="00A25ECD">
        <w:rPr>
          <w:rFonts w:hint="eastAsia"/>
        </w:rPr>
        <w:t>2.8%</w:t>
      </w:r>
      <w:r w:rsidRPr="00A25ECD">
        <w:rPr>
          <w:rFonts w:hint="eastAsia"/>
        </w:rPr>
        <w:t>，甚至不知道有此規定者，</w:t>
      </w:r>
      <w:r w:rsidRPr="00A25ECD">
        <w:rPr>
          <w:rFonts w:hint="eastAsia"/>
        </w:rPr>
        <w:t>108</w:t>
      </w:r>
      <w:r w:rsidRPr="00A25ECD">
        <w:rPr>
          <w:rFonts w:hint="eastAsia"/>
        </w:rPr>
        <w:t>及</w:t>
      </w:r>
      <w:r w:rsidRPr="00A25ECD">
        <w:rPr>
          <w:rFonts w:hint="eastAsia"/>
        </w:rPr>
        <w:t>109</w:t>
      </w:r>
      <w:r w:rsidRPr="00A25ECD">
        <w:rPr>
          <w:rFonts w:hint="eastAsia"/>
        </w:rPr>
        <w:t>年均有</w:t>
      </w:r>
      <w:r w:rsidRPr="00A25ECD">
        <w:rPr>
          <w:rFonts w:hint="eastAsia"/>
        </w:rPr>
        <w:t>27%</w:t>
      </w:r>
      <w:r w:rsidRPr="00A25ECD">
        <w:rPr>
          <w:rFonts w:hint="eastAsia"/>
        </w:rPr>
        <w:t>，且未申請之男性中有</w:t>
      </w:r>
      <w:r w:rsidRPr="00A25ECD">
        <w:rPr>
          <w:rFonts w:hint="eastAsia"/>
        </w:rPr>
        <w:t>35%</w:t>
      </w:r>
      <w:r w:rsidRPr="00A25ECD">
        <w:rPr>
          <w:rFonts w:hint="eastAsia"/>
        </w:rPr>
        <w:t>不知道有此規定，顯示勞動部需研議如何讓制度彈性化，提升勞工申請意願，故針對</w:t>
      </w:r>
      <w:r w:rsidRPr="00A25ECD">
        <w:rPr>
          <w:rFonts w:hint="eastAsia"/>
        </w:rPr>
        <w:t>111</w:t>
      </w:r>
      <w:r w:rsidRPr="00A25ECD">
        <w:rPr>
          <w:rFonts w:hint="eastAsia"/>
        </w:rPr>
        <w:t>年度勞動部「勞動保險業務」預算編列</w:t>
      </w:r>
      <w:r w:rsidRPr="00A25ECD">
        <w:rPr>
          <w:rFonts w:hint="eastAsia"/>
        </w:rPr>
        <w:t>1,710</w:t>
      </w:r>
      <w:r w:rsidRPr="00A25ECD">
        <w:rPr>
          <w:rFonts w:hint="eastAsia"/>
        </w:rPr>
        <w:t>億</w:t>
      </w:r>
      <w:r w:rsidRPr="00A25ECD">
        <w:rPr>
          <w:rFonts w:hint="eastAsia"/>
        </w:rPr>
        <w:t>3,712</w:t>
      </w:r>
      <w:r w:rsidRPr="00A25ECD">
        <w:rPr>
          <w:rFonts w:hint="eastAsia"/>
        </w:rPr>
        <w:t>萬</w:t>
      </w:r>
      <w:r w:rsidRPr="00A25ECD">
        <w:rPr>
          <w:rFonts w:hint="eastAsia"/>
        </w:rPr>
        <w:t>3</w:t>
      </w:r>
      <w:r w:rsidRPr="00A25ECD">
        <w:rPr>
          <w:rFonts w:hint="eastAsia"/>
        </w:rPr>
        <w:t>千元，凍結</w:t>
      </w:r>
      <w:r w:rsidRPr="00A25ECD">
        <w:rPr>
          <w:rFonts w:hint="eastAsia"/>
        </w:rPr>
        <w:t>10</w:t>
      </w:r>
      <w:r w:rsidRPr="00A25ECD">
        <w:rPr>
          <w:rFonts w:hint="eastAsia"/>
        </w:rPr>
        <w:t>萬元，待勞動部向立法院社會福利及衛生環境委員會提交書面報告並經同意後，始得動支。【</w:t>
      </w:r>
      <w:r w:rsidRPr="00A25ECD">
        <w:rPr>
          <w:rFonts w:hint="eastAsia"/>
        </w:rPr>
        <w:t>19</w:t>
      </w:r>
      <w:r w:rsidRPr="00A25ECD">
        <w:rPr>
          <w:rFonts w:hint="eastAsia"/>
        </w:rPr>
        <w:t>】</w:t>
      </w:r>
    </w:p>
    <w:p w14:paraId="2B063BCF" w14:textId="77777777" w:rsidR="00B50AC6" w:rsidRPr="00A25ECD" w:rsidRDefault="00B50AC6" w:rsidP="005C6DAB">
      <w:pPr>
        <w:pStyle w:val="af0"/>
      </w:pPr>
      <w:r w:rsidRPr="00A25ECD">
        <w:rPr>
          <w:rFonts w:hint="eastAsia"/>
        </w:rPr>
        <w:t>提案人：楊</w:t>
      </w:r>
      <w:r w:rsidRPr="00A25ECD">
        <w:t xml:space="preserve">  </w:t>
      </w:r>
      <w:r w:rsidRPr="00A25ECD">
        <w:rPr>
          <w:rFonts w:hint="eastAsia"/>
        </w:rPr>
        <w:t>曜</w:t>
      </w:r>
    </w:p>
    <w:p w14:paraId="29314799"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連署人：黃秀芳  吳玉琴</w:t>
      </w:r>
    </w:p>
    <w:p w14:paraId="6294726D" w14:textId="77777777" w:rsidR="00B50AC6" w:rsidRPr="00A25ECD" w:rsidRDefault="00B50AC6" w:rsidP="005C6DAB">
      <w:pPr>
        <w:pStyle w:val="aff1"/>
      </w:pPr>
      <w:r w:rsidRPr="00A25ECD">
        <w:rPr>
          <w:rFonts w:hint="eastAsia"/>
        </w:rPr>
        <w:t>(</w:t>
      </w:r>
      <w:r w:rsidRPr="00A25ECD">
        <w:rPr>
          <w:rFonts w:hint="eastAsia"/>
        </w:rPr>
        <w:t>六</w:t>
      </w:r>
      <w:r w:rsidRPr="00A25ECD">
        <w:rPr>
          <w:rFonts w:hint="eastAsia"/>
        </w:rPr>
        <w:t>)</w:t>
      </w:r>
      <w:r w:rsidRPr="00A25ECD">
        <w:rPr>
          <w:rFonts w:hint="eastAsia"/>
        </w:rPr>
        <w:t>有鑑於</w:t>
      </w:r>
      <w:r w:rsidRPr="00A25ECD">
        <w:rPr>
          <w:rFonts w:hint="eastAsia"/>
        </w:rPr>
        <w:t>110</w:t>
      </w:r>
      <w:r w:rsidRPr="00A25ECD">
        <w:rPr>
          <w:rFonts w:hint="eastAsia"/>
        </w:rPr>
        <w:t>年</w:t>
      </w:r>
      <w:r w:rsidRPr="00A25ECD">
        <w:rPr>
          <w:rFonts w:hint="eastAsia"/>
        </w:rPr>
        <w:t>5</w:t>
      </w:r>
      <w:r w:rsidRPr="00A25ECD">
        <w:rPr>
          <w:rFonts w:hint="eastAsia"/>
        </w:rPr>
        <w:t>月行政院拍板數項少子化對策，其中包括「育嬰留停津貼加碼」方案，育嬰留停津貼由</w:t>
      </w:r>
      <w:r w:rsidRPr="00A25ECD">
        <w:rPr>
          <w:rFonts w:hint="eastAsia"/>
        </w:rPr>
        <w:t>60%</w:t>
      </w:r>
      <w:r w:rsidRPr="00A25ECD">
        <w:rPr>
          <w:rFonts w:hint="eastAsia"/>
        </w:rPr>
        <w:t>投保薪資增加到</w:t>
      </w:r>
      <w:r w:rsidRPr="00A25ECD">
        <w:rPr>
          <w:rFonts w:hint="eastAsia"/>
        </w:rPr>
        <w:t>80%</w:t>
      </w:r>
      <w:r w:rsidRPr="00A25ECD">
        <w:rPr>
          <w:rFonts w:hint="eastAsia"/>
        </w:rPr>
        <w:t>，</w:t>
      </w:r>
      <w:r w:rsidRPr="00A25ECD">
        <w:rPr>
          <w:rFonts w:hint="eastAsia"/>
        </w:rPr>
        <w:t>7</w:t>
      </w:r>
      <w:r w:rsidRPr="00A25ECD">
        <w:rPr>
          <w:rFonts w:hint="eastAsia"/>
        </w:rPr>
        <w:t>月</w:t>
      </w:r>
      <w:r w:rsidRPr="00A25ECD">
        <w:rPr>
          <w:rFonts w:hint="eastAsia"/>
        </w:rPr>
        <w:t>1</w:t>
      </w:r>
      <w:r w:rsidRPr="00A25ECD">
        <w:rPr>
          <w:rFonts w:hint="eastAsia"/>
        </w:rPr>
        <w:t>日正式上路，惟該育嬰留停津貼新制是勞動部已新訂定的「育嬰留職停薪薪資補助要點」貼補多出的</w:t>
      </w:r>
      <w:r w:rsidRPr="00A25ECD">
        <w:rPr>
          <w:rFonts w:hint="eastAsia"/>
        </w:rPr>
        <w:t>20%</w:t>
      </w:r>
      <w:r w:rsidRPr="00A25ECD">
        <w:rPr>
          <w:rFonts w:hint="eastAsia"/>
        </w:rPr>
        <w:t>，並由公務預算支應，立意雖良善卻無法制化。且勞動部竟回應說明育嬰留停係比照失業給付之標準，倘提高給付標準或延長給付月份，失業給付恐怕也要援引比照，顯然現行僅是過渡性政策並無考量全面友善就業職場政策。爰針對</w:t>
      </w:r>
      <w:r w:rsidRPr="00A25ECD">
        <w:rPr>
          <w:rFonts w:hint="eastAsia"/>
        </w:rPr>
        <w:t>111</w:t>
      </w:r>
      <w:r w:rsidRPr="00A25ECD">
        <w:rPr>
          <w:rFonts w:hint="eastAsia"/>
        </w:rPr>
        <w:t>年度勞動部「勞動保險業務」預算編列</w:t>
      </w:r>
      <w:r w:rsidRPr="00A25ECD">
        <w:rPr>
          <w:rFonts w:hint="eastAsia"/>
        </w:rPr>
        <w:t>1,710</w:t>
      </w:r>
      <w:r w:rsidRPr="00A25ECD">
        <w:rPr>
          <w:rFonts w:hint="eastAsia"/>
        </w:rPr>
        <w:t>億</w:t>
      </w:r>
      <w:r w:rsidRPr="00A25ECD">
        <w:rPr>
          <w:rFonts w:hint="eastAsia"/>
        </w:rPr>
        <w:t>3,712</w:t>
      </w:r>
      <w:r w:rsidRPr="00A25ECD">
        <w:rPr>
          <w:rFonts w:hint="eastAsia"/>
        </w:rPr>
        <w:t>萬</w:t>
      </w:r>
      <w:r w:rsidRPr="00A25ECD">
        <w:rPr>
          <w:rFonts w:hint="eastAsia"/>
        </w:rPr>
        <w:t>3</w:t>
      </w:r>
      <w:r w:rsidRPr="00A25ECD">
        <w:rPr>
          <w:rFonts w:hint="eastAsia"/>
        </w:rPr>
        <w:t>千元，凍結</w:t>
      </w:r>
      <w:r w:rsidRPr="00A25ECD">
        <w:t>10</w:t>
      </w:r>
      <w:r w:rsidRPr="00A25ECD">
        <w:rPr>
          <w:rFonts w:hint="eastAsia"/>
        </w:rPr>
        <w:t>萬元，待勞動部研議完成育嬰留職停薪薪資補助法制化之可行性，向立法院社會福利及衛生環境委員會提出書面報告並經同意後，始得動支。【</w:t>
      </w:r>
      <w:r w:rsidRPr="00A25ECD">
        <w:rPr>
          <w:rFonts w:hint="eastAsia"/>
        </w:rPr>
        <w:t>20</w:t>
      </w:r>
      <w:r w:rsidRPr="00A25ECD">
        <w:rPr>
          <w:rFonts w:hint="eastAsia"/>
        </w:rPr>
        <w:t>】</w:t>
      </w:r>
    </w:p>
    <w:p w14:paraId="73F6A220" w14:textId="77777777" w:rsidR="00B50AC6" w:rsidRPr="00A25ECD" w:rsidRDefault="00B50AC6" w:rsidP="005C6DAB">
      <w:pPr>
        <w:pStyle w:val="af0"/>
      </w:pPr>
      <w:r w:rsidRPr="00A25ECD">
        <w:rPr>
          <w:rFonts w:hint="eastAsia"/>
        </w:rPr>
        <w:t>提案人：張育美  廖國棟  陳玉珍</w:t>
      </w:r>
    </w:p>
    <w:p w14:paraId="57B6A05B" w14:textId="77777777" w:rsidR="00B50AC6" w:rsidRPr="00A25ECD" w:rsidRDefault="00B50AC6" w:rsidP="005C6DAB">
      <w:pPr>
        <w:pStyle w:val="aff1"/>
      </w:pPr>
      <w:r w:rsidRPr="00A25ECD">
        <w:rPr>
          <w:rFonts w:hint="eastAsia"/>
        </w:rPr>
        <w:t>(</w:t>
      </w:r>
      <w:r w:rsidRPr="00A25ECD">
        <w:rPr>
          <w:rFonts w:hint="eastAsia"/>
        </w:rPr>
        <w:t>七</w:t>
      </w:r>
      <w:r w:rsidRPr="00A25ECD">
        <w:rPr>
          <w:rFonts w:hint="eastAsia"/>
        </w:rPr>
        <w:t>)</w:t>
      </w:r>
      <w:r w:rsidRPr="00A25ECD">
        <w:rPr>
          <w:rFonts w:hint="eastAsia"/>
        </w:rPr>
        <w:t>根據勞動部「育嬰留職停薪期滿復職關懷調查」顯示，男性申請育嬰留職停薪津貼比例未有明顯成長，</w:t>
      </w:r>
      <w:r w:rsidRPr="00A25ECD">
        <w:rPr>
          <w:rFonts w:hint="eastAsia"/>
        </w:rPr>
        <w:t>107</w:t>
      </w:r>
      <w:r w:rsidRPr="00A25ECD">
        <w:rPr>
          <w:rFonts w:hint="eastAsia"/>
        </w:rPr>
        <w:t>年男性申請比例為</w:t>
      </w:r>
      <w:r w:rsidRPr="00A25ECD">
        <w:rPr>
          <w:rFonts w:hint="eastAsia"/>
        </w:rPr>
        <w:t>17.9%</w:t>
      </w:r>
      <w:r w:rsidRPr="00A25ECD">
        <w:rPr>
          <w:rFonts w:hint="eastAsia"/>
        </w:rPr>
        <w:t>、</w:t>
      </w:r>
      <w:r w:rsidRPr="00A25ECD">
        <w:rPr>
          <w:rFonts w:hint="eastAsia"/>
        </w:rPr>
        <w:t>108</w:t>
      </w:r>
      <w:r w:rsidRPr="00A25ECD">
        <w:rPr>
          <w:rFonts w:hint="eastAsia"/>
        </w:rPr>
        <w:t>年為</w:t>
      </w:r>
      <w:r w:rsidRPr="00A25ECD">
        <w:rPr>
          <w:rFonts w:hint="eastAsia"/>
        </w:rPr>
        <w:t>18.9%</w:t>
      </w:r>
      <w:r w:rsidRPr="00A25ECD">
        <w:rPr>
          <w:rFonts w:hint="eastAsia"/>
        </w:rPr>
        <w:t>，</w:t>
      </w:r>
      <w:r w:rsidRPr="00A25ECD">
        <w:rPr>
          <w:rFonts w:hint="eastAsia"/>
        </w:rPr>
        <w:t>109</w:t>
      </w:r>
      <w:r w:rsidRPr="00A25ECD">
        <w:rPr>
          <w:rFonts w:hint="eastAsia"/>
        </w:rPr>
        <w:t>年卻下降到</w:t>
      </w:r>
      <w:r w:rsidRPr="00A25ECD">
        <w:rPr>
          <w:rFonts w:hint="eastAsia"/>
        </w:rPr>
        <w:t>18.6%</w:t>
      </w:r>
      <w:r w:rsidRPr="00A25ECD">
        <w:rPr>
          <w:rFonts w:hint="eastAsia"/>
        </w:rPr>
        <w:t>，且目前仍有</w:t>
      </w:r>
      <w:r w:rsidRPr="00A25ECD">
        <w:rPr>
          <w:rFonts w:hint="eastAsia"/>
        </w:rPr>
        <w:t>7.2%</w:t>
      </w:r>
      <w:r w:rsidRPr="00A25ECD">
        <w:rPr>
          <w:rFonts w:hint="eastAsia"/>
        </w:rPr>
        <w:t>的勞工在申請育嬰留職停薪時，曾經遭受事業機關或上級主管刁難，突顯勞動部相關政策宣導與推動不足，不利於落實勞工性別平權與改善少子女化問題。爰針對</w:t>
      </w:r>
      <w:r w:rsidRPr="00A25ECD">
        <w:rPr>
          <w:rFonts w:hint="eastAsia"/>
        </w:rPr>
        <w:t>111</w:t>
      </w:r>
      <w:r w:rsidRPr="00A25ECD">
        <w:rPr>
          <w:rFonts w:hint="eastAsia"/>
        </w:rPr>
        <w:t>年度勞動部「勞動保險業務」項下「受僱勞工育嬰留職停薪津貼加給補助經費」預算編列</w:t>
      </w:r>
      <w:r w:rsidRPr="00A25ECD">
        <w:rPr>
          <w:rFonts w:hint="eastAsia"/>
        </w:rPr>
        <w:t>47</w:t>
      </w:r>
      <w:r w:rsidRPr="00A25ECD">
        <w:rPr>
          <w:rFonts w:hint="eastAsia"/>
        </w:rPr>
        <w:t>億</w:t>
      </w:r>
      <w:r w:rsidRPr="00A25ECD">
        <w:rPr>
          <w:rFonts w:hint="eastAsia"/>
        </w:rPr>
        <w:t>8,867</w:t>
      </w:r>
      <w:r w:rsidRPr="00A25ECD">
        <w:rPr>
          <w:rFonts w:hint="eastAsia"/>
        </w:rPr>
        <w:t>萬</w:t>
      </w:r>
      <w:r w:rsidRPr="00A25ECD">
        <w:rPr>
          <w:rFonts w:hint="eastAsia"/>
        </w:rPr>
        <w:t>3</w:t>
      </w:r>
      <w:r w:rsidRPr="00A25ECD">
        <w:rPr>
          <w:rFonts w:hint="eastAsia"/>
        </w:rPr>
        <w:t>千元，凍結</w:t>
      </w:r>
      <w:r w:rsidRPr="00A25ECD">
        <w:rPr>
          <w:rFonts w:hint="eastAsia"/>
        </w:rPr>
        <w:t>30</w:t>
      </w:r>
      <w:r w:rsidRPr="00A25ECD">
        <w:rPr>
          <w:rFonts w:hint="eastAsia"/>
        </w:rPr>
        <w:t>萬元，待勞動部針對提升男性申請育兒津貼，提出具體改善方案，向立法院社會福利及衛生環境委員會提出書面報告並經同意後，始得動支。</w:t>
      </w:r>
      <w:r w:rsidRPr="00A25ECD">
        <w:rPr>
          <w:rFonts w:hint="eastAsia"/>
          <w:kern w:val="0"/>
        </w:rPr>
        <w:t>【</w:t>
      </w:r>
      <w:r w:rsidRPr="00A25ECD">
        <w:rPr>
          <w:rFonts w:hint="eastAsia"/>
          <w:kern w:val="0"/>
        </w:rPr>
        <w:t>21</w:t>
      </w:r>
      <w:r w:rsidRPr="00A25ECD">
        <w:rPr>
          <w:rFonts w:hint="eastAsia"/>
          <w:kern w:val="0"/>
        </w:rPr>
        <w:t>】</w:t>
      </w:r>
    </w:p>
    <w:p w14:paraId="1432B148"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提案人：蔣萬安</w:t>
      </w:r>
    </w:p>
    <w:p w14:paraId="77C7D20C"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w:t>
      </w:r>
      <w:r w:rsidRPr="00A25ECD">
        <w:rPr>
          <w:rFonts w:ascii="標楷體" w:eastAsia="標楷體" w:hAnsi="標楷體" w:cs="Times New Roman" w:hint="eastAsia"/>
          <w:color w:val="000000"/>
          <w:sz w:val="32"/>
          <w:szCs w:val="32"/>
        </w:rPr>
        <w:t>賴香伶</w:t>
      </w:r>
      <w:r w:rsidRPr="00A25ECD">
        <w:rPr>
          <w:rFonts w:ascii="標楷體" w:eastAsia="標楷體" w:hAnsi="標楷體" w:cs="Times New Roman" w:hint="eastAsia"/>
          <w:sz w:val="32"/>
          <w:szCs w:val="32"/>
        </w:rPr>
        <w:t xml:space="preserve">  張育美</w:t>
      </w:r>
    </w:p>
    <w:p w14:paraId="47D20DB8" w14:textId="77777777" w:rsidR="00B50AC6" w:rsidRPr="00A25ECD" w:rsidRDefault="00B50AC6" w:rsidP="005C6DAB">
      <w:pPr>
        <w:pStyle w:val="aff1"/>
        <w:rPr>
          <w:rFonts w:ascii="Calibri" w:eastAsia="新細明體" w:hAnsi="Calibri"/>
          <w:szCs w:val="22"/>
        </w:rPr>
      </w:pPr>
      <w:r w:rsidRPr="00A25ECD">
        <w:rPr>
          <w:rFonts w:hint="eastAsia"/>
        </w:rPr>
        <w:t>(</w:t>
      </w:r>
      <w:r w:rsidRPr="00A25ECD">
        <w:rPr>
          <w:rFonts w:hint="eastAsia"/>
        </w:rPr>
        <w:t>八</w:t>
      </w:r>
      <w:r w:rsidRPr="00A25ECD">
        <w:rPr>
          <w:rFonts w:hint="eastAsia"/>
        </w:rPr>
        <w:t>)ESG</w:t>
      </w:r>
      <w:r w:rsidRPr="00A25ECD">
        <w:rPr>
          <w:rFonts w:hint="eastAsia"/>
        </w:rPr>
        <w:t>概念於</w:t>
      </w:r>
      <w:r w:rsidRPr="00A25ECD">
        <w:rPr>
          <w:rFonts w:hint="eastAsia"/>
        </w:rPr>
        <w:t>2004</w:t>
      </w:r>
      <w:r w:rsidRPr="00A25ECD">
        <w:rPr>
          <w:rFonts w:hint="eastAsia"/>
        </w:rPr>
        <w:t>年首次於聯合國全球契約中，利用環境</w:t>
      </w:r>
      <w:r w:rsidRPr="00A25ECD">
        <w:rPr>
          <w:rFonts w:hint="eastAsia"/>
        </w:rPr>
        <w:t>(Environmental)</w:t>
      </w:r>
      <w:r w:rsidRPr="00A25ECD">
        <w:rPr>
          <w:rFonts w:hint="eastAsia"/>
        </w:rPr>
        <w:t>、社會</w:t>
      </w:r>
      <w:r w:rsidRPr="00A25ECD">
        <w:rPr>
          <w:rFonts w:hint="eastAsia"/>
        </w:rPr>
        <w:t>(Social)</w:t>
      </w:r>
      <w:r w:rsidRPr="00A25ECD">
        <w:rPr>
          <w:rFonts w:hint="eastAsia"/>
        </w:rPr>
        <w:t>以及治理</w:t>
      </w:r>
      <w:r w:rsidRPr="00A25ECD">
        <w:rPr>
          <w:rFonts w:hint="eastAsia"/>
        </w:rPr>
        <w:t>(Governance)3</w:t>
      </w:r>
      <w:r w:rsidRPr="00A25ECD">
        <w:rPr>
          <w:rFonts w:hint="eastAsia"/>
        </w:rPr>
        <w:t>個面向的各項指標，評估企業在永續發展上</w:t>
      </w:r>
      <w:r w:rsidRPr="00A25ECD">
        <w:rPr>
          <w:rFonts w:hint="eastAsia"/>
        </w:rPr>
        <w:t>(Sustainable Development)</w:t>
      </w:r>
      <w:r w:rsidRPr="00A25ECD">
        <w:rPr>
          <w:rFonts w:hint="eastAsia"/>
        </w:rPr>
        <w:t>的進步程度。而我國行政院國家發展永續委員會以</w:t>
      </w:r>
      <w:r w:rsidRPr="00A25ECD">
        <w:rPr>
          <w:rFonts w:hint="eastAsia"/>
        </w:rPr>
        <w:t>2030</w:t>
      </w:r>
      <w:r w:rsidRPr="00A25ECD">
        <w:rPr>
          <w:rFonts w:hint="eastAsia"/>
        </w:rPr>
        <w:t>年為期程，訂定「台灣永續發展目標」，其中在「提升勞動生產力」面向上，勞動部進一步提出「提升臺灣職場健康勞動力永續發展中長程個案計畫」，確保我國健康勞動力之發展及延續，並於</w:t>
      </w:r>
      <w:r w:rsidRPr="00A25ECD">
        <w:rPr>
          <w:rFonts w:hint="eastAsia"/>
        </w:rPr>
        <w:t>110</w:t>
      </w:r>
      <w:r w:rsidRPr="00A25ECD">
        <w:rPr>
          <w:rFonts w:hint="eastAsia"/>
        </w:rPr>
        <w:t>年</w:t>
      </w:r>
      <w:r w:rsidRPr="00A25ECD">
        <w:rPr>
          <w:rFonts w:hint="eastAsia"/>
        </w:rPr>
        <w:t>8</w:t>
      </w:r>
      <w:r w:rsidRPr="00A25ECD">
        <w:rPr>
          <w:rFonts w:hint="eastAsia"/>
        </w:rPr>
        <w:t>月</w:t>
      </w:r>
      <w:r w:rsidRPr="00A25ECD">
        <w:rPr>
          <w:rFonts w:hint="eastAsia"/>
        </w:rPr>
        <w:t>30</w:t>
      </w:r>
      <w:r w:rsidRPr="00A25ECD">
        <w:rPr>
          <w:rFonts w:hint="eastAsia"/>
        </w:rPr>
        <w:t>日經行政院核定通過。「提升臺灣職場健康勞動力永續發展中長程個案計畫」為中長程跨年度計畫，執行期由</w:t>
      </w:r>
      <w:r w:rsidRPr="00A25ECD">
        <w:rPr>
          <w:rFonts w:hint="eastAsia"/>
        </w:rPr>
        <w:t>111</w:t>
      </w:r>
      <w:r w:rsidRPr="00A25ECD">
        <w:rPr>
          <w:rFonts w:hint="eastAsia"/>
        </w:rPr>
        <w:t>至</w:t>
      </w:r>
      <w:r w:rsidRPr="00A25ECD">
        <w:rPr>
          <w:rFonts w:hint="eastAsia"/>
        </w:rPr>
        <w:t>115</w:t>
      </w:r>
      <w:r w:rsidRPr="00A25ECD">
        <w:rPr>
          <w:rFonts w:hint="eastAsia"/>
        </w:rPr>
        <w:t>年，計畫預算</w:t>
      </w:r>
      <w:r w:rsidRPr="00A25ECD">
        <w:rPr>
          <w:rFonts w:hint="eastAsia"/>
        </w:rPr>
        <w:t>4.9</w:t>
      </w:r>
      <w:r w:rsidRPr="00A25ECD">
        <w:rPr>
          <w:rFonts w:hint="eastAsia"/>
        </w:rPr>
        <w:t>億元，必須有充足經費，才能達成分年目標。惟行政院雖核定此一計畫，卻未撥任何補經費，僅仰賴勞動部以既有公務預算東拼西湊，不僅恐排擠原有業務推行，更凸顯政府未重視勞動力永續發展，爰針對</w:t>
      </w:r>
      <w:r w:rsidRPr="00A25ECD">
        <w:rPr>
          <w:rFonts w:hint="eastAsia"/>
        </w:rPr>
        <w:t>111</w:t>
      </w:r>
      <w:r w:rsidRPr="00A25ECD">
        <w:rPr>
          <w:rFonts w:hint="eastAsia"/>
        </w:rPr>
        <w:t>年度勞動部「綜合規劃業務」預算編列</w:t>
      </w:r>
      <w:r w:rsidRPr="00A25ECD">
        <w:rPr>
          <w:rFonts w:hint="eastAsia"/>
        </w:rPr>
        <w:t>1,186</w:t>
      </w:r>
      <w:r w:rsidRPr="00A25ECD">
        <w:rPr>
          <w:rFonts w:hint="eastAsia"/>
        </w:rPr>
        <w:t>萬</w:t>
      </w:r>
      <w:r w:rsidRPr="00A25ECD">
        <w:rPr>
          <w:rFonts w:hint="eastAsia"/>
        </w:rPr>
        <w:t>8</w:t>
      </w:r>
      <w:r w:rsidRPr="00A25ECD">
        <w:rPr>
          <w:rFonts w:hint="eastAsia"/>
        </w:rPr>
        <w:t>千元，凍結</w:t>
      </w:r>
      <w:r w:rsidRPr="00A25ECD">
        <w:rPr>
          <w:rFonts w:hint="eastAsia"/>
        </w:rPr>
        <w:t>10</w:t>
      </w:r>
      <w:r w:rsidRPr="00A25ECD">
        <w:rPr>
          <w:rFonts w:hint="eastAsia"/>
        </w:rPr>
        <w:t>萬元，要求勞動部積極向行政院經取計畫經費，俟將後續爭取過程及「提升臺灣職場健康勞動力永續發展中長程個案計畫」之預算規劃向立法院社會福利及衛生環境委員會提出書面報告並經同意後，始得動支。</w:t>
      </w:r>
      <w:r w:rsidRPr="00A25ECD">
        <w:rPr>
          <w:rFonts w:hint="eastAsia"/>
          <w:color w:val="000000"/>
          <w:kern w:val="0"/>
        </w:rPr>
        <w:t>【</w:t>
      </w:r>
      <w:r w:rsidRPr="00A25ECD">
        <w:rPr>
          <w:rFonts w:hint="eastAsia"/>
          <w:color w:val="000000"/>
          <w:kern w:val="0"/>
        </w:rPr>
        <w:t>1</w:t>
      </w:r>
      <w:r w:rsidRPr="00A25ECD">
        <w:rPr>
          <w:rFonts w:hint="eastAsia"/>
          <w:color w:val="000000"/>
          <w:kern w:val="0"/>
        </w:rPr>
        <w:t>】</w:t>
      </w:r>
    </w:p>
    <w:p w14:paraId="60653351"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提案人：張育美  廖國棟  陳玉珍</w:t>
      </w:r>
    </w:p>
    <w:p w14:paraId="256EA4B6" w14:textId="77777777" w:rsidR="00B50AC6" w:rsidRPr="00A25ECD" w:rsidRDefault="00B50AC6" w:rsidP="005C6DAB">
      <w:pPr>
        <w:pStyle w:val="aff1"/>
      </w:pPr>
      <w:r w:rsidRPr="00A25ECD">
        <w:rPr>
          <w:rFonts w:hint="eastAsia"/>
        </w:rPr>
        <w:t>(</w:t>
      </w:r>
      <w:r w:rsidRPr="00A25ECD">
        <w:rPr>
          <w:rFonts w:hint="eastAsia"/>
        </w:rPr>
        <w:t>九</w:t>
      </w:r>
      <w:r w:rsidRPr="00A25ECD">
        <w:rPr>
          <w:rFonts w:hint="eastAsia"/>
        </w:rPr>
        <w:t>)111</w:t>
      </w:r>
      <w:r w:rsidRPr="00A25ECD">
        <w:rPr>
          <w:rFonts w:hint="eastAsia"/>
        </w:rPr>
        <w:t>年度勞動部「綜合規劃業務」預算編列</w:t>
      </w:r>
      <w:r w:rsidRPr="00A25ECD">
        <w:rPr>
          <w:rFonts w:hint="eastAsia"/>
        </w:rPr>
        <w:t>1,186</w:t>
      </w:r>
      <w:r w:rsidRPr="00A25ECD">
        <w:rPr>
          <w:rFonts w:hint="eastAsia"/>
        </w:rPr>
        <w:t>萬</w:t>
      </w:r>
      <w:r w:rsidRPr="00A25ECD">
        <w:rPr>
          <w:rFonts w:hint="eastAsia"/>
        </w:rPr>
        <w:t>8</w:t>
      </w:r>
      <w:r w:rsidRPr="00A25ECD">
        <w:rPr>
          <w:rFonts w:hint="eastAsia"/>
        </w:rPr>
        <w:t>千元，合併凍結</w:t>
      </w:r>
      <w:r w:rsidRPr="00A25ECD">
        <w:rPr>
          <w:rFonts w:hint="eastAsia"/>
        </w:rPr>
        <w:t>1</w:t>
      </w:r>
      <w:r w:rsidRPr="00A25ECD">
        <w:t>0</w:t>
      </w:r>
      <w:r w:rsidRPr="00A25ECD">
        <w:rPr>
          <w:rFonts w:hint="eastAsia"/>
        </w:rPr>
        <w:t>萬元，俟勞動部就下列各案向立法院社會福利及衛生環境委員會提出書面報告並經同意後，始得動支。</w:t>
      </w:r>
    </w:p>
    <w:p w14:paraId="20B19E61" w14:textId="77777777" w:rsidR="00B50AC6" w:rsidRPr="00A25ECD" w:rsidRDefault="00B50AC6" w:rsidP="005C6DAB">
      <w:pPr>
        <w:pStyle w:val="1f3"/>
      </w:pPr>
      <w:r w:rsidRPr="00A25ECD">
        <w:rPr>
          <w:rFonts w:hint="eastAsia"/>
        </w:rPr>
        <w:t>1</w:t>
      </w:r>
      <w:r w:rsidRPr="00A25ECD">
        <w:t>.</w:t>
      </w:r>
      <w:r w:rsidRPr="00A25ECD">
        <w:rPr>
          <w:rFonts w:hint="eastAsia"/>
        </w:rPr>
        <w:t>「職業安全衛生法」第</w:t>
      </w:r>
      <w:r w:rsidRPr="00A25ECD">
        <w:rPr>
          <w:rFonts w:hint="eastAsia"/>
        </w:rPr>
        <w:t>6</w:t>
      </w:r>
      <w:r w:rsidRPr="00A25ECD">
        <w:rPr>
          <w:rFonts w:hint="eastAsia"/>
        </w:rPr>
        <w:t>條規定，雇主針對勞工執行職務時，因他人行為遭受身體或精神不法侵害的預防，應妥為規劃及採取必要安全衛生措施，惟</w:t>
      </w:r>
      <w:r w:rsidRPr="00A25ECD">
        <w:rPr>
          <w:rFonts w:hint="eastAsia"/>
        </w:rPr>
        <w:t>110</w:t>
      </w:r>
      <w:r w:rsidRPr="00A25ECD">
        <w:rPr>
          <w:rFonts w:hint="eastAsia"/>
        </w:rPr>
        <w:t>年多次發生便利商店店員因勸導顧客戴口罩而受攻擊事件，引發國人不安。另查，大法官釋憲解除「限制女性勞工夜間工作」禁令，但女性夜間工作之安全性仍應有妥善規範與指引，勞動部雖建議雇主深夜加派人手，但因無實質規範，雇主恐無意願配合，夜間工作之勞工安全仍缺乏保障。爰針對</w:t>
      </w:r>
      <w:r w:rsidRPr="00A25ECD">
        <w:rPr>
          <w:rFonts w:hint="eastAsia"/>
        </w:rPr>
        <w:t>111</w:t>
      </w:r>
      <w:r w:rsidRPr="00A25ECD">
        <w:rPr>
          <w:rFonts w:hint="eastAsia"/>
        </w:rPr>
        <w:t>年度勞動部「綜合規劃業務」預算編列</w:t>
      </w:r>
      <w:r w:rsidRPr="00A25ECD">
        <w:rPr>
          <w:rFonts w:hint="eastAsia"/>
        </w:rPr>
        <w:t>1,186</w:t>
      </w:r>
      <w:r w:rsidRPr="00A25ECD">
        <w:rPr>
          <w:rFonts w:hint="eastAsia"/>
        </w:rPr>
        <w:t>萬</w:t>
      </w:r>
      <w:r w:rsidRPr="00A25ECD">
        <w:rPr>
          <w:rFonts w:hint="eastAsia"/>
        </w:rPr>
        <w:t>8</w:t>
      </w:r>
      <w:r w:rsidRPr="00A25ECD">
        <w:rPr>
          <w:rFonts w:hint="eastAsia"/>
        </w:rPr>
        <w:t>千元，凍結</w:t>
      </w:r>
      <w:r w:rsidRPr="00A25ECD">
        <w:rPr>
          <w:rFonts w:hint="eastAsia"/>
        </w:rPr>
        <w:t>10</w:t>
      </w:r>
      <w:r w:rsidRPr="00A25ECD">
        <w:rPr>
          <w:rFonts w:hint="eastAsia"/>
        </w:rPr>
        <w:t>萬元，待勞動部針對夜間工作之危害評估進行盤點，並就提升夜間工作勞工之安全，提出具體改善方案，向立法院社會福利及衛生環境委員會提出書面報告並經同意後，始得動支。【</w:t>
      </w:r>
      <w:r w:rsidRPr="00A25ECD">
        <w:rPr>
          <w:rFonts w:hint="eastAsia"/>
        </w:rPr>
        <w:t>31</w:t>
      </w:r>
      <w:r w:rsidRPr="00A25ECD">
        <w:rPr>
          <w:rFonts w:hint="eastAsia"/>
        </w:rPr>
        <w:t>】</w:t>
      </w:r>
    </w:p>
    <w:p w14:paraId="5915B4EC"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提案人：蔣萬安</w:t>
      </w:r>
    </w:p>
    <w:p w14:paraId="30CA98BA"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 xml:space="preserve">連署人：賴香伶  </w:t>
      </w:r>
      <w:r w:rsidRPr="00A25ECD">
        <w:rPr>
          <w:rFonts w:ascii="標楷體" w:eastAsia="標楷體" w:hAnsi="標楷體" w:cs="Times New Roman" w:hint="eastAsia"/>
          <w:sz w:val="32"/>
          <w:szCs w:val="32"/>
        </w:rPr>
        <w:t>張育美</w:t>
      </w:r>
    </w:p>
    <w:p w14:paraId="6751ECFD" w14:textId="77777777" w:rsidR="00B50AC6" w:rsidRPr="00A25ECD" w:rsidRDefault="00B50AC6" w:rsidP="005C6DAB">
      <w:pPr>
        <w:pStyle w:val="1f3"/>
      </w:pPr>
      <w:r w:rsidRPr="00A25ECD">
        <w:rPr>
          <w:rFonts w:hint="eastAsia"/>
        </w:rPr>
        <w:t>2</w:t>
      </w:r>
      <w:r w:rsidRPr="00A25ECD">
        <w:t>.</w:t>
      </w:r>
      <w:r w:rsidRPr="00A25ECD">
        <w:rPr>
          <w:rFonts w:hint="eastAsia"/>
        </w:rPr>
        <w:t>有鑑於勞動部考量國際間區域經濟整合已陸續成形</w:t>
      </w:r>
      <w:r w:rsidRPr="00A25ECD">
        <w:rPr>
          <w:rFonts w:hint="eastAsia"/>
        </w:rPr>
        <w:t>(</w:t>
      </w:r>
      <w:r w:rsidRPr="00A25ECD">
        <w:rPr>
          <w:rFonts w:hint="eastAsia"/>
        </w:rPr>
        <w:t>如</w:t>
      </w:r>
      <w:r w:rsidRPr="00A25ECD">
        <w:rPr>
          <w:rFonts w:hint="eastAsia"/>
        </w:rPr>
        <w:t>CPTPP</w:t>
      </w:r>
      <w:r w:rsidRPr="00A25ECD">
        <w:rPr>
          <w:rFonts w:hint="eastAsia"/>
        </w:rPr>
        <w:t>、</w:t>
      </w:r>
      <w:r w:rsidRPr="00A25ECD">
        <w:rPr>
          <w:rFonts w:hint="eastAsia"/>
        </w:rPr>
        <w:t>RCEP</w:t>
      </w:r>
      <w:r w:rsidRPr="00A25ECD">
        <w:rPr>
          <w:rFonts w:hint="eastAsia"/>
        </w:rPr>
        <w:t>等</w:t>
      </w:r>
      <w:r w:rsidRPr="00A25ECD">
        <w:rPr>
          <w:rFonts w:hint="eastAsia"/>
        </w:rPr>
        <w:t>)</w:t>
      </w:r>
      <w:r w:rsidRPr="00A25ECD">
        <w:rPr>
          <w:rFonts w:hint="eastAsia"/>
        </w:rPr>
        <w:t>，將對臺灣產業及企業造成衝擊及影響，視國際情勢及產業狀況，辦理包括失</w:t>
      </w:r>
      <w:r w:rsidRPr="00A25ECD">
        <w:rPr>
          <w:rFonts w:hint="eastAsia"/>
        </w:rPr>
        <w:t>(</w:t>
      </w:r>
      <w:r w:rsidRPr="00A25ECD">
        <w:rPr>
          <w:rFonts w:hint="eastAsia"/>
        </w:rPr>
        <w:t>待</w:t>
      </w:r>
      <w:r w:rsidRPr="00A25ECD">
        <w:rPr>
          <w:rFonts w:hint="eastAsia"/>
        </w:rPr>
        <w:t>)</w:t>
      </w:r>
      <w:r w:rsidRPr="00A25ECD">
        <w:rPr>
          <w:rFonts w:hint="eastAsia"/>
        </w:rPr>
        <w:t>業勞工職前訓練、在職勞工進修訓練、就業協助計畫、在職勞工職務再設計、創業研習課程及技能檢定費用補助等業務，協助加強輔導產業及可能受貿易自由化影響產業所屬勞工運用相關措施，以符合本國企業與勞工之需求，然因部分計畫受疫情影響，</w:t>
      </w:r>
      <w:r w:rsidRPr="00A25ECD">
        <w:rPr>
          <w:rFonts w:hint="eastAsia"/>
        </w:rPr>
        <w:t>110</w:t>
      </w:r>
      <w:r w:rsidRPr="00A25ECD">
        <w:rPr>
          <w:rFonts w:hint="eastAsia"/>
        </w:rPr>
        <w:t>年執行數甚至全未執行，疫情其實已於</w:t>
      </w:r>
      <w:r w:rsidRPr="00A25ECD">
        <w:rPr>
          <w:rFonts w:hint="eastAsia"/>
        </w:rPr>
        <w:t>109</w:t>
      </w:r>
      <w:r w:rsidRPr="00A25ECD">
        <w:rPr>
          <w:rFonts w:hint="eastAsia"/>
        </w:rPr>
        <w:t>年初就已開始，顯然勞動部並未有相關因應調整計畫作為。爰針對</w:t>
      </w:r>
      <w:r w:rsidRPr="00A25ECD">
        <w:rPr>
          <w:rFonts w:hint="eastAsia"/>
        </w:rPr>
        <w:t>111</w:t>
      </w:r>
      <w:r w:rsidRPr="00A25ECD">
        <w:rPr>
          <w:rFonts w:hint="eastAsia"/>
        </w:rPr>
        <w:t>年度勞動部「綜合規劃業務」預算編列</w:t>
      </w:r>
      <w:r w:rsidRPr="00A25ECD">
        <w:rPr>
          <w:rFonts w:hint="eastAsia"/>
        </w:rPr>
        <w:t>1,186</w:t>
      </w:r>
      <w:r w:rsidRPr="00A25ECD">
        <w:rPr>
          <w:rFonts w:hint="eastAsia"/>
        </w:rPr>
        <w:t>萬</w:t>
      </w:r>
      <w:r w:rsidRPr="00A25ECD">
        <w:rPr>
          <w:rFonts w:hint="eastAsia"/>
        </w:rPr>
        <w:t>8</w:t>
      </w:r>
      <w:r w:rsidRPr="00A25ECD">
        <w:rPr>
          <w:rFonts w:hint="eastAsia"/>
        </w:rPr>
        <w:t>千元，凍結</w:t>
      </w:r>
      <w:r w:rsidRPr="00A25ECD">
        <w:rPr>
          <w:rFonts w:hint="eastAsia"/>
        </w:rPr>
        <w:t>1</w:t>
      </w:r>
      <w:r w:rsidRPr="00A25ECD">
        <w:t>0</w:t>
      </w:r>
      <w:r w:rsidRPr="00A25ECD">
        <w:rPr>
          <w:rFonts w:hint="eastAsia"/>
        </w:rPr>
        <w:t>萬元，待勞動部就因應貿易自由化近</w:t>
      </w:r>
      <w:r w:rsidRPr="00A25ECD">
        <w:rPr>
          <w:rFonts w:hint="eastAsia"/>
        </w:rPr>
        <w:t>5</w:t>
      </w:r>
      <w:r w:rsidRPr="00A25ECD">
        <w:rPr>
          <w:rFonts w:hint="eastAsia"/>
        </w:rPr>
        <w:t>年預算執行情形及成效向立法院社會福利及衛生環境委員會提出書面報告並經同意後，始得動支。【</w:t>
      </w:r>
      <w:r w:rsidRPr="00A25ECD">
        <w:rPr>
          <w:rFonts w:hint="eastAsia"/>
        </w:rPr>
        <w:t>34</w:t>
      </w:r>
      <w:r w:rsidRPr="00A25ECD">
        <w:rPr>
          <w:rFonts w:hint="eastAsia"/>
        </w:rPr>
        <w:t>】</w:t>
      </w:r>
    </w:p>
    <w:p w14:paraId="4CFD8272"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 xml:space="preserve">提案人：張育美  </w:t>
      </w:r>
      <w:r w:rsidRPr="00A25ECD">
        <w:rPr>
          <w:rFonts w:ascii="標楷體" w:eastAsia="標楷體" w:hAnsi="標楷體" w:cs="Times New Roman" w:hint="eastAsia"/>
          <w:sz w:val="32"/>
          <w:szCs w:val="32"/>
        </w:rPr>
        <w:t>廖國棟</w:t>
      </w:r>
      <w:r w:rsidRPr="00A25ECD">
        <w:rPr>
          <w:rFonts w:ascii="標楷體" w:eastAsia="標楷體" w:hAnsi="標楷體" w:cs="Times New Roman" w:hint="eastAsia"/>
          <w:color w:val="000000"/>
          <w:sz w:val="32"/>
          <w:szCs w:val="32"/>
        </w:rPr>
        <w:t xml:space="preserve">  </w:t>
      </w:r>
      <w:r w:rsidRPr="00A25ECD">
        <w:rPr>
          <w:rFonts w:ascii="標楷體" w:eastAsia="標楷體" w:hAnsi="標楷體" w:cs="Times New Roman" w:hint="eastAsia"/>
          <w:sz w:val="32"/>
          <w:szCs w:val="32"/>
        </w:rPr>
        <w:t>陳玉珍</w:t>
      </w:r>
    </w:p>
    <w:p w14:paraId="348235C4" w14:textId="77777777" w:rsidR="00B50AC6" w:rsidRPr="00A25ECD" w:rsidRDefault="00B50AC6" w:rsidP="005C6DAB">
      <w:pPr>
        <w:pStyle w:val="aff1"/>
      </w:pPr>
      <w:r w:rsidRPr="00A25ECD">
        <w:rPr>
          <w:rFonts w:hint="eastAsia"/>
        </w:rPr>
        <w:t>(</w:t>
      </w:r>
      <w:r w:rsidRPr="00A25ECD">
        <w:rPr>
          <w:rFonts w:hint="eastAsia"/>
        </w:rPr>
        <w:t>十</w:t>
      </w:r>
      <w:r w:rsidRPr="00A25ECD">
        <w:rPr>
          <w:rFonts w:hint="eastAsia"/>
        </w:rPr>
        <w:t>)111</w:t>
      </w:r>
      <w:r w:rsidRPr="00A25ECD">
        <w:rPr>
          <w:rFonts w:hint="eastAsia"/>
        </w:rPr>
        <w:t>年度勞動部「綜合規劃業務」預算編列</w:t>
      </w:r>
      <w:r w:rsidRPr="00A25ECD">
        <w:rPr>
          <w:rFonts w:hint="eastAsia"/>
        </w:rPr>
        <w:t>1,186</w:t>
      </w:r>
      <w:r w:rsidRPr="00A25ECD">
        <w:rPr>
          <w:rFonts w:hint="eastAsia"/>
        </w:rPr>
        <w:t>萬</w:t>
      </w:r>
      <w:r w:rsidRPr="00A25ECD">
        <w:rPr>
          <w:rFonts w:hint="eastAsia"/>
        </w:rPr>
        <w:t>8</w:t>
      </w:r>
      <w:r w:rsidRPr="00A25ECD">
        <w:rPr>
          <w:rFonts w:hint="eastAsia"/>
        </w:rPr>
        <w:t>千元，合併凍結</w:t>
      </w:r>
      <w:r w:rsidRPr="00A25ECD">
        <w:rPr>
          <w:rFonts w:hint="eastAsia"/>
        </w:rPr>
        <w:t>1</w:t>
      </w:r>
      <w:r w:rsidRPr="00A25ECD">
        <w:t>0</w:t>
      </w:r>
      <w:r w:rsidRPr="00A25ECD">
        <w:rPr>
          <w:rFonts w:hint="eastAsia"/>
        </w:rPr>
        <w:t>萬元，俟勞動部就下列各案向立法院社會福利及衛生環境委員會提出書面報告並經同意後，始得動支。</w:t>
      </w:r>
    </w:p>
    <w:p w14:paraId="02557EB1" w14:textId="77777777" w:rsidR="00B50AC6" w:rsidRPr="00A25ECD" w:rsidRDefault="00B50AC6" w:rsidP="005C6DAB">
      <w:pPr>
        <w:pStyle w:val="1f3"/>
      </w:pPr>
      <w:r w:rsidRPr="00A25ECD">
        <w:t>1.</w:t>
      </w:r>
      <w:r w:rsidRPr="00A25ECD">
        <w:rPr>
          <w:rFonts w:hint="eastAsia"/>
        </w:rPr>
        <w:t>111</w:t>
      </w:r>
      <w:r w:rsidRPr="00A25ECD">
        <w:rPr>
          <w:rFonts w:hint="eastAsia"/>
        </w:rPr>
        <w:t>年度勞動部「綜合規劃業務」預算編列</w:t>
      </w:r>
      <w:r w:rsidRPr="00A25ECD">
        <w:rPr>
          <w:rFonts w:hint="eastAsia"/>
        </w:rPr>
        <w:t>1,186</w:t>
      </w:r>
      <w:r w:rsidRPr="00A25ECD">
        <w:rPr>
          <w:rFonts w:hint="eastAsia"/>
        </w:rPr>
        <w:t>萬</w:t>
      </w:r>
      <w:r w:rsidRPr="00A25ECD">
        <w:rPr>
          <w:rFonts w:hint="eastAsia"/>
        </w:rPr>
        <w:t>8</w:t>
      </w:r>
      <w:r w:rsidRPr="00A25ECD">
        <w:rPr>
          <w:rFonts w:hint="eastAsia"/>
        </w:rPr>
        <w:t>千元，辦理研議勞動政策、施政計畫與專案管制、人力資源諮詢與研析等業務。</w:t>
      </w:r>
      <w:r w:rsidRPr="00A25ECD">
        <w:rPr>
          <w:rFonts w:hint="eastAsia"/>
        </w:rPr>
        <w:t>COVID-19</w:t>
      </w:r>
      <w:r w:rsidRPr="00A25ECD">
        <w:rPr>
          <w:rFonts w:hint="eastAsia"/>
        </w:rPr>
        <w:t>造成全球性重大疫情，影響全球勞動市場發展，勞動部及其所屬自</w:t>
      </w:r>
      <w:r w:rsidRPr="00A25ECD">
        <w:rPr>
          <w:rFonts w:hint="eastAsia"/>
        </w:rPr>
        <w:t>109</w:t>
      </w:r>
      <w:r w:rsidRPr="00A25ECD">
        <w:rPr>
          <w:rFonts w:hint="eastAsia"/>
        </w:rPr>
        <w:t>至</w:t>
      </w:r>
      <w:r w:rsidRPr="00A25ECD">
        <w:rPr>
          <w:rFonts w:hint="eastAsia"/>
        </w:rPr>
        <w:t>111</w:t>
      </w:r>
      <w:r w:rsidRPr="00A25ECD">
        <w:rPr>
          <w:rFonts w:hint="eastAsia"/>
        </w:rPr>
        <w:t>年運用特別預算、就業安定基金推動因應疫情相關措施，降低疫情對勞動市場之衝擊。惟勞動部</w:t>
      </w:r>
      <w:r w:rsidRPr="00A25ECD">
        <w:rPr>
          <w:rFonts w:hint="eastAsia"/>
        </w:rPr>
        <w:t>110</w:t>
      </w:r>
      <w:r w:rsidRPr="00A25ECD">
        <w:rPr>
          <w:rFonts w:hint="eastAsia"/>
        </w:rPr>
        <w:t>及</w:t>
      </w:r>
      <w:r w:rsidRPr="00A25ECD">
        <w:rPr>
          <w:rFonts w:hint="eastAsia"/>
        </w:rPr>
        <w:t>111</w:t>
      </w:r>
      <w:r w:rsidRPr="00A25ECD">
        <w:rPr>
          <w:rFonts w:hint="eastAsia"/>
        </w:rPr>
        <w:t>年因應疫情相關措施多為</w:t>
      </w:r>
      <w:r w:rsidRPr="00A25ECD">
        <w:rPr>
          <w:rFonts w:hint="eastAsia"/>
        </w:rPr>
        <w:t>109</w:t>
      </w:r>
      <w:r w:rsidRPr="00A25ECD">
        <w:rPr>
          <w:rFonts w:hint="eastAsia"/>
        </w:rPr>
        <w:t>年之延續或現有機制之擴充，且</w:t>
      </w:r>
      <w:r w:rsidRPr="00A25ECD">
        <w:rPr>
          <w:rFonts w:hint="eastAsia"/>
        </w:rPr>
        <w:t>109</w:t>
      </w:r>
      <w:r w:rsidRPr="00A25ECD">
        <w:rPr>
          <w:rFonts w:hint="eastAsia"/>
        </w:rPr>
        <w:t>年經審計部查核，列出多項缺失。勞動部應就「因應疫情穩定國內勞動市場相關措施應」進行檢討，並研議精進改善策略；另隨著國內疫情之發展及變化，對於產業環境及勞工就業影響程度亦未盡相同，且國際疫情仍存有變數，勞動部應滾動式檢討各年度相關因應措施，有效運用政府資源，爰針對是項預算凍結</w:t>
      </w:r>
      <w:r w:rsidRPr="00A25ECD">
        <w:rPr>
          <w:rFonts w:hint="eastAsia"/>
        </w:rPr>
        <w:t>10</w:t>
      </w:r>
      <w:r w:rsidRPr="00A25ECD">
        <w:rPr>
          <w:rFonts w:hint="eastAsia"/>
        </w:rPr>
        <w:t>萬元，俟勞動部就「因應疫情穩定國內勞動市場相關措施」提供相關國外經驗，向立法院社會福利及衛生環境委員會提出書面報告並經同意後，始得動支。【</w:t>
      </w:r>
      <w:r w:rsidRPr="00A25ECD">
        <w:rPr>
          <w:rFonts w:hint="eastAsia"/>
        </w:rPr>
        <w:t>33</w:t>
      </w:r>
      <w:r w:rsidRPr="00A25ECD">
        <w:rPr>
          <w:rFonts w:hint="eastAsia"/>
        </w:rPr>
        <w:t>】</w:t>
      </w:r>
    </w:p>
    <w:p w14:paraId="24EA01A7"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提案人：</w:t>
      </w:r>
      <w:r w:rsidRPr="00A25ECD">
        <w:rPr>
          <w:rFonts w:ascii="標楷體" w:eastAsia="標楷體" w:hAnsi="標楷體" w:cs="Times New Roman" w:hint="eastAsia"/>
          <w:sz w:val="32"/>
          <w:szCs w:val="32"/>
        </w:rPr>
        <w:t>張育美</w:t>
      </w:r>
      <w:r w:rsidRPr="00A25ECD">
        <w:rPr>
          <w:rFonts w:ascii="標楷體" w:eastAsia="標楷體" w:hAnsi="標楷體" w:cs="Times New Roman" w:hint="eastAsia"/>
          <w:color w:val="000000"/>
          <w:sz w:val="32"/>
          <w:szCs w:val="32"/>
        </w:rPr>
        <w:t xml:space="preserve">  </w:t>
      </w:r>
      <w:r w:rsidRPr="00A25ECD">
        <w:rPr>
          <w:rFonts w:ascii="標楷體" w:eastAsia="標楷體" w:hAnsi="標楷體" w:cs="Times New Roman" w:hint="eastAsia"/>
          <w:sz w:val="32"/>
          <w:szCs w:val="32"/>
        </w:rPr>
        <w:t>廖國棟</w:t>
      </w:r>
      <w:r w:rsidRPr="00A25ECD">
        <w:rPr>
          <w:rFonts w:ascii="標楷體" w:eastAsia="標楷體" w:hAnsi="標楷體" w:cs="Times New Roman" w:hint="eastAsia"/>
          <w:color w:val="000000"/>
          <w:sz w:val="32"/>
          <w:szCs w:val="32"/>
        </w:rPr>
        <w:t xml:space="preserve">  </w:t>
      </w:r>
      <w:r w:rsidRPr="00A25ECD">
        <w:rPr>
          <w:rFonts w:ascii="標楷體" w:eastAsia="標楷體" w:hAnsi="標楷體" w:cs="Times New Roman" w:hint="eastAsia"/>
          <w:sz w:val="32"/>
          <w:szCs w:val="32"/>
        </w:rPr>
        <w:t>陳玉珍</w:t>
      </w:r>
    </w:p>
    <w:p w14:paraId="404E23BC" w14:textId="77777777" w:rsidR="00B50AC6" w:rsidRPr="00A25ECD" w:rsidRDefault="00B50AC6" w:rsidP="005C6DAB">
      <w:pPr>
        <w:pStyle w:val="1f3"/>
        <w:rPr>
          <w:sz w:val="28"/>
          <w:szCs w:val="28"/>
          <w:u w:val="single"/>
        </w:rPr>
      </w:pPr>
      <w:r w:rsidRPr="00A25ECD">
        <w:rPr>
          <w:rFonts w:hint="eastAsia"/>
        </w:rPr>
        <w:t>2</w:t>
      </w:r>
      <w:r w:rsidRPr="00A25ECD">
        <w:t>.</w:t>
      </w:r>
      <w:r w:rsidRPr="00A25ECD">
        <w:rPr>
          <w:rFonts w:hint="eastAsia"/>
        </w:rPr>
        <w:t>111</w:t>
      </w:r>
      <w:r w:rsidRPr="00A25ECD">
        <w:rPr>
          <w:rFonts w:hint="eastAsia"/>
        </w:rPr>
        <w:t>年度勞動部「綜合規劃業務」預算編列</w:t>
      </w:r>
      <w:r w:rsidRPr="00A25ECD">
        <w:rPr>
          <w:rFonts w:hint="eastAsia"/>
        </w:rPr>
        <w:t>1,186</w:t>
      </w:r>
      <w:r w:rsidRPr="00A25ECD">
        <w:rPr>
          <w:rFonts w:hint="eastAsia"/>
        </w:rPr>
        <w:t>萬</w:t>
      </w:r>
      <w:r w:rsidRPr="00A25ECD">
        <w:rPr>
          <w:rFonts w:hint="eastAsia"/>
        </w:rPr>
        <w:t>8</w:t>
      </w:r>
      <w:r w:rsidRPr="00A25ECD">
        <w:rPr>
          <w:rFonts w:hint="eastAsia"/>
        </w:rPr>
        <w:t>千元，辦理策劃政策推展、強化計畫管考、強化人力資源規劃、強化國際事務、因應貿易自由化之政策規劃協調與勞工支持服務等業務。有鑑於：</w:t>
      </w:r>
      <w:r w:rsidRPr="00A25ECD">
        <w:rPr>
          <w:rFonts w:hint="eastAsia"/>
        </w:rPr>
        <w:t>(1)</w:t>
      </w:r>
      <w:r w:rsidRPr="00A25ECD">
        <w:rPr>
          <w:rFonts w:hint="eastAsia"/>
        </w:rPr>
        <w:t>、</w:t>
      </w:r>
      <w:r w:rsidRPr="00A25ECD">
        <w:rPr>
          <w:rFonts w:hint="eastAsia"/>
        </w:rPr>
        <w:t>110</w:t>
      </w:r>
      <w:r w:rsidRPr="00A25ECD">
        <w:rPr>
          <w:rFonts w:hint="eastAsia"/>
        </w:rPr>
        <w:t>年</w:t>
      </w:r>
      <w:r w:rsidRPr="00A25ECD">
        <w:rPr>
          <w:rFonts w:hint="eastAsia"/>
        </w:rPr>
        <w:t>5</w:t>
      </w:r>
      <w:r w:rsidRPr="00A25ECD">
        <w:rPr>
          <w:rFonts w:hint="eastAsia"/>
        </w:rPr>
        <w:t>月我國疫情警戒提升至第</w:t>
      </w:r>
      <w:r w:rsidRPr="00A25ECD">
        <w:rPr>
          <w:rFonts w:hint="eastAsia"/>
        </w:rPr>
        <w:t>3</w:t>
      </w:r>
      <w:r w:rsidRPr="00A25ECD">
        <w:rPr>
          <w:rFonts w:hint="eastAsia"/>
        </w:rPr>
        <w:t>級，</w:t>
      </w:r>
      <w:r w:rsidRPr="00A25ECD">
        <w:rPr>
          <w:rFonts w:hint="eastAsia"/>
        </w:rPr>
        <w:t>6</w:t>
      </w:r>
      <w:r w:rsidRPr="00A25ECD">
        <w:rPr>
          <w:rFonts w:hint="eastAsia"/>
        </w:rPr>
        <w:t>月失業率攀升至</w:t>
      </w:r>
      <w:r w:rsidRPr="00A25ECD">
        <w:rPr>
          <w:rFonts w:hint="eastAsia"/>
        </w:rPr>
        <w:t>4.8%</w:t>
      </w:r>
      <w:r w:rsidRPr="00A25ECD">
        <w:rPr>
          <w:rFonts w:hint="eastAsia"/>
        </w:rPr>
        <w:t>，為近</w:t>
      </w:r>
      <w:r w:rsidRPr="00A25ECD">
        <w:rPr>
          <w:rFonts w:hint="eastAsia"/>
        </w:rPr>
        <w:t>10</w:t>
      </w:r>
      <w:r w:rsidRPr="00A25ECD">
        <w:rPr>
          <w:rFonts w:hint="eastAsia"/>
        </w:rPr>
        <w:t>年來最高，勞雇雙方協商減少工時及工作小時未達</w:t>
      </w:r>
      <w:r w:rsidRPr="00A25ECD">
        <w:rPr>
          <w:rFonts w:hint="eastAsia"/>
        </w:rPr>
        <w:t>35</w:t>
      </w:r>
      <w:r w:rsidRPr="00A25ECD">
        <w:rPr>
          <w:rFonts w:hint="eastAsia"/>
        </w:rPr>
        <w:t>小時人數在</w:t>
      </w:r>
      <w:r w:rsidRPr="00A25ECD">
        <w:rPr>
          <w:rFonts w:hint="eastAsia"/>
        </w:rPr>
        <w:t>3</w:t>
      </w:r>
      <w:r w:rsidRPr="00A25ECD">
        <w:rPr>
          <w:rFonts w:hint="eastAsia"/>
        </w:rPr>
        <w:t>級警戒時，最多有</w:t>
      </w:r>
      <w:r w:rsidRPr="00A25ECD">
        <w:rPr>
          <w:rFonts w:hint="eastAsia"/>
        </w:rPr>
        <w:t>4,822</w:t>
      </w:r>
      <w:r w:rsidRPr="00A25ECD">
        <w:rPr>
          <w:rFonts w:hint="eastAsia"/>
        </w:rPr>
        <w:t>家、</w:t>
      </w:r>
      <w:r w:rsidRPr="00A25ECD">
        <w:rPr>
          <w:rFonts w:hint="eastAsia"/>
        </w:rPr>
        <w:t>5</w:t>
      </w:r>
      <w:r w:rsidRPr="00A25ECD">
        <w:rPr>
          <w:rFonts w:hint="eastAsia"/>
        </w:rPr>
        <w:t>萬</w:t>
      </w:r>
      <w:r w:rsidRPr="00A25ECD">
        <w:rPr>
          <w:rFonts w:hint="eastAsia"/>
        </w:rPr>
        <w:t>8,987</w:t>
      </w:r>
      <w:r w:rsidRPr="00A25ECD">
        <w:rPr>
          <w:rFonts w:hint="eastAsia"/>
        </w:rPr>
        <w:t>人，解除</w:t>
      </w:r>
      <w:r w:rsidRPr="00A25ECD">
        <w:rPr>
          <w:rFonts w:hint="eastAsia"/>
        </w:rPr>
        <w:t>3</w:t>
      </w:r>
      <w:r w:rsidRPr="00A25ECD">
        <w:rPr>
          <w:rFonts w:hint="eastAsia"/>
        </w:rPr>
        <w:t>級警戒後，至</w:t>
      </w:r>
      <w:r w:rsidRPr="00A25ECD">
        <w:rPr>
          <w:rFonts w:hint="eastAsia"/>
        </w:rPr>
        <w:t>110</w:t>
      </w:r>
      <w:r w:rsidRPr="00A25ECD">
        <w:rPr>
          <w:rFonts w:hint="eastAsia"/>
        </w:rPr>
        <w:t>年</w:t>
      </w:r>
      <w:r w:rsidRPr="00A25ECD">
        <w:rPr>
          <w:rFonts w:hint="eastAsia"/>
        </w:rPr>
        <w:t>11</w:t>
      </w:r>
      <w:r w:rsidRPr="00A25ECD">
        <w:rPr>
          <w:rFonts w:hint="eastAsia"/>
        </w:rPr>
        <w:t>月中，仍有</w:t>
      </w:r>
      <w:r w:rsidRPr="00A25ECD">
        <w:rPr>
          <w:rFonts w:hint="eastAsia"/>
        </w:rPr>
        <w:t>2,952</w:t>
      </w:r>
      <w:r w:rsidRPr="00A25ECD">
        <w:rPr>
          <w:rFonts w:hint="eastAsia"/>
        </w:rPr>
        <w:t>家、</w:t>
      </w:r>
      <w:r w:rsidRPr="00A25ECD">
        <w:rPr>
          <w:rFonts w:hint="eastAsia"/>
        </w:rPr>
        <w:t>2</w:t>
      </w:r>
      <w:r w:rsidRPr="00A25ECD">
        <w:rPr>
          <w:rFonts w:hint="eastAsia"/>
        </w:rPr>
        <w:t>萬</w:t>
      </w:r>
      <w:r w:rsidRPr="00A25ECD">
        <w:rPr>
          <w:rFonts w:hint="eastAsia"/>
        </w:rPr>
        <w:t>5,534</w:t>
      </w:r>
      <w:r w:rsidRPr="00A25ECD">
        <w:rPr>
          <w:rFonts w:hint="eastAsia"/>
        </w:rPr>
        <w:t>人，其中轉</w:t>
      </w:r>
      <w:r w:rsidRPr="00A25ECD">
        <w:rPr>
          <w:rFonts w:hint="eastAsia"/>
        </w:rPr>
        <w:t>/</w:t>
      </w:r>
      <w:r w:rsidRPr="00A25ECD">
        <w:rPr>
          <w:rFonts w:hint="eastAsia"/>
        </w:rPr>
        <w:t>離職的勞工數量不得而知，勞動部允宜研謀精進策略、加強對遭遇困境勞工的協助。</w:t>
      </w:r>
      <w:r w:rsidRPr="00A25ECD">
        <w:rPr>
          <w:rFonts w:hint="eastAsia"/>
        </w:rPr>
        <w:t>(2)</w:t>
      </w:r>
      <w:r w:rsidRPr="00A25ECD">
        <w:rPr>
          <w:rFonts w:hint="eastAsia"/>
        </w:rPr>
        <w:t>、勞動部</w:t>
      </w:r>
      <w:r w:rsidRPr="00A25ECD">
        <w:rPr>
          <w:rFonts w:hint="eastAsia"/>
        </w:rPr>
        <w:t>110</w:t>
      </w:r>
      <w:r w:rsidRPr="00A25ECD">
        <w:rPr>
          <w:rFonts w:hint="eastAsia"/>
        </w:rPr>
        <w:t>及</w:t>
      </w:r>
      <w:r w:rsidRPr="00A25ECD">
        <w:rPr>
          <w:rFonts w:hint="eastAsia"/>
        </w:rPr>
        <w:t>111</w:t>
      </w:r>
      <w:r w:rsidRPr="00A25ECD">
        <w:rPr>
          <w:rFonts w:hint="eastAsia"/>
        </w:rPr>
        <w:t>年因應疫情相關措施多為</w:t>
      </w:r>
      <w:r w:rsidRPr="00A25ECD">
        <w:rPr>
          <w:rFonts w:hint="eastAsia"/>
        </w:rPr>
        <w:t>109</w:t>
      </w:r>
      <w:r w:rsidRPr="00A25ECD">
        <w:rPr>
          <w:rFonts w:hint="eastAsia"/>
        </w:rPr>
        <w:t>年之延續，或現有機制之擴充，隨著國內疫情之發展及變化迥異，對於產業環境及勞工就業影響程度亦未盡相同，且國際疫情仍存有變數，允宜滾動式檢討相關措施。爰針對是項預算凍結</w:t>
      </w:r>
      <w:r w:rsidRPr="00A25ECD">
        <w:rPr>
          <w:rFonts w:hint="eastAsia"/>
        </w:rPr>
        <w:t>10</w:t>
      </w:r>
      <w:r w:rsidRPr="00A25ECD">
        <w:rPr>
          <w:rFonts w:hint="eastAsia"/>
        </w:rPr>
        <w:t>萬元，俟勞動部向立法院社會福利及衛生環境委員會提供蒐集國外相關經驗之書面報告並經同意後，始得動支。【</w:t>
      </w:r>
      <w:r w:rsidRPr="00A25ECD">
        <w:rPr>
          <w:rFonts w:hint="eastAsia"/>
        </w:rPr>
        <w:t>35</w:t>
      </w:r>
      <w:r w:rsidRPr="00A25ECD">
        <w:rPr>
          <w:rFonts w:hint="eastAsia"/>
        </w:rPr>
        <w:t>】</w:t>
      </w:r>
    </w:p>
    <w:p w14:paraId="10BDB965"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提案人：黃秀芳</w:t>
      </w:r>
    </w:p>
    <w:p w14:paraId="597DFFDA"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 xml:space="preserve">連署人：邱泰源  </w:t>
      </w:r>
      <w:r w:rsidRPr="00A25ECD">
        <w:rPr>
          <w:rFonts w:ascii="標楷體" w:eastAsia="標楷體" w:hAnsi="標楷體" w:cs="Times New Roman" w:hint="eastAsia"/>
          <w:sz w:val="32"/>
          <w:szCs w:val="32"/>
        </w:rPr>
        <w:t>賴惠員</w:t>
      </w:r>
    </w:p>
    <w:p w14:paraId="51CD35D2" w14:textId="77777777" w:rsidR="00B50AC6" w:rsidRPr="00A25ECD" w:rsidRDefault="00B50AC6" w:rsidP="005C6DAB">
      <w:pPr>
        <w:pStyle w:val="aff1"/>
      </w:pPr>
      <w:r w:rsidRPr="00A25ECD">
        <w:rPr>
          <w:rFonts w:hint="eastAsia"/>
        </w:rPr>
        <w:t>(</w:t>
      </w:r>
      <w:r w:rsidRPr="00A25ECD">
        <w:rPr>
          <w:rFonts w:hint="eastAsia"/>
        </w:rPr>
        <w:t>十一</w:t>
      </w:r>
      <w:r w:rsidRPr="00A25ECD">
        <w:rPr>
          <w:rFonts w:hint="eastAsia"/>
        </w:rPr>
        <w:t>)</w:t>
      </w:r>
      <w:r w:rsidRPr="00A25ECD">
        <w:rPr>
          <w:rFonts w:hint="eastAsia"/>
        </w:rPr>
        <w:t>據勞動部</w:t>
      </w:r>
      <w:r w:rsidRPr="00A25ECD">
        <w:rPr>
          <w:rFonts w:hint="eastAsia"/>
        </w:rPr>
        <w:t>109</w:t>
      </w:r>
      <w:r w:rsidRPr="00A25ECD">
        <w:rPr>
          <w:rFonts w:hint="eastAsia"/>
        </w:rPr>
        <w:t>年度決算書顯示，原「綜合規劃業務」項下編列「獎補助費」</w:t>
      </w:r>
      <w:r w:rsidRPr="00A25ECD">
        <w:rPr>
          <w:rFonts w:hint="eastAsia"/>
        </w:rPr>
        <w:t>195</w:t>
      </w:r>
      <w:r w:rsidRPr="00A25ECD">
        <w:rPr>
          <w:rFonts w:hint="eastAsia"/>
        </w:rPr>
        <w:t>萬</w:t>
      </w:r>
      <w:r w:rsidRPr="00A25ECD">
        <w:rPr>
          <w:rFonts w:hint="eastAsia"/>
        </w:rPr>
        <w:t>5</w:t>
      </w:r>
      <w:r w:rsidRPr="00A25ECD">
        <w:rPr>
          <w:rFonts w:hint="eastAsia"/>
        </w:rPr>
        <w:t>千元，</w:t>
      </w:r>
      <w:r w:rsidRPr="00A25ECD">
        <w:rPr>
          <w:rFonts w:hint="eastAsia"/>
        </w:rPr>
        <w:t>109</w:t>
      </w:r>
      <w:r w:rsidRPr="00A25ECD">
        <w:rPr>
          <w:rFonts w:hint="eastAsia"/>
        </w:rPr>
        <w:t>年僅執行</w:t>
      </w:r>
      <w:r w:rsidRPr="00A25ECD">
        <w:rPr>
          <w:rFonts w:hint="eastAsia"/>
        </w:rPr>
        <w:t>89</w:t>
      </w:r>
      <w:r w:rsidRPr="00A25ECD">
        <w:rPr>
          <w:rFonts w:hint="eastAsia"/>
        </w:rPr>
        <w:t>萬</w:t>
      </w:r>
      <w:r w:rsidRPr="00A25ECD">
        <w:rPr>
          <w:rFonts w:hint="eastAsia"/>
        </w:rPr>
        <w:t>4,220</w:t>
      </w:r>
      <w:r w:rsidRPr="00A25ECD">
        <w:rPr>
          <w:rFonts w:hint="eastAsia"/>
        </w:rPr>
        <w:t>元，執行率僅有</w:t>
      </w:r>
      <w:r w:rsidRPr="00A25ECD">
        <w:rPr>
          <w:rFonts w:hint="eastAsia"/>
        </w:rPr>
        <w:t>45.74%</w:t>
      </w:r>
      <w:r w:rsidRPr="00A25ECD">
        <w:rPr>
          <w:rFonts w:hint="eastAsia"/>
        </w:rPr>
        <w:t>；經查該預算主要用於補助民間團體參與國際勞工事務，加強與國際性組織及其他國家交流，考量近</w:t>
      </w:r>
      <w:r w:rsidRPr="00A25ECD">
        <w:rPr>
          <w:rFonts w:hint="eastAsia"/>
        </w:rPr>
        <w:t>2</w:t>
      </w:r>
      <w:r w:rsidRPr="00A25ECD">
        <w:rPr>
          <w:rFonts w:hint="eastAsia"/>
        </w:rPr>
        <w:t>年國際仍受新冠疫情影響，雖國際交流事務趨於困難，該預算執行率恐難有實質提升。爰針對</w:t>
      </w:r>
      <w:r w:rsidRPr="00A25ECD">
        <w:rPr>
          <w:rFonts w:hint="eastAsia"/>
        </w:rPr>
        <w:t>111</w:t>
      </w:r>
      <w:r w:rsidRPr="00A25ECD">
        <w:rPr>
          <w:rFonts w:hint="eastAsia"/>
        </w:rPr>
        <w:t>年度勞動部「綜合規劃業務」預算編列</w:t>
      </w:r>
      <w:r w:rsidRPr="00A25ECD">
        <w:rPr>
          <w:rFonts w:hint="eastAsia"/>
        </w:rPr>
        <w:t>1,186</w:t>
      </w:r>
      <w:r w:rsidRPr="00A25ECD">
        <w:rPr>
          <w:rFonts w:hint="eastAsia"/>
        </w:rPr>
        <w:t>萬</w:t>
      </w:r>
      <w:r w:rsidRPr="00A25ECD">
        <w:rPr>
          <w:rFonts w:hint="eastAsia"/>
        </w:rPr>
        <w:t>8</w:t>
      </w:r>
      <w:r w:rsidRPr="00A25ECD">
        <w:rPr>
          <w:rFonts w:hint="eastAsia"/>
        </w:rPr>
        <w:t>千元，凍結</w:t>
      </w:r>
      <w:r w:rsidRPr="00A25ECD">
        <w:rPr>
          <w:rFonts w:hint="eastAsia"/>
        </w:rPr>
        <w:t>10</w:t>
      </w:r>
      <w:r w:rsidRPr="00A25ECD">
        <w:rPr>
          <w:rFonts w:hint="eastAsia"/>
        </w:rPr>
        <w:t>萬元，俟勞動部向立法院社會福利及衛生環境委員會提出近</w:t>
      </w:r>
      <w:r w:rsidRPr="00A25ECD">
        <w:rPr>
          <w:rFonts w:hint="eastAsia"/>
        </w:rPr>
        <w:t>3</w:t>
      </w:r>
      <w:r w:rsidRPr="00A25ECD">
        <w:rPr>
          <w:rFonts w:hint="eastAsia"/>
        </w:rPr>
        <w:t>年申請補助參與國際交流書面報告並經同意後，始得動支。【</w:t>
      </w:r>
      <w:r w:rsidRPr="00A25ECD">
        <w:rPr>
          <w:rFonts w:hint="eastAsia"/>
        </w:rPr>
        <w:t>42</w:t>
      </w:r>
      <w:r w:rsidRPr="00A25ECD">
        <w:rPr>
          <w:rFonts w:hint="eastAsia"/>
        </w:rPr>
        <w:t>】</w:t>
      </w:r>
    </w:p>
    <w:p w14:paraId="48969B25"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提案人：蔣萬安</w:t>
      </w:r>
    </w:p>
    <w:p w14:paraId="54CABCD2"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 xml:space="preserve">連署人：賴香伶  </w:t>
      </w:r>
      <w:r w:rsidRPr="00A25ECD">
        <w:rPr>
          <w:rFonts w:ascii="標楷體" w:eastAsia="標楷體" w:hAnsi="標楷體" w:cs="Times New Roman" w:hint="eastAsia"/>
          <w:sz w:val="32"/>
          <w:szCs w:val="32"/>
        </w:rPr>
        <w:t>張育美</w:t>
      </w:r>
    </w:p>
    <w:p w14:paraId="00BAB117" w14:textId="77777777" w:rsidR="00B50AC6" w:rsidRPr="00A25ECD" w:rsidRDefault="00B50AC6" w:rsidP="005C6DAB">
      <w:pPr>
        <w:pStyle w:val="aff1"/>
      </w:pPr>
      <w:r w:rsidRPr="00A25ECD">
        <w:rPr>
          <w:rFonts w:hint="eastAsia"/>
        </w:rPr>
        <w:t>(</w:t>
      </w:r>
      <w:r w:rsidRPr="00A25ECD">
        <w:rPr>
          <w:rFonts w:hint="eastAsia"/>
        </w:rPr>
        <w:t>十二</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千元，合併凍結</w:t>
      </w:r>
      <w:r w:rsidRPr="00A25ECD">
        <w:rPr>
          <w:rFonts w:hint="eastAsia"/>
        </w:rPr>
        <w:t>50</w:t>
      </w:r>
      <w:r w:rsidRPr="00A25ECD">
        <w:rPr>
          <w:rFonts w:hint="eastAsia"/>
        </w:rPr>
        <w:t>萬元，俟勞動部就下列各案向立法院社會福利及衛生環境委員會提出書面報告並經同意後，始得動支。</w:t>
      </w:r>
    </w:p>
    <w:p w14:paraId="152868F2" w14:textId="77777777" w:rsidR="00B50AC6" w:rsidRPr="00A25ECD" w:rsidRDefault="00B50AC6" w:rsidP="005C6DAB">
      <w:pPr>
        <w:pStyle w:val="1f3"/>
      </w:pPr>
      <w:r w:rsidRPr="00A25ECD">
        <w:rPr>
          <w:rFonts w:hint="eastAsia"/>
        </w:rPr>
        <w:t>1.111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，辦理促進職場平權，落實就業平等等工作。依「原住民族工作權保障法」第</w:t>
      </w:r>
      <w:r w:rsidRPr="00A25ECD">
        <w:t>4</w:t>
      </w:r>
      <w:r w:rsidRPr="00A25ECD">
        <w:t>條、第</w:t>
      </w:r>
      <w:r w:rsidRPr="00A25ECD">
        <w:t>5</w:t>
      </w:r>
      <w:r w:rsidRPr="00A25ECD">
        <w:t>條、第</w:t>
      </w:r>
      <w:r w:rsidRPr="00A25ECD">
        <w:t>12</w:t>
      </w:r>
      <w:r w:rsidRPr="00A25ECD">
        <w:t>條及第</w:t>
      </w:r>
      <w:r w:rsidRPr="00A25ECD">
        <w:t>24</w:t>
      </w:r>
      <w:r w:rsidRPr="00A25ECD">
        <w:t>條規定，有關各級政府機關、公立學校、公營事業機構及依政府採購法招標而得標之廠商如僱用原住民人數不足應繳納代金。而經查，依原住民族工作權保障法規定所徵收之代金，從</w:t>
      </w:r>
      <w:r w:rsidRPr="00A25ECD">
        <w:t>92</w:t>
      </w:r>
      <w:r w:rsidRPr="00A25ECD">
        <w:t>年之</w:t>
      </w:r>
      <w:r w:rsidRPr="00A25ECD">
        <w:t>1</w:t>
      </w:r>
      <w:r w:rsidRPr="00A25ECD">
        <w:t>億元增加至</w:t>
      </w:r>
      <w:r w:rsidRPr="00A25ECD">
        <w:t>111</w:t>
      </w:r>
      <w:r w:rsidRPr="00A25ECD">
        <w:t>年</w:t>
      </w:r>
      <w:r w:rsidRPr="00A25ECD">
        <w:t>3</w:t>
      </w:r>
      <w:r w:rsidRPr="00A25ECD">
        <w:t>億</w:t>
      </w:r>
      <w:r w:rsidRPr="00A25ECD">
        <w:rPr>
          <w:rFonts w:hint="eastAsia"/>
        </w:rPr>
        <w:t>元</w:t>
      </w:r>
      <w:r w:rsidRPr="00A25ECD">
        <w:t>的預算數，顯見民間廠商寧願繳納代金而仍然不願意足額僱用原住民，實不符「原住民族工作權保障法」之立法意旨，也不利原住民工作權之保障。爰</w:t>
      </w:r>
      <w:r w:rsidRPr="00A25ECD">
        <w:rPr>
          <w:rFonts w:hint="eastAsia"/>
        </w:rPr>
        <w:t>針對是項預算凍結</w:t>
      </w:r>
      <w:r w:rsidRPr="00A25ECD">
        <w:rPr>
          <w:rFonts w:hint="eastAsia"/>
        </w:rPr>
        <w:t>50</w:t>
      </w:r>
      <w:r w:rsidRPr="00A25ECD">
        <w:rPr>
          <w:rFonts w:hint="eastAsia"/>
        </w:rPr>
        <w:t>萬元</w:t>
      </w:r>
      <w:r w:rsidRPr="00A25ECD">
        <w:t>，俟勞動部與原</w:t>
      </w:r>
      <w:r w:rsidRPr="00A25ECD">
        <w:rPr>
          <w:rFonts w:hint="eastAsia"/>
        </w:rPr>
        <w:t>住</w:t>
      </w:r>
      <w:r w:rsidRPr="00A25ECD">
        <w:t>民</w:t>
      </w:r>
      <w:r w:rsidRPr="00A25ECD">
        <w:rPr>
          <w:rFonts w:hint="eastAsia"/>
        </w:rPr>
        <w:t>族委員</w:t>
      </w:r>
      <w:r w:rsidRPr="00A25ECD">
        <w:t>會會商，就如何促進民間廠商僱用原住民研擬具體方案，向</w:t>
      </w:r>
      <w:r w:rsidRPr="00A25ECD">
        <w:rPr>
          <w:rFonts w:hint="eastAsia"/>
        </w:rPr>
        <w:t>立法院社會福利及衛生環境委員會</w:t>
      </w:r>
      <w:r w:rsidRPr="00A25ECD">
        <w:t>提出書面報告並經同意後</w:t>
      </w:r>
      <w:r w:rsidRPr="00A25ECD">
        <w:rPr>
          <w:rFonts w:hint="eastAsia"/>
        </w:rPr>
        <w:t>，</w:t>
      </w:r>
      <w:r w:rsidRPr="00A25ECD">
        <w:t>始得動支。</w:t>
      </w:r>
      <w:r w:rsidRPr="00A25ECD">
        <w:rPr>
          <w:rFonts w:hint="eastAsia"/>
        </w:rPr>
        <w:t>【</w:t>
      </w:r>
      <w:r w:rsidRPr="00A25ECD">
        <w:rPr>
          <w:rFonts w:hint="eastAsia"/>
        </w:rPr>
        <w:t>45</w:t>
      </w:r>
      <w:r w:rsidRPr="00A25ECD">
        <w:rPr>
          <w:rFonts w:hint="eastAsia"/>
        </w:rPr>
        <w:t>】</w:t>
      </w:r>
    </w:p>
    <w:p w14:paraId="4A4EB81F"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 xml:space="preserve">提案人：吳玉琴  陳  瑩  </w:t>
      </w:r>
      <w:r w:rsidRPr="00A25ECD">
        <w:rPr>
          <w:rFonts w:ascii="標楷體" w:eastAsia="標楷體" w:hAnsi="標楷體" w:cs="Times New Roman" w:hint="eastAsia"/>
          <w:sz w:val="32"/>
          <w:szCs w:val="32"/>
        </w:rPr>
        <w:t>邱泰源  伍麗華</w:t>
      </w:r>
    </w:p>
    <w:p w14:paraId="48FA690C" w14:textId="77777777" w:rsidR="00B50AC6" w:rsidRPr="00A25ECD" w:rsidRDefault="00B50AC6" w:rsidP="005C6DAB">
      <w:pPr>
        <w:pStyle w:val="1f3"/>
      </w:pPr>
      <w:r w:rsidRPr="00A25ECD">
        <w:rPr>
          <w:rFonts w:hint="eastAsia"/>
        </w:rPr>
        <w:t>2.111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，辦理推動派遣勞工保護法制等工作。經查，為強化勞工勞動條件保障，行政院</w:t>
      </w:r>
      <w:r w:rsidRPr="00A25ECD">
        <w:t>107</w:t>
      </w:r>
      <w:r w:rsidRPr="00A25ECD">
        <w:t>年間核定「行政院暨所屬機關（構）檢討勞動派遣運用實施計畫」，設定</w:t>
      </w:r>
      <w:r w:rsidRPr="00A25ECD">
        <w:t>110</w:t>
      </w:r>
      <w:r w:rsidRPr="00A25ECD">
        <w:t>年度完成零勞動派遣，但是項實施計畫僅限於行政院暨其所屬單位，其他中央政府機關與地方政府並</w:t>
      </w:r>
      <w:r w:rsidRPr="00A25ECD">
        <w:rPr>
          <w:rFonts w:hint="eastAsia"/>
        </w:rPr>
        <w:t>不</w:t>
      </w:r>
      <w:r w:rsidRPr="00A25ECD">
        <w:t>受規範；另外據統計，台灣</w:t>
      </w:r>
      <w:r w:rsidRPr="00A25ECD">
        <w:t>109</w:t>
      </w:r>
      <w:r w:rsidRPr="00A25ECD">
        <w:t>年</w:t>
      </w:r>
      <w:r w:rsidRPr="00A25ECD">
        <w:t>5</w:t>
      </w:r>
      <w:r w:rsidRPr="00A25ECD">
        <w:t>月非典型（包括部分時間、臨時性或人力派遣）工作者計</w:t>
      </w:r>
      <w:r w:rsidRPr="00A25ECD">
        <w:t>79.9</w:t>
      </w:r>
      <w:r w:rsidRPr="00A25ECD">
        <w:t>萬人，占全體就業人數</w:t>
      </w:r>
      <w:r w:rsidRPr="00A25ECD">
        <w:t>6.97%</w:t>
      </w:r>
      <w:r w:rsidRPr="00A25ECD">
        <w:t>，而現行勞動法令制度多以傳統勞雇關係為前提設計，對於派遣勞工權益保障明顯不足。爰</w:t>
      </w:r>
      <w:r w:rsidRPr="00A25ECD">
        <w:rPr>
          <w:rFonts w:hint="eastAsia"/>
        </w:rPr>
        <w:t>針對是項預算凍結</w:t>
      </w:r>
      <w:r w:rsidRPr="00A25ECD">
        <w:rPr>
          <w:rFonts w:hint="eastAsia"/>
        </w:rPr>
        <w:t>50</w:t>
      </w:r>
      <w:r w:rsidRPr="00A25ECD">
        <w:rPr>
          <w:rFonts w:hint="eastAsia"/>
        </w:rPr>
        <w:t>萬元</w:t>
      </w:r>
      <w:r w:rsidRPr="00A25ECD">
        <w:t>，俟勞動部完成派遣勞工法制之前其權益保障之具體措施，向</w:t>
      </w:r>
      <w:r w:rsidRPr="00A25ECD">
        <w:rPr>
          <w:rFonts w:hint="eastAsia"/>
        </w:rPr>
        <w:t>立法院社會福利及衛生環境委員會</w:t>
      </w:r>
      <w:r w:rsidRPr="00A25ECD">
        <w:t>提出書面報告並經同意後</w:t>
      </w:r>
      <w:r w:rsidRPr="00A25ECD">
        <w:rPr>
          <w:rFonts w:hint="eastAsia"/>
        </w:rPr>
        <w:t>，</w:t>
      </w:r>
      <w:r w:rsidRPr="00A25ECD">
        <w:t>始得動支。</w:t>
      </w:r>
      <w:r w:rsidRPr="00A25ECD">
        <w:rPr>
          <w:rFonts w:hint="eastAsia"/>
        </w:rPr>
        <w:t>【</w:t>
      </w:r>
      <w:r w:rsidRPr="00A25ECD">
        <w:rPr>
          <w:rFonts w:hint="eastAsia"/>
        </w:rPr>
        <w:t>46</w:t>
      </w:r>
      <w:r w:rsidRPr="00A25ECD">
        <w:rPr>
          <w:rFonts w:hint="eastAsia"/>
        </w:rPr>
        <w:t>】</w:t>
      </w:r>
    </w:p>
    <w:p w14:paraId="499CC32E"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 xml:space="preserve">提案人：吳玉琴  陳  瑩  </w:t>
      </w:r>
      <w:r w:rsidRPr="00A25ECD">
        <w:rPr>
          <w:rFonts w:ascii="標楷體" w:eastAsia="標楷體" w:hAnsi="標楷體" w:cs="Times New Roman" w:hint="eastAsia"/>
          <w:sz w:val="32"/>
          <w:szCs w:val="32"/>
        </w:rPr>
        <w:t>邱泰源  伍麗華</w:t>
      </w:r>
    </w:p>
    <w:p w14:paraId="1DF8A30A" w14:textId="77777777" w:rsidR="00B50AC6" w:rsidRPr="00A25ECD" w:rsidRDefault="00B50AC6" w:rsidP="005C6DAB">
      <w:pPr>
        <w:pStyle w:val="1f3"/>
      </w:pPr>
      <w:r w:rsidRPr="00A25ECD">
        <w:rPr>
          <w:rFonts w:hint="eastAsia"/>
        </w:rPr>
        <w:t>3.111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，辦理促進職場平權，落實就業平等等工作。經查，截至</w:t>
      </w:r>
      <w:r w:rsidRPr="00A25ECD">
        <w:t>109</w:t>
      </w:r>
      <w:r w:rsidRPr="00A25ECD">
        <w:t>年底止，台灣國內移工人數計</w:t>
      </w:r>
      <w:r w:rsidRPr="00A25ECD">
        <w:t>70</w:t>
      </w:r>
      <w:r w:rsidRPr="00A25ECD">
        <w:t>萬</w:t>
      </w:r>
      <w:r w:rsidRPr="00A25ECD">
        <w:t>9</w:t>
      </w:r>
      <w:r w:rsidRPr="00A25ECD">
        <w:rPr>
          <w:rFonts w:hint="eastAsia"/>
        </w:rPr>
        <w:t>,</w:t>
      </w:r>
      <w:r w:rsidRPr="00A25ECD">
        <w:t>123</w:t>
      </w:r>
      <w:r w:rsidRPr="00A25ECD">
        <w:t>人，包括產</w:t>
      </w:r>
      <w:r w:rsidRPr="00A25ECD">
        <w:rPr>
          <w:rFonts w:hint="eastAsia"/>
        </w:rPr>
        <w:t>業</w:t>
      </w:r>
      <w:r w:rsidRPr="00A25ECD">
        <w:t>移工</w:t>
      </w:r>
      <w:r w:rsidRPr="00A25ECD">
        <w:t>45</w:t>
      </w:r>
      <w:r w:rsidRPr="00A25ECD">
        <w:t>萬</w:t>
      </w:r>
      <w:r w:rsidRPr="00A25ECD">
        <w:t>7</w:t>
      </w:r>
      <w:r w:rsidRPr="00A25ECD">
        <w:rPr>
          <w:rFonts w:hint="eastAsia"/>
        </w:rPr>
        <w:t>,</w:t>
      </w:r>
      <w:r w:rsidRPr="00A25ECD">
        <w:t>267</w:t>
      </w:r>
      <w:r w:rsidRPr="00A25ECD">
        <w:t>人及社福移工</w:t>
      </w:r>
      <w:r w:rsidRPr="00A25ECD">
        <w:t>25</w:t>
      </w:r>
      <w:r w:rsidRPr="00A25ECD">
        <w:t>萬</w:t>
      </w:r>
      <w:r w:rsidRPr="00A25ECD">
        <w:t>1</w:t>
      </w:r>
      <w:r w:rsidRPr="00A25ECD">
        <w:rPr>
          <w:rFonts w:hint="eastAsia"/>
        </w:rPr>
        <w:t>,</w:t>
      </w:r>
      <w:r w:rsidRPr="00A25ECD">
        <w:t>856</w:t>
      </w:r>
      <w:r w:rsidRPr="00A25ECD">
        <w:t>人，其中家事移工包括家庭看護</w:t>
      </w:r>
      <w:r w:rsidRPr="00A25ECD">
        <w:t>23</w:t>
      </w:r>
      <w:r w:rsidRPr="00A25ECD">
        <w:t>萬</w:t>
      </w:r>
      <w:r w:rsidRPr="00A25ECD">
        <w:t>4</w:t>
      </w:r>
      <w:r w:rsidRPr="00A25ECD">
        <w:rPr>
          <w:rFonts w:hint="eastAsia"/>
        </w:rPr>
        <w:t>,</w:t>
      </w:r>
      <w:r w:rsidRPr="00A25ECD">
        <w:t>476</w:t>
      </w:r>
      <w:r w:rsidRPr="00A25ECD">
        <w:t>人）及幫傭</w:t>
      </w:r>
      <w:r w:rsidRPr="00A25ECD">
        <w:t>1</w:t>
      </w:r>
      <w:r w:rsidRPr="00A25ECD">
        <w:rPr>
          <w:rFonts w:hint="eastAsia"/>
        </w:rPr>
        <w:t>,</w:t>
      </w:r>
      <w:r w:rsidRPr="00A25ECD">
        <w:t>668</w:t>
      </w:r>
      <w:r w:rsidRPr="00A25ECD">
        <w:t>人，合計</w:t>
      </w:r>
      <w:r w:rsidRPr="00A25ECD">
        <w:t>23</w:t>
      </w:r>
      <w:r w:rsidRPr="00A25ECD">
        <w:t>萬</w:t>
      </w:r>
      <w:r w:rsidRPr="00A25ECD">
        <w:t>6</w:t>
      </w:r>
      <w:r w:rsidRPr="00A25ECD">
        <w:rPr>
          <w:rFonts w:hint="eastAsia"/>
        </w:rPr>
        <w:t>,</w:t>
      </w:r>
      <w:r w:rsidRPr="00A25ECD">
        <w:t>144</w:t>
      </w:r>
      <w:r w:rsidRPr="00A25ECD">
        <w:t>人、占社福移工</w:t>
      </w:r>
      <w:r w:rsidRPr="00A25ECD">
        <w:t>93.76</w:t>
      </w:r>
      <w:r w:rsidRPr="00A25ECD">
        <w:rPr>
          <w:rFonts w:hint="eastAsia"/>
        </w:rPr>
        <w:t>%</w:t>
      </w:r>
      <w:r w:rsidRPr="00A25ECD">
        <w:t>。隨著人口老化及少子女化，台灣家庭對家事移工之仰賴與日俱增，但家事移工受</w:t>
      </w:r>
      <w:r w:rsidRPr="00A25ECD">
        <w:rPr>
          <w:rFonts w:hint="eastAsia"/>
        </w:rPr>
        <w:t>雇</w:t>
      </w:r>
      <w:r w:rsidRPr="00A25ECD">
        <w:t>主不合理對待的情事時有所聞。爰</w:t>
      </w:r>
      <w:r w:rsidRPr="00A25ECD">
        <w:rPr>
          <w:rFonts w:hint="eastAsia"/>
        </w:rPr>
        <w:t>針對是項預算凍結</w:t>
      </w:r>
      <w:r w:rsidRPr="00A25ECD">
        <w:rPr>
          <w:rFonts w:hint="eastAsia"/>
        </w:rPr>
        <w:t>50</w:t>
      </w:r>
      <w:r w:rsidRPr="00A25ECD">
        <w:rPr>
          <w:rFonts w:hint="eastAsia"/>
        </w:rPr>
        <w:t>萬元</w:t>
      </w:r>
      <w:r w:rsidRPr="00A25ECD">
        <w:t>，俟勞動部就家事移工權益保障措施與法制化，向</w:t>
      </w:r>
      <w:r w:rsidRPr="00A25ECD">
        <w:rPr>
          <w:rFonts w:hint="eastAsia"/>
        </w:rPr>
        <w:t>立法院社會福利及衛生環境委員會</w:t>
      </w:r>
      <w:r w:rsidRPr="00A25ECD">
        <w:t>提出書面報告並經同意後</w:t>
      </w:r>
      <w:r w:rsidRPr="00A25ECD">
        <w:rPr>
          <w:rFonts w:hint="eastAsia"/>
        </w:rPr>
        <w:t>，</w:t>
      </w:r>
      <w:r w:rsidRPr="00A25ECD">
        <w:t>始得動支。</w:t>
      </w:r>
      <w:r w:rsidRPr="00A25ECD">
        <w:rPr>
          <w:rFonts w:hint="eastAsia"/>
        </w:rPr>
        <w:t>【</w:t>
      </w:r>
      <w:r w:rsidRPr="00A25ECD">
        <w:rPr>
          <w:rFonts w:hint="eastAsia"/>
        </w:rPr>
        <w:t>47</w:t>
      </w:r>
      <w:r w:rsidRPr="00A25ECD">
        <w:rPr>
          <w:rFonts w:hint="eastAsia"/>
        </w:rPr>
        <w:t>】</w:t>
      </w:r>
    </w:p>
    <w:p w14:paraId="66937C9D"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 xml:space="preserve">提案人：吳玉琴  陳  瑩  </w:t>
      </w:r>
      <w:r w:rsidRPr="00A25ECD">
        <w:rPr>
          <w:rFonts w:ascii="標楷體" w:eastAsia="標楷體" w:hAnsi="標楷體" w:cs="Times New Roman" w:hint="eastAsia"/>
          <w:sz w:val="32"/>
          <w:szCs w:val="32"/>
        </w:rPr>
        <w:t>邱泰源  伍麗華</w:t>
      </w:r>
    </w:p>
    <w:p w14:paraId="432085E6" w14:textId="77777777" w:rsidR="00B50AC6" w:rsidRPr="00A25ECD" w:rsidRDefault="00B50AC6" w:rsidP="005C6DAB">
      <w:pPr>
        <w:pStyle w:val="1f3"/>
      </w:pPr>
      <w:r w:rsidRPr="00A25ECD">
        <w:rPr>
          <w:rFonts w:hint="eastAsia"/>
        </w:rPr>
        <w:t>4.</w:t>
      </w:r>
      <w:r w:rsidRPr="00A25ECD">
        <w:t>據勞動部統計，我國企業及產業勞工工會於</w:t>
      </w:r>
      <w:r w:rsidRPr="00A25ECD">
        <w:t>106</w:t>
      </w:r>
      <w:r w:rsidRPr="00A25ECD">
        <w:t>至</w:t>
      </w:r>
      <w:r w:rsidRPr="00A25ECD">
        <w:t>109</w:t>
      </w:r>
      <w:r w:rsidRPr="00A25ECD">
        <w:t>年之組織率皆維持於</w:t>
      </w:r>
      <w:r w:rsidRPr="00A25ECD">
        <w:t>7.6%</w:t>
      </w:r>
      <w:r w:rsidRPr="00A25ECD">
        <w:t>，在</w:t>
      </w:r>
      <w:r w:rsidRPr="00A25ECD">
        <w:t>110</w:t>
      </w:r>
      <w:r w:rsidRPr="00A25ECD">
        <w:t>年第</w:t>
      </w:r>
      <w:r w:rsidRPr="00A25ECD">
        <w:t>2</w:t>
      </w:r>
      <w:r w:rsidRPr="00A25ECD">
        <w:t>季則略微提升至</w:t>
      </w:r>
      <w:r w:rsidRPr="00A25ECD">
        <w:t>7.9%</w:t>
      </w:r>
      <w:r w:rsidRPr="00A25ECD">
        <w:t>，成長有限。又，勞動部提供勞工組織工會之各式補貼與獎勵措施，惟自</w:t>
      </w:r>
      <w:r w:rsidRPr="00A25ECD">
        <w:t>106</w:t>
      </w:r>
      <w:r w:rsidRPr="00A25ECD">
        <w:t>至</w:t>
      </w:r>
      <w:r w:rsidRPr="00A25ECD">
        <w:t>109</w:t>
      </w:r>
      <w:r w:rsidRPr="00A25ECD">
        <w:t>年向勞動部提出成立企業及產業工會之補助申請僅分別為</w:t>
      </w:r>
      <w:r w:rsidRPr="00A25ECD">
        <w:t>1</w:t>
      </w:r>
      <w:r w:rsidRPr="00A25ECD">
        <w:t>家、</w:t>
      </w:r>
      <w:r w:rsidRPr="00A25ECD">
        <w:t>11</w:t>
      </w:r>
      <w:r w:rsidRPr="00A25ECD">
        <w:t>家、</w:t>
      </w:r>
      <w:r w:rsidRPr="00A25ECD">
        <w:t>1</w:t>
      </w:r>
      <w:r w:rsidRPr="00A25ECD">
        <w:t>家、</w:t>
      </w:r>
      <w:r w:rsidRPr="00A25ECD">
        <w:t>2</w:t>
      </w:r>
      <w:r w:rsidRPr="00A25ECD">
        <w:t>家；另據勞動部說明，</w:t>
      </w:r>
      <w:r w:rsidRPr="00A25ECD">
        <w:t>109</w:t>
      </w:r>
      <w:r w:rsidRPr="00A25ECD">
        <w:t>及</w:t>
      </w:r>
      <w:r w:rsidRPr="00A25ECD">
        <w:t>110</w:t>
      </w:r>
      <w:r w:rsidRPr="00A25ECD">
        <w:t>年度相關入場輔導籌組工會及輔導工會辦理教育訓練等活動均受</w:t>
      </w:r>
      <w:r w:rsidRPr="00A25ECD">
        <w:t>COVID-19</w:t>
      </w:r>
      <w:r w:rsidRPr="00A25ECD">
        <w:t>疫情影響而減少，致整體執行成效有待提升，近日疫情趨緩，勞動部允宜積極辦理相關輔導措施。爰此，</w:t>
      </w:r>
      <w:r w:rsidRPr="00A25ECD">
        <w:rPr>
          <w:rFonts w:hint="eastAsia"/>
        </w:rPr>
        <w:t>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w:t>
      </w:r>
      <w:r w:rsidRPr="00A25ECD">
        <w:rPr>
          <w:rFonts w:hint="eastAsia"/>
        </w:rPr>
        <w:t>凍結</w:t>
      </w:r>
      <w:r w:rsidRPr="00A25ECD">
        <w:rPr>
          <w:rFonts w:hint="eastAsia"/>
        </w:rPr>
        <w:t>50</w:t>
      </w:r>
      <w:r w:rsidRPr="00A25ECD">
        <w:rPr>
          <w:rFonts w:hint="eastAsia"/>
        </w:rPr>
        <w:t>萬元</w:t>
      </w:r>
      <w:r w:rsidRPr="00A25ECD">
        <w:t>，待向</w:t>
      </w:r>
      <w:r w:rsidRPr="00A25ECD">
        <w:rPr>
          <w:rFonts w:hint="eastAsia"/>
        </w:rPr>
        <w:t>立法院社會福利及衛生環境委員會</w:t>
      </w:r>
      <w:r w:rsidRPr="00A25ECD">
        <w:t>提出未來精進計畫之書面報告並經同意後，始得動支。</w:t>
      </w:r>
      <w:r w:rsidRPr="00A25ECD">
        <w:rPr>
          <w:rFonts w:hint="eastAsia"/>
        </w:rPr>
        <w:t>【</w:t>
      </w:r>
      <w:r w:rsidRPr="00A25ECD">
        <w:rPr>
          <w:rFonts w:hint="eastAsia"/>
        </w:rPr>
        <w:t>48</w:t>
      </w:r>
      <w:r w:rsidRPr="00A25ECD">
        <w:rPr>
          <w:rFonts w:hint="eastAsia"/>
        </w:rPr>
        <w:t>】</w:t>
      </w:r>
    </w:p>
    <w:p w14:paraId="51BDB3DA"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color w:val="000000"/>
          <w:sz w:val="32"/>
          <w:szCs w:val="32"/>
        </w:rPr>
        <w:t>提案人：</w:t>
      </w:r>
      <w:r w:rsidRPr="00A25ECD">
        <w:rPr>
          <w:rFonts w:ascii="標楷體" w:eastAsia="標楷體" w:hAnsi="標楷體" w:cs="Times New Roman" w:hint="eastAsia"/>
          <w:sz w:val="32"/>
          <w:szCs w:val="32"/>
        </w:rPr>
        <w:t>黃秀芳</w:t>
      </w:r>
    </w:p>
    <w:p w14:paraId="75A9903A"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連署人：邱泰源  賴惠員</w:t>
      </w:r>
    </w:p>
    <w:p w14:paraId="050EFFB4" w14:textId="77777777" w:rsidR="00B50AC6" w:rsidRPr="00A25ECD" w:rsidRDefault="00B50AC6" w:rsidP="005C6DAB">
      <w:pPr>
        <w:pStyle w:val="1f3"/>
        <w:rPr>
          <w:sz w:val="28"/>
          <w:szCs w:val="28"/>
        </w:rPr>
      </w:pPr>
      <w:r w:rsidRPr="00A25ECD">
        <w:rPr>
          <w:rFonts w:hint="eastAsia"/>
        </w:rPr>
        <w:t>5.111</w:t>
      </w:r>
      <w:r w:rsidRPr="00A25ECD">
        <w:rPr>
          <w:rFonts w:hint="eastAsia"/>
        </w:rPr>
        <w:t>年度勞動部「勞動關係業務」項下「促進工會組織自由化」預算編列「獎補助費」</w:t>
      </w:r>
      <w:r w:rsidRPr="00A25ECD">
        <w:rPr>
          <w:rFonts w:hint="eastAsia"/>
        </w:rPr>
        <w:t>1,548</w:t>
      </w:r>
      <w:r w:rsidRPr="00A25ECD">
        <w:rPr>
          <w:rFonts w:hint="eastAsia"/>
        </w:rPr>
        <w:t>萬</w:t>
      </w:r>
      <w:r w:rsidRPr="00A25ECD">
        <w:rPr>
          <w:rFonts w:hint="eastAsia"/>
        </w:rPr>
        <w:t>7</w:t>
      </w:r>
      <w:r w:rsidRPr="00A25ECD">
        <w:rPr>
          <w:rFonts w:hint="eastAsia"/>
        </w:rPr>
        <w:t>千元，主要辦理補助工會教育訓練、補助全國性工會辦理五一勞動節表揚大會及輔導成立企業及產業工會、補助新成立之企業及產業工會勞工教育訓練及補助工會之會所修繕費用等。根據立法院預算中心報告指出，</w:t>
      </w:r>
      <w:r w:rsidRPr="00A25ECD">
        <w:rPr>
          <w:rFonts w:hint="eastAsia"/>
        </w:rPr>
        <w:t>110</w:t>
      </w:r>
      <w:r w:rsidRPr="00A25ECD">
        <w:rPr>
          <w:rFonts w:hint="eastAsia"/>
        </w:rPr>
        <w:t>年中我國各類工會組織率有回升情形，但其中企業及產業工會組織率增加有限，又因受</w:t>
      </w:r>
      <w:r w:rsidRPr="00A25ECD">
        <w:t>COVID-19</w:t>
      </w:r>
      <w:r w:rsidRPr="00A25ECD">
        <w:rPr>
          <w:rFonts w:hint="eastAsia"/>
        </w:rPr>
        <w:t>疫情影響，輔導籌組工會及輔導辦理教育訓練之執行成效須持續加強。營造勞工有利結社環境應為勞動部重要施政計畫之一，勞動部需積極推動並持續檢討改善。此外，目前國內疫情已趨緩，輔導籌組工會及辦理教育訓練等相關作業賡續辦理。建請勞動部積極辦理相關輔導等措施，俾利工會功能發揮，以維護勞工權益。爰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w:t>
      </w:r>
      <w:r w:rsidRPr="00A25ECD">
        <w:rPr>
          <w:rFonts w:hint="eastAsia"/>
        </w:rPr>
        <w:t>凍結</w:t>
      </w:r>
      <w:r w:rsidRPr="00A25ECD">
        <w:rPr>
          <w:rFonts w:hint="eastAsia"/>
        </w:rPr>
        <w:t>50</w:t>
      </w:r>
      <w:r w:rsidRPr="00A25ECD">
        <w:rPr>
          <w:rFonts w:hint="eastAsia"/>
        </w:rPr>
        <w:t>萬元</w:t>
      </w:r>
      <w:r w:rsidRPr="00A25ECD">
        <w:t>，</w:t>
      </w:r>
      <w:r w:rsidRPr="00A25ECD">
        <w:rPr>
          <w:rFonts w:hint="eastAsia"/>
        </w:rPr>
        <w:t>俟勞動部向立法院社會福利及衛生環境委員會，檢討現有提供勞工組織工會之各式補貼與獎勵，積極辦理相關輔導措施並提出書面報告以達執行成效，並經同意後，始得動支。</w:t>
      </w:r>
      <w:r w:rsidRPr="00A25ECD">
        <w:rPr>
          <w:rFonts w:hint="eastAsia"/>
          <w:kern w:val="0"/>
        </w:rPr>
        <w:t>【</w:t>
      </w:r>
      <w:r w:rsidRPr="00A25ECD">
        <w:rPr>
          <w:rFonts w:hint="eastAsia"/>
          <w:kern w:val="0"/>
        </w:rPr>
        <w:t>49</w:t>
      </w:r>
      <w:r w:rsidRPr="00A25ECD">
        <w:rPr>
          <w:rFonts w:hint="eastAsia"/>
          <w:kern w:val="0"/>
        </w:rPr>
        <w:t>】</w:t>
      </w:r>
    </w:p>
    <w:p w14:paraId="2B744EF8"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提案人：</w:t>
      </w:r>
      <w:r w:rsidRPr="00A25ECD">
        <w:rPr>
          <w:rFonts w:ascii="標楷體" w:eastAsia="標楷體" w:hAnsi="標楷體" w:cs="Times New Roman" w:hint="eastAsia"/>
          <w:sz w:val="32"/>
          <w:szCs w:val="32"/>
        </w:rPr>
        <w:t>賴惠員</w:t>
      </w:r>
    </w:p>
    <w:p w14:paraId="28064AE0"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 xml:space="preserve">連署人：邱泰源  </w:t>
      </w:r>
      <w:r w:rsidRPr="00A25ECD">
        <w:rPr>
          <w:rFonts w:ascii="標楷體" w:eastAsia="標楷體" w:hAnsi="標楷體" w:cs="Times New Roman" w:hint="eastAsia"/>
          <w:color w:val="000000"/>
          <w:sz w:val="32"/>
          <w:szCs w:val="32"/>
        </w:rPr>
        <w:t>吳玉琴</w:t>
      </w:r>
    </w:p>
    <w:p w14:paraId="1473317E" w14:textId="77777777" w:rsidR="00B50AC6" w:rsidRPr="00A25ECD" w:rsidRDefault="00B50AC6" w:rsidP="005C6DAB">
      <w:pPr>
        <w:pStyle w:val="1f3"/>
        <w:rPr>
          <w:sz w:val="28"/>
          <w:szCs w:val="28"/>
        </w:rPr>
      </w:pPr>
      <w:r w:rsidRPr="00A25ECD">
        <w:rPr>
          <w:rFonts w:hint="eastAsia"/>
        </w:rPr>
        <w:t>6.</w:t>
      </w:r>
      <w:r w:rsidRPr="00A25ECD">
        <w:rPr>
          <w:rFonts w:hint="eastAsia"/>
        </w:rPr>
        <w:t>「</w:t>
      </w:r>
      <w:r w:rsidRPr="00A25ECD">
        <w:t>中高齡者及高齡者就業促進法</w:t>
      </w:r>
      <w:r w:rsidRPr="00A25ECD">
        <w:rPr>
          <w:rFonts w:hint="eastAsia"/>
        </w:rPr>
        <w:t>」</w:t>
      </w:r>
      <w:r w:rsidRPr="00A25ECD">
        <w:t>於</w:t>
      </w:r>
      <w:r w:rsidRPr="00A25ECD">
        <w:t>109</w:t>
      </w:r>
      <w:r w:rsidRPr="00A25ECD">
        <w:t>年</w:t>
      </w:r>
      <w:r w:rsidRPr="00A25ECD">
        <w:t>12</w:t>
      </w:r>
      <w:r w:rsidRPr="00A25ECD">
        <w:t>月</w:t>
      </w:r>
      <w:r w:rsidRPr="00A25ECD">
        <w:t>4</w:t>
      </w:r>
      <w:r w:rsidRPr="00A25ECD">
        <w:t>日實施。本法第</w:t>
      </w:r>
      <w:r w:rsidRPr="00A25ECD">
        <w:t>9</w:t>
      </w:r>
      <w:r w:rsidRPr="00A25ECD">
        <w:t>條規定：</w:t>
      </w:r>
      <w:r w:rsidRPr="00A25ECD">
        <w:rPr>
          <w:rFonts w:hint="eastAsia"/>
        </w:rPr>
        <w:t>「</w:t>
      </w:r>
      <w:r w:rsidRPr="00A25ECD">
        <w:t>為協助中高齡者及高齡者就業，主管機關得提供職場指引手冊。</w:t>
      </w:r>
      <w:r w:rsidRPr="00A25ECD">
        <w:rPr>
          <w:rFonts w:hint="eastAsia"/>
        </w:rPr>
        <w:t>」</w:t>
      </w:r>
      <w:r w:rsidRPr="00A25ECD">
        <w:t>另第</w:t>
      </w:r>
      <w:r w:rsidRPr="00A25ECD">
        <w:t>28</w:t>
      </w:r>
      <w:r w:rsidRPr="00A25ECD">
        <w:t>條規定：</w:t>
      </w:r>
      <w:r w:rsidRPr="00A25ECD">
        <w:rPr>
          <w:rFonts w:hint="eastAsia"/>
        </w:rPr>
        <w:t>「</w:t>
      </w:r>
      <w:r w:rsidRPr="00A25ECD">
        <w:rPr>
          <w:rFonts w:hint="eastAsia"/>
        </w:rPr>
        <w:t>65</w:t>
      </w:r>
      <w:r w:rsidRPr="00A25ECD">
        <w:t>歲以上勞工，雇主得以定期勞動契約僱用之。</w:t>
      </w:r>
      <w:r w:rsidRPr="00A25ECD">
        <w:rPr>
          <w:rFonts w:hint="eastAsia"/>
        </w:rPr>
        <w:t>」</w:t>
      </w:r>
      <w:r w:rsidRPr="00A25ECD">
        <w:t>為增進雇主聘僱退休後高齡者之意願，提高退休後高齡者就業率以降低老年貧困之風險，充足之勞動知識係</w:t>
      </w:r>
      <w:r w:rsidRPr="00A25ECD">
        <w:rPr>
          <w:rFonts w:hint="eastAsia"/>
        </w:rPr>
        <w:t>有</w:t>
      </w:r>
      <w:r w:rsidRPr="00A25ECD">
        <w:t>助於雇主之成本、風險、效益之評估。惟本法實施近</w:t>
      </w:r>
      <w:r w:rsidRPr="00A25ECD">
        <w:rPr>
          <w:rFonts w:hint="eastAsia"/>
        </w:rPr>
        <w:t>1</w:t>
      </w:r>
      <w:r w:rsidRPr="00A25ECD">
        <w:t>年政府未有公告高齡者就業相關指引及契約範本之作為，實不足。故凍結部分預算以監督之。為利於立法院監督職權之行使，爰</w:t>
      </w:r>
      <w:r w:rsidRPr="00A25ECD">
        <w:rPr>
          <w:rFonts w:hint="eastAsia"/>
        </w:rPr>
        <w:t>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w:t>
      </w:r>
      <w:r w:rsidRPr="00A25ECD">
        <w:rPr>
          <w:rFonts w:hint="eastAsia"/>
        </w:rPr>
        <w:t>凍結</w:t>
      </w:r>
      <w:r w:rsidRPr="00A25ECD">
        <w:rPr>
          <w:rFonts w:hint="eastAsia"/>
        </w:rPr>
        <w:t>50</w:t>
      </w:r>
      <w:r w:rsidRPr="00A25ECD">
        <w:rPr>
          <w:rFonts w:hint="eastAsia"/>
        </w:rPr>
        <w:t>萬元，俟</w:t>
      </w:r>
      <w:r w:rsidRPr="00A25ECD">
        <w:t>勞動部勞動力發展署制定：「僱用聘僱</w:t>
      </w:r>
      <w:r w:rsidRPr="00A25ECD">
        <w:rPr>
          <w:rFonts w:hint="eastAsia"/>
        </w:rPr>
        <w:t>65</w:t>
      </w:r>
      <w:r w:rsidRPr="00A25ECD">
        <w:t>歲以上高齡者從事部份時間工作應行注意事項及契約範本」，</w:t>
      </w:r>
      <w:r w:rsidRPr="00A25ECD">
        <w:rPr>
          <w:rFonts w:hint="eastAsia"/>
        </w:rPr>
        <w:t>向立法院社會福利及衛生環境委員會提交書面報告並經同意後，始</w:t>
      </w:r>
      <w:r w:rsidRPr="00A25ECD">
        <w:t>得</w:t>
      </w:r>
      <w:r w:rsidRPr="00A25ECD">
        <w:rPr>
          <w:rFonts w:hint="eastAsia"/>
        </w:rPr>
        <w:t>動支</w:t>
      </w:r>
      <w:r w:rsidRPr="00A25ECD">
        <w:t>。</w:t>
      </w:r>
      <w:r w:rsidRPr="00A25ECD">
        <w:rPr>
          <w:rFonts w:hint="eastAsia"/>
          <w:kern w:val="0"/>
        </w:rPr>
        <w:t>【</w:t>
      </w:r>
      <w:r w:rsidRPr="00A25ECD">
        <w:rPr>
          <w:rFonts w:hint="eastAsia"/>
          <w:kern w:val="0"/>
        </w:rPr>
        <w:t>50</w:t>
      </w:r>
      <w:r w:rsidRPr="00A25ECD">
        <w:rPr>
          <w:rFonts w:hint="eastAsia"/>
          <w:kern w:val="0"/>
        </w:rPr>
        <w:t>】</w:t>
      </w:r>
    </w:p>
    <w:p w14:paraId="223E7881"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提案人：</w:t>
      </w:r>
      <w:r w:rsidRPr="00A25ECD">
        <w:rPr>
          <w:rFonts w:ascii="標楷體" w:eastAsia="標楷體" w:hAnsi="標楷體" w:cs="Times New Roman" w:hint="eastAsia"/>
          <w:color w:val="000000"/>
          <w:sz w:val="32"/>
          <w:szCs w:val="32"/>
        </w:rPr>
        <w:t>吳玉琴</w:t>
      </w:r>
    </w:p>
    <w:p w14:paraId="51A1BC83"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連署人：黃秀芳  邱泰源</w:t>
      </w:r>
    </w:p>
    <w:p w14:paraId="44C9CAA7" w14:textId="77777777" w:rsidR="00B50AC6" w:rsidRPr="00A25ECD" w:rsidRDefault="00B50AC6" w:rsidP="005C6DAB">
      <w:pPr>
        <w:pStyle w:val="1f3"/>
        <w:rPr>
          <w:kern w:val="0"/>
        </w:rPr>
      </w:pPr>
      <w:r w:rsidRPr="00A25ECD">
        <w:rPr>
          <w:rFonts w:hint="eastAsia"/>
        </w:rPr>
        <w:t>7.</w:t>
      </w:r>
      <w:r w:rsidRPr="00A25ECD">
        <w:t>查</w:t>
      </w:r>
      <w:r w:rsidRPr="00A25ECD">
        <w:rPr>
          <w:rFonts w:hint="eastAsia"/>
        </w:rPr>
        <w:t>臺北市政府</w:t>
      </w:r>
      <w:r w:rsidRPr="00A25ECD">
        <w:t>（下稱北市）勞動局於</w:t>
      </w:r>
      <w:r w:rsidRPr="00A25ECD">
        <w:t>110</w:t>
      </w:r>
      <w:r w:rsidRPr="00A25ECD">
        <w:t>年</w:t>
      </w:r>
      <w:r w:rsidRPr="00A25ECD">
        <w:t>8</w:t>
      </w:r>
      <w:r w:rsidRPr="00A25ECD">
        <w:t>月</w:t>
      </w:r>
      <w:r w:rsidRPr="00A25ECD">
        <w:t>9</w:t>
      </w:r>
      <w:r w:rsidRPr="00A25ECD">
        <w:t>日舉辦記者會公布檢查結果，指出有</w:t>
      </w:r>
      <w:r w:rsidRPr="00A25ECD">
        <w:t>9</w:t>
      </w:r>
      <w:r w:rsidRPr="00A25ECD">
        <w:t>家金融業者違反</w:t>
      </w:r>
      <w:r w:rsidRPr="00A25ECD">
        <w:rPr>
          <w:rFonts w:hint="eastAsia"/>
        </w:rPr>
        <w:t>「</w:t>
      </w:r>
      <w:r w:rsidRPr="00A25ECD">
        <w:t>勞動基準法</w:t>
      </w:r>
      <w:r w:rsidRPr="00A25ECD">
        <w:rPr>
          <w:rFonts w:hint="eastAsia"/>
        </w:rPr>
        <w:t>」</w:t>
      </w:r>
      <w:r w:rsidRPr="00A25ECD">
        <w:t>，裁罰金額合計</w:t>
      </w:r>
      <w:r w:rsidRPr="00A25ECD">
        <w:t>102</w:t>
      </w:r>
      <w:r w:rsidRPr="00A25ECD">
        <w:t>萬元。該次專案檢查以加班費給付不足與出勤紀錄未核實記載為主要違反項目，分別有</w:t>
      </w:r>
      <w:r w:rsidRPr="00A25ECD">
        <w:t>4</w:t>
      </w:r>
      <w:r w:rsidRPr="00A25ECD">
        <w:t>家業者（中國信託銀行、王道銀行、新光銀行及永豐商銀）及</w:t>
      </w:r>
      <w:r w:rsidRPr="00A25ECD">
        <w:t>3</w:t>
      </w:r>
      <w:r w:rsidRPr="00A25ECD">
        <w:t>家業者（渣打銀行、花旗銀行及台新銀行）違法，另有</w:t>
      </w:r>
      <w:r w:rsidRPr="00A25ECD">
        <w:t>2</w:t>
      </w:r>
      <w:r w:rsidRPr="00A25ECD">
        <w:t>家業者（滙豐銀行及彰化銀行）分別違反每日工時上限及輪班間隔休息時間的規定，顯見金融業之從業人員勞動權益保障不足。另查</w:t>
      </w:r>
      <w:r w:rsidRPr="00A25ECD">
        <w:rPr>
          <w:rFonts w:hint="eastAsia"/>
        </w:rPr>
        <w:t>北市</w:t>
      </w:r>
      <w:r w:rsidRPr="00A25ECD">
        <w:t>勞動局從</w:t>
      </w:r>
      <w:r w:rsidRPr="00A25ECD">
        <w:t>109</w:t>
      </w:r>
      <w:r w:rsidRPr="00A25ECD">
        <w:t>年</w:t>
      </w:r>
      <w:r w:rsidRPr="00A25ECD">
        <w:t>3</w:t>
      </w:r>
      <w:r w:rsidRPr="00A25ECD">
        <w:t>月起均將金融業裁罰資料函知金</w:t>
      </w:r>
      <w:r w:rsidRPr="00A25ECD">
        <w:rPr>
          <w:rFonts w:hint="eastAsia"/>
        </w:rPr>
        <w:t>融監督</w:t>
      </w:r>
      <w:r w:rsidRPr="00A25ECD">
        <w:t>管</w:t>
      </w:r>
      <w:r w:rsidRPr="00A25ECD">
        <w:rPr>
          <w:rFonts w:hint="eastAsia"/>
        </w:rPr>
        <w:t>理委員會</w:t>
      </w:r>
      <w:r w:rsidRPr="00A25ECD">
        <w:t>，惟仍發生花旗銀行在職員工被要求簽署「交易獎金確認同意書」，內容提及獎金延後、若跳槽要追回獎金等，顯見對於金融業之從業人員勞動權益保障仍有改善之空間。鑑於金融業常見違法態樣依序為「未經工會或勞資會議同意使勞工延長工時」、「延長工作時間未依規定加給工資」、「延長工作時間超過法令規定」、「出勤紀錄未逐日記載勞工出勤情形至分鐘為止」及「工資未全額直接給付勞工」等</w:t>
      </w:r>
      <w:r w:rsidRPr="00A25ECD">
        <w:t>5</w:t>
      </w:r>
      <w:r w:rsidRPr="00A25ECD">
        <w:t>種。爰</w:t>
      </w:r>
      <w:r w:rsidRPr="00A25ECD">
        <w:rPr>
          <w:rFonts w:hint="eastAsia"/>
        </w:rPr>
        <w:t>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w:t>
      </w:r>
      <w:r w:rsidRPr="00A25ECD">
        <w:rPr>
          <w:rFonts w:hint="eastAsia"/>
        </w:rPr>
        <w:t>凍結</w:t>
      </w:r>
      <w:r w:rsidRPr="00A25ECD">
        <w:rPr>
          <w:rFonts w:hint="eastAsia"/>
        </w:rPr>
        <w:t>50</w:t>
      </w:r>
      <w:r w:rsidRPr="00A25ECD">
        <w:rPr>
          <w:rFonts w:hint="eastAsia"/>
        </w:rPr>
        <w:t>萬元</w:t>
      </w:r>
      <w:r w:rsidRPr="00A25ECD">
        <w:t>，俟勞動部</w:t>
      </w:r>
      <w:r w:rsidRPr="00A25ECD">
        <w:rPr>
          <w:rFonts w:hint="eastAsia"/>
        </w:rPr>
        <w:t>提供違法事業單位予</w:t>
      </w:r>
      <w:r w:rsidRPr="00A25ECD">
        <w:t>金融監督管理委員會</w:t>
      </w:r>
      <w:r w:rsidRPr="00A25ECD">
        <w:rPr>
          <w:rFonts w:hint="eastAsia"/>
        </w:rPr>
        <w:t>，該會督促並要求</w:t>
      </w:r>
      <w:r w:rsidRPr="00A25ECD">
        <w:t>改善未經工會或勞資會議同意使勞工延長工時、延長工作時間未依規定加給工資等情形</w:t>
      </w:r>
      <w:r w:rsidRPr="00A25ECD">
        <w:rPr>
          <w:rFonts w:hint="eastAsia"/>
        </w:rPr>
        <w:t>，</w:t>
      </w:r>
      <w:r w:rsidRPr="00A25ECD">
        <w:t>並向</w:t>
      </w:r>
      <w:r w:rsidRPr="00A25ECD">
        <w:rPr>
          <w:rFonts w:hint="eastAsia"/>
        </w:rPr>
        <w:t>立法院</w:t>
      </w:r>
      <w:r w:rsidRPr="00A25ECD">
        <w:t>社會福利及衛生環境委員會提出書面報告</w:t>
      </w:r>
      <w:r w:rsidRPr="00A25ECD">
        <w:rPr>
          <w:rFonts w:hint="eastAsia"/>
        </w:rPr>
        <w:t>並經同意</w:t>
      </w:r>
      <w:r w:rsidRPr="00A25ECD">
        <w:t>後，始得動支。</w:t>
      </w:r>
      <w:r w:rsidRPr="00A25ECD">
        <w:rPr>
          <w:rFonts w:hint="eastAsia"/>
          <w:kern w:val="0"/>
        </w:rPr>
        <w:t>【</w:t>
      </w:r>
      <w:r w:rsidRPr="00A25ECD">
        <w:rPr>
          <w:rFonts w:hint="eastAsia"/>
          <w:kern w:val="0"/>
        </w:rPr>
        <w:t>52</w:t>
      </w:r>
      <w:r w:rsidRPr="00A25ECD">
        <w:rPr>
          <w:rFonts w:hint="eastAsia"/>
          <w:kern w:val="0"/>
        </w:rPr>
        <w:t>】</w:t>
      </w:r>
    </w:p>
    <w:p w14:paraId="0C703313"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kern w:val="0"/>
          <w:sz w:val="32"/>
          <w:szCs w:val="32"/>
        </w:rPr>
        <w:t>提案人：賴香伶</w:t>
      </w:r>
    </w:p>
    <w:p w14:paraId="4764218A"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sz w:val="32"/>
          <w:szCs w:val="32"/>
        </w:rPr>
        <w:t>連署人：</w:t>
      </w:r>
      <w:r w:rsidRPr="00A25ECD">
        <w:rPr>
          <w:rFonts w:ascii="標楷體" w:eastAsia="標楷體" w:hAnsi="標楷體" w:cs="Times New Roman" w:hint="eastAsia"/>
          <w:kern w:val="0"/>
          <w:sz w:val="32"/>
          <w:szCs w:val="32"/>
        </w:rPr>
        <w:t>蔣萬安  賴惠員</w:t>
      </w:r>
    </w:p>
    <w:p w14:paraId="67678977" w14:textId="77777777" w:rsidR="00B50AC6" w:rsidRPr="00A25ECD" w:rsidRDefault="00B50AC6" w:rsidP="005C6DAB">
      <w:pPr>
        <w:pStyle w:val="1f3"/>
      </w:pPr>
      <w:r w:rsidRPr="00A25ECD">
        <w:rPr>
          <w:rFonts w:hint="eastAsia"/>
        </w:rPr>
        <w:t>8.</w:t>
      </w:r>
      <w:r w:rsidRPr="00A25ECD">
        <w:t>有鑑於現行勞動部官方網站僅提供勞動部業管工會之聯絡資訊</w:t>
      </w:r>
      <w:r w:rsidRPr="00A25ECD">
        <w:t>PDF</w:t>
      </w:r>
      <w:r w:rsidRPr="00A25ECD">
        <w:t>檔，而立案於縣市政府之工會組織名冊分散於各縣市政府官方網站，資訊欠缺整合，另現有許多行業勞工須跨縣市工作，以縣市作為工會資訊查詢之管道，亦不利於各行各業勞工查詢與自身相關工會聯絡資訊。爰此，為精進勞動部官網之聯絡資訊整合功能及營造勞工有利組織工會之環境，</w:t>
      </w:r>
      <w:r w:rsidRPr="00A25ECD">
        <w:rPr>
          <w:rFonts w:hint="eastAsia"/>
        </w:rPr>
        <w:t>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元，俟勞動部於</w:t>
      </w:r>
      <w:r w:rsidRPr="00A25ECD">
        <w:rPr>
          <w:rFonts w:hint="eastAsia"/>
        </w:rPr>
        <w:t>2</w:t>
      </w:r>
      <w:r w:rsidRPr="00A25ECD">
        <w:rPr>
          <w:rFonts w:hint="eastAsia"/>
        </w:rPr>
        <w:t>周</w:t>
      </w:r>
      <w:r w:rsidRPr="00A25ECD">
        <w:t>內完成「全國</w:t>
      </w:r>
      <w:r w:rsidRPr="00A25ECD">
        <w:rPr>
          <w:rFonts w:hint="eastAsia"/>
        </w:rPr>
        <w:t>及各縣市</w:t>
      </w:r>
      <w:r w:rsidRPr="00A25ECD">
        <w:t>工會組織</w:t>
      </w:r>
      <w:r w:rsidRPr="00A25ECD">
        <w:rPr>
          <w:rFonts w:hint="eastAsia"/>
        </w:rPr>
        <w:t>名冊</w:t>
      </w:r>
      <w:r w:rsidRPr="00A25ECD">
        <w:t>」之建置，並將相關說明</w:t>
      </w:r>
      <w:r w:rsidRPr="00A25ECD">
        <w:rPr>
          <w:rFonts w:hint="eastAsia"/>
        </w:rPr>
        <w:t>書面報告</w:t>
      </w:r>
      <w:r w:rsidRPr="00A25ECD">
        <w:t>送交</w:t>
      </w:r>
      <w:r w:rsidRPr="00A25ECD">
        <w:rPr>
          <w:rFonts w:hint="eastAsia"/>
        </w:rPr>
        <w:t>立法</w:t>
      </w:r>
      <w:r w:rsidRPr="00A25ECD">
        <w:t>院社會福利及衛生環境委員會及提案委員</w:t>
      </w:r>
      <w:r w:rsidRPr="00A25ECD">
        <w:rPr>
          <w:rFonts w:hint="eastAsia"/>
        </w:rPr>
        <w:t>並</w:t>
      </w:r>
      <w:r w:rsidRPr="00A25ECD">
        <w:t>經同意後，始得動支。</w:t>
      </w:r>
      <w:r w:rsidRPr="00A25ECD">
        <w:rPr>
          <w:rFonts w:hint="eastAsia"/>
          <w:kern w:val="0"/>
        </w:rPr>
        <w:t>【</w:t>
      </w:r>
      <w:r w:rsidRPr="00A25ECD">
        <w:rPr>
          <w:rFonts w:hint="eastAsia"/>
          <w:kern w:val="0"/>
        </w:rPr>
        <w:t>53</w:t>
      </w:r>
      <w:r w:rsidRPr="00A25ECD">
        <w:rPr>
          <w:rFonts w:hint="eastAsia"/>
          <w:kern w:val="0"/>
        </w:rPr>
        <w:t>】</w:t>
      </w:r>
    </w:p>
    <w:p w14:paraId="0A118E5F"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提案人：洪申翰  邱泰源  賴惠員</w:t>
      </w:r>
    </w:p>
    <w:p w14:paraId="5E8F9AD1" w14:textId="77777777" w:rsidR="00B50AC6" w:rsidRPr="00A25ECD" w:rsidRDefault="00B50AC6" w:rsidP="005C6DAB">
      <w:pPr>
        <w:pStyle w:val="1f3"/>
      </w:pPr>
      <w:r w:rsidRPr="00A25ECD">
        <w:rPr>
          <w:rFonts w:hint="eastAsia"/>
        </w:rPr>
        <w:t>9.</w:t>
      </w:r>
      <w:r w:rsidRPr="00A25ECD">
        <w:t>全台現今有超過</w:t>
      </w:r>
      <w:r w:rsidRPr="00A25ECD">
        <w:rPr>
          <w:rFonts w:hint="eastAsia"/>
        </w:rPr>
        <w:t>10</w:t>
      </w:r>
      <w:r w:rsidRPr="00A25ECD">
        <w:t>萬名美食平台外送員，因尚未被認定為受</w:t>
      </w:r>
      <w:r w:rsidRPr="00A25ECD">
        <w:rPr>
          <w:rFonts w:hint="eastAsia"/>
        </w:rPr>
        <w:t>僱</w:t>
      </w:r>
      <w:r w:rsidRPr="00A25ECD">
        <w:t>勞工，不受到「勞動基準法」關於工時、基本工資、休假制度等諸多保障。國內</w:t>
      </w:r>
      <w:r w:rsidRPr="00A25ECD">
        <w:rPr>
          <w:rFonts w:hint="eastAsia"/>
        </w:rPr>
        <w:t>2</w:t>
      </w:r>
      <w:r w:rsidRPr="00A25ECD">
        <w:t>大美食外送平台，加起來超過</w:t>
      </w:r>
      <w:r w:rsidRPr="00A25ECD">
        <w:rPr>
          <w:rFonts w:hint="eastAsia"/>
        </w:rPr>
        <w:t>80%</w:t>
      </w:r>
      <w:r w:rsidRPr="00A25ECD">
        <w:t>市占率，卻動輒片面調整外送員薪資計算方式，並且使用獎勵或懲罰之機制，變相扣減外送員薪資。部分外送員時薪換算下來，遠低於基本工資。或者因為害怕薪資被扣減，而不敢任意下線，失去承攬制應有之工時彈性。近期，交通部為提升交通安全，將外送員之交通違規紀錄，不分上下線時段、違規事項，全數提供予美食平台公司；並依據「汽車運輸業管理規則」第</w:t>
      </w:r>
      <w:r w:rsidRPr="00A25ECD">
        <w:t>19</w:t>
      </w:r>
      <w:r w:rsidRPr="00A25ECD">
        <w:t>條，要求平台加強對於交通違規外送員之管控。然而外送員並非平台僱用之從業人員，外送所使用之機車亦非平台所屬。外送員於勞動法令之解釋上，因尚非屬受</w:t>
      </w:r>
      <w:r w:rsidRPr="00A25ECD">
        <w:rPr>
          <w:rFonts w:hint="eastAsia"/>
        </w:rPr>
        <w:t>僱</w:t>
      </w:r>
      <w:r w:rsidRPr="00A25ECD">
        <w:t>勞工而不受到相關保障，卻又於交通部主管之法令下，被以受</w:t>
      </w:r>
      <w:r w:rsidRPr="00A25ECD">
        <w:rPr>
          <w:rFonts w:hint="eastAsia"/>
        </w:rPr>
        <w:t>僱</w:t>
      </w:r>
      <w:r w:rsidRPr="00A25ECD">
        <w:t>者之身分管控。事實上，諸多專家學者早已指出，美食平台透過數位化的方式，藉由各種獎懲、舉報機制，對於外送員實行監督管理之強度，甚至高於一般公司對於其受</w:t>
      </w:r>
      <w:r w:rsidRPr="00A25ECD">
        <w:rPr>
          <w:rFonts w:hint="eastAsia"/>
        </w:rPr>
        <w:t>僱</w:t>
      </w:r>
      <w:r w:rsidRPr="00A25ECD">
        <w:t>員工之監督指揮程度。勞動部身為勞動主管機關，除訂定「食品外送作業安全指引」並修訂「職業安全衛生設施規則」，提升對於外送員之職業安全衛生保障外，對於外送員之其他基本勞動條件，尚無作為。</w:t>
      </w:r>
      <w:r w:rsidRPr="00A25ECD">
        <w:rPr>
          <w:rFonts w:hint="eastAsia"/>
        </w:rPr>
        <w:t>爰針對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元，要求勞動部針對外送員勞動權利與義務嚴重不對等之問題，擬定具體改善方案甚或修法草案，以改善外送員勞動條件。俟</w:t>
      </w:r>
      <w:r w:rsidRPr="00A25ECD">
        <w:rPr>
          <w:rFonts w:hint="eastAsia"/>
        </w:rPr>
        <w:t>勞動部</w:t>
      </w:r>
      <w:r w:rsidRPr="00A25ECD">
        <w:t>向立法院社會福利及衛生環境委員會提出書面報告</w:t>
      </w:r>
      <w:r w:rsidRPr="00A25ECD">
        <w:rPr>
          <w:rFonts w:hint="eastAsia"/>
        </w:rPr>
        <w:t>並</w:t>
      </w:r>
      <w:r w:rsidRPr="00A25ECD">
        <w:t>經同意後，始得動支。</w:t>
      </w:r>
      <w:r w:rsidRPr="00A25ECD">
        <w:rPr>
          <w:rFonts w:hint="eastAsia"/>
        </w:rPr>
        <w:t>【</w:t>
      </w:r>
      <w:r w:rsidRPr="00A25ECD">
        <w:rPr>
          <w:rFonts w:hint="eastAsia"/>
        </w:rPr>
        <w:t>54</w:t>
      </w:r>
      <w:r w:rsidRPr="00A25ECD">
        <w:rPr>
          <w:rFonts w:hint="eastAsia"/>
        </w:rPr>
        <w:t>】</w:t>
      </w:r>
    </w:p>
    <w:p w14:paraId="463328A1"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提案人：莊競程  吳玉琴  黃秀芳  蘇巧慧  范  雲</w:t>
      </w:r>
    </w:p>
    <w:p w14:paraId="33AA8720" w14:textId="77777777" w:rsidR="00B50AC6" w:rsidRPr="00A25ECD" w:rsidRDefault="00B50AC6" w:rsidP="005C6DAB">
      <w:pPr>
        <w:pStyle w:val="1f3"/>
      </w:pPr>
      <w:r w:rsidRPr="00A25ECD">
        <w:rPr>
          <w:rFonts w:hint="eastAsia"/>
        </w:rPr>
        <w:t>10.</w:t>
      </w:r>
      <w:r w:rsidRPr="00A25ECD">
        <w:t>疫情加速產業</w:t>
      </w:r>
      <w:r w:rsidRPr="00A25ECD">
        <w:t>/</w:t>
      </w:r>
      <w:r w:rsidRPr="00A25ECD">
        <w:t>行業質量變化，能非典</w:t>
      </w:r>
      <w:r w:rsidRPr="00A25ECD">
        <w:rPr>
          <w:rFonts w:hint="eastAsia"/>
        </w:rPr>
        <w:t>型</w:t>
      </w:r>
      <w:r w:rsidRPr="00A25ECD">
        <w:t>化的產業</w:t>
      </w:r>
      <w:r w:rsidRPr="00A25ECD">
        <w:t>/</w:t>
      </w:r>
      <w:r w:rsidRPr="00A25ECD">
        <w:t>行業越來越多，新興樣態的非典型勞工比例越來越高，勞動部允宜因應變遷、積極檢討勞工權益保護法制。爰此，</w:t>
      </w:r>
      <w:r w:rsidRPr="00A25ECD">
        <w:rPr>
          <w:rFonts w:hint="eastAsia"/>
        </w:rPr>
        <w:t>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俟勞動部</w:t>
      </w:r>
      <w:r w:rsidRPr="00A25ECD">
        <w:t>向立法院社會福利及衛生環境委員會提出未來精進計畫之書面報告並經同意後，始得動支。</w:t>
      </w:r>
      <w:r w:rsidRPr="00A25ECD">
        <w:rPr>
          <w:rFonts w:hint="eastAsia"/>
          <w:kern w:val="0"/>
        </w:rPr>
        <w:t>【</w:t>
      </w:r>
      <w:r w:rsidRPr="00A25ECD">
        <w:rPr>
          <w:rFonts w:hint="eastAsia"/>
          <w:kern w:val="0"/>
        </w:rPr>
        <w:t>55</w:t>
      </w:r>
      <w:r w:rsidRPr="00A25ECD">
        <w:rPr>
          <w:rFonts w:hint="eastAsia"/>
          <w:kern w:val="0"/>
        </w:rPr>
        <w:t>】</w:t>
      </w:r>
    </w:p>
    <w:p w14:paraId="300E99E9"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sz w:val="32"/>
          <w:szCs w:val="32"/>
        </w:rPr>
        <w:t>提案人：</w:t>
      </w:r>
      <w:r w:rsidRPr="00A25ECD">
        <w:rPr>
          <w:rFonts w:ascii="標楷體" w:eastAsia="標楷體" w:hAnsi="標楷體" w:cs="Times New Roman" w:hint="eastAsia"/>
          <w:kern w:val="0"/>
          <w:sz w:val="32"/>
          <w:szCs w:val="32"/>
        </w:rPr>
        <w:t>黃秀芳</w:t>
      </w:r>
    </w:p>
    <w:p w14:paraId="3B335DD4"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連署人：邱泰源  賴惠員</w:t>
      </w:r>
    </w:p>
    <w:p w14:paraId="3CA37438" w14:textId="77777777" w:rsidR="00B50AC6" w:rsidRPr="00A25ECD" w:rsidRDefault="00B50AC6" w:rsidP="005C6DAB">
      <w:pPr>
        <w:pStyle w:val="1f3"/>
      </w:pPr>
      <w:r w:rsidRPr="00A25ECD">
        <w:rPr>
          <w:rFonts w:hint="eastAsia"/>
        </w:rPr>
        <w:t>11.</w:t>
      </w:r>
      <w:r w:rsidRPr="00A25ECD">
        <w:t>勞動部統計，我國企業及產業勞工工會組織率於</w:t>
      </w:r>
      <w:r w:rsidRPr="00A25ECD">
        <w:t>106</w:t>
      </w:r>
      <w:r w:rsidRPr="00A25ECD">
        <w:t>至</w:t>
      </w:r>
      <w:r w:rsidRPr="00A25ECD">
        <w:t>109</w:t>
      </w:r>
      <w:r w:rsidRPr="00A25ECD">
        <w:t>年間，皆僅有</w:t>
      </w:r>
      <w:r w:rsidRPr="00A25ECD">
        <w:t>7.6%</w:t>
      </w:r>
      <w:r w:rsidRPr="00A25ECD">
        <w:t>，</w:t>
      </w:r>
      <w:r w:rsidRPr="00A25ECD">
        <w:t>110</w:t>
      </w:r>
      <w:r w:rsidRPr="00A25ECD">
        <w:t>年第</w:t>
      </w:r>
      <w:r w:rsidRPr="00A25ECD">
        <w:rPr>
          <w:rFonts w:hint="eastAsia"/>
        </w:rPr>
        <w:t>2</w:t>
      </w:r>
      <w:r w:rsidRPr="00A25ECD">
        <w:t>季雖微幅上升至</w:t>
      </w:r>
      <w:r w:rsidRPr="00A25ECD">
        <w:t>7.9%</w:t>
      </w:r>
      <w:r w:rsidRPr="00A25ECD">
        <w:t>，惟經查，</w:t>
      </w:r>
      <w:r w:rsidRPr="00A25ECD">
        <w:t>OECD</w:t>
      </w:r>
      <w:r w:rsidRPr="00A25ECD">
        <w:t>國家工會組織率平均約為</w:t>
      </w:r>
      <w:r w:rsidRPr="00A25ECD">
        <w:t>16%</w:t>
      </w:r>
      <w:r w:rsidRPr="00A25ECD">
        <w:t>，其中韓國為</w:t>
      </w:r>
      <w:r w:rsidRPr="00A25ECD">
        <w:t>11.6%</w:t>
      </w:r>
      <w:r w:rsidRPr="00A25ECD">
        <w:t>、日本</w:t>
      </w:r>
      <w:r w:rsidRPr="00A25ECD">
        <w:t>17.0%</w:t>
      </w:r>
      <w:r w:rsidRPr="00A25ECD">
        <w:t>、美國</w:t>
      </w:r>
      <w:r w:rsidRPr="00A25ECD">
        <w:t>10.1%</w:t>
      </w:r>
      <w:r w:rsidRPr="00A25ECD">
        <w:t>，突顯我國工會組織率偏低，勞動部「促進工會組織自由化」業務執行成效不彰，仍有檢討改善之必要。爰</w:t>
      </w:r>
      <w:r w:rsidRPr="00A25ECD">
        <w:rPr>
          <w:rFonts w:hint="eastAsia"/>
        </w:rPr>
        <w:t>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俟</w:t>
      </w:r>
      <w:r w:rsidRPr="00A25ECD">
        <w:t>勞動部針對我國企業及產業勞工工會組織率低於國際平均水準，難以有效保障勞工權益等問題，提出具體改善方案，向立法院社會福利及衛生環境委員會提出</w:t>
      </w:r>
      <w:r w:rsidRPr="00A25ECD">
        <w:rPr>
          <w:rFonts w:hint="eastAsia"/>
        </w:rPr>
        <w:t>書面</w:t>
      </w:r>
      <w:r w:rsidRPr="00A25ECD">
        <w:t>報告並</w:t>
      </w:r>
      <w:r w:rsidRPr="00A25ECD">
        <w:rPr>
          <w:rFonts w:hint="eastAsia"/>
        </w:rPr>
        <w:t>經</w:t>
      </w:r>
      <w:r w:rsidRPr="00A25ECD">
        <w:t>同意後，始得動支。</w:t>
      </w:r>
      <w:r w:rsidRPr="00A25ECD">
        <w:rPr>
          <w:rFonts w:hint="eastAsia"/>
          <w:kern w:val="0"/>
        </w:rPr>
        <w:t>【</w:t>
      </w:r>
      <w:r w:rsidRPr="00A25ECD">
        <w:rPr>
          <w:rFonts w:hint="eastAsia"/>
          <w:kern w:val="0"/>
        </w:rPr>
        <w:t>56</w:t>
      </w:r>
      <w:r w:rsidRPr="00A25ECD">
        <w:rPr>
          <w:rFonts w:hint="eastAsia"/>
          <w:kern w:val="0"/>
        </w:rPr>
        <w:t>】</w:t>
      </w:r>
    </w:p>
    <w:p w14:paraId="65AE58E4"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sz w:val="32"/>
          <w:szCs w:val="32"/>
        </w:rPr>
        <w:t>提案人：</w:t>
      </w:r>
      <w:r w:rsidRPr="00A25ECD">
        <w:rPr>
          <w:rFonts w:ascii="標楷體" w:eastAsia="標楷體" w:hAnsi="標楷體" w:cs="Times New Roman" w:hint="eastAsia"/>
          <w:kern w:val="0"/>
          <w:sz w:val="32"/>
          <w:szCs w:val="32"/>
        </w:rPr>
        <w:t>蔣萬安</w:t>
      </w:r>
    </w:p>
    <w:p w14:paraId="6C9506C8"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連署人：賴香伶  張育美</w:t>
      </w:r>
    </w:p>
    <w:p w14:paraId="2C320C56" w14:textId="77777777" w:rsidR="00B50AC6" w:rsidRPr="00A25ECD" w:rsidRDefault="00B50AC6" w:rsidP="005C6DAB">
      <w:pPr>
        <w:pStyle w:val="1f3"/>
      </w:pPr>
      <w:r w:rsidRPr="00A25ECD">
        <w:rPr>
          <w:rFonts w:hint="eastAsia"/>
        </w:rPr>
        <w:t>12.</w:t>
      </w:r>
      <w:r w:rsidRPr="00A25ECD">
        <w:t>營造勞工有利結社環境為勞動部重要施政計畫之一，亦是蔡</w:t>
      </w:r>
      <w:r w:rsidRPr="00A25ECD">
        <w:rPr>
          <w:rFonts w:hint="eastAsia"/>
        </w:rPr>
        <w:t>英文</w:t>
      </w:r>
      <w:r w:rsidRPr="00A25ECD">
        <w:t>總統「逐漸提高工會涵蓋率，修改工會法減少不合時宜的限制，促進工會組織真正的自由化」政見之落實，我國工會數及涵蓋率雖逐年提升，然而與</w:t>
      </w:r>
      <w:r w:rsidRPr="00A25ECD">
        <w:t>OECD</w:t>
      </w:r>
      <w:r w:rsidRPr="00A25ECD">
        <w:t>先進國家仍有差距，截至</w:t>
      </w:r>
      <w:r w:rsidRPr="00A25ECD">
        <w:t>110</w:t>
      </w:r>
      <w:r w:rsidRPr="00A25ECD">
        <w:t>年</w:t>
      </w:r>
      <w:r w:rsidRPr="00A25ECD">
        <w:t>6</w:t>
      </w:r>
      <w:r w:rsidRPr="00A25ECD">
        <w:t>月底，全國勞工工會組織率為</w:t>
      </w:r>
      <w:r w:rsidRPr="00A25ECD">
        <w:t>33.6%</w:t>
      </w:r>
      <w:r w:rsidRPr="00A25ECD">
        <w:t>，會員人數達</w:t>
      </w:r>
      <w:r w:rsidRPr="00A25ECD">
        <w:t>338</w:t>
      </w:r>
      <w:r w:rsidRPr="00A25ECD">
        <w:t>萬</w:t>
      </w:r>
      <w:r w:rsidRPr="00A25ECD">
        <w:t>9</w:t>
      </w:r>
      <w:r w:rsidRPr="00A25ECD">
        <w:rPr>
          <w:rFonts w:hint="eastAsia"/>
        </w:rPr>
        <w:t>千</w:t>
      </w:r>
      <w:r w:rsidRPr="00A25ECD">
        <w:t>人，惟其中與協商談判及改善勞動條件較有關之企業及產業勞工工會組織率僅為</w:t>
      </w:r>
      <w:r w:rsidRPr="00A25ECD">
        <w:t>7.9%</w:t>
      </w:r>
      <w:r w:rsidRPr="00A25ECD">
        <w:t>。為提高工會涵蓋率，勞動部除應加強輔導績效外，亦應儘速整合各界意見，</w:t>
      </w:r>
      <w:r w:rsidRPr="00A25ECD">
        <w:rPr>
          <w:rFonts w:hint="eastAsia"/>
        </w:rPr>
        <w:t>提出短中長期規劃方向</w:t>
      </w:r>
      <w:r w:rsidRPr="00A25ECD">
        <w:t>，真正達到促進工會組織自由化之目標。爰</w:t>
      </w:r>
      <w:r w:rsidRPr="00A25ECD">
        <w:rPr>
          <w:rFonts w:hint="eastAsia"/>
        </w:rPr>
        <w:t>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俟</w:t>
      </w:r>
      <w:r w:rsidRPr="00A25ECD">
        <w:t>勞動部向立法院社會福利及衛生環境委員會提出書面報告並經同意後，始得動支。</w:t>
      </w:r>
      <w:r w:rsidRPr="00A25ECD">
        <w:rPr>
          <w:rFonts w:hint="eastAsia"/>
          <w:kern w:val="0"/>
        </w:rPr>
        <w:t>【</w:t>
      </w:r>
      <w:r w:rsidRPr="00A25ECD">
        <w:rPr>
          <w:rFonts w:hint="eastAsia"/>
          <w:kern w:val="0"/>
        </w:rPr>
        <w:t>57</w:t>
      </w:r>
      <w:r w:rsidRPr="00A25ECD">
        <w:rPr>
          <w:rFonts w:hint="eastAsia"/>
          <w:kern w:val="0"/>
        </w:rPr>
        <w:t>】</w:t>
      </w:r>
    </w:p>
    <w:p w14:paraId="17100574"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sz w:val="32"/>
          <w:szCs w:val="32"/>
        </w:rPr>
        <w:t>提案人：</w:t>
      </w:r>
      <w:r w:rsidRPr="00A25ECD">
        <w:rPr>
          <w:rFonts w:ascii="標楷體" w:eastAsia="標楷體" w:hAnsi="標楷體" w:cs="Times New Roman" w:hint="eastAsia"/>
          <w:kern w:val="0"/>
          <w:sz w:val="32"/>
          <w:szCs w:val="32"/>
        </w:rPr>
        <w:t>莊競程</w:t>
      </w:r>
    </w:p>
    <w:p w14:paraId="5CADEE2F"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連署人：蘇巧慧  吳玉琴</w:t>
      </w:r>
    </w:p>
    <w:p w14:paraId="17976003" w14:textId="77777777" w:rsidR="00B50AC6" w:rsidRPr="00A25ECD" w:rsidRDefault="00B50AC6" w:rsidP="005C6DAB">
      <w:pPr>
        <w:pStyle w:val="1f3"/>
        <w:rPr>
          <w:sz w:val="28"/>
        </w:rPr>
      </w:pPr>
      <w:r w:rsidRPr="00A25ECD">
        <w:rPr>
          <w:rFonts w:hint="eastAsia"/>
        </w:rPr>
        <w:t>13.</w:t>
      </w:r>
      <w:r w:rsidRPr="00A25ECD">
        <w:t>根據</w:t>
      </w:r>
      <w:r w:rsidRPr="00A25ECD">
        <w:t>111</w:t>
      </w:r>
      <w:r w:rsidRPr="00A25ECD">
        <w:t>年度勞動部預算書指出，</w:t>
      </w:r>
      <w:r w:rsidRPr="00A25ECD">
        <w:t>110</w:t>
      </w:r>
      <w:r w:rsidRPr="00A25ECD">
        <w:t>年上半年，透過補助工會協助勞工籌組工會，辦理獎勵工會成立措施，計</w:t>
      </w:r>
      <w:r w:rsidRPr="00A25ECD">
        <w:t>1</w:t>
      </w:r>
      <w:r w:rsidRPr="00A25ECD">
        <w:t>家，顯示該業務執行之成效仍有待加強，故</w:t>
      </w:r>
      <w:r w:rsidRPr="00A25ECD">
        <w:rPr>
          <w:rFonts w:hint="eastAsia"/>
        </w:rPr>
        <w:t>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俟</w:t>
      </w:r>
      <w:r w:rsidRPr="00A25ECD">
        <w:t>勞動部</w:t>
      </w:r>
      <w:r w:rsidRPr="00A25ECD">
        <w:rPr>
          <w:rFonts w:hint="eastAsia"/>
        </w:rPr>
        <w:t>向</w:t>
      </w:r>
      <w:r w:rsidRPr="00A25ECD">
        <w:t>立法院社會福利及衛生環境委員會提交</w:t>
      </w:r>
      <w:r w:rsidRPr="00A25ECD">
        <w:rPr>
          <w:rFonts w:hint="eastAsia"/>
        </w:rPr>
        <w:t>書面</w:t>
      </w:r>
      <w:r w:rsidRPr="00A25ECD">
        <w:t>報告並經同意後</w:t>
      </w:r>
      <w:r w:rsidRPr="00A25ECD">
        <w:rPr>
          <w:rFonts w:hint="eastAsia"/>
        </w:rPr>
        <w:t>，</w:t>
      </w:r>
      <w:r w:rsidRPr="00A25ECD">
        <w:t>始得動支。</w:t>
      </w:r>
      <w:r w:rsidRPr="00A25ECD">
        <w:rPr>
          <w:rFonts w:hint="eastAsia"/>
          <w:kern w:val="0"/>
        </w:rPr>
        <w:t>【</w:t>
      </w:r>
      <w:r w:rsidRPr="00A25ECD">
        <w:rPr>
          <w:rFonts w:hint="eastAsia"/>
          <w:kern w:val="0"/>
        </w:rPr>
        <w:t>58</w:t>
      </w:r>
      <w:r w:rsidRPr="00A25ECD">
        <w:rPr>
          <w:rFonts w:hint="eastAsia"/>
          <w:kern w:val="0"/>
        </w:rPr>
        <w:t>】</w:t>
      </w:r>
    </w:p>
    <w:p w14:paraId="254B0BE3"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sz w:val="32"/>
          <w:szCs w:val="32"/>
        </w:rPr>
        <w:t>提案人：</w:t>
      </w:r>
      <w:r w:rsidRPr="00A25ECD">
        <w:rPr>
          <w:rFonts w:ascii="標楷體" w:eastAsia="標楷體" w:hAnsi="標楷體" w:cs="Times New Roman" w:hint="eastAsia"/>
          <w:kern w:val="0"/>
          <w:sz w:val="32"/>
          <w:szCs w:val="32"/>
        </w:rPr>
        <w:t>楊</w:t>
      </w:r>
      <w:r w:rsidRPr="00A25ECD">
        <w:rPr>
          <w:rFonts w:ascii="標楷體" w:eastAsia="標楷體" w:hAnsi="標楷體" w:cs="Times New Roman"/>
          <w:kern w:val="0"/>
          <w:sz w:val="32"/>
          <w:szCs w:val="32"/>
        </w:rPr>
        <w:t xml:space="preserve">  </w:t>
      </w:r>
      <w:r w:rsidRPr="00A25ECD">
        <w:rPr>
          <w:rFonts w:ascii="標楷體" w:eastAsia="標楷體" w:hAnsi="標楷體" w:cs="Times New Roman" w:hint="eastAsia"/>
          <w:kern w:val="0"/>
          <w:sz w:val="32"/>
          <w:szCs w:val="32"/>
        </w:rPr>
        <w:t>曜</w:t>
      </w:r>
    </w:p>
    <w:p w14:paraId="4B13D12A"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連署人：黃秀芳  吳玉琴</w:t>
      </w:r>
    </w:p>
    <w:p w14:paraId="524C1FF5" w14:textId="77777777" w:rsidR="00B50AC6" w:rsidRPr="00A25ECD" w:rsidRDefault="00B50AC6" w:rsidP="005C6DAB">
      <w:pPr>
        <w:pStyle w:val="1f3"/>
        <w:rPr>
          <w:kern w:val="0"/>
        </w:rPr>
      </w:pPr>
      <w:r w:rsidRPr="00A25ECD">
        <w:rPr>
          <w:rFonts w:hint="eastAsia"/>
        </w:rPr>
        <w:t>14.</w:t>
      </w:r>
      <w:r w:rsidRPr="00A25ECD">
        <w:t>現行多數之勞動法令制度係以傳統勞雇關係為前提之設計，對於派遣勞工權益保障未見周延，且總統蔡英文也曾提出政見表示，必須立法保護非典型的勞工，訂定「派遣勞工專法」，讓他們與在同一職場內從事相同職務或工作的正式員工，能夠同工同酬，勞動部仍宜持續關注派遣勞工之權益問題並</w:t>
      </w:r>
      <w:r w:rsidRPr="00A25ECD">
        <w:rPr>
          <w:rFonts w:hint="eastAsia"/>
        </w:rPr>
        <w:t>完善法制規範</w:t>
      </w:r>
      <w:r w:rsidRPr="00A25ECD">
        <w:t>，</w:t>
      </w:r>
      <w:r w:rsidRPr="00A25ECD">
        <w:rPr>
          <w:rFonts w:hint="eastAsia"/>
        </w:rPr>
        <w:t>爰針對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俟</w:t>
      </w:r>
      <w:r w:rsidRPr="00A25ECD">
        <w:t>勞動部</w:t>
      </w:r>
      <w:r w:rsidRPr="00A25ECD">
        <w:rPr>
          <w:rFonts w:hint="eastAsia"/>
        </w:rPr>
        <w:t>向</w:t>
      </w:r>
      <w:r w:rsidRPr="00A25ECD">
        <w:t>立法院社會福利及衛生環境委員會提交</w:t>
      </w:r>
      <w:r w:rsidRPr="00A25ECD">
        <w:rPr>
          <w:rFonts w:hint="eastAsia"/>
        </w:rPr>
        <w:t>書面</w:t>
      </w:r>
      <w:r w:rsidRPr="00A25ECD">
        <w:t>報告並經同意後</w:t>
      </w:r>
      <w:r w:rsidRPr="00A25ECD">
        <w:rPr>
          <w:rFonts w:hint="eastAsia"/>
        </w:rPr>
        <w:t>，</w:t>
      </w:r>
      <w:r w:rsidRPr="00A25ECD">
        <w:t>始得動支。</w:t>
      </w:r>
      <w:r w:rsidRPr="00A25ECD">
        <w:rPr>
          <w:rFonts w:hint="eastAsia"/>
          <w:kern w:val="0"/>
        </w:rPr>
        <w:t>【</w:t>
      </w:r>
      <w:r w:rsidRPr="00A25ECD">
        <w:rPr>
          <w:rFonts w:hint="eastAsia"/>
          <w:kern w:val="0"/>
        </w:rPr>
        <w:t>60</w:t>
      </w:r>
      <w:r w:rsidRPr="00A25ECD">
        <w:rPr>
          <w:rFonts w:hint="eastAsia"/>
          <w:kern w:val="0"/>
        </w:rPr>
        <w:t>】</w:t>
      </w:r>
    </w:p>
    <w:p w14:paraId="4D72E2D4"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kern w:val="0"/>
          <w:sz w:val="32"/>
          <w:szCs w:val="32"/>
        </w:rPr>
        <w:t>提案人：</w:t>
      </w:r>
      <w:r w:rsidRPr="00A25ECD">
        <w:rPr>
          <w:rFonts w:ascii="標楷體" w:eastAsia="標楷體" w:hAnsi="標楷體" w:cs="Times New Roman" w:hint="eastAsia"/>
          <w:sz w:val="32"/>
          <w:szCs w:val="32"/>
        </w:rPr>
        <w:t>楊</w:t>
      </w:r>
      <w:r w:rsidRPr="00A25ECD">
        <w:rPr>
          <w:rFonts w:ascii="標楷體" w:eastAsia="標楷體" w:hAnsi="標楷體" w:cs="Times New Roman"/>
          <w:sz w:val="32"/>
          <w:szCs w:val="32"/>
        </w:rPr>
        <w:t xml:space="preserve">  </w:t>
      </w:r>
      <w:r w:rsidRPr="00A25ECD">
        <w:rPr>
          <w:rFonts w:ascii="標楷體" w:eastAsia="標楷體" w:hAnsi="標楷體" w:cs="Times New Roman" w:hint="eastAsia"/>
          <w:sz w:val="32"/>
          <w:szCs w:val="32"/>
        </w:rPr>
        <w:t>曜</w:t>
      </w:r>
    </w:p>
    <w:p w14:paraId="4B74BD46" w14:textId="77777777" w:rsidR="00B50AC6" w:rsidRPr="00A25ECD" w:rsidRDefault="00B50AC6" w:rsidP="005C6DAB">
      <w:pPr>
        <w:spacing w:line="440" w:lineRule="exact"/>
        <w:ind w:leftChars="1400" w:left="4640" w:hangingChars="400" w:hanging="1280"/>
        <w:rPr>
          <w:rFonts w:ascii="標楷體" w:eastAsia="標楷體" w:hAnsi="標楷體" w:cs="Times New Roman"/>
          <w:color w:val="000000"/>
          <w:sz w:val="32"/>
          <w:szCs w:val="32"/>
        </w:rPr>
      </w:pPr>
      <w:r w:rsidRPr="00A25ECD">
        <w:rPr>
          <w:rFonts w:ascii="標楷體" w:eastAsia="標楷體" w:hAnsi="標楷體" w:cs="Times New Roman" w:hint="eastAsia"/>
          <w:sz w:val="32"/>
          <w:szCs w:val="32"/>
        </w:rPr>
        <w:t xml:space="preserve">連署人：黃秀芳  </w:t>
      </w:r>
      <w:r w:rsidRPr="00A25ECD">
        <w:rPr>
          <w:rFonts w:ascii="標楷體" w:eastAsia="標楷體" w:hAnsi="標楷體" w:cs="Times New Roman" w:hint="eastAsia"/>
          <w:color w:val="000000"/>
          <w:sz w:val="32"/>
          <w:szCs w:val="32"/>
        </w:rPr>
        <w:t>吳玉琴</w:t>
      </w:r>
    </w:p>
    <w:p w14:paraId="588E1399" w14:textId="77777777" w:rsidR="00B50AC6" w:rsidRPr="00A25ECD" w:rsidRDefault="00B50AC6" w:rsidP="005C6DAB">
      <w:pPr>
        <w:pStyle w:val="1f3"/>
      </w:pPr>
      <w:r w:rsidRPr="00A25ECD">
        <w:rPr>
          <w:rFonts w:hint="eastAsia"/>
        </w:rPr>
        <w:t>15.</w:t>
      </w:r>
      <w:r w:rsidRPr="00A25ECD">
        <w:rPr>
          <w:rFonts w:hint="eastAsia"/>
        </w:rPr>
        <w:t>不當勞動行為裁決機制係健全工會組織健全發展之重要基礎，自實施以來確有一定成效，發揮保護工會及勞工之功能，惟就制度設計及實務運作上仍有改進空間。經查，不當勞動行為裁決委員會雖具準司法性，但其決定除可能遭行政法院推翻之外，同一不當勞動行為裁決決定，部分事項屬「涉及私權爭議」部分屬於「非涉及私權爭議」，而必須切割救濟程序之司法判斷，可能因當事人分別提起行政訴訟與民事訴訟，形成不同體系法院之判決出現不同見解之結果，徒增人民對司法之不信任。另外，裁決程序進行中，勞工可能須長途往返出席相關會議，徒增身心疲勞及費用支出，要求勞動部提高使用裁決制度之便利性，擴大給予勞工交通及相關費用之補助。爰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向立法院社會福利及衛生環境委員會提出書面報告並經同意後，始得動支。</w:t>
      </w:r>
      <w:r w:rsidRPr="00A25ECD">
        <w:rPr>
          <w:rFonts w:hint="eastAsia"/>
          <w:kern w:val="0"/>
        </w:rPr>
        <w:t>【</w:t>
      </w:r>
      <w:r w:rsidRPr="00A25ECD">
        <w:rPr>
          <w:rFonts w:hint="eastAsia"/>
          <w:kern w:val="0"/>
        </w:rPr>
        <w:t>65</w:t>
      </w:r>
      <w:r w:rsidRPr="00A25ECD">
        <w:rPr>
          <w:rFonts w:hint="eastAsia"/>
          <w:kern w:val="0"/>
        </w:rPr>
        <w:t>】</w:t>
      </w:r>
    </w:p>
    <w:p w14:paraId="5D92C75F"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sz w:val="32"/>
          <w:szCs w:val="32"/>
        </w:rPr>
        <w:t>提案人：莊競程</w:t>
      </w:r>
    </w:p>
    <w:p w14:paraId="62F76BD7"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kern w:val="0"/>
          <w:sz w:val="32"/>
          <w:szCs w:val="32"/>
        </w:rPr>
        <w:t xml:space="preserve">連署人：蘇巧慧  </w:t>
      </w:r>
      <w:r w:rsidRPr="00A25ECD">
        <w:rPr>
          <w:rFonts w:ascii="標楷體" w:eastAsia="標楷體" w:hAnsi="標楷體" w:cs="Times New Roman" w:hint="eastAsia"/>
          <w:color w:val="000000"/>
          <w:sz w:val="32"/>
          <w:szCs w:val="32"/>
        </w:rPr>
        <w:t>吳玉琴</w:t>
      </w:r>
    </w:p>
    <w:p w14:paraId="48F0F943" w14:textId="77777777" w:rsidR="00B50AC6" w:rsidRPr="00B75A79" w:rsidRDefault="00B50AC6" w:rsidP="005C6DAB">
      <w:pPr>
        <w:pStyle w:val="1f3"/>
        <w:rPr>
          <w:kern w:val="0"/>
        </w:rPr>
      </w:pPr>
      <w:r w:rsidRPr="00B75A79">
        <w:rPr>
          <w:rFonts w:hint="eastAsia"/>
        </w:rPr>
        <w:t>16.</w:t>
      </w:r>
      <w:r w:rsidRPr="00B75A79">
        <w:rPr>
          <w:rFonts w:hint="eastAsia"/>
        </w:rPr>
        <w:t>有鑑於</w:t>
      </w:r>
      <w:r w:rsidRPr="00B75A79">
        <w:rPr>
          <w:rFonts w:hint="eastAsia"/>
        </w:rPr>
        <w:t>2011</w:t>
      </w:r>
      <w:r w:rsidRPr="00B75A79">
        <w:rPr>
          <w:rFonts w:hint="eastAsia"/>
        </w:rPr>
        <w:t>年至今共有</w:t>
      </w:r>
      <w:r w:rsidRPr="00B75A79">
        <w:rPr>
          <w:rFonts w:hint="eastAsia"/>
        </w:rPr>
        <w:t>15</w:t>
      </w:r>
      <w:r w:rsidRPr="00B75A79">
        <w:rPr>
          <w:rFonts w:hint="eastAsia"/>
        </w:rPr>
        <w:t>場罷工，而幾乎每場罷工都會設置罷工糾察線，但曾有警察機關不熟悉勞動法規，因而認定違法甚至逮捕工會成員引發爭議，勞動部雖擬把近年來關於勞資爭議的判決、不起訴書等整理成手冊，供勞資雙方參考。惟仍應積極辦理內政部警政署及地方勞工行政機關教育訓練及溝通會議，爰針對</w:t>
      </w:r>
      <w:r w:rsidRPr="00B75A79">
        <w:rPr>
          <w:rFonts w:hint="eastAsia"/>
        </w:rPr>
        <w:t>111</w:t>
      </w:r>
      <w:r w:rsidRPr="00B75A79">
        <w:rPr>
          <w:rFonts w:hint="eastAsia"/>
        </w:rPr>
        <w:t>年度勞動部「勞動關係業務」預算編列</w:t>
      </w:r>
      <w:r w:rsidRPr="00B75A79">
        <w:rPr>
          <w:rFonts w:hint="eastAsia"/>
        </w:rPr>
        <w:t>6,216</w:t>
      </w:r>
      <w:r w:rsidRPr="00B75A79">
        <w:rPr>
          <w:rFonts w:hint="eastAsia"/>
        </w:rPr>
        <w:t>萬</w:t>
      </w:r>
      <w:r w:rsidRPr="00B75A79">
        <w:rPr>
          <w:rFonts w:hint="eastAsia"/>
        </w:rPr>
        <w:t>8</w:t>
      </w:r>
      <w:r w:rsidRPr="00B75A79">
        <w:rPr>
          <w:rFonts w:hint="eastAsia"/>
        </w:rPr>
        <w:t>千元</w:t>
      </w:r>
      <w:r w:rsidRPr="00B75A79">
        <w:t>，凍結</w:t>
      </w:r>
      <w:r w:rsidRPr="00B75A79">
        <w:rPr>
          <w:rFonts w:hint="eastAsia"/>
        </w:rPr>
        <w:t>50</w:t>
      </w:r>
      <w:r w:rsidRPr="00B75A79">
        <w:rPr>
          <w:rFonts w:hint="eastAsia"/>
        </w:rPr>
        <w:t>萬</w:t>
      </w:r>
      <w:r w:rsidRPr="00B75A79">
        <w:t>元，</w:t>
      </w:r>
      <w:r w:rsidRPr="00B75A79">
        <w:rPr>
          <w:rFonts w:hint="eastAsia"/>
        </w:rPr>
        <w:t>俟勞動部將辦理情形向立法院社會福利及衛生環境委員會提出書面報告並經同意後，始得動支。</w:t>
      </w:r>
      <w:r w:rsidRPr="00B75A79">
        <w:rPr>
          <w:rFonts w:hint="eastAsia"/>
          <w:kern w:val="0"/>
        </w:rPr>
        <w:t>【</w:t>
      </w:r>
      <w:r w:rsidRPr="00B75A79">
        <w:rPr>
          <w:rFonts w:hint="eastAsia"/>
          <w:kern w:val="0"/>
        </w:rPr>
        <w:t>66</w:t>
      </w:r>
      <w:r w:rsidRPr="00B75A79">
        <w:rPr>
          <w:rFonts w:hint="eastAsia"/>
          <w:kern w:val="0"/>
        </w:rPr>
        <w:t>】</w:t>
      </w:r>
    </w:p>
    <w:p w14:paraId="5F97573B" w14:textId="77777777" w:rsidR="00B50AC6" w:rsidRDefault="00B50AC6" w:rsidP="005C6DAB">
      <w:pPr>
        <w:pStyle w:val="af0"/>
      </w:pPr>
      <w:r>
        <w:rPr>
          <w:rFonts w:hint="eastAsia"/>
        </w:rPr>
        <w:t>提案人：陳  瑩</w:t>
      </w:r>
    </w:p>
    <w:p w14:paraId="4BFA4EBF" w14:textId="77777777" w:rsidR="00B50AC6" w:rsidRPr="00A25ECD" w:rsidRDefault="00B50AC6" w:rsidP="005C6DAB">
      <w:pPr>
        <w:pStyle w:val="af0"/>
      </w:pPr>
      <w:r>
        <w:rPr>
          <w:rFonts w:hint="eastAsia"/>
        </w:rPr>
        <w:t>連署人：莊競程  蘇巧慧</w:t>
      </w:r>
    </w:p>
    <w:p w14:paraId="5CABC6D5" w14:textId="77777777" w:rsidR="00B50AC6" w:rsidRPr="00A25ECD" w:rsidRDefault="00B50AC6" w:rsidP="005C6DAB">
      <w:pPr>
        <w:pStyle w:val="1f3"/>
        <w:rPr>
          <w:sz w:val="28"/>
          <w:szCs w:val="28"/>
        </w:rPr>
      </w:pPr>
      <w:r w:rsidRPr="00A25ECD">
        <w:rPr>
          <w:rFonts w:hint="eastAsia"/>
        </w:rPr>
        <w:t>17.</w:t>
      </w:r>
      <w:r w:rsidRPr="00A25ECD">
        <w:rPr>
          <w:rFonts w:hint="eastAsia"/>
        </w:rPr>
        <w:t>勞政機關執行「勞動基準法」、「職業安全衛生法」、「性別平等工作法」等之執法時，雇主或事業單位多因不熟悉勞動法令，以致觸法，現行法制僅以罰鍰方式處分，尤其新成立事業單位之雇主往往因不了解勞動法令與勞資關係，對勞動法令、工會產生誤解，導致勞資糾紛頻傳。爰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，待勞動部針對雇主法遵義務、參與勞動教育之法制化方案向立法院社會福利及衛生環境委員會提出書面報告並經同意後，始得動支。</w:t>
      </w:r>
      <w:r w:rsidRPr="00A25ECD">
        <w:rPr>
          <w:rFonts w:hint="eastAsia"/>
          <w:kern w:val="0"/>
        </w:rPr>
        <w:t>【</w:t>
      </w:r>
      <w:r w:rsidRPr="00A25ECD">
        <w:rPr>
          <w:rFonts w:hint="eastAsia"/>
          <w:kern w:val="0"/>
        </w:rPr>
        <w:t>67</w:t>
      </w:r>
      <w:r w:rsidRPr="00A25ECD">
        <w:rPr>
          <w:rFonts w:hint="eastAsia"/>
          <w:kern w:val="0"/>
        </w:rPr>
        <w:t>】</w:t>
      </w:r>
    </w:p>
    <w:p w14:paraId="44F7C43A"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提案人：賴香伶</w:t>
      </w:r>
    </w:p>
    <w:p w14:paraId="702FBFA8"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連署人：陳玉珍  張育美</w:t>
      </w:r>
    </w:p>
    <w:p w14:paraId="72D88105" w14:textId="77777777" w:rsidR="00B50AC6" w:rsidRPr="00A25ECD" w:rsidRDefault="00B50AC6" w:rsidP="005C6DAB">
      <w:pPr>
        <w:pStyle w:val="1f3"/>
        <w:rPr>
          <w:sz w:val="28"/>
        </w:rPr>
      </w:pPr>
      <w:r w:rsidRPr="00A25ECD">
        <w:rPr>
          <w:rFonts w:hint="eastAsia"/>
        </w:rPr>
        <w:t>18.</w:t>
      </w:r>
      <w:r w:rsidRPr="00A25ECD">
        <w:rPr>
          <w:rFonts w:hint="eastAsia"/>
        </w:rPr>
        <w:t>據</w:t>
      </w:r>
      <w:r w:rsidRPr="00A25ECD">
        <w:rPr>
          <w:rFonts w:hint="eastAsia"/>
        </w:rPr>
        <w:t>109</w:t>
      </w:r>
      <w:r w:rsidRPr="00A25ECD">
        <w:rPr>
          <w:rFonts w:hint="eastAsia"/>
        </w:rPr>
        <w:t>年勞動部「部分工時勞工就業實況調查」，部分工時勞工享有特別休假之比例，僅有</w:t>
      </w:r>
      <w:r w:rsidRPr="00A25ECD">
        <w:rPr>
          <w:rFonts w:hint="eastAsia"/>
        </w:rPr>
        <w:t>43.1%</w:t>
      </w:r>
      <w:r w:rsidRPr="00A25ECD">
        <w:rPr>
          <w:rFonts w:hint="eastAsia"/>
        </w:rPr>
        <w:t>，高達</w:t>
      </w:r>
      <w:r w:rsidRPr="00A25ECD">
        <w:rPr>
          <w:rFonts w:hint="eastAsia"/>
        </w:rPr>
        <w:t>56.9%</w:t>
      </w:r>
      <w:r w:rsidRPr="00A25ECD">
        <w:rPr>
          <w:rFonts w:hint="eastAsia"/>
        </w:rPr>
        <w:t>部分工時勞工之雇主，並未給予特別休假，明顯違反「勞動基準法」第</w:t>
      </w:r>
      <w:r w:rsidRPr="00A25ECD">
        <w:rPr>
          <w:rFonts w:hint="eastAsia"/>
        </w:rPr>
        <w:t>38</w:t>
      </w:r>
      <w:r w:rsidRPr="00A25ECD">
        <w:rPr>
          <w:rFonts w:hint="eastAsia"/>
        </w:rPr>
        <w:t>條之規定，足見勞動部針對部分工時勞工權益之相關法制教育及宣導嚴重不足，致渠等勞工權益受損甚鉅。爰針對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，俟勞動部就前一年度部分工時勞動條件專案檢查違法事業單位加強雇主勞動法制教育，保障部分工時勞工休假權益，並向立法院社會福利及衛生環境委員會提出書面報告並經同意後，始得動支。</w:t>
      </w:r>
      <w:r w:rsidRPr="00A25ECD">
        <w:rPr>
          <w:rFonts w:hint="eastAsia"/>
          <w:kern w:val="0"/>
        </w:rPr>
        <w:t>【</w:t>
      </w:r>
      <w:r w:rsidRPr="00A25ECD">
        <w:rPr>
          <w:rFonts w:hint="eastAsia"/>
          <w:kern w:val="0"/>
        </w:rPr>
        <w:t>68</w:t>
      </w:r>
      <w:r w:rsidRPr="00A25ECD">
        <w:rPr>
          <w:rFonts w:hint="eastAsia"/>
          <w:kern w:val="0"/>
        </w:rPr>
        <w:t>】</w:t>
      </w:r>
    </w:p>
    <w:p w14:paraId="76DA99B8"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sz w:val="32"/>
          <w:szCs w:val="32"/>
        </w:rPr>
        <w:t>提案人：</w:t>
      </w:r>
      <w:r w:rsidRPr="00A25ECD">
        <w:rPr>
          <w:rFonts w:ascii="標楷體" w:eastAsia="標楷體" w:hAnsi="標楷體" w:cs="Times New Roman" w:hint="eastAsia"/>
          <w:kern w:val="0"/>
          <w:sz w:val="32"/>
          <w:szCs w:val="32"/>
        </w:rPr>
        <w:t>蔣萬安</w:t>
      </w:r>
    </w:p>
    <w:p w14:paraId="3B482041"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連署人：賴香伶  張育美</w:t>
      </w:r>
    </w:p>
    <w:p w14:paraId="590A338E" w14:textId="77777777" w:rsidR="00B50AC6" w:rsidRPr="00A25ECD" w:rsidRDefault="00B50AC6" w:rsidP="005C6DAB">
      <w:pPr>
        <w:pStyle w:val="1f3"/>
        <w:rPr>
          <w:sz w:val="28"/>
          <w:szCs w:val="28"/>
        </w:rPr>
      </w:pPr>
      <w:r w:rsidRPr="00A25ECD">
        <w:rPr>
          <w:rFonts w:hint="eastAsia"/>
        </w:rPr>
        <w:t>19.</w:t>
      </w:r>
      <w:r w:rsidRPr="00A25ECD">
        <w:rPr>
          <w:rFonts w:hint="eastAsia"/>
        </w:rPr>
        <w:t>為使經費確實有效用於協助勞工或業者因應貿易自由化之衝擊，應強化經費運用之控管，針對</w:t>
      </w:r>
      <w:r w:rsidRPr="00A25ECD">
        <w:rPr>
          <w:rFonts w:hint="eastAsia"/>
        </w:rPr>
        <w:t>111</w:t>
      </w:r>
      <w:r w:rsidRPr="00A25ECD">
        <w:rPr>
          <w:rFonts w:hint="eastAsia"/>
        </w:rPr>
        <w:t>年度勞動部「勞動關係業務」預算編列</w:t>
      </w:r>
      <w:r w:rsidRPr="00A25ECD">
        <w:rPr>
          <w:rFonts w:hint="eastAsia"/>
        </w:rPr>
        <w:t>6,216</w:t>
      </w:r>
      <w:r w:rsidRPr="00A25ECD">
        <w:rPr>
          <w:rFonts w:hint="eastAsia"/>
        </w:rPr>
        <w:t>萬</w:t>
      </w:r>
      <w:r w:rsidRPr="00A25ECD">
        <w:rPr>
          <w:rFonts w:hint="eastAsia"/>
        </w:rPr>
        <w:t>8</w:t>
      </w:r>
      <w:r w:rsidRPr="00A25ECD">
        <w:rPr>
          <w:rFonts w:hint="eastAsia"/>
        </w:rPr>
        <w:t>千元</w:t>
      </w:r>
      <w:r w:rsidRPr="00A25ECD">
        <w:t>，凍結</w:t>
      </w:r>
      <w:r w:rsidRPr="00A25ECD">
        <w:rPr>
          <w:rFonts w:hint="eastAsia"/>
        </w:rPr>
        <w:t>50</w:t>
      </w:r>
      <w:r w:rsidRPr="00A25ECD">
        <w:rPr>
          <w:rFonts w:hint="eastAsia"/>
        </w:rPr>
        <w:t>萬</w:t>
      </w:r>
      <w:r w:rsidRPr="00A25ECD">
        <w:t>元</w:t>
      </w:r>
      <w:r w:rsidRPr="00A25ECD">
        <w:rPr>
          <w:rFonts w:hint="eastAsia"/>
        </w:rPr>
        <w:t>，俟勞動部向立法院社會福利及衛生環境委員會提出書面報告並經同意後，始得動支。</w:t>
      </w:r>
      <w:r w:rsidRPr="00A25ECD">
        <w:rPr>
          <w:rFonts w:hint="eastAsia"/>
          <w:kern w:val="0"/>
        </w:rPr>
        <w:t>【</w:t>
      </w:r>
      <w:r w:rsidRPr="00A25ECD">
        <w:rPr>
          <w:rFonts w:hint="eastAsia"/>
          <w:kern w:val="0"/>
        </w:rPr>
        <w:t>69</w:t>
      </w:r>
      <w:r w:rsidRPr="00A25ECD">
        <w:rPr>
          <w:rFonts w:hint="eastAsia"/>
          <w:kern w:val="0"/>
        </w:rPr>
        <w:t>】</w:t>
      </w:r>
    </w:p>
    <w:p w14:paraId="7768B589"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提案人：楊  曜</w:t>
      </w:r>
    </w:p>
    <w:p w14:paraId="070938A4"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kern w:val="0"/>
          <w:sz w:val="32"/>
          <w:szCs w:val="32"/>
        </w:rPr>
        <w:t>連署人：黃秀芳  吳玉琴</w:t>
      </w:r>
    </w:p>
    <w:p w14:paraId="07CEA667" w14:textId="77777777" w:rsidR="00B50AC6" w:rsidRPr="00A25ECD" w:rsidRDefault="00B50AC6" w:rsidP="005C6DAB">
      <w:pPr>
        <w:pStyle w:val="aff1"/>
        <w:rPr>
          <w:color w:val="000000"/>
        </w:rPr>
      </w:pPr>
      <w:r w:rsidRPr="00A25ECD">
        <w:rPr>
          <w:rFonts w:hint="eastAsia"/>
          <w:color w:val="000000"/>
        </w:rPr>
        <w:t>(</w:t>
      </w:r>
      <w:r w:rsidRPr="00A25ECD">
        <w:rPr>
          <w:rFonts w:hint="eastAsia"/>
          <w:color w:val="000000"/>
        </w:rPr>
        <w:t>十</w:t>
      </w:r>
      <w:r>
        <w:rPr>
          <w:rFonts w:hint="eastAsia"/>
          <w:color w:val="000000"/>
        </w:rPr>
        <w:t>三</w:t>
      </w:r>
      <w:r w:rsidRPr="00A25ECD">
        <w:rPr>
          <w:rFonts w:hint="eastAsia"/>
          <w:color w:val="000000"/>
        </w:rPr>
        <w:t>)</w:t>
      </w:r>
      <w:r w:rsidRPr="00A25ECD">
        <w:rPr>
          <w:rFonts w:hint="eastAsia"/>
        </w:rPr>
        <w:t>111</w:t>
      </w:r>
      <w:r w:rsidRPr="00A25ECD">
        <w:rPr>
          <w:rFonts w:hint="eastAsia"/>
        </w:rPr>
        <w:t>年度勞動部「勞動福祉退休業務」預算編列</w:t>
      </w:r>
      <w:r w:rsidRPr="00A25ECD">
        <w:rPr>
          <w:rFonts w:hint="eastAsia"/>
        </w:rPr>
        <w:t>2,909</w:t>
      </w:r>
      <w:r w:rsidRPr="00A25ECD">
        <w:rPr>
          <w:rFonts w:hint="eastAsia"/>
        </w:rPr>
        <w:t>萬</w:t>
      </w:r>
      <w:r w:rsidRPr="00A25ECD">
        <w:rPr>
          <w:rFonts w:hint="eastAsia"/>
        </w:rPr>
        <w:t>2</w:t>
      </w:r>
      <w:r w:rsidRPr="00A25ECD">
        <w:rPr>
          <w:rFonts w:hint="eastAsia"/>
        </w:rPr>
        <w:t>千元，合併凍結</w:t>
      </w:r>
      <w:r w:rsidRPr="00A25ECD">
        <w:rPr>
          <w:rFonts w:hint="eastAsia"/>
        </w:rPr>
        <w:t>100</w:t>
      </w:r>
      <w:r w:rsidRPr="00A25ECD">
        <w:rPr>
          <w:rFonts w:hint="eastAsia"/>
        </w:rPr>
        <w:t>萬元，俟勞動部就下列各案向立法院社會福利及衛生環境委員會提出書面報告並經同意後，始得動支。</w:t>
      </w:r>
    </w:p>
    <w:p w14:paraId="1DD26116" w14:textId="77777777" w:rsidR="00B50AC6" w:rsidRPr="00A25ECD" w:rsidRDefault="00B50AC6" w:rsidP="005C6DAB">
      <w:pPr>
        <w:pStyle w:val="1f3"/>
        <w:rPr>
          <w:kern w:val="0"/>
        </w:rPr>
      </w:pPr>
      <w:r w:rsidRPr="00A25ECD">
        <w:rPr>
          <w:rFonts w:hint="eastAsia"/>
        </w:rPr>
        <w:t>1.</w:t>
      </w:r>
      <w:r w:rsidRPr="00A25ECD">
        <w:rPr>
          <w:rFonts w:hint="eastAsia"/>
        </w:rPr>
        <w:t>鑑於勞動部勞動基金屢傳弊案，於</w:t>
      </w:r>
      <w:r w:rsidRPr="00A25ECD">
        <w:rPr>
          <w:rFonts w:hint="eastAsia"/>
        </w:rPr>
        <w:t>110</w:t>
      </w:r>
      <w:r w:rsidRPr="00A25ECD">
        <w:rPr>
          <w:rFonts w:hint="eastAsia"/>
        </w:rPr>
        <w:t>年</w:t>
      </w:r>
      <w:r w:rsidRPr="00A25ECD">
        <w:rPr>
          <w:rFonts w:hint="eastAsia"/>
        </w:rPr>
        <w:t>8</w:t>
      </w:r>
      <w:r w:rsidRPr="00A25ECD">
        <w:rPr>
          <w:rFonts w:hint="eastAsia"/>
        </w:rPr>
        <w:t>月底，勞動基金炒股弊案的</w:t>
      </w:r>
      <w:r w:rsidRPr="00A25ECD">
        <w:t>勞動部勞動基金運用局</w:t>
      </w:r>
      <w:r w:rsidRPr="00A25ECD">
        <w:rPr>
          <w:rFonts w:hint="eastAsia"/>
        </w:rPr>
        <w:t>國內投資組前組長游迺文方才交保，然</w:t>
      </w:r>
      <w:r w:rsidRPr="00A25ECD">
        <w:rPr>
          <w:rFonts w:hint="eastAsia"/>
        </w:rPr>
        <w:t>9</w:t>
      </w:r>
      <w:r w:rsidRPr="00A25ECD">
        <w:rPr>
          <w:rFonts w:hint="eastAsia"/>
        </w:rPr>
        <w:t>月底又爆發弊案，且</w:t>
      </w:r>
      <w:r w:rsidRPr="00A25ECD">
        <w:rPr>
          <w:rFonts w:hint="eastAsia"/>
        </w:rPr>
        <w:t>9</w:t>
      </w:r>
      <w:r w:rsidRPr="00A25ECD">
        <w:rPr>
          <w:rFonts w:hint="eastAsia"/>
        </w:rPr>
        <w:t>月單月虧損達</w:t>
      </w:r>
      <w:r w:rsidRPr="00A25ECD">
        <w:rPr>
          <w:rFonts w:hint="eastAsia"/>
        </w:rPr>
        <w:t>1,111</w:t>
      </w:r>
      <w:r w:rsidRPr="00A25ECD">
        <w:rPr>
          <w:rFonts w:hint="eastAsia"/>
        </w:rPr>
        <w:t>億元，重創獲利以及平均每位新制勞退勞工帳戶收益減少</w:t>
      </w:r>
      <w:r w:rsidRPr="00A25ECD">
        <w:rPr>
          <w:rFonts w:hint="eastAsia"/>
        </w:rPr>
        <w:t>5,742</w:t>
      </w:r>
      <w:r w:rsidRPr="00A25ECD">
        <w:rPr>
          <w:rFonts w:hint="eastAsia"/>
        </w:rPr>
        <w:t>元，顯見勞動基金績效問題嚴重，損及基金之永續。是故，勞動部勞動基金運用局對此類政府疏失導致的虧損情形，應對此虧損訂定回填機制，避免損及勞工權益，此外亦應檢討對勞動基金加強人員控管，撤換弊案相關人員，以及研議提升相關人員素質與加強防弊措施，爰針對</w:t>
      </w:r>
      <w:r w:rsidRPr="00A25ECD">
        <w:rPr>
          <w:rFonts w:hint="eastAsia"/>
        </w:rPr>
        <w:t>111</w:t>
      </w:r>
      <w:r w:rsidRPr="00A25ECD">
        <w:rPr>
          <w:rFonts w:hint="eastAsia"/>
        </w:rPr>
        <w:t>年度勞動部「勞動福祉退休業務」預算編列</w:t>
      </w:r>
      <w:r w:rsidRPr="00A25ECD">
        <w:rPr>
          <w:rFonts w:hint="eastAsia"/>
        </w:rPr>
        <w:t>2,909</w:t>
      </w:r>
      <w:r w:rsidRPr="00A25ECD">
        <w:rPr>
          <w:rFonts w:hint="eastAsia"/>
        </w:rPr>
        <w:t>萬</w:t>
      </w:r>
      <w:r w:rsidRPr="00A25ECD">
        <w:rPr>
          <w:rFonts w:hint="eastAsia"/>
        </w:rPr>
        <w:t>2</w:t>
      </w:r>
      <w:r w:rsidRPr="00A25ECD">
        <w:rPr>
          <w:rFonts w:hint="eastAsia"/>
        </w:rPr>
        <w:t>千元，凍結</w:t>
      </w:r>
      <w:r w:rsidRPr="00A25ECD">
        <w:rPr>
          <w:rFonts w:hint="eastAsia"/>
        </w:rPr>
        <w:t>100</w:t>
      </w:r>
      <w:r w:rsidRPr="00A25ECD">
        <w:rPr>
          <w:rFonts w:hint="eastAsia"/>
        </w:rPr>
        <w:t>萬元，俟勞動部勞動基金運用局提出書面報告送立法院社會福利及衛生環境委員會並經同意後，始得動支。</w:t>
      </w:r>
      <w:r w:rsidRPr="00A25ECD">
        <w:rPr>
          <w:rFonts w:hint="eastAsia"/>
          <w:kern w:val="0"/>
        </w:rPr>
        <w:t>【</w:t>
      </w:r>
      <w:r w:rsidRPr="00A25ECD">
        <w:rPr>
          <w:rFonts w:hint="eastAsia"/>
          <w:kern w:val="0"/>
        </w:rPr>
        <w:t>70</w:t>
      </w:r>
      <w:r w:rsidRPr="00A25ECD">
        <w:rPr>
          <w:rFonts w:hint="eastAsia"/>
          <w:kern w:val="0"/>
        </w:rPr>
        <w:t>】</w:t>
      </w:r>
    </w:p>
    <w:p w14:paraId="2AE34E27"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kern w:val="0"/>
          <w:sz w:val="32"/>
          <w:szCs w:val="32"/>
        </w:rPr>
        <w:t>提案人：徐志榮  張育美  廖國棟  葉毓蘭</w:t>
      </w:r>
    </w:p>
    <w:p w14:paraId="6D39FABE" w14:textId="77777777" w:rsidR="00B50AC6" w:rsidRPr="00A25ECD" w:rsidRDefault="00B50AC6" w:rsidP="005C6DAB">
      <w:pPr>
        <w:pStyle w:val="1f3"/>
      </w:pPr>
      <w:r w:rsidRPr="00A25ECD">
        <w:rPr>
          <w:rFonts w:hint="eastAsia"/>
        </w:rPr>
        <w:t>2.111</w:t>
      </w:r>
      <w:r w:rsidRPr="00A25ECD">
        <w:rPr>
          <w:rFonts w:hint="eastAsia"/>
        </w:rPr>
        <w:t>年度勞動部「勞動福祉退休業務」預算編列</w:t>
      </w:r>
      <w:r w:rsidRPr="00A25ECD">
        <w:rPr>
          <w:rFonts w:hint="eastAsia"/>
        </w:rPr>
        <w:t>2,909</w:t>
      </w:r>
      <w:r w:rsidRPr="00A25ECD">
        <w:rPr>
          <w:rFonts w:hint="eastAsia"/>
        </w:rPr>
        <w:t>萬</w:t>
      </w:r>
      <w:r w:rsidRPr="00A25ECD">
        <w:rPr>
          <w:rFonts w:hint="eastAsia"/>
        </w:rPr>
        <w:t>2</w:t>
      </w:r>
      <w:r w:rsidRPr="00A25ECD">
        <w:rPr>
          <w:rFonts w:hint="eastAsia"/>
        </w:rPr>
        <w:t>千元，工作計畫包含「勞動基金監理」，每月召開監理會議監督勞動基金之運用概況與績效，並辦理勞動基金收支、保管及運用實地查核等業務。經查，勞動基金繼日前爆發勞動部勞動基金運用局官員勾結財團炒股弊案後，近日再爆發委託代操基金經理人炒股獲利弊案，顯見監理會運作仍有待檢討改進之處，爰針對</w:t>
      </w:r>
      <w:r w:rsidRPr="00A25ECD">
        <w:rPr>
          <w:rFonts w:hint="eastAsia"/>
        </w:rPr>
        <w:t>111</w:t>
      </w:r>
      <w:r w:rsidRPr="00A25ECD">
        <w:rPr>
          <w:rFonts w:hint="eastAsia"/>
        </w:rPr>
        <w:t>年度勞動部「勞動福祉退休業務」預算編列</w:t>
      </w:r>
      <w:r w:rsidRPr="00A25ECD">
        <w:rPr>
          <w:rFonts w:hint="eastAsia"/>
        </w:rPr>
        <w:t>2,909</w:t>
      </w:r>
      <w:r w:rsidRPr="00A25ECD">
        <w:rPr>
          <w:rFonts w:hint="eastAsia"/>
        </w:rPr>
        <w:t>萬</w:t>
      </w:r>
      <w:r w:rsidRPr="00A25ECD">
        <w:rPr>
          <w:rFonts w:hint="eastAsia"/>
        </w:rPr>
        <w:t>2</w:t>
      </w:r>
      <w:r w:rsidRPr="00A25ECD">
        <w:rPr>
          <w:rFonts w:hint="eastAsia"/>
        </w:rPr>
        <w:t>千元，凍結</w:t>
      </w:r>
      <w:r w:rsidRPr="00A25ECD">
        <w:rPr>
          <w:rFonts w:hint="eastAsia"/>
        </w:rPr>
        <w:t>100</w:t>
      </w:r>
      <w:r w:rsidRPr="00A25ECD">
        <w:rPr>
          <w:rFonts w:hint="eastAsia"/>
        </w:rPr>
        <w:t>萬元，俟勞動部向立法院社會福利及衛生環境委員會提出書面報告並經同意後，始得動支。</w:t>
      </w:r>
      <w:r w:rsidRPr="00A25ECD">
        <w:rPr>
          <w:rFonts w:hint="eastAsia"/>
          <w:kern w:val="0"/>
        </w:rPr>
        <w:t>【</w:t>
      </w:r>
      <w:r w:rsidRPr="00A25ECD">
        <w:rPr>
          <w:rFonts w:hint="eastAsia"/>
          <w:kern w:val="0"/>
        </w:rPr>
        <w:t>71</w:t>
      </w:r>
      <w:r w:rsidRPr="00A25ECD">
        <w:rPr>
          <w:rFonts w:hint="eastAsia"/>
          <w:kern w:val="0"/>
        </w:rPr>
        <w:t>】</w:t>
      </w:r>
    </w:p>
    <w:p w14:paraId="64553D4A" w14:textId="77777777" w:rsidR="00B50AC6" w:rsidRPr="00A25ECD" w:rsidRDefault="00B50AC6" w:rsidP="005C6DAB">
      <w:pPr>
        <w:spacing w:line="440" w:lineRule="exact"/>
        <w:ind w:leftChars="1400" w:left="4640" w:hangingChars="400" w:hanging="1280"/>
        <w:rPr>
          <w:rFonts w:ascii="標楷體" w:eastAsia="標楷體" w:hAnsi="標楷體" w:cs="Times New Roman"/>
          <w:sz w:val="32"/>
          <w:szCs w:val="32"/>
        </w:rPr>
      </w:pPr>
      <w:r w:rsidRPr="00A25ECD">
        <w:rPr>
          <w:rFonts w:ascii="標楷體" w:eastAsia="標楷體" w:hAnsi="標楷體" w:cs="Times New Roman" w:hint="eastAsia"/>
          <w:sz w:val="32"/>
          <w:szCs w:val="32"/>
        </w:rPr>
        <w:t>提案人</w:t>
      </w:r>
      <w:r w:rsidRPr="00A25ECD">
        <w:rPr>
          <w:rFonts w:ascii="標楷體" w:eastAsia="標楷體" w:hAnsi="標楷體" w:cs="Times New Roman" w:hint="eastAsia"/>
          <w:kern w:val="0"/>
          <w:sz w:val="32"/>
          <w:szCs w:val="32"/>
        </w:rPr>
        <w:t>：莊競程</w:t>
      </w:r>
    </w:p>
    <w:p w14:paraId="351D19DF" w14:textId="77777777" w:rsidR="00B50AC6" w:rsidRPr="00A25ECD" w:rsidRDefault="00B50AC6" w:rsidP="005C6DAB">
      <w:pPr>
        <w:spacing w:line="440" w:lineRule="exact"/>
        <w:ind w:leftChars="1400" w:left="4640" w:hangingChars="400" w:hanging="1280"/>
        <w:rPr>
          <w:rFonts w:ascii="標楷體" w:eastAsia="標楷體" w:hAnsi="標楷體" w:cs="Times New Roman"/>
          <w:kern w:val="0"/>
          <w:sz w:val="32"/>
          <w:szCs w:val="32"/>
        </w:rPr>
      </w:pPr>
      <w:r w:rsidRPr="00A25ECD">
        <w:rPr>
          <w:rFonts w:ascii="標楷體" w:eastAsia="標楷體" w:hAnsi="標楷體" w:cs="Times New Roman" w:hint="eastAsia"/>
          <w:sz w:val="32"/>
          <w:szCs w:val="32"/>
        </w:rPr>
        <w:t>連署</w:t>
      </w:r>
      <w:r w:rsidRPr="00A25ECD">
        <w:rPr>
          <w:rFonts w:ascii="標楷體" w:eastAsia="標楷體" w:hAnsi="標楷體" w:cs="Times New Roman" w:hint="eastAsia"/>
          <w:kern w:val="0"/>
          <w:sz w:val="32"/>
          <w:szCs w:val="32"/>
        </w:rPr>
        <w:t>人：蘇巧慧  吳玉琴</w:t>
      </w:r>
    </w:p>
    <w:p w14:paraId="38765F9F" w14:textId="77777777" w:rsidR="00B50AC6" w:rsidRDefault="00B50AC6" w:rsidP="005C6DAB">
      <w:pPr>
        <w:pStyle w:val="1f3"/>
      </w:pPr>
      <w:r>
        <w:t>3.109</w:t>
      </w:r>
      <w:r>
        <w:rPr>
          <w:rFonts w:hint="eastAsia"/>
        </w:rPr>
        <w:t>年勞動基金運用局爆發重大弊案，顯示勞動福祉退休司辦理勞動基金監理業務，每月審閱新舊制勞工退休基金之收支保管運用、投資運用概況等事項，未能發現異狀，提早警示，顯示監理業務恐流於形式，故針對</w:t>
      </w:r>
      <w:r>
        <w:rPr>
          <w:rFonts w:hint="eastAsia"/>
        </w:rPr>
        <w:t>111</w:t>
      </w:r>
      <w:r>
        <w:rPr>
          <w:rFonts w:hint="eastAsia"/>
        </w:rPr>
        <w:t>年度勞動部「</w:t>
      </w:r>
      <w:r w:rsidRPr="0049507A">
        <w:rPr>
          <w:rFonts w:hint="eastAsia"/>
        </w:rPr>
        <w:t>勞動福祉退休業務</w:t>
      </w:r>
      <w:r>
        <w:rPr>
          <w:rFonts w:hint="eastAsia"/>
        </w:rPr>
        <w:t>」預算編列</w:t>
      </w:r>
      <w:r w:rsidRPr="0049507A">
        <w:rPr>
          <w:rFonts w:hint="eastAsia"/>
        </w:rPr>
        <w:t>2,909</w:t>
      </w:r>
      <w:r w:rsidRPr="0049507A">
        <w:rPr>
          <w:rFonts w:hint="eastAsia"/>
        </w:rPr>
        <w:t>萬</w:t>
      </w:r>
      <w:r w:rsidRPr="0049507A">
        <w:rPr>
          <w:rFonts w:hint="eastAsia"/>
        </w:rPr>
        <w:t>2</w:t>
      </w:r>
      <w:r w:rsidRPr="0049507A">
        <w:rPr>
          <w:rFonts w:hint="eastAsia"/>
        </w:rPr>
        <w:t>千元</w:t>
      </w:r>
      <w:r>
        <w:rPr>
          <w:rFonts w:hint="eastAsia"/>
        </w:rPr>
        <w:t>，凍結</w:t>
      </w:r>
      <w:r>
        <w:rPr>
          <w:rFonts w:hint="eastAsia"/>
        </w:rPr>
        <w:t>1</w:t>
      </w:r>
      <w:r>
        <w:t>0</w:t>
      </w:r>
      <w:r>
        <w:rPr>
          <w:rFonts w:hint="eastAsia"/>
        </w:rPr>
        <w:t>0</w:t>
      </w:r>
      <w:r>
        <w:rPr>
          <w:rFonts w:hint="eastAsia"/>
        </w:rPr>
        <w:t>萬元，俟勞動部向立法院社會福利及衛生環境委員會提交書面報告並經同意後，始得動支。【</w:t>
      </w:r>
      <w:r>
        <w:rPr>
          <w:rFonts w:hint="eastAsia"/>
        </w:rPr>
        <w:t>78</w:t>
      </w:r>
      <w:r>
        <w:rPr>
          <w:rFonts w:hint="eastAsia"/>
        </w:rPr>
        <w:t>】</w:t>
      </w:r>
    </w:p>
    <w:p w14:paraId="303F27E9" w14:textId="77777777" w:rsidR="00B50AC6" w:rsidRDefault="00B50AC6" w:rsidP="005C6DAB">
      <w:pPr>
        <w:pStyle w:val="af0"/>
      </w:pPr>
      <w:r>
        <w:rPr>
          <w:rFonts w:hint="eastAsia"/>
        </w:rPr>
        <w:t>提案人：楊  曜</w:t>
      </w:r>
    </w:p>
    <w:p w14:paraId="01EAE4A0" w14:textId="77777777" w:rsidR="00B50AC6" w:rsidRDefault="00B50AC6" w:rsidP="005C6DAB">
      <w:pPr>
        <w:pStyle w:val="af0"/>
      </w:pPr>
      <w:r>
        <w:rPr>
          <w:rFonts w:hint="eastAsia"/>
        </w:rPr>
        <w:t>連署人：黃秀芳  吳玉琴</w:t>
      </w:r>
    </w:p>
    <w:p w14:paraId="2B516C79" w14:textId="77777777" w:rsidR="00B50AC6" w:rsidRDefault="00B50AC6" w:rsidP="005C6DAB">
      <w:pPr>
        <w:pStyle w:val="aff1"/>
      </w:pPr>
      <w:r>
        <w:rPr>
          <w:rFonts w:hint="eastAsia"/>
        </w:rPr>
        <w:t>(</w:t>
      </w:r>
      <w:r>
        <w:rPr>
          <w:rFonts w:hint="eastAsia"/>
        </w:rPr>
        <w:t>十四</w:t>
      </w:r>
      <w:r>
        <w:rPr>
          <w:rFonts w:hint="eastAsia"/>
        </w:rPr>
        <w:t>)</w:t>
      </w:r>
      <w:r w:rsidRPr="00454CA1">
        <w:rPr>
          <w:rFonts w:hint="eastAsia"/>
        </w:rPr>
        <w:t xml:space="preserve"> </w:t>
      </w:r>
      <w:r>
        <w:t>111</w:t>
      </w:r>
      <w:r>
        <w:rPr>
          <w:rFonts w:hint="eastAsia"/>
        </w:rPr>
        <w:t>年度勞動部「</w:t>
      </w:r>
      <w:r w:rsidRPr="00454CA1">
        <w:rPr>
          <w:rFonts w:hint="eastAsia"/>
        </w:rPr>
        <w:t>勞動福祉退休業務</w:t>
      </w:r>
      <w:r>
        <w:rPr>
          <w:rFonts w:hint="eastAsia"/>
        </w:rPr>
        <w:t>」項下「</w:t>
      </w:r>
      <w:r w:rsidRPr="00454CA1">
        <w:rPr>
          <w:rFonts w:hint="eastAsia"/>
        </w:rPr>
        <w:t>推動職工福利，改善勞工生活</w:t>
      </w:r>
      <w:r>
        <w:rPr>
          <w:rFonts w:hint="eastAsia"/>
        </w:rPr>
        <w:t>」之「業務費」預算編列</w:t>
      </w:r>
      <w:r w:rsidRPr="00454CA1">
        <w:rPr>
          <w:rFonts w:hint="eastAsia"/>
        </w:rPr>
        <w:t>126</w:t>
      </w:r>
      <w:r w:rsidRPr="00454CA1">
        <w:rPr>
          <w:rFonts w:hint="eastAsia"/>
        </w:rPr>
        <w:t>萬</w:t>
      </w:r>
      <w:r w:rsidRPr="00454CA1">
        <w:rPr>
          <w:rFonts w:hint="eastAsia"/>
        </w:rPr>
        <w:t>5</w:t>
      </w:r>
      <w:r w:rsidRPr="00454CA1">
        <w:rPr>
          <w:rFonts w:hint="eastAsia"/>
        </w:rPr>
        <w:t>千元</w:t>
      </w:r>
      <w:r>
        <w:rPr>
          <w:rFonts w:hint="eastAsia"/>
        </w:rPr>
        <w:t>，合併凍結</w:t>
      </w:r>
      <w:r>
        <w:rPr>
          <w:rFonts w:hint="eastAsia"/>
        </w:rPr>
        <w:t>10</w:t>
      </w:r>
      <w:r>
        <w:rPr>
          <w:rFonts w:hint="eastAsia"/>
        </w:rPr>
        <w:t>萬元，</w:t>
      </w:r>
      <w:r w:rsidRPr="00454CA1">
        <w:rPr>
          <w:rFonts w:hint="eastAsia"/>
        </w:rPr>
        <w:t>俟</w:t>
      </w:r>
      <w:r>
        <w:rPr>
          <w:rFonts w:hint="eastAsia"/>
        </w:rPr>
        <w:t>勞動部</w:t>
      </w:r>
      <w:r w:rsidRPr="00454CA1">
        <w:rPr>
          <w:rFonts w:hint="eastAsia"/>
        </w:rPr>
        <w:t>就下列各案向立法院社會福利及衛生環境委員會提出</w:t>
      </w:r>
      <w:r>
        <w:rPr>
          <w:rFonts w:hint="eastAsia"/>
        </w:rPr>
        <w:t>書面</w:t>
      </w:r>
      <w:r w:rsidRPr="00454CA1">
        <w:rPr>
          <w:rFonts w:hint="eastAsia"/>
        </w:rPr>
        <w:t>報告並經同意後，始得動支。</w:t>
      </w:r>
    </w:p>
    <w:p w14:paraId="6DBB2716" w14:textId="77777777" w:rsidR="00B50AC6" w:rsidRDefault="00B50AC6" w:rsidP="005C6DAB">
      <w:pPr>
        <w:pStyle w:val="1f3"/>
      </w:pPr>
      <w:r>
        <w:rPr>
          <w:rFonts w:hint="eastAsia"/>
        </w:rPr>
        <w:t>1.</w:t>
      </w:r>
      <w:r w:rsidRPr="003549D4">
        <w:rPr>
          <w:rFonts w:hint="eastAsia"/>
        </w:rPr>
        <w:t xml:space="preserve"> </w:t>
      </w:r>
      <w:r>
        <w:rPr>
          <w:rFonts w:hint="eastAsia"/>
        </w:rPr>
        <w:t>111</w:t>
      </w:r>
      <w:r>
        <w:rPr>
          <w:rFonts w:hint="eastAsia"/>
        </w:rPr>
        <w:t>年度勞動部「勞動福祉退休業務」項下「推動職工福利，改善勞工生活」之「業務費」預算編列</w:t>
      </w:r>
      <w:r w:rsidRPr="00454CA1">
        <w:rPr>
          <w:rFonts w:hint="eastAsia"/>
        </w:rPr>
        <w:t>126</w:t>
      </w:r>
      <w:r w:rsidRPr="00454CA1">
        <w:rPr>
          <w:rFonts w:hint="eastAsia"/>
        </w:rPr>
        <w:t>萬</w:t>
      </w:r>
      <w:r w:rsidRPr="00454CA1">
        <w:rPr>
          <w:rFonts w:hint="eastAsia"/>
        </w:rPr>
        <w:t>5</w:t>
      </w:r>
      <w:r w:rsidRPr="00454CA1">
        <w:rPr>
          <w:rFonts w:hint="eastAsia"/>
        </w:rPr>
        <w:t>千元</w:t>
      </w:r>
      <w:r>
        <w:rPr>
          <w:rFonts w:hint="eastAsia"/>
        </w:rPr>
        <w:t>。經查，</w:t>
      </w:r>
      <w:r w:rsidRPr="001525BD">
        <w:rPr>
          <w:rFonts w:hint="eastAsia"/>
        </w:rPr>
        <w:t>勞動福祉退休司</w:t>
      </w:r>
      <w:r>
        <w:rPr>
          <w:rFonts w:hint="eastAsia"/>
        </w:rPr>
        <w:t>每年編列</w:t>
      </w:r>
      <w:r>
        <w:rPr>
          <w:rFonts w:hint="eastAsia"/>
        </w:rPr>
        <w:t>40</w:t>
      </w:r>
      <w:r>
        <w:rPr>
          <w:rFonts w:hint="eastAsia"/>
        </w:rPr>
        <w:t>萬元辦理協辦五一勞動節、移工團體、抗癌等勞工團體活動之預算。勞動部雖屬協辦性質，各式活動規模不一，若無明定贊助費用上限及核銷標準，恐使預算使用超支、造成贊助金額分配不均。爰此，凍結是項預算</w:t>
      </w:r>
      <w:r>
        <w:rPr>
          <w:rFonts w:hint="eastAsia"/>
        </w:rPr>
        <w:t>10</w:t>
      </w:r>
      <w:r>
        <w:rPr>
          <w:rFonts w:hint="eastAsia"/>
        </w:rPr>
        <w:t>萬元，俟勞動部</w:t>
      </w:r>
      <w:r w:rsidRPr="00B955C2">
        <w:rPr>
          <w:rFonts w:hint="eastAsia"/>
        </w:rPr>
        <w:t>向立法院社會福利及衛生環境委員會</w:t>
      </w:r>
      <w:r>
        <w:rPr>
          <w:rFonts w:hint="eastAsia"/>
        </w:rPr>
        <w:t>提交研議協辦各種勞工團體活動經費分擔、核銷標準及上限之書面報告並經同意後，始得動支。【</w:t>
      </w:r>
      <w:r>
        <w:rPr>
          <w:rFonts w:hint="eastAsia"/>
        </w:rPr>
        <w:t>75</w:t>
      </w:r>
      <w:r>
        <w:rPr>
          <w:rFonts w:hint="eastAsia"/>
        </w:rPr>
        <w:t>】</w:t>
      </w:r>
    </w:p>
    <w:p w14:paraId="3FD772A0" w14:textId="77777777" w:rsidR="00B50AC6" w:rsidRDefault="00B50AC6" w:rsidP="005C6DAB">
      <w:pPr>
        <w:pStyle w:val="af0"/>
      </w:pPr>
      <w:r>
        <w:rPr>
          <w:rFonts w:hint="eastAsia"/>
        </w:rPr>
        <w:t>提案人：莊競程  黃秀芳  吳玉琴  林楚茵</w:t>
      </w:r>
    </w:p>
    <w:p w14:paraId="475532E0" w14:textId="77777777" w:rsidR="00B50AC6" w:rsidRDefault="00B50AC6" w:rsidP="005C6DAB">
      <w:pPr>
        <w:pStyle w:val="1f3"/>
      </w:pPr>
      <w:r>
        <w:t>2</w:t>
      </w:r>
      <w:r>
        <w:rPr>
          <w:rFonts w:hint="eastAsia"/>
        </w:rPr>
        <w:t>.</w:t>
      </w:r>
      <w:r w:rsidRPr="001D5049">
        <w:rPr>
          <w:rFonts w:hint="eastAsia"/>
        </w:rPr>
        <w:t xml:space="preserve"> </w:t>
      </w:r>
      <w:r>
        <w:rPr>
          <w:rFonts w:hint="eastAsia"/>
        </w:rPr>
        <w:t>111</w:t>
      </w:r>
      <w:r>
        <w:rPr>
          <w:rFonts w:hint="eastAsia"/>
        </w:rPr>
        <w:t>年度勞動部「勞動福祉退休業務」項下「推動職工福利，改善勞工生活」之「業務費」預算編列</w:t>
      </w:r>
      <w:r w:rsidRPr="00454CA1">
        <w:rPr>
          <w:rFonts w:hint="eastAsia"/>
        </w:rPr>
        <w:t>126</w:t>
      </w:r>
      <w:r w:rsidRPr="00454CA1">
        <w:rPr>
          <w:rFonts w:hint="eastAsia"/>
        </w:rPr>
        <w:t>萬</w:t>
      </w:r>
      <w:r w:rsidRPr="00454CA1">
        <w:rPr>
          <w:rFonts w:hint="eastAsia"/>
        </w:rPr>
        <w:t>5</w:t>
      </w:r>
      <w:r w:rsidRPr="00454CA1">
        <w:rPr>
          <w:rFonts w:hint="eastAsia"/>
        </w:rPr>
        <w:t>千元</w:t>
      </w:r>
      <w:r>
        <w:rPr>
          <w:rFonts w:hint="eastAsia"/>
        </w:rPr>
        <w:t>，其中推動辦理「推動工作與生活平衡補助計畫」協助雇主推動員工「工作與生活平衡」，建立友善勞動環境，達到勞資雙贏。經查「推動工作與生活平衡補助計畫」</w:t>
      </w:r>
      <w:r>
        <w:rPr>
          <w:rFonts w:hint="eastAsia"/>
        </w:rPr>
        <w:t>108</w:t>
      </w:r>
      <w:r>
        <w:rPr>
          <w:rFonts w:hint="eastAsia"/>
        </w:rPr>
        <w:t>年核定</w:t>
      </w:r>
      <w:r>
        <w:rPr>
          <w:rFonts w:hint="eastAsia"/>
        </w:rPr>
        <w:t>391</w:t>
      </w:r>
      <w:r>
        <w:rPr>
          <w:rFonts w:hint="eastAsia"/>
        </w:rPr>
        <w:t>家、</w:t>
      </w:r>
      <w:r>
        <w:rPr>
          <w:rFonts w:hint="eastAsia"/>
        </w:rPr>
        <w:t>109</w:t>
      </w:r>
      <w:r>
        <w:rPr>
          <w:rFonts w:hint="eastAsia"/>
        </w:rPr>
        <w:t>年核定</w:t>
      </w:r>
      <w:r>
        <w:rPr>
          <w:rFonts w:hint="eastAsia"/>
        </w:rPr>
        <w:t>475</w:t>
      </w:r>
      <w:r>
        <w:rPr>
          <w:rFonts w:hint="eastAsia"/>
        </w:rPr>
        <w:t>家，</w:t>
      </w:r>
      <w:r>
        <w:rPr>
          <w:rFonts w:hint="eastAsia"/>
        </w:rPr>
        <w:t>110</w:t>
      </w:r>
      <w:r>
        <w:rPr>
          <w:rFonts w:hint="eastAsia"/>
        </w:rPr>
        <w:t>年</w:t>
      </w:r>
      <w:r>
        <w:rPr>
          <w:rFonts w:hint="eastAsia"/>
        </w:rPr>
        <w:t>361</w:t>
      </w:r>
      <w:r>
        <w:rPr>
          <w:rFonts w:hint="eastAsia"/>
        </w:rPr>
        <w:t>家。然而，該計畫無家數上限限制，每年核定件數僅約</w:t>
      </w:r>
      <w:r>
        <w:rPr>
          <w:rFonts w:hint="eastAsia"/>
        </w:rPr>
        <w:t>300</w:t>
      </w:r>
      <w:r>
        <w:rPr>
          <w:rFonts w:hint="eastAsia"/>
        </w:rPr>
        <w:t>至</w:t>
      </w:r>
      <w:r>
        <w:rPr>
          <w:rFonts w:hint="eastAsia"/>
        </w:rPr>
        <w:t>400</w:t>
      </w:r>
      <w:r>
        <w:rPr>
          <w:rFonts w:hint="eastAsia"/>
        </w:rPr>
        <w:t>家，顯見宣導不足。為鼓勵雇主舉辦員工福利活動，主管單位應加以宣導該項計畫，多鼓勵雇主來件申請。爰凍結是項預算</w:t>
      </w:r>
      <w:r>
        <w:rPr>
          <w:rFonts w:hint="eastAsia"/>
        </w:rPr>
        <w:t>10</w:t>
      </w:r>
      <w:r>
        <w:rPr>
          <w:rFonts w:hint="eastAsia"/>
        </w:rPr>
        <w:t>萬元，俟勞動部</w:t>
      </w:r>
      <w:r w:rsidRPr="00B955C2">
        <w:rPr>
          <w:rFonts w:hint="eastAsia"/>
        </w:rPr>
        <w:t>向立法院社會福利及衛生環境委員會</w:t>
      </w:r>
      <w:r>
        <w:rPr>
          <w:rFonts w:hint="eastAsia"/>
        </w:rPr>
        <w:t>提交「推動工作與生活平衡補助計畫」宣導措施及提高預期核定件數目標之書面報告並經同意後，始得動支。【</w:t>
      </w:r>
      <w:r>
        <w:rPr>
          <w:rFonts w:hint="eastAsia"/>
        </w:rPr>
        <w:t>76</w:t>
      </w:r>
      <w:r>
        <w:rPr>
          <w:rFonts w:hint="eastAsia"/>
        </w:rPr>
        <w:t>】</w:t>
      </w:r>
    </w:p>
    <w:p w14:paraId="2A8D918B" w14:textId="77777777" w:rsidR="00B50AC6" w:rsidRDefault="00B50AC6" w:rsidP="005C6DAB">
      <w:pPr>
        <w:pStyle w:val="af0"/>
      </w:pPr>
      <w:r>
        <w:rPr>
          <w:rFonts w:hint="eastAsia"/>
        </w:rPr>
        <w:t>提案人：莊競程  黃秀芳  吳玉琴  林楚茵</w:t>
      </w:r>
    </w:p>
    <w:p w14:paraId="141556FE" w14:textId="77777777" w:rsidR="00B50AC6" w:rsidRDefault="00B50AC6" w:rsidP="005C6DAB">
      <w:pPr>
        <w:pStyle w:val="1f3"/>
      </w:pPr>
      <w:r>
        <w:t>3</w:t>
      </w:r>
      <w:r>
        <w:rPr>
          <w:rFonts w:hint="eastAsia"/>
        </w:rPr>
        <w:t>.</w:t>
      </w:r>
      <w:r w:rsidRPr="00FE14B5">
        <w:rPr>
          <w:rFonts w:hint="eastAsia"/>
        </w:rPr>
        <w:t xml:space="preserve"> </w:t>
      </w:r>
      <w:r>
        <w:rPr>
          <w:rFonts w:hint="eastAsia"/>
        </w:rPr>
        <w:t>111</w:t>
      </w:r>
      <w:r>
        <w:rPr>
          <w:rFonts w:hint="eastAsia"/>
        </w:rPr>
        <w:t>年度勞動部「勞動福祉退休業務」項下「推動職工福利，改善勞工生活」之「業務費」預算編列</w:t>
      </w:r>
      <w:r w:rsidRPr="00454CA1">
        <w:rPr>
          <w:rFonts w:hint="eastAsia"/>
        </w:rPr>
        <w:t>126</w:t>
      </w:r>
      <w:r w:rsidRPr="00454CA1">
        <w:rPr>
          <w:rFonts w:hint="eastAsia"/>
        </w:rPr>
        <w:t>萬</w:t>
      </w:r>
      <w:r w:rsidRPr="00454CA1">
        <w:rPr>
          <w:rFonts w:hint="eastAsia"/>
        </w:rPr>
        <w:t>5</w:t>
      </w:r>
      <w:r w:rsidRPr="00454CA1">
        <w:rPr>
          <w:rFonts w:hint="eastAsia"/>
        </w:rPr>
        <w:t>千元</w:t>
      </w:r>
      <w:r>
        <w:rPr>
          <w:rFonts w:hint="eastAsia"/>
        </w:rPr>
        <w:t>。其中勞動福祉退休司推動辦理「推動工作與生活平衡補助計畫」協助雇主推動員工「工作與生活平衡」，建立友善勞動環境，達到勞資雙贏。為使企業符合</w:t>
      </w:r>
      <w:r>
        <w:rPr>
          <w:rFonts w:hint="eastAsia"/>
        </w:rPr>
        <w:t>ESG</w:t>
      </w:r>
      <w:r>
        <w:rPr>
          <w:rFonts w:hint="eastAsia"/>
        </w:rPr>
        <w:t>永續經營原則，勞動部補助雇主辦理職工福利活動的同時，也應兼顧環保政策，故應在「推動工作與生活平衡補助計畫」核銷標準中新增綠足跡、減碳相關項目，鼓勵企業照顧員工兼顧環保行動。爰此，凍結是項預算</w:t>
      </w:r>
      <w:r>
        <w:rPr>
          <w:rFonts w:hint="eastAsia"/>
        </w:rPr>
        <w:t>10</w:t>
      </w:r>
      <w:r>
        <w:rPr>
          <w:rFonts w:hint="eastAsia"/>
        </w:rPr>
        <w:t>萬元，俟勞動部</w:t>
      </w:r>
      <w:r w:rsidRPr="00B955C2">
        <w:rPr>
          <w:rFonts w:hint="eastAsia"/>
        </w:rPr>
        <w:t>向立法院社會福利及衛生環境委員會</w:t>
      </w:r>
      <w:r>
        <w:rPr>
          <w:rFonts w:hint="eastAsia"/>
        </w:rPr>
        <w:t>提交「推動工作與生活平衡補助計畫」企業環保意識推廣規劃書面報告並經同意後，始得動支。【</w:t>
      </w:r>
      <w:r>
        <w:rPr>
          <w:rFonts w:hint="eastAsia"/>
        </w:rPr>
        <w:t>77</w:t>
      </w:r>
      <w:r>
        <w:rPr>
          <w:rFonts w:hint="eastAsia"/>
        </w:rPr>
        <w:t>】</w:t>
      </w:r>
    </w:p>
    <w:p w14:paraId="11B70B6B" w14:textId="77777777" w:rsidR="00B50AC6" w:rsidRDefault="00B50AC6" w:rsidP="005C6DAB">
      <w:pPr>
        <w:pStyle w:val="af0"/>
      </w:pPr>
      <w:r>
        <w:rPr>
          <w:rFonts w:hint="eastAsia"/>
        </w:rPr>
        <w:t>提案人：莊競程  黃秀芳  吳玉琴  林楚茵</w:t>
      </w:r>
    </w:p>
    <w:p w14:paraId="363DC3BD" w14:textId="77777777" w:rsidR="00B50AC6" w:rsidRDefault="00B50AC6" w:rsidP="005C6DAB">
      <w:pPr>
        <w:pStyle w:val="aff1"/>
      </w:pPr>
      <w:r>
        <w:rPr>
          <w:rFonts w:hint="eastAsia"/>
        </w:rPr>
        <w:t>(</w:t>
      </w:r>
      <w:r>
        <w:rPr>
          <w:rFonts w:hint="eastAsia"/>
        </w:rPr>
        <w:t>十五</w:t>
      </w:r>
      <w:r>
        <w:rPr>
          <w:rFonts w:hint="eastAsia"/>
        </w:rPr>
        <w:t>)</w:t>
      </w:r>
      <w:r w:rsidRPr="007B32F0">
        <w:rPr>
          <w:rFonts w:hint="eastAsia"/>
        </w:rPr>
        <w:t xml:space="preserve"> </w:t>
      </w:r>
      <w:r>
        <w:t>111</w:t>
      </w:r>
      <w:r>
        <w:rPr>
          <w:rFonts w:hint="eastAsia"/>
        </w:rPr>
        <w:t>年度勞動部「</w:t>
      </w:r>
      <w:r w:rsidRPr="007B32F0">
        <w:rPr>
          <w:rFonts w:hint="eastAsia"/>
        </w:rPr>
        <w:t>勞動條件及就業平等業務</w:t>
      </w:r>
      <w:r>
        <w:rPr>
          <w:rFonts w:hint="eastAsia"/>
        </w:rPr>
        <w:t>」預算編列</w:t>
      </w:r>
      <w:r w:rsidRPr="007B32F0">
        <w:rPr>
          <w:rFonts w:hint="eastAsia"/>
        </w:rPr>
        <w:t>3</w:t>
      </w:r>
      <w:r w:rsidRPr="007B32F0">
        <w:rPr>
          <w:rFonts w:hint="eastAsia"/>
        </w:rPr>
        <w:t>億</w:t>
      </w:r>
      <w:r w:rsidRPr="007B32F0">
        <w:rPr>
          <w:rFonts w:hint="eastAsia"/>
        </w:rPr>
        <w:t>6,709</w:t>
      </w:r>
      <w:r w:rsidRPr="007B32F0">
        <w:rPr>
          <w:rFonts w:hint="eastAsia"/>
        </w:rPr>
        <w:t>萬</w:t>
      </w:r>
      <w:r w:rsidRPr="007B32F0">
        <w:rPr>
          <w:rFonts w:hint="eastAsia"/>
        </w:rPr>
        <w:t>4</w:t>
      </w:r>
      <w:r w:rsidRPr="007B32F0">
        <w:rPr>
          <w:rFonts w:hint="eastAsia"/>
        </w:rPr>
        <w:t>千元</w:t>
      </w:r>
      <w:r>
        <w:rPr>
          <w:rFonts w:hint="eastAsia"/>
        </w:rPr>
        <w:t>，合併凍結</w:t>
      </w:r>
      <w:r>
        <w:rPr>
          <w:rFonts w:hint="eastAsia"/>
        </w:rPr>
        <w:t>50</w:t>
      </w:r>
      <w:r>
        <w:rPr>
          <w:rFonts w:hint="eastAsia"/>
        </w:rPr>
        <w:t>萬元，</w:t>
      </w:r>
      <w:r w:rsidRPr="007B32F0">
        <w:rPr>
          <w:rFonts w:hint="eastAsia"/>
        </w:rPr>
        <w:t>俟勞動部就下列各案向立法院社會福利及衛生環境委員會提出報告並經同意後，始得動支。</w:t>
      </w:r>
    </w:p>
    <w:p w14:paraId="7A8B0884" w14:textId="77777777" w:rsidR="00B50AC6" w:rsidRPr="00A308D4" w:rsidRDefault="00B50AC6" w:rsidP="005C6DAB">
      <w:pPr>
        <w:pStyle w:val="1f3"/>
      </w:pPr>
      <w:r>
        <w:t>1.</w:t>
      </w:r>
      <w:r w:rsidRPr="00F32F76">
        <w:rPr>
          <w:rFonts w:hint="eastAsia"/>
        </w:rPr>
        <w:t xml:space="preserve"> </w:t>
      </w:r>
      <w:r w:rsidRPr="00A308D4">
        <w:rPr>
          <w:rFonts w:hint="eastAsia"/>
        </w:rPr>
        <w:t>花旗銀行將消費金融業務分割，在交易、談判過程傳出不合理規範，花旗要求有興趣投標的銀行</w:t>
      </w:r>
      <w:r w:rsidRPr="00A308D4">
        <w:rPr>
          <w:rFonts w:hint="eastAsia"/>
        </w:rPr>
        <w:t>3</w:t>
      </w:r>
      <w:r w:rsidRPr="00A308D4">
        <w:rPr>
          <w:rFonts w:hint="eastAsia"/>
        </w:rPr>
        <w:t>年內不得招募錄用花旗員工，用競業禁止的方式，實際上用私契約來訂定規範其他銀行業者，此案例一旦成立，後續恐產生破窗效應，將嚴重影響全台上千萬名勞工工作權；爰</w:t>
      </w:r>
      <w:r>
        <w:rPr>
          <w:rFonts w:hint="eastAsia"/>
        </w:rPr>
        <w:t>針對</w:t>
      </w:r>
      <w:r>
        <w:t>111</w:t>
      </w:r>
      <w:r>
        <w:rPr>
          <w:rFonts w:hint="eastAsia"/>
        </w:rPr>
        <w:t>年度勞動部「</w:t>
      </w:r>
      <w:r w:rsidRPr="007B32F0">
        <w:rPr>
          <w:rFonts w:hint="eastAsia"/>
        </w:rPr>
        <w:t>勞動條件及就業平等業務</w:t>
      </w:r>
      <w:r>
        <w:rPr>
          <w:rFonts w:hint="eastAsia"/>
        </w:rPr>
        <w:t>」預算編列</w:t>
      </w:r>
      <w:r w:rsidRPr="007B32F0">
        <w:rPr>
          <w:rFonts w:hint="eastAsia"/>
        </w:rPr>
        <w:t>3</w:t>
      </w:r>
      <w:r w:rsidRPr="007B32F0">
        <w:rPr>
          <w:rFonts w:hint="eastAsia"/>
        </w:rPr>
        <w:t>億</w:t>
      </w:r>
      <w:r w:rsidRPr="007B32F0">
        <w:rPr>
          <w:rFonts w:hint="eastAsia"/>
        </w:rPr>
        <w:t>6,709</w:t>
      </w:r>
      <w:r w:rsidRPr="007B32F0">
        <w:rPr>
          <w:rFonts w:hint="eastAsia"/>
        </w:rPr>
        <w:t>萬</w:t>
      </w:r>
      <w:r w:rsidRPr="007B32F0">
        <w:rPr>
          <w:rFonts w:hint="eastAsia"/>
        </w:rPr>
        <w:t>4</w:t>
      </w:r>
      <w:r w:rsidRPr="007B32F0">
        <w:rPr>
          <w:rFonts w:hint="eastAsia"/>
        </w:rPr>
        <w:t>千元</w:t>
      </w:r>
      <w:r>
        <w:rPr>
          <w:rFonts w:hint="eastAsia"/>
        </w:rPr>
        <w:t>，凍結</w:t>
      </w:r>
      <w:r>
        <w:rPr>
          <w:rFonts w:hint="eastAsia"/>
        </w:rPr>
        <w:t>50</w:t>
      </w:r>
      <w:r>
        <w:rPr>
          <w:rFonts w:hint="eastAsia"/>
        </w:rPr>
        <w:t>萬元</w:t>
      </w:r>
      <w:r w:rsidRPr="00A308D4">
        <w:rPr>
          <w:rFonts w:hint="eastAsia"/>
        </w:rPr>
        <w:t>，俟勞動部向立法院社會福利及衛生環境委員會提出「修正競業禁止條款</w:t>
      </w:r>
      <w:r>
        <w:rPr>
          <w:rFonts w:hint="eastAsia"/>
        </w:rPr>
        <w:t>書面</w:t>
      </w:r>
      <w:r w:rsidRPr="00A308D4">
        <w:rPr>
          <w:rFonts w:hint="eastAsia"/>
        </w:rPr>
        <w:t>報告」</w:t>
      </w:r>
      <w:r>
        <w:rPr>
          <w:rFonts w:hint="eastAsia"/>
        </w:rPr>
        <w:t>並</w:t>
      </w:r>
      <w:r w:rsidRPr="00A308D4">
        <w:rPr>
          <w:rFonts w:hint="eastAsia"/>
        </w:rPr>
        <w:t>經同意後，使得動支。【</w:t>
      </w:r>
      <w:r w:rsidRPr="00A308D4">
        <w:rPr>
          <w:rFonts w:hint="eastAsia"/>
        </w:rPr>
        <w:t>79</w:t>
      </w:r>
      <w:r w:rsidRPr="00A308D4">
        <w:rPr>
          <w:rFonts w:hint="eastAsia"/>
        </w:rPr>
        <w:t>】</w:t>
      </w:r>
    </w:p>
    <w:p w14:paraId="42D2AE82"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提案人：賴香伶</w:t>
      </w:r>
    </w:p>
    <w:p w14:paraId="277D8320"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連署人：蔣萬安  賴惠員</w:t>
      </w:r>
    </w:p>
    <w:p w14:paraId="151C2A8F" w14:textId="77777777" w:rsidR="00B50AC6" w:rsidRPr="00A308D4" w:rsidRDefault="00B50AC6" w:rsidP="005C6DAB">
      <w:pPr>
        <w:pStyle w:val="1f3"/>
      </w:pPr>
      <w:r w:rsidRPr="00893FD7">
        <w:t>2. 111</w:t>
      </w:r>
      <w:r w:rsidRPr="00893FD7">
        <w:t>年度勞動部「勞動條件及就業平等業務」預算編列</w:t>
      </w:r>
      <w:r w:rsidRPr="00893FD7">
        <w:t>3</w:t>
      </w:r>
      <w:r w:rsidRPr="00893FD7">
        <w:t>億</w:t>
      </w:r>
      <w:r w:rsidRPr="00893FD7">
        <w:t>6,709</w:t>
      </w:r>
      <w:r w:rsidRPr="00893FD7">
        <w:t>萬</w:t>
      </w:r>
      <w:r w:rsidRPr="00893FD7">
        <w:t>4</w:t>
      </w:r>
      <w:r w:rsidRPr="00893FD7">
        <w:t>千元，問題如下：</w:t>
      </w:r>
      <w:r w:rsidRPr="00893FD7">
        <w:t>(1)</w:t>
      </w:r>
      <w:r w:rsidRPr="00A308D4">
        <w:t>有關</w:t>
      </w:r>
      <w:r w:rsidRPr="00893FD7">
        <w:t>「</w:t>
      </w:r>
      <w:r w:rsidRPr="00A308D4">
        <w:t>最低工資法</w:t>
      </w:r>
      <w:r w:rsidRPr="00893FD7">
        <w:t>」</w:t>
      </w:r>
      <w:r w:rsidRPr="00A308D4">
        <w:t>之進度，郭芳煜前部長說要</w:t>
      </w:r>
      <w:r w:rsidRPr="00A308D4">
        <w:t>2016</w:t>
      </w:r>
      <w:r w:rsidRPr="00A308D4">
        <w:t>年</w:t>
      </w:r>
      <w:r w:rsidRPr="00A308D4">
        <w:t>12</w:t>
      </w:r>
      <w:r w:rsidRPr="00A308D4">
        <w:t>月完成，林美珠前部長說要在</w:t>
      </w:r>
      <w:r w:rsidRPr="00A308D4">
        <w:t>2020</w:t>
      </w:r>
      <w:r w:rsidRPr="00A308D4">
        <w:t>年</w:t>
      </w:r>
      <w:r w:rsidRPr="00A308D4">
        <w:t>8</w:t>
      </w:r>
      <w:r w:rsidRPr="00A308D4">
        <w:t>月前完成，但至今仍未有版本，</w:t>
      </w:r>
      <w:r w:rsidRPr="00893FD7">
        <w:t>勞動條件及就業平等司</w:t>
      </w:r>
      <w:r w:rsidRPr="00A308D4">
        <w:t>身為</w:t>
      </w:r>
      <w:r w:rsidRPr="00893FD7">
        <w:t>「</w:t>
      </w:r>
      <w:r w:rsidRPr="00A308D4">
        <w:t>最低工資法</w:t>
      </w:r>
      <w:r w:rsidRPr="00893FD7">
        <w:t>」</w:t>
      </w:r>
      <w:r w:rsidRPr="00A308D4">
        <w:t>的權管司，</w:t>
      </w:r>
      <w:r w:rsidRPr="00893FD7">
        <w:t>「</w:t>
      </w:r>
      <w:r w:rsidRPr="00A308D4">
        <w:t>最低工資法</w:t>
      </w:r>
      <w:r w:rsidRPr="00893FD7">
        <w:t>」</w:t>
      </w:r>
      <w:r w:rsidRPr="00A308D4">
        <w:t>始終推不成，條平司根本就是跳票司。</w:t>
      </w:r>
      <w:r w:rsidRPr="00893FD7">
        <w:t>(2)</w:t>
      </w:r>
      <w:r w:rsidRPr="00A308D4">
        <w:t>台灣工時全球排名第</w:t>
      </w:r>
      <w:r>
        <w:rPr>
          <w:rFonts w:hint="eastAsia"/>
        </w:rPr>
        <w:t>4</w:t>
      </w:r>
      <w:r w:rsidRPr="00A308D4">
        <w:t>(</w:t>
      </w:r>
      <w:r w:rsidRPr="00A308D4">
        <w:t>全年總工時</w:t>
      </w:r>
      <w:r w:rsidRPr="00A308D4">
        <w:t>2021</w:t>
      </w:r>
      <w:r w:rsidRPr="00A308D4">
        <w:t>小時</w:t>
      </w:r>
      <w:r w:rsidRPr="00A308D4">
        <w:t>)</w:t>
      </w:r>
      <w:r w:rsidRPr="00A308D4">
        <w:t>，亞洲第</w:t>
      </w:r>
      <w:r>
        <w:rPr>
          <w:rFonts w:hint="eastAsia"/>
        </w:rPr>
        <w:t>2</w:t>
      </w:r>
      <w:r w:rsidRPr="00A308D4">
        <w:t>(</w:t>
      </w:r>
      <w:r w:rsidRPr="00A308D4">
        <w:t>僅次於新加坡</w:t>
      </w:r>
      <w:r w:rsidRPr="00A308D4">
        <w:t>)</w:t>
      </w:r>
      <w:r w:rsidRPr="00A308D4">
        <w:t>，工時居高不下。工時過長所產生的影響，比如精神狀況不佳、容易產生職災等，雖然勞動部全心致力於降低工時，讓勞工有更多的休息，但從</w:t>
      </w:r>
      <w:r w:rsidRPr="00A308D4">
        <w:t>2014</w:t>
      </w:r>
      <w:r w:rsidRPr="00A308D4">
        <w:t>年雙周</w:t>
      </w:r>
      <w:r w:rsidRPr="00A308D4">
        <w:t>84</w:t>
      </w:r>
      <w:r w:rsidRPr="00A308D4">
        <w:t>小時縮短為單周</w:t>
      </w:r>
      <w:r w:rsidRPr="00A308D4">
        <w:t>40</w:t>
      </w:r>
      <w:r w:rsidRPr="00A308D4">
        <w:t>小時，再到</w:t>
      </w:r>
      <w:r w:rsidRPr="00A308D4">
        <w:t>2017</w:t>
      </w:r>
      <w:r w:rsidRPr="00A308D4">
        <w:t>年</w:t>
      </w:r>
      <w:r>
        <w:rPr>
          <w:rFonts w:hint="eastAsia"/>
        </w:rPr>
        <w:t>週休</w:t>
      </w:r>
      <w:r w:rsidRPr="00A308D4">
        <w:t>二日一例一休修法，都是為了縮短工時。但是從數據來看，顯然降低工時實質效益並不顯著，台灣勞工長期處於長工時狀態下，勞動部還有很大的努力空間。</w:t>
      </w:r>
      <w:r>
        <w:rPr>
          <w:rFonts w:hint="eastAsia"/>
        </w:rPr>
        <w:t>(3)</w:t>
      </w:r>
      <w:r w:rsidRPr="00A308D4">
        <w:rPr>
          <w:rFonts w:hint="eastAsia"/>
        </w:rPr>
        <w:t>根據「</w:t>
      </w:r>
      <w:r w:rsidRPr="00A308D4">
        <w:rPr>
          <w:rFonts w:hint="eastAsia"/>
        </w:rPr>
        <w:t>109</w:t>
      </w:r>
      <w:r w:rsidRPr="00A308D4">
        <w:rPr>
          <w:rFonts w:hint="eastAsia"/>
        </w:rPr>
        <w:t>年僱用管理就業平等概況調查及工作場所就業平等概況調查報告」有</w:t>
      </w:r>
      <w:r w:rsidRPr="00A308D4">
        <w:rPr>
          <w:rFonts w:hint="eastAsia"/>
        </w:rPr>
        <w:t>13.1%</w:t>
      </w:r>
      <w:r w:rsidRPr="00A308D4">
        <w:rPr>
          <w:rFonts w:hint="eastAsia"/>
        </w:rPr>
        <w:t>的事業單位不同意員工申請「生理假」，高達</w:t>
      </w:r>
      <w:r w:rsidRPr="00A308D4">
        <w:rPr>
          <w:rFonts w:hint="eastAsia"/>
        </w:rPr>
        <w:t>74.3%</w:t>
      </w:r>
      <w:r w:rsidRPr="00A308D4">
        <w:rPr>
          <w:rFonts w:hint="eastAsia"/>
        </w:rPr>
        <w:t>的原因是因為員工可用其它假別替代，超過</w:t>
      </w:r>
      <w:r w:rsidRPr="00A308D4">
        <w:rPr>
          <w:rFonts w:hint="eastAsia"/>
        </w:rPr>
        <w:t>18.2%</w:t>
      </w:r>
      <w:r w:rsidRPr="00A308D4">
        <w:rPr>
          <w:rFonts w:hint="eastAsia"/>
        </w:rPr>
        <w:t>的事業單位不同意員工申請「育嬰留職停薪」，高達</w:t>
      </w:r>
      <w:r w:rsidRPr="00A308D4">
        <w:rPr>
          <w:rFonts w:hint="eastAsia"/>
        </w:rPr>
        <w:t>69.3%</w:t>
      </w:r>
      <w:r w:rsidRPr="00A308D4">
        <w:rPr>
          <w:rFonts w:hint="eastAsia"/>
        </w:rPr>
        <w:t>的原因是因為員工人數少，無法提供。有</w:t>
      </w:r>
      <w:r w:rsidRPr="00A308D4">
        <w:rPr>
          <w:rFonts w:hint="eastAsia"/>
        </w:rPr>
        <w:t>12.4%</w:t>
      </w:r>
      <w:r w:rsidRPr="00A308D4">
        <w:rPr>
          <w:rFonts w:hint="eastAsia"/>
        </w:rPr>
        <w:t>的事業單位不同意員工申請「陪產假」，其中高達</w:t>
      </w:r>
      <w:r w:rsidRPr="00A308D4">
        <w:rPr>
          <w:rFonts w:hint="eastAsia"/>
        </w:rPr>
        <w:t>57.4%</w:t>
      </w:r>
      <w:r w:rsidRPr="00A308D4">
        <w:rPr>
          <w:rFonts w:hint="eastAsia"/>
        </w:rPr>
        <w:t>的原因是因為員工可用</w:t>
      </w:r>
      <w:r>
        <w:rPr>
          <w:rFonts w:hint="eastAsia"/>
        </w:rPr>
        <w:t>其他</w:t>
      </w:r>
      <w:r w:rsidRPr="00A308D4">
        <w:rPr>
          <w:rFonts w:hint="eastAsia"/>
        </w:rPr>
        <w:t>假別替代。勞動部的理念是「工作與生活平衡」，但是不同意申請</w:t>
      </w:r>
      <w:r w:rsidRPr="00A308D4">
        <w:rPr>
          <w:rFonts w:hint="eastAsia"/>
        </w:rPr>
        <w:t>(</w:t>
      </w:r>
      <w:r w:rsidRPr="00A308D4">
        <w:rPr>
          <w:rFonts w:hint="eastAsia"/>
        </w:rPr>
        <w:t>如：生理假、陪產假、育嬰留職停薪</w:t>
      </w:r>
      <w:r w:rsidRPr="00A308D4">
        <w:rPr>
          <w:rFonts w:hint="eastAsia"/>
        </w:rPr>
        <w:t>)</w:t>
      </w:r>
      <w:r w:rsidRPr="00A308D4">
        <w:rPr>
          <w:rFonts w:hint="eastAsia"/>
        </w:rPr>
        <w:t>這一塊，就個人而言，就是工作與生活沒辦法平衡。職場心理健康有待加強。綜上，爰</w:t>
      </w:r>
      <w:r>
        <w:rPr>
          <w:rFonts w:hint="eastAsia"/>
        </w:rPr>
        <w:t>凍結是項預算</w:t>
      </w:r>
      <w:r>
        <w:rPr>
          <w:rFonts w:hint="eastAsia"/>
        </w:rPr>
        <w:t>50</w:t>
      </w:r>
      <w:r>
        <w:rPr>
          <w:rFonts w:hint="eastAsia"/>
        </w:rPr>
        <w:t>萬元，俟</w:t>
      </w:r>
      <w:r w:rsidRPr="00A308D4">
        <w:rPr>
          <w:rFonts w:hint="eastAsia"/>
        </w:rPr>
        <w:t>勞動部針對上述問題提出說明及檢討改進之方案，向立法院社會福利及衛生環境委員會提出</w:t>
      </w:r>
      <w:r>
        <w:rPr>
          <w:rFonts w:hint="eastAsia"/>
        </w:rPr>
        <w:t>書面</w:t>
      </w:r>
      <w:r w:rsidRPr="00A308D4">
        <w:rPr>
          <w:rFonts w:hint="eastAsia"/>
        </w:rPr>
        <w:t>報告並經同意後，始得動支。【</w:t>
      </w:r>
      <w:r w:rsidRPr="00A308D4">
        <w:rPr>
          <w:rFonts w:hint="eastAsia"/>
        </w:rPr>
        <w:t>80</w:t>
      </w:r>
      <w:r w:rsidRPr="00A308D4">
        <w:rPr>
          <w:rFonts w:hint="eastAsia"/>
        </w:rPr>
        <w:t>】</w:t>
      </w:r>
    </w:p>
    <w:p w14:paraId="749971CF"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提案人：莊競程  劉建國</w:t>
      </w:r>
    </w:p>
    <w:p w14:paraId="3DB00570"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連署人：楊  曜  黃秀芳</w:t>
      </w:r>
    </w:p>
    <w:p w14:paraId="24CD819D" w14:textId="77777777" w:rsidR="00B50AC6" w:rsidRPr="000F7212" w:rsidRDefault="00B50AC6" w:rsidP="005C6DAB">
      <w:pPr>
        <w:pStyle w:val="1f3"/>
      </w:pPr>
      <w:r w:rsidRPr="000F7212">
        <w:t xml:space="preserve">3. </w:t>
      </w:r>
      <w:r w:rsidRPr="000F7212">
        <w:t>根據</w:t>
      </w:r>
      <w:r w:rsidRPr="000F7212">
        <w:t>109</w:t>
      </w:r>
      <w:r w:rsidRPr="000F7212">
        <w:t>年度</w:t>
      </w:r>
      <w:r w:rsidRPr="007656D3">
        <w:rPr>
          <w:rFonts w:hint="eastAsia"/>
        </w:rPr>
        <w:t>中央政府總決算暨附屬單位決算及綜計表審核報告</w:t>
      </w:r>
      <w:r w:rsidRPr="000F7212">
        <w:t>指出，政府立法推動友善家庭職場環境措施多年，仍有中小規模企業難以遵法落實，此外申請者遭受歧視刁難等情事屢見不鮮。再者，申用比率偏低或權益措施尚待加強宣導等一再發生。又根據審計部報告指出，近</w:t>
      </w:r>
      <w:r w:rsidRPr="000F7212">
        <w:t>3</w:t>
      </w:r>
      <w:r w:rsidRPr="000F7212">
        <w:t>年度（</w:t>
      </w:r>
      <w:r w:rsidRPr="000F7212">
        <w:t>107</w:t>
      </w:r>
      <w:r w:rsidRPr="000F7212">
        <w:t>至</w:t>
      </w:r>
      <w:r w:rsidRPr="000F7212">
        <w:t>109</w:t>
      </w:r>
      <w:r w:rsidRPr="000F7212">
        <w:t>年度）調查育有未滿</w:t>
      </w:r>
      <w:r w:rsidRPr="000F7212">
        <w:t>3</w:t>
      </w:r>
      <w:r w:rsidRPr="000F7212">
        <w:t>歲子女之女性受僱者申請「育嬰留職停薪」遭受歧視或不平等待遇占比介於</w:t>
      </w:r>
      <w:r w:rsidRPr="000F7212">
        <w:t>8.2</w:t>
      </w:r>
      <w:r w:rsidRPr="000F7212">
        <w:t>至</w:t>
      </w:r>
      <w:r w:rsidRPr="000F7212">
        <w:t>18.7</w:t>
      </w:r>
      <w:r w:rsidRPr="000F7212">
        <w:t>％間，且尚無改善趨勢，</w:t>
      </w:r>
      <w:r w:rsidRPr="000F7212">
        <w:t>109</w:t>
      </w:r>
      <w:r w:rsidRPr="000F7212">
        <w:t>年度更有約</w:t>
      </w:r>
      <w:r w:rsidRPr="000F7212">
        <w:t>5</w:t>
      </w:r>
      <w:r w:rsidRPr="000F7212">
        <w:t>％之申請者因遭遇雇主刁難而直接離職。建請勞動部應通盤檢討相關政策及成效管考之適切性，積極營造支持育兒之友善職場，爰針對</w:t>
      </w:r>
      <w:r w:rsidRPr="000F7212">
        <w:t>111</w:t>
      </w:r>
      <w:r w:rsidRPr="000F7212">
        <w:t>年度勞動部「勞動條件及就業平等業務」預算編列</w:t>
      </w:r>
      <w:r w:rsidRPr="000F7212">
        <w:t>3</w:t>
      </w:r>
      <w:r w:rsidRPr="000F7212">
        <w:t>億</w:t>
      </w:r>
      <w:r w:rsidRPr="000F7212">
        <w:t>6,709</w:t>
      </w:r>
      <w:r w:rsidRPr="000F7212">
        <w:t>萬</w:t>
      </w:r>
      <w:r w:rsidRPr="000F7212">
        <w:t>4</w:t>
      </w:r>
      <w:r w:rsidRPr="000F7212">
        <w:t>千元，凍結</w:t>
      </w:r>
      <w:r w:rsidRPr="000F7212">
        <w:t>50</w:t>
      </w:r>
      <w:r w:rsidRPr="000F7212">
        <w:t>萬元，俟勞動部於</w:t>
      </w:r>
      <w:r w:rsidRPr="000F7212">
        <w:t>3</w:t>
      </w:r>
      <w:r w:rsidRPr="000F7212">
        <w:t>個月內，向立法院社會福利及衛生環境委員會提出書面報告並經同意後，始得動支。【</w:t>
      </w:r>
      <w:r w:rsidRPr="000F7212">
        <w:t>81</w:t>
      </w:r>
      <w:r w:rsidRPr="000F7212">
        <w:t>】</w:t>
      </w:r>
    </w:p>
    <w:p w14:paraId="7AF23B66"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提案人：賴惠員</w:t>
      </w:r>
    </w:p>
    <w:p w14:paraId="39DDB051"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連署人：邱泰源  吳玉琴</w:t>
      </w:r>
    </w:p>
    <w:p w14:paraId="08C1DB70" w14:textId="77777777" w:rsidR="00B50AC6" w:rsidRPr="00A308D4" w:rsidRDefault="00B50AC6" w:rsidP="005C6DAB">
      <w:pPr>
        <w:pStyle w:val="1f3"/>
      </w:pPr>
      <w:r>
        <w:t>4.</w:t>
      </w:r>
      <w:r w:rsidRPr="00F32F76">
        <w:rPr>
          <w:rFonts w:hint="eastAsia"/>
        </w:rPr>
        <w:t xml:space="preserve"> </w:t>
      </w:r>
      <w:r w:rsidRPr="00A308D4">
        <w:rPr>
          <w:rFonts w:hint="eastAsia"/>
        </w:rPr>
        <w:t>我國漁船雇主經營海洋漁撈業並僱用外籍漁工分為境內僱用與境外僱用</w:t>
      </w:r>
      <w:r>
        <w:rPr>
          <w:rFonts w:hint="eastAsia"/>
        </w:rPr>
        <w:t>2</w:t>
      </w:r>
      <w:r w:rsidRPr="00A308D4">
        <w:rPr>
          <w:rFonts w:hint="eastAsia"/>
        </w:rPr>
        <w:t>類型。境內僱用適用於</w:t>
      </w:r>
      <w:r>
        <w:rPr>
          <w:rFonts w:hint="eastAsia"/>
        </w:rPr>
        <w:t>「</w:t>
      </w:r>
      <w:r w:rsidRPr="00A308D4">
        <w:rPr>
          <w:rFonts w:hint="eastAsia"/>
        </w:rPr>
        <w:t>勞動基準法</w:t>
      </w:r>
      <w:r>
        <w:rPr>
          <w:rFonts w:hint="eastAsia"/>
        </w:rPr>
        <w:t>」</w:t>
      </w:r>
      <w:r w:rsidRPr="00A308D4">
        <w:rPr>
          <w:rFonts w:hint="eastAsia"/>
        </w:rPr>
        <w:t>，而境外僱用的外籍漁工是依照「境外僱用非我國籍船員許可及管理辦法」加以規範，不適用於「勞動基準法」，雙軌制度恐形成就業歧視。此外，漁工長年面對的問題包括惡劣的勞動及生活條件、工時過長、薪資遭延發、肢體及言語暴力、缺乏政府勞動檢查及相關預防機制等等，</w:t>
      </w:r>
      <w:r>
        <w:rPr>
          <w:rFonts w:hint="eastAsia"/>
        </w:rPr>
        <w:t>109</w:t>
      </w:r>
      <w:r w:rsidRPr="00A308D4">
        <w:rPr>
          <w:rFonts w:hint="eastAsia"/>
        </w:rPr>
        <w:t>年我國更被美國勞動部列入「童工及強迫勞動製品清單」，在政策上也並未落實國際勞工組織「漁業工作公約」（</w:t>
      </w:r>
      <w:r w:rsidRPr="00A308D4">
        <w:rPr>
          <w:rFonts w:hint="eastAsia"/>
        </w:rPr>
        <w:t>C-188</w:t>
      </w:r>
      <w:r w:rsidRPr="00A308D4">
        <w:rPr>
          <w:rFonts w:hint="eastAsia"/>
        </w:rPr>
        <w:t>公約），針對漁工權益的最低標準，與國際接軌。爰</w:t>
      </w:r>
      <w:r w:rsidRPr="000F7212">
        <w:t>針對</w:t>
      </w:r>
      <w:r w:rsidRPr="000F7212">
        <w:t>111</w:t>
      </w:r>
      <w:r w:rsidRPr="000F7212">
        <w:t>年度勞動部「勞動條件及就業平等業務」預算編列</w:t>
      </w:r>
      <w:r w:rsidRPr="000F7212">
        <w:t>3</w:t>
      </w:r>
      <w:r w:rsidRPr="000F7212">
        <w:t>億</w:t>
      </w:r>
      <w:r w:rsidRPr="000F7212">
        <w:t>6,709</w:t>
      </w:r>
      <w:r w:rsidRPr="000F7212">
        <w:t>萬</w:t>
      </w:r>
      <w:r w:rsidRPr="000F7212">
        <w:t>4</w:t>
      </w:r>
      <w:r w:rsidRPr="000F7212">
        <w:t>千元，凍結</w:t>
      </w:r>
      <w:r w:rsidRPr="000F7212">
        <w:t>50</w:t>
      </w:r>
      <w:r w:rsidRPr="000F7212">
        <w:t>萬元</w:t>
      </w:r>
      <w:r w:rsidRPr="00A308D4">
        <w:rPr>
          <w:rFonts w:hint="eastAsia"/>
        </w:rPr>
        <w:t>，俟勞動部</w:t>
      </w:r>
      <w:r>
        <w:rPr>
          <w:rFonts w:hint="eastAsia"/>
        </w:rPr>
        <w:t>配合</w:t>
      </w:r>
      <w:r w:rsidRPr="00BE7AE3">
        <w:rPr>
          <w:rFonts w:hint="eastAsia"/>
        </w:rPr>
        <w:t>行政院農委會漁業署</w:t>
      </w:r>
      <w:r w:rsidRPr="00A308D4">
        <w:rPr>
          <w:rFonts w:hint="eastAsia"/>
        </w:rPr>
        <w:t>研議現行境內、境外聘用外籍漁工之雙軌聘用制度所產生之影響、評估境外聘用外籍漁工</w:t>
      </w:r>
      <w:r>
        <w:rPr>
          <w:rFonts w:hint="eastAsia"/>
        </w:rPr>
        <w:t>參採部分勞動法令</w:t>
      </w:r>
      <w:r w:rsidRPr="00A308D4">
        <w:rPr>
          <w:rFonts w:hint="eastAsia"/>
        </w:rPr>
        <w:t>之可行性以及強化漁業勞工勞動環境的稽查制度，並</w:t>
      </w:r>
      <w:r>
        <w:rPr>
          <w:rFonts w:hint="eastAsia"/>
        </w:rPr>
        <w:t>於</w:t>
      </w:r>
      <w:r>
        <w:rPr>
          <w:rFonts w:hint="eastAsia"/>
        </w:rPr>
        <w:t>3</w:t>
      </w:r>
      <w:r>
        <w:rPr>
          <w:rFonts w:hint="eastAsia"/>
        </w:rPr>
        <w:t>個月內</w:t>
      </w:r>
      <w:r w:rsidRPr="00A308D4">
        <w:rPr>
          <w:rFonts w:hint="eastAsia"/>
        </w:rPr>
        <w:t>向立法院社會福利及衛生環境委員會提出書面報告</w:t>
      </w:r>
      <w:r>
        <w:rPr>
          <w:rFonts w:hint="eastAsia"/>
        </w:rPr>
        <w:t>並經同意</w:t>
      </w:r>
      <w:r w:rsidRPr="00A308D4">
        <w:rPr>
          <w:rFonts w:hint="eastAsia"/>
        </w:rPr>
        <w:t>後，始得動支。【</w:t>
      </w:r>
      <w:r w:rsidRPr="00A308D4">
        <w:rPr>
          <w:rFonts w:hint="eastAsia"/>
        </w:rPr>
        <w:t>82</w:t>
      </w:r>
      <w:r w:rsidRPr="00A308D4">
        <w:rPr>
          <w:rFonts w:hint="eastAsia"/>
        </w:rPr>
        <w:t>】</w:t>
      </w:r>
    </w:p>
    <w:p w14:paraId="100BFA28"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提案人：賴香伶</w:t>
      </w:r>
    </w:p>
    <w:p w14:paraId="3688994A"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連署人：蔣萬安  賴惠員</w:t>
      </w:r>
    </w:p>
    <w:p w14:paraId="316D6DAC" w14:textId="77777777" w:rsidR="00B50AC6" w:rsidRPr="00A308D4" w:rsidRDefault="00B50AC6" w:rsidP="005C6DAB">
      <w:pPr>
        <w:pStyle w:val="1f3"/>
      </w:pPr>
      <w:r>
        <w:t>5.</w:t>
      </w:r>
      <w:r w:rsidRPr="00A308D4">
        <w:rPr>
          <w:rFonts w:hint="eastAsia"/>
        </w:rPr>
        <w:t>依據「教育基本法」第</w:t>
      </w:r>
      <w:r w:rsidRPr="00A308D4">
        <w:rPr>
          <w:rFonts w:hint="eastAsia"/>
        </w:rPr>
        <w:t>8</w:t>
      </w:r>
      <w:r w:rsidRPr="00A308D4">
        <w:rPr>
          <w:rFonts w:hint="eastAsia"/>
        </w:rPr>
        <w:t>條第</w:t>
      </w:r>
      <w:r w:rsidRPr="00A308D4">
        <w:rPr>
          <w:rFonts w:hint="eastAsia"/>
        </w:rPr>
        <w:t>3</w:t>
      </w:r>
      <w:r w:rsidRPr="00A308D4">
        <w:rPr>
          <w:rFonts w:hint="eastAsia"/>
        </w:rPr>
        <w:t>項及「國民教育法」第</w:t>
      </w:r>
      <w:r w:rsidRPr="00A308D4">
        <w:rPr>
          <w:rFonts w:hint="eastAsia"/>
        </w:rPr>
        <w:t>20</w:t>
      </w:r>
      <w:r w:rsidRPr="00A308D4">
        <w:rPr>
          <w:rFonts w:hint="eastAsia"/>
        </w:rPr>
        <w:t>條</w:t>
      </w:r>
      <w:r>
        <w:rPr>
          <w:rFonts w:hint="eastAsia"/>
        </w:rPr>
        <w:t>之</w:t>
      </w:r>
      <w:r>
        <w:rPr>
          <w:rFonts w:hint="eastAsia"/>
        </w:rPr>
        <w:t>2</w:t>
      </w:r>
      <w:r w:rsidRPr="00A308D4">
        <w:rPr>
          <w:rFonts w:hint="eastAsia"/>
        </w:rPr>
        <w:t>第</w:t>
      </w:r>
      <w:r w:rsidRPr="00A308D4">
        <w:rPr>
          <w:rFonts w:hint="eastAsia"/>
        </w:rPr>
        <w:t>1</w:t>
      </w:r>
      <w:r w:rsidRPr="00A308D4">
        <w:rPr>
          <w:rFonts w:hint="eastAsia"/>
        </w:rPr>
        <w:t>項，均闡明「家長為維</w:t>
      </w:r>
      <w:r>
        <w:rPr>
          <w:rFonts w:hint="eastAsia"/>
        </w:rPr>
        <w:t>護子女之權益，應相對承擔輔導子女及參與學校教育事務之權利。」另</w:t>
      </w:r>
      <w:r w:rsidRPr="00A308D4">
        <w:rPr>
          <w:rFonts w:hint="eastAsia"/>
        </w:rPr>
        <w:t>依照「國民教育階段家長參與學校教育事務辦法」第</w:t>
      </w:r>
      <w:r w:rsidRPr="00A308D4">
        <w:rPr>
          <w:rFonts w:hint="eastAsia"/>
        </w:rPr>
        <w:t>8</w:t>
      </w:r>
      <w:r w:rsidRPr="00A308D4">
        <w:rPr>
          <w:rFonts w:hint="eastAsia"/>
        </w:rPr>
        <w:t>條「學校應於每學期開學前</w:t>
      </w:r>
      <w:r>
        <w:rPr>
          <w:rFonts w:hint="eastAsia"/>
        </w:rPr>
        <w:t>1</w:t>
      </w:r>
      <w:r w:rsidRPr="00A308D4">
        <w:rPr>
          <w:rFonts w:hint="eastAsia"/>
        </w:rPr>
        <w:t>週至開學後</w:t>
      </w:r>
      <w:r>
        <w:rPr>
          <w:rFonts w:hint="eastAsia"/>
        </w:rPr>
        <w:t>3</w:t>
      </w:r>
      <w:r w:rsidRPr="00A308D4">
        <w:rPr>
          <w:rFonts w:hint="eastAsia"/>
        </w:rPr>
        <w:t>週內，舉辦家長日，介紹任課教師及學校相關行政人員，並說明有關班級經營計畫、教學計畫、學生學習計畫或其他相關事項。」家長透過參與學校教育事務，建立親師教育共識，促進親師合作，以配合與支持學校，並且增進親子親密互動，協助家長建立正確的教養觀念，惟現行制度並未提供家長安排工作與子女教育之中時間彈性，不少家長因為經濟壓力、工作、加班和輪班等因素限制無法參加，而影響家長教育參與權，亦與上述法規訂定家長應參與子女教育之政策背道而馳。爰</w:t>
      </w:r>
      <w:r w:rsidRPr="000F7212">
        <w:t>針對</w:t>
      </w:r>
      <w:r w:rsidRPr="000F7212">
        <w:t>111</w:t>
      </w:r>
      <w:r w:rsidRPr="000F7212">
        <w:t>年度勞動部「勞動條件及就業平等業務」預算編列</w:t>
      </w:r>
      <w:r w:rsidRPr="000F7212">
        <w:t>3</w:t>
      </w:r>
      <w:r w:rsidRPr="000F7212">
        <w:t>億</w:t>
      </w:r>
      <w:r w:rsidRPr="000F7212">
        <w:t>6,709</w:t>
      </w:r>
      <w:r w:rsidRPr="000F7212">
        <w:t>萬</w:t>
      </w:r>
      <w:r w:rsidRPr="000F7212">
        <w:t>4</w:t>
      </w:r>
      <w:r w:rsidRPr="000F7212">
        <w:t>千元，凍結</w:t>
      </w:r>
      <w:r w:rsidRPr="000F7212">
        <w:t>50</w:t>
      </w:r>
      <w:r w:rsidRPr="000F7212">
        <w:t>萬元</w:t>
      </w:r>
      <w:r w:rsidRPr="00A308D4">
        <w:rPr>
          <w:rFonts w:hint="eastAsia"/>
        </w:rPr>
        <w:t>，俟勞動部研議「增訂有薪親職教育假」可行性並向立法院社會福利及衛生環境委員會提出書面報告</w:t>
      </w:r>
      <w:r>
        <w:rPr>
          <w:rFonts w:hint="eastAsia"/>
        </w:rPr>
        <w:t>並經同意</w:t>
      </w:r>
      <w:r w:rsidRPr="00A308D4">
        <w:rPr>
          <w:rFonts w:hint="eastAsia"/>
        </w:rPr>
        <w:t>後，始得動支。【</w:t>
      </w:r>
      <w:r w:rsidRPr="00A308D4">
        <w:rPr>
          <w:rFonts w:hint="eastAsia"/>
        </w:rPr>
        <w:t>83</w:t>
      </w:r>
      <w:r w:rsidRPr="00A308D4">
        <w:rPr>
          <w:rFonts w:hint="eastAsia"/>
        </w:rPr>
        <w:t>】</w:t>
      </w:r>
    </w:p>
    <w:p w14:paraId="4E152564"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提案人：賴香伶</w:t>
      </w:r>
    </w:p>
    <w:p w14:paraId="1C48593A"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連署人：蔣萬安  賴惠員</w:t>
      </w:r>
    </w:p>
    <w:p w14:paraId="1E93CF21" w14:textId="77777777" w:rsidR="00B50AC6" w:rsidRPr="00A308D4" w:rsidRDefault="00B50AC6" w:rsidP="005C6DAB">
      <w:pPr>
        <w:pStyle w:val="1f3"/>
      </w:pPr>
      <w:r>
        <w:t>6.</w:t>
      </w:r>
      <w:r w:rsidRPr="00F32F76">
        <w:rPr>
          <w:rFonts w:hint="eastAsia"/>
        </w:rPr>
        <w:t xml:space="preserve"> </w:t>
      </w:r>
      <w:r w:rsidRPr="00A308D4">
        <w:rPr>
          <w:rFonts w:hint="eastAsia"/>
        </w:rPr>
        <w:t>有鑑於育齡家長普遍面臨薪水低、工時長、假期短的困境，政府應正視育齡家長照顧時間貧窮之問題。為協助育齡父母的勞工解決照顧時間貧窮之困境，政府應制定符合當代的育嬰假制度。爰此，</w:t>
      </w:r>
      <w:r w:rsidRPr="00AE698F">
        <w:rPr>
          <w:rFonts w:hint="eastAsia"/>
        </w:rPr>
        <w:t>針對</w:t>
      </w:r>
      <w:r w:rsidRPr="00AE698F">
        <w:rPr>
          <w:rFonts w:hint="eastAsia"/>
        </w:rPr>
        <w:t>111</w:t>
      </w:r>
      <w:r w:rsidRPr="00AE698F">
        <w:rPr>
          <w:rFonts w:hint="eastAsia"/>
        </w:rPr>
        <w:t>年度勞動部「勞動條件及就業平等業務」預算編列</w:t>
      </w:r>
      <w:r w:rsidRPr="00AE698F">
        <w:rPr>
          <w:rFonts w:hint="eastAsia"/>
        </w:rPr>
        <w:t>3</w:t>
      </w:r>
      <w:r w:rsidRPr="00AE698F">
        <w:rPr>
          <w:rFonts w:hint="eastAsia"/>
        </w:rPr>
        <w:t>億</w:t>
      </w:r>
      <w:r w:rsidRPr="00AE698F">
        <w:rPr>
          <w:rFonts w:hint="eastAsia"/>
        </w:rPr>
        <w:t>6,709</w:t>
      </w:r>
      <w:r w:rsidRPr="00AE698F">
        <w:rPr>
          <w:rFonts w:hint="eastAsia"/>
        </w:rPr>
        <w:t>萬</w:t>
      </w:r>
      <w:r w:rsidRPr="00AE698F">
        <w:rPr>
          <w:rFonts w:hint="eastAsia"/>
        </w:rPr>
        <w:t>4</w:t>
      </w:r>
      <w:r w:rsidRPr="00AE698F">
        <w:rPr>
          <w:rFonts w:hint="eastAsia"/>
        </w:rPr>
        <w:t>千元，凍結</w:t>
      </w:r>
      <w:r w:rsidRPr="00AE698F">
        <w:rPr>
          <w:rFonts w:hint="eastAsia"/>
        </w:rPr>
        <w:t>50</w:t>
      </w:r>
      <w:r w:rsidRPr="00AE698F">
        <w:rPr>
          <w:rFonts w:hint="eastAsia"/>
        </w:rPr>
        <w:t>萬元</w:t>
      </w:r>
      <w:r w:rsidRPr="00A308D4">
        <w:rPr>
          <w:rFonts w:hint="eastAsia"/>
        </w:rPr>
        <w:t>，俟勞動部於</w:t>
      </w:r>
      <w:r w:rsidRPr="00A308D4">
        <w:rPr>
          <w:rFonts w:hint="eastAsia"/>
        </w:rPr>
        <w:t>3</w:t>
      </w:r>
      <w:r w:rsidRPr="00A308D4">
        <w:rPr>
          <w:rFonts w:hint="eastAsia"/>
        </w:rPr>
        <w:t>個月內，對彈性請領育嬰假之作法（如以小時、天、週為請領單位），邀集相關專家學者進行座談、研究，並提出可行性評估報告，連同辦理狀況之說明送交立法院社會福利及衛生環境委員會及提案委員，</w:t>
      </w:r>
      <w:r>
        <w:rPr>
          <w:rFonts w:hint="eastAsia"/>
        </w:rPr>
        <w:t>並</w:t>
      </w:r>
      <w:r w:rsidRPr="00A308D4">
        <w:rPr>
          <w:rFonts w:hint="eastAsia"/>
        </w:rPr>
        <w:t>經同意後，始得動支。【</w:t>
      </w:r>
      <w:r w:rsidRPr="00A308D4">
        <w:rPr>
          <w:rFonts w:hint="eastAsia"/>
        </w:rPr>
        <w:t>84</w:t>
      </w:r>
      <w:r w:rsidRPr="00A308D4">
        <w:rPr>
          <w:rFonts w:hint="eastAsia"/>
        </w:rPr>
        <w:t>】</w:t>
      </w:r>
    </w:p>
    <w:p w14:paraId="277DDC4A"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提案人：洪申翰  邱泰源  賴惠員</w:t>
      </w:r>
    </w:p>
    <w:p w14:paraId="2278B84F" w14:textId="77777777" w:rsidR="00B50AC6" w:rsidRPr="00A308D4" w:rsidRDefault="00B50AC6" w:rsidP="005C6DAB">
      <w:pPr>
        <w:pStyle w:val="1f3"/>
      </w:pPr>
      <w:r>
        <w:t>7.</w:t>
      </w:r>
      <w:r w:rsidRPr="00F32F76">
        <w:rPr>
          <w:rFonts w:hint="eastAsia"/>
        </w:rPr>
        <w:t xml:space="preserve"> </w:t>
      </w:r>
      <w:r w:rsidRPr="00A308D4">
        <w:rPr>
          <w:rFonts w:hint="eastAsia"/>
        </w:rPr>
        <w:t>110</w:t>
      </w:r>
      <w:r w:rsidRPr="00A308D4">
        <w:rPr>
          <w:rFonts w:hint="eastAsia"/>
        </w:rPr>
        <w:t>年</w:t>
      </w:r>
      <w:r w:rsidRPr="00A308D4">
        <w:rPr>
          <w:rFonts w:hint="eastAsia"/>
        </w:rPr>
        <w:t>8</w:t>
      </w:r>
      <w:r w:rsidRPr="00A308D4">
        <w:rPr>
          <w:rFonts w:hint="eastAsia"/>
        </w:rPr>
        <w:t>月</w:t>
      </w:r>
      <w:r w:rsidRPr="00A308D4">
        <w:rPr>
          <w:rFonts w:hint="eastAsia"/>
        </w:rPr>
        <w:t>20</w:t>
      </w:r>
      <w:r w:rsidRPr="00A308D4">
        <w:rPr>
          <w:rFonts w:hint="eastAsia"/>
        </w:rPr>
        <w:t>日司法院院台大二字第</w:t>
      </w:r>
      <w:r w:rsidRPr="00A308D4">
        <w:rPr>
          <w:rFonts w:hint="eastAsia"/>
        </w:rPr>
        <w:t>1100023798</w:t>
      </w:r>
      <w:r w:rsidRPr="00A308D4">
        <w:rPr>
          <w:rFonts w:hint="eastAsia"/>
        </w:rPr>
        <w:t>號令，大法官釋字第</w:t>
      </w:r>
      <w:r w:rsidRPr="00A308D4">
        <w:rPr>
          <w:rFonts w:hint="eastAsia"/>
        </w:rPr>
        <w:t>807</w:t>
      </w:r>
      <w:r w:rsidRPr="00A308D4">
        <w:rPr>
          <w:rFonts w:hint="eastAsia"/>
        </w:rPr>
        <w:t>號解釋文揭示，「勞動基準法」第</w:t>
      </w:r>
      <w:r w:rsidRPr="00A308D4">
        <w:rPr>
          <w:rFonts w:hint="eastAsia"/>
        </w:rPr>
        <w:t>4</w:t>
      </w:r>
      <w:r w:rsidRPr="00A308D4">
        <w:t>9</w:t>
      </w:r>
      <w:r w:rsidRPr="00A308D4">
        <w:rPr>
          <w:rFonts w:hint="eastAsia"/>
        </w:rPr>
        <w:t>條第</w:t>
      </w:r>
      <w:r w:rsidRPr="00A308D4">
        <w:rPr>
          <w:rFonts w:hint="eastAsia"/>
        </w:rPr>
        <w:t>1</w:t>
      </w:r>
      <w:r w:rsidRPr="00A308D4">
        <w:rPr>
          <w:rFonts w:hint="eastAsia"/>
        </w:rPr>
        <w:t>項禁止女性夜間工作規定，違反憲法第</w:t>
      </w:r>
      <w:r w:rsidRPr="00A308D4">
        <w:rPr>
          <w:rFonts w:hint="eastAsia"/>
        </w:rPr>
        <w:t>7</w:t>
      </w:r>
      <w:r w:rsidRPr="00A308D4">
        <w:rPr>
          <w:rFonts w:hint="eastAsia"/>
        </w:rPr>
        <w:t>條保障性別平等之意旨，自本解釋文公布之日起失其效力。係爭規定，原以性別為區分標準，為追求保護女性勞工之人身安全、免於違反生理時鐘於夜間工作以維護其身體健康，並因此使人口結構穩定及整體社會世代健康安全等公共利益，而禁止雇主令女性勞工於夜間工作。為避免法律未經修正，除大法官宣布違憲之禁止女性夜間工作規定外，連動影響女性夜行權、人身安全保護等相關規定，與本條法律與其他法律條文之間相互之關聯性問題</w:t>
      </w:r>
      <w:r>
        <w:rPr>
          <w:rFonts w:hint="eastAsia"/>
        </w:rPr>
        <w:t>，應儘速提出法律修正方向</w:t>
      </w:r>
      <w:r w:rsidRPr="00A308D4">
        <w:rPr>
          <w:rFonts w:hint="eastAsia"/>
        </w:rPr>
        <w:t>。為利於立法院監督職權之行使，爰</w:t>
      </w:r>
      <w:r w:rsidRPr="00AE698F">
        <w:rPr>
          <w:rFonts w:hint="eastAsia"/>
        </w:rPr>
        <w:t>針對</w:t>
      </w:r>
      <w:r w:rsidRPr="00AE698F">
        <w:rPr>
          <w:rFonts w:hint="eastAsia"/>
        </w:rPr>
        <w:t>111</w:t>
      </w:r>
      <w:r w:rsidRPr="00AE698F">
        <w:rPr>
          <w:rFonts w:hint="eastAsia"/>
        </w:rPr>
        <w:t>年度勞動部「勞動條件及就業平等業務」預算編列</w:t>
      </w:r>
      <w:r w:rsidRPr="00AE698F">
        <w:rPr>
          <w:rFonts w:hint="eastAsia"/>
        </w:rPr>
        <w:t>3</w:t>
      </w:r>
      <w:r w:rsidRPr="00AE698F">
        <w:rPr>
          <w:rFonts w:hint="eastAsia"/>
        </w:rPr>
        <w:t>億</w:t>
      </w:r>
      <w:r w:rsidRPr="00AE698F">
        <w:rPr>
          <w:rFonts w:hint="eastAsia"/>
        </w:rPr>
        <w:t>6,709</w:t>
      </w:r>
      <w:r w:rsidRPr="00AE698F">
        <w:rPr>
          <w:rFonts w:hint="eastAsia"/>
        </w:rPr>
        <w:t>萬</w:t>
      </w:r>
      <w:r w:rsidRPr="00AE698F">
        <w:rPr>
          <w:rFonts w:hint="eastAsia"/>
        </w:rPr>
        <w:t>4</w:t>
      </w:r>
      <w:r w:rsidRPr="00AE698F">
        <w:rPr>
          <w:rFonts w:hint="eastAsia"/>
        </w:rPr>
        <w:t>千元，凍結</w:t>
      </w:r>
      <w:r w:rsidRPr="00AE698F">
        <w:rPr>
          <w:rFonts w:hint="eastAsia"/>
        </w:rPr>
        <w:t>50</w:t>
      </w:r>
      <w:r w:rsidRPr="00AE698F">
        <w:rPr>
          <w:rFonts w:hint="eastAsia"/>
        </w:rPr>
        <w:t>萬元</w:t>
      </w:r>
      <w:r w:rsidRPr="00A308D4">
        <w:rPr>
          <w:rFonts w:hint="eastAsia"/>
        </w:rPr>
        <w:t>，俟勞動部</w:t>
      </w:r>
      <w:r>
        <w:rPr>
          <w:rFonts w:hint="eastAsia"/>
        </w:rPr>
        <w:t>於</w:t>
      </w:r>
      <w:r>
        <w:rPr>
          <w:rFonts w:hint="eastAsia"/>
        </w:rPr>
        <w:t>1</w:t>
      </w:r>
      <w:r>
        <w:rPr>
          <w:rFonts w:hint="eastAsia"/>
        </w:rPr>
        <w:t>個月內</w:t>
      </w:r>
      <w:r w:rsidRPr="00A308D4">
        <w:rPr>
          <w:rFonts w:hint="eastAsia"/>
        </w:rPr>
        <w:t>提出「勞動基準法」第</w:t>
      </w:r>
      <w:r w:rsidRPr="00A308D4">
        <w:rPr>
          <w:rFonts w:hint="eastAsia"/>
        </w:rPr>
        <w:t>49</w:t>
      </w:r>
      <w:r w:rsidRPr="00A308D4">
        <w:rPr>
          <w:rFonts w:hint="eastAsia"/>
        </w:rPr>
        <w:t>條及因本條修正影響法律條文之修正</w:t>
      </w:r>
      <w:r>
        <w:rPr>
          <w:rFonts w:hint="eastAsia"/>
        </w:rPr>
        <w:t>方向，向立法院社會福利及衛生環境委員會提出書面報告並經同意後，始得動支</w:t>
      </w:r>
      <w:r w:rsidRPr="00A308D4">
        <w:rPr>
          <w:rFonts w:hint="eastAsia"/>
        </w:rPr>
        <w:t>。【</w:t>
      </w:r>
      <w:r w:rsidRPr="00A308D4">
        <w:rPr>
          <w:rFonts w:hint="eastAsia"/>
        </w:rPr>
        <w:t>85</w:t>
      </w:r>
      <w:r w:rsidRPr="00A308D4">
        <w:rPr>
          <w:rFonts w:hint="eastAsia"/>
        </w:rPr>
        <w:t>】</w:t>
      </w:r>
    </w:p>
    <w:p w14:paraId="0C4375BC"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提案人：吳玉琴</w:t>
      </w:r>
    </w:p>
    <w:p w14:paraId="13086845"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連署人：黃秀芳  邱泰源</w:t>
      </w:r>
    </w:p>
    <w:p w14:paraId="4494D0AB" w14:textId="77777777" w:rsidR="00B50AC6" w:rsidRPr="00A308D4" w:rsidRDefault="00B50AC6" w:rsidP="005C6DAB">
      <w:pPr>
        <w:pStyle w:val="1f3"/>
      </w:pPr>
      <w:r>
        <w:t>8.</w:t>
      </w:r>
      <w:r w:rsidRPr="00F32F76">
        <w:rPr>
          <w:rFonts w:hint="eastAsia"/>
        </w:rPr>
        <w:t xml:space="preserve"> </w:t>
      </w:r>
      <w:r w:rsidRPr="00A308D4">
        <w:rPr>
          <w:rFonts w:hint="eastAsia"/>
        </w:rPr>
        <w:t>有鑑於移工在台工作期間懷孕常被迫解</w:t>
      </w:r>
      <w:r>
        <w:rPr>
          <w:rFonts w:hint="eastAsia"/>
        </w:rPr>
        <w:t>僱</w:t>
      </w:r>
      <w:r w:rsidRPr="00A308D4">
        <w:rPr>
          <w:rFonts w:hint="eastAsia"/>
        </w:rPr>
        <w:t>轉出，或是於續聘申請期間以懷孕為由中止續聘程序。根據我國於</w:t>
      </w:r>
      <w:r w:rsidRPr="00A308D4">
        <w:rPr>
          <w:rFonts w:hint="eastAsia"/>
        </w:rPr>
        <w:t>1979</w:t>
      </w:r>
      <w:r w:rsidRPr="00A308D4">
        <w:rPr>
          <w:rFonts w:hint="eastAsia"/>
        </w:rPr>
        <w:t>年已簽訂之「消除對婦女一切形式歧視公約」第</w:t>
      </w:r>
      <w:r w:rsidRPr="00A308D4">
        <w:rPr>
          <w:rFonts w:hint="eastAsia"/>
        </w:rPr>
        <w:t>11</w:t>
      </w:r>
      <w:r w:rsidRPr="00A308D4">
        <w:rPr>
          <w:rFonts w:hint="eastAsia"/>
        </w:rPr>
        <w:t>條：「締約各國為使婦女不致因結婚或生育而受歧視，又為保障其有效的工作權利起見，應採取適當措施：禁止以懷孕或產假為理由予以解僱，以及以婚姻狀況為理由予以解僱的歧視，違反規定者予以制裁；實施帶薪產假或具有同等社會福利的產假，而不喪失原有工作、年資或社會津貼」。</w:t>
      </w:r>
      <w:r>
        <w:rPr>
          <w:rFonts w:hint="eastAsia"/>
        </w:rPr>
        <w:t>「</w:t>
      </w:r>
      <w:r w:rsidRPr="00A308D4">
        <w:rPr>
          <w:rFonts w:hint="eastAsia"/>
        </w:rPr>
        <w:t>性別工作平等法</w:t>
      </w:r>
      <w:r>
        <w:rPr>
          <w:rFonts w:hint="eastAsia"/>
        </w:rPr>
        <w:t>」</w:t>
      </w:r>
      <w:r w:rsidRPr="00A308D4">
        <w:rPr>
          <w:rFonts w:hint="eastAsia"/>
        </w:rPr>
        <w:t>第</w:t>
      </w:r>
      <w:r w:rsidRPr="00A308D4">
        <w:rPr>
          <w:rFonts w:hint="eastAsia"/>
        </w:rPr>
        <w:t>7</w:t>
      </w:r>
      <w:r w:rsidRPr="00A308D4">
        <w:rPr>
          <w:rFonts w:hint="eastAsia"/>
        </w:rPr>
        <w:t>條亦規定「雇主對求職者或受僱者之招募、甄試、進用、分發、配置、考績或陞遷等，不得因性別或性傾向而有差別待遇。」懷孕歧視亦屬性別歧視之情形。實務上，地方勞動主管機關與公立就業服務站對於懷孕移工處理狀況標準不一，常見未主動告知懷孕移工可接受安置及申訴之管道，甚至為維護勞工權益擅自將其轉出之情形。爰此，</w:t>
      </w:r>
      <w:r w:rsidRPr="007A00B4">
        <w:rPr>
          <w:rFonts w:hint="eastAsia"/>
        </w:rPr>
        <w:t>針對</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千元，凍結</w:t>
      </w:r>
      <w:r w:rsidRPr="007A00B4">
        <w:rPr>
          <w:rFonts w:hint="eastAsia"/>
        </w:rPr>
        <w:t>50</w:t>
      </w:r>
      <w:r w:rsidRPr="007A00B4">
        <w:rPr>
          <w:rFonts w:hint="eastAsia"/>
        </w:rPr>
        <w:t>萬元</w:t>
      </w:r>
      <w:r w:rsidRPr="00A308D4">
        <w:rPr>
          <w:rFonts w:hint="eastAsia"/>
        </w:rPr>
        <w:t>，俟勞動部於</w:t>
      </w:r>
      <w:r>
        <w:rPr>
          <w:rFonts w:hint="eastAsia"/>
        </w:rPr>
        <w:t>2</w:t>
      </w:r>
      <w:r w:rsidRPr="00A308D4">
        <w:rPr>
          <w:rFonts w:hint="eastAsia"/>
        </w:rPr>
        <w:t>個月內邀請地方勞動主管機關與公立就業服務站檢討現況並統一服務標準，將相關紀錄送交立法院社會福利及衛生環境委員會及提案委員，</w:t>
      </w:r>
      <w:r>
        <w:rPr>
          <w:rFonts w:hint="eastAsia"/>
        </w:rPr>
        <w:t>並</w:t>
      </w:r>
      <w:r w:rsidRPr="00A308D4">
        <w:rPr>
          <w:rFonts w:hint="eastAsia"/>
        </w:rPr>
        <w:t>經同意後，始得動支。【</w:t>
      </w:r>
      <w:r w:rsidRPr="00A308D4">
        <w:rPr>
          <w:rFonts w:hint="eastAsia"/>
        </w:rPr>
        <w:t>86</w:t>
      </w:r>
      <w:r w:rsidRPr="00A308D4">
        <w:rPr>
          <w:rFonts w:hint="eastAsia"/>
        </w:rPr>
        <w:t>】</w:t>
      </w:r>
    </w:p>
    <w:p w14:paraId="1C161367"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提案人：洪申翰  邱泰源  賴惠員</w:t>
      </w:r>
    </w:p>
    <w:p w14:paraId="15F323BF" w14:textId="77777777" w:rsidR="00B50AC6" w:rsidRPr="00A308D4" w:rsidRDefault="00B50AC6" w:rsidP="005C6DAB">
      <w:pPr>
        <w:pStyle w:val="1f3"/>
      </w:pPr>
      <w:r>
        <w:t>9.</w:t>
      </w:r>
      <w:r w:rsidRPr="00F32F76">
        <w:rPr>
          <w:rFonts w:hint="eastAsia"/>
        </w:rPr>
        <w:t xml:space="preserve"> </w:t>
      </w:r>
      <w:r w:rsidRPr="00A308D4">
        <w:rPr>
          <w:rFonts w:hint="eastAsia"/>
        </w:rPr>
        <w:t>鑑於我國高齡化趨勢快速，據國家發展委員會預估於</w:t>
      </w:r>
      <w:r w:rsidRPr="00A308D4">
        <w:rPr>
          <w:rFonts w:hint="eastAsia"/>
        </w:rPr>
        <w:t>2025</w:t>
      </w:r>
      <w:r w:rsidRPr="00A308D4">
        <w:rPr>
          <w:rFonts w:hint="eastAsia"/>
        </w:rPr>
        <w:t>年我國高齡人口將突破</w:t>
      </w:r>
      <w:r w:rsidRPr="00A308D4">
        <w:rPr>
          <w:rFonts w:hint="eastAsia"/>
        </w:rPr>
        <w:t>20.1%</w:t>
      </w:r>
      <w:r w:rsidRPr="00A308D4">
        <w:rPr>
          <w:rFonts w:hint="eastAsia"/>
        </w:rPr>
        <w:t>，超過</w:t>
      </w:r>
      <w:r w:rsidRPr="00A308D4">
        <w:rPr>
          <w:rFonts w:hint="eastAsia"/>
        </w:rPr>
        <w:t>470</w:t>
      </w:r>
      <w:r w:rsidRPr="00A308D4">
        <w:rPr>
          <w:rFonts w:hint="eastAsia"/>
        </w:rPr>
        <w:t>萬人，參酌發達國家之高齡化經驗，日本、新加坡等國均顯示，高齡人口之經濟安全問題，實為國家與家庭穩定之根本，並且與國人退休後之相關福祉及消費息息相關，然我國至今不同職業別之退休金措施，不利因應當前國人多元職涯生涯轉換所需，且因其保障與年資息息相關，因此更須加以整合，以保障國人高齡經濟安全，與國家勞動力之有效運用。是故，勞動部應會同相關國家發展委員會、行政院人事行政總處、考試院銓敘部與相關用人機關等，正視國人跨業轉換之需求，積極研議整合或提升相關人員之退休保障，以利國家勞動力之有效運用，並對既有法制欠缺處訂定基礎保障與相關調整措施，以保障國人福祉與合理用人規劃，避免國人高齡經濟安全無法受到足夠之保障，衍生社會問題，爰</w:t>
      </w:r>
      <w:r w:rsidRPr="007A00B4">
        <w:rPr>
          <w:rFonts w:hint="eastAsia"/>
        </w:rPr>
        <w:t>針對</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千元，凍結</w:t>
      </w:r>
      <w:r w:rsidRPr="007A00B4">
        <w:rPr>
          <w:rFonts w:hint="eastAsia"/>
        </w:rPr>
        <w:t>50</w:t>
      </w:r>
      <w:r w:rsidRPr="007A00B4">
        <w:rPr>
          <w:rFonts w:hint="eastAsia"/>
        </w:rPr>
        <w:t>萬元</w:t>
      </w:r>
      <w:r w:rsidRPr="00A308D4">
        <w:rPr>
          <w:rFonts w:hint="eastAsia"/>
        </w:rPr>
        <w:t>，俟勞動部</w:t>
      </w:r>
      <w:r>
        <w:rPr>
          <w:rFonts w:hint="eastAsia"/>
        </w:rPr>
        <w:t>向</w:t>
      </w:r>
      <w:r w:rsidRPr="00A308D4">
        <w:rPr>
          <w:rFonts w:hint="eastAsia"/>
        </w:rPr>
        <w:t>立法院社會福利及衛生環境委員會提出</w:t>
      </w:r>
      <w:r>
        <w:rPr>
          <w:rFonts w:hint="eastAsia"/>
        </w:rPr>
        <w:t>書面</w:t>
      </w:r>
      <w:r w:rsidRPr="00A308D4">
        <w:rPr>
          <w:rFonts w:hint="eastAsia"/>
        </w:rPr>
        <w:t>報告並經同意後，始得動支。【</w:t>
      </w:r>
      <w:r w:rsidRPr="00A308D4">
        <w:rPr>
          <w:rFonts w:hint="eastAsia"/>
        </w:rPr>
        <w:t>87</w:t>
      </w:r>
      <w:r w:rsidRPr="00A308D4">
        <w:rPr>
          <w:rFonts w:hint="eastAsia"/>
        </w:rPr>
        <w:t>】</w:t>
      </w:r>
    </w:p>
    <w:p w14:paraId="2BAF1B3F" w14:textId="77777777" w:rsidR="00B50AC6" w:rsidRDefault="00B50AC6" w:rsidP="005C6DAB">
      <w:pPr>
        <w:pStyle w:val="af0"/>
      </w:pPr>
      <w:r w:rsidRPr="00A308D4">
        <w:rPr>
          <w:rFonts w:hint="eastAsia"/>
        </w:rPr>
        <w:t>提案人：廖國棟  張育美  陳玉珍  葉毓蘭</w:t>
      </w:r>
    </w:p>
    <w:p w14:paraId="77B516F3" w14:textId="77777777" w:rsidR="00B50AC6" w:rsidRPr="00A308D4" w:rsidRDefault="00B50AC6" w:rsidP="005C6DAB">
      <w:pPr>
        <w:pStyle w:val="1f3"/>
      </w:pPr>
      <w:r>
        <w:t>10.</w:t>
      </w:r>
      <w:r w:rsidRPr="00F32F76">
        <w:rPr>
          <w:rFonts w:hint="eastAsia"/>
        </w:rPr>
        <w:t xml:space="preserve"> </w:t>
      </w:r>
      <w:r w:rsidRPr="00A308D4">
        <w:rPr>
          <w:rFonts w:hint="eastAsia"/>
        </w:rPr>
        <w:t>110</w:t>
      </w:r>
      <w:r w:rsidRPr="00A308D4">
        <w:rPr>
          <w:rFonts w:hint="eastAsia"/>
        </w:rPr>
        <w:t>年</w:t>
      </w:r>
      <w:r w:rsidRPr="00A308D4">
        <w:rPr>
          <w:rFonts w:hint="eastAsia"/>
        </w:rPr>
        <w:t>5</w:t>
      </w:r>
      <w:r w:rsidRPr="00A308D4">
        <w:rPr>
          <w:rFonts w:hint="eastAsia"/>
        </w:rPr>
        <w:t>月台灣本土確診</w:t>
      </w:r>
      <w:r w:rsidRPr="00A308D4">
        <w:rPr>
          <w:rFonts w:hint="eastAsia"/>
        </w:rPr>
        <w:t>COVID-19</w:t>
      </w:r>
      <w:r w:rsidRPr="00A308D4">
        <w:rPr>
          <w:rFonts w:hint="eastAsia"/>
        </w:rPr>
        <w:t>案例增多，全國自</w:t>
      </w:r>
      <w:r w:rsidRPr="00A308D4">
        <w:rPr>
          <w:rFonts w:hint="eastAsia"/>
        </w:rPr>
        <w:t>5</w:t>
      </w:r>
      <w:r w:rsidRPr="00A308D4">
        <w:rPr>
          <w:rFonts w:hint="eastAsia"/>
        </w:rPr>
        <w:t>月</w:t>
      </w:r>
      <w:r w:rsidRPr="00A308D4">
        <w:rPr>
          <w:rFonts w:hint="eastAsia"/>
        </w:rPr>
        <w:t>19</w:t>
      </w:r>
      <w:r w:rsidRPr="00A308D4">
        <w:rPr>
          <w:rFonts w:hint="eastAsia"/>
        </w:rPr>
        <w:t>日升為三級警戒至</w:t>
      </w:r>
      <w:r w:rsidRPr="00A308D4">
        <w:rPr>
          <w:rFonts w:hint="eastAsia"/>
        </w:rPr>
        <w:t>7</w:t>
      </w:r>
      <w:r w:rsidRPr="00A308D4">
        <w:rPr>
          <w:rFonts w:hint="eastAsia"/>
        </w:rPr>
        <w:t>月</w:t>
      </w:r>
      <w:r w:rsidRPr="00A308D4">
        <w:rPr>
          <w:rFonts w:hint="eastAsia"/>
        </w:rPr>
        <w:t>27</w:t>
      </w:r>
      <w:r w:rsidRPr="00A308D4">
        <w:rPr>
          <w:rFonts w:hint="eastAsia"/>
        </w:rPr>
        <w:t>日，失業率於</w:t>
      </w:r>
      <w:r w:rsidRPr="00A308D4">
        <w:rPr>
          <w:rFonts w:hint="eastAsia"/>
        </w:rPr>
        <w:t>6</w:t>
      </w:r>
      <w:r w:rsidRPr="00A308D4">
        <w:rPr>
          <w:rFonts w:hint="eastAsia"/>
        </w:rPr>
        <w:t>月升至</w:t>
      </w:r>
      <w:r w:rsidRPr="00A308D4">
        <w:rPr>
          <w:rFonts w:hint="eastAsia"/>
        </w:rPr>
        <w:t>4.8%</w:t>
      </w:r>
      <w:r w:rsidRPr="00A308D4">
        <w:rPr>
          <w:rFonts w:hint="eastAsia"/>
        </w:rPr>
        <w:t>，約</w:t>
      </w:r>
      <w:r w:rsidRPr="00A308D4">
        <w:rPr>
          <w:rFonts w:hint="eastAsia"/>
        </w:rPr>
        <w:t>57</w:t>
      </w:r>
      <w:r w:rsidRPr="00A308D4">
        <w:rPr>
          <w:rFonts w:hint="eastAsia"/>
        </w:rPr>
        <w:t>萬人失業，細查性別失業率，近</w:t>
      </w:r>
      <w:r>
        <w:rPr>
          <w:rFonts w:hint="eastAsia"/>
        </w:rPr>
        <w:t>1</w:t>
      </w:r>
      <w:r>
        <w:t>0</w:t>
      </w:r>
      <w:r w:rsidRPr="00A308D4">
        <w:rPr>
          <w:rFonts w:hint="eastAsia"/>
        </w:rPr>
        <w:t>年皆為男性較高，惟</w:t>
      </w:r>
      <w:r>
        <w:rPr>
          <w:rFonts w:hint="eastAsia"/>
        </w:rPr>
        <w:t>1</w:t>
      </w:r>
      <w:r>
        <w:t>10</w:t>
      </w:r>
      <w:r w:rsidRPr="00A308D4">
        <w:rPr>
          <w:rFonts w:hint="eastAsia"/>
        </w:rPr>
        <w:t>年</w:t>
      </w:r>
      <w:r w:rsidRPr="00A308D4">
        <w:rPr>
          <w:rFonts w:hint="eastAsia"/>
        </w:rPr>
        <w:t>6</w:t>
      </w:r>
      <w:r w:rsidRPr="00A308D4">
        <w:rPr>
          <w:rFonts w:hint="eastAsia"/>
        </w:rPr>
        <w:t>至</w:t>
      </w:r>
      <w:r w:rsidRPr="00A308D4">
        <w:rPr>
          <w:rFonts w:hint="eastAsia"/>
        </w:rPr>
        <w:t>9</w:t>
      </w:r>
      <w:r w:rsidRPr="00A308D4">
        <w:rPr>
          <w:rFonts w:hint="eastAsia"/>
        </w:rPr>
        <w:t>月女性失業率高於男性，顯見疫情影響女性就業較男性顯著，爰</w:t>
      </w:r>
      <w:r w:rsidRPr="007A00B4">
        <w:rPr>
          <w:rFonts w:hint="eastAsia"/>
        </w:rPr>
        <w:t>針對</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千元，凍結</w:t>
      </w:r>
      <w:r w:rsidRPr="007A00B4">
        <w:rPr>
          <w:rFonts w:hint="eastAsia"/>
        </w:rPr>
        <w:t>50</w:t>
      </w:r>
      <w:r w:rsidRPr="007A00B4">
        <w:rPr>
          <w:rFonts w:hint="eastAsia"/>
        </w:rPr>
        <w:t>萬元</w:t>
      </w:r>
      <w:r w:rsidRPr="00A308D4">
        <w:rPr>
          <w:rFonts w:hint="eastAsia"/>
        </w:rPr>
        <w:t>，俟勞動部針對疫情下之女性失業狀況進行瞭解，並向立法院社會福利及衛生環境委員會提出改善報告後，始得動支。【</w:t>
      </w:r>
      <w:r w:rsidRPr="00A308D4">
        <w:rPr>
          <w:rFonts w:hint="eastAsia"/>
        </w:rPr>
        <w:t>88</w:t>
      </w:r>
      <w:r w:rsidRPr="00A308D4">
        <w:rPr>
          <w:rFonts w:hint="eastAsia"/>
        </w:rPr>
        <w:t>】</w:t>
      </w:r>
    </w:p>
    <w:p w14:paraId="793E6B06"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提案人：蘇巧慧</w:t>
      </w:r>
    </w:p>
    <w:p w14:paraId="6A9CC408"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連署人：賴惠員  吳玉琴</w:t>
      </w:r>
    </w:p>
    <w:p w14:paraId="1B1954AE" w14:textId="77777777" w:rsidR="00B50AC6" w:rsidRPr="00A308D4" w:rsidRDefault="00B50AC6" w:rsidP="005C6DAB">
      <w:pPr>
        <w:pStyle w:val="1f3"/>
      </w:pPr>
      <w:r>
        <w:t>11.</w:t>
      </w:r>
      <w:r w:rsidRPr="00F32F76">
        <w:rPr>
          <w:rFonts w:hint="eastAsia"/>
        </w:rPr>
        <w:t xml:space="preserve"> </w:t>
      </w:r>
      <w:r w:rsidRPr="00A308D4">
        <w:rPr>
          <w:rFonts w:hint="eastAsia"/>
        </w:rPr>
        <w:t>大法官於</w:t>
      </w:r>
      <w:r w:rsidRPr="00A308D4">
        <w:rPr>
          <w:rFonts w:hint="eastAsia"/>
        </w:rPr>
        <w:t>110</w:t>
      </w:r>
      <w:r w:rsidRPr="00A308D4">
        <w:rPr>
          <w:rFonts w:hint="eastAsia"/>
        </w:rPr>
        <w:t>年</w:t>
      </w:r>
      <w:r w:rsidRPr="00A308D4">
        <w:rPr>
          <w:rFonts w:hint="eastAsia"/>
        </w:rPr>
        <w:t>8</w:t>
      </w:r>
      <w:r w:rsidRPr="00A308D4">
        <w:rPr>
          <w:rFonts w:hint="eastAsia"/>
        </w:rPr>
        <w:t>月</w:t>
      </w:r>
      <w:r w:rsidRPr="00A308D4">
        <w:rPr>
          <w:rFonts w:hint="eastAsia"/>
        </w:rPr>
        <w:t>20</w:t>
      </w:r>
      <w:r w:rsidRPr="00A308D4">
        <w:rPr>
          <w:rFonts w:hint="eastAsia"/>
        </w:rPr>
        <w:t>日作出釋字第</w:t>
      </w:r>
      <w:r w:rsidRPr="00A308D4">
        <w:rPr>
          <w:rFonts w:hint="eastAsia"/>
        </w:rPr>
        <w:t>807</w:t>
      </w:r>
      <w:r w:rsidRPr="00A308D4">
        <w:rPr>
          <w:rFonts w:hint="eastAsia"/>
        </w:rPr>
        <w:t>號解釋，指「勞動基準法」第</w:t>
      </w:r>
      <w:r w:rsidRPr="00A308D4">
        <w:rPr>
          <w:rFonts w:hint="eastAsia"/>
        </w:rPr>
        <w:t>49</w:t>
      </w:r>
      <w:r w:rsidRPr="00A308D4">
        <w:rPr>
          <w:rFonts w:hint="eastAsia"/>
        </w:rPr>
        <w:t>條第</w:t>
      </w:r>
      <w:r w:rsidRPr="00A308D4">
        <w:rPr>
          <w:rFonts w:hint="eastAsia"/>
        </w:rPr>
        <w:t>1</w:t>
      </w:r>
      <w:r w:rsidRPr="00A308D4">
        <w:rPr>
          <w:rFonts w:hint="eastAsia"/>
        </w:rPr>
        <w:t>項，因違反憲法第</w:t>
      </w:r>
      <w:r w:rsidRPr="00A308D4">
        <w:rPr>
          <w:rFonts w:hint="eastAsia"/>
        </w:rPr>
        <w:t>7</w:t>
      </w:r>
      <w:r w:rsidRPr="00A308D4">
        <w:rPr>
          <w:rFonts w:hint="eastAsia"/>
        </w:rPr>
        <w:t>條保障性別平等之意旨，應自本解釋公布之日起失其效力。該條文的失效，讓原先課與雇主對女性夜間工作提供保障措施的責任，也一併失效，更剝奪了工會或勞資會議相對應之集體協商權。而第</w:t>
      </w:r>
      <w:r w:rsidRPr="00A308D4">
        <w:rPr>
          <w:rFonts w:hint="eastAsia"/>
        </w:rPr>
        <w:t>49</w:t>
      </w:r>
      <w:r w:rsidRPr="00A308D4">
        <w:rPr>
          <w:rFonts w:hint="eastAsia"/>
        </w:rPr>
        <w:t>條第</w:t>
      </w:r>
      <w:r w:rsidRPr="00A308D4">
        <w:rPr>
          <w:rFonts w:hint="eastAsia"/>
        </w:rPr>
        <w:t>5</w:t>
      </w:r>
      <w:r w:rsidRPr="00A308D4">
        <w:rPr>
          <w:rFonts w:hint="eastAsia"/>
        </w:rPr>
        <w:t>項對於妊娠、哺乳期間女性之特別保障，雖然勞動部聲明仍然適用，但法律效力上存有疑慮。爰此，急需啟動修法程序，結束系爭條文失效後之法律空窗期，讓不分性別勞工於夜間工作時，皆能受到應有的保障。立法院自釋字第</w:t>
      </w:r>
      <w:r w:rsidRPr="00A308D4">
        <w:rPr>
          <w:rFonts w:hint="eastAsia"/>
        </w:rPr>
        <w:t>807</w:t>
      </w:r>
      <w:r w:rsidRPr="00A308D4">
        <w:rPr>
          <w:rFonts w:hint="eastAsia"/>
        </w:rPr>
        <w:t>號解釋公布後，開議短短</w:t>
      </w:r>
      <w:r>
        <w:rPr>
          <w:rFonts w:hint="eastAsia"/>
        </w:rPr>
        <w:t>2</w:t>
      </w:r>
      <w:r w:rsidRPr="00A308D4">
        <w:rPr>
          <w:rFonts w:hint="eastAsia"/>
        </w:rPr>
        <w:t>個多月，已累積</w:t>
      </w:r>
      <w:r>
        <w:rPr>
          <w:rFonts w:hint="eastAsia"/>
        </w:rPr>
        <w:t>1</w:t>
      </w:r>
      <w:r>
        <w:t>0</w:t>
      </w:r>
      <w:r w:rsidRPr="00A308D4">
        <w:rPr>
          <w:rFonts w:hint="eastAsia"/>
        </w:rPr>
        <w:t>個修法版本，足見各委員對於保障夜間工作勞工之重視；勞動部卻仍未提出修法版本，亦尚未見研究、研商或研議法案進度。爰</w:t>
      </w:r>
      <w:r w:rsidRPr="007A00B4">
        <w:rPr>
          <w:rFonts w:hint="eastAsia"/>
        </w:rPr>
        <w:t>針對</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千元，凍結</w:t>
      </w:r>
      <w:r w:rsidRPr="007A00B4">
        <w:rPr>
          <w:rFonts w:hint="eastAsia"/>
        </w:rPr>
        <w:t>50</w:t>
      </w:r>
      <w:r w:rsidRPr="007A00B4">
        <w:rPr>
          <w:rFonts w:hint="eastAsia"/>
        </w:rPr>
        <w:t>萬元</w:t>
      </w:r>
      <w:r w:rsidRPr="00A308D4">
        <w:rPr>
          <w:rFonts w:hint="eastAsia"/>
        </w:rPr>
        <w:t>，俟勞動部提出回應釋字第</w:t>
      </w:r>
      <w:r w:rsidRPr="00A308D4">
        <w:rPr>
          <w:rFonts w:hint="eastAsia"/>
        </w:rPr>
        <w:t>807</w:t>
      </w:r>
      <w:r w:rsidRPr="00A308D4">
        <w:rPr>
          <w:rFonts w:hint="eastAsia"/>
        </w:rPr>
        <w:t>號解釋之修法草案版本</w:t>
      </w:r>
      <w:r>
        <w:rPr>
          <w:rFonts w:hint="eastAsia"/>
        </w:rPr>
        <w:t>，或於</w:t>
      </w:r>
      <w:r>
        <w:rPr>
          <w:rFonts w:hint="eastAsia"/>
        </w:rPr>
        <w:t>3</w:t>
      </w:r>
      <w:r>
        <w:rPr>
          <w:rFonts w:hint="eastAsia"/>
        </w:rPr>
        <w:t>個月內向立法院社會福利及衛生環境委員會提出修法進度之書面報告</w:t>
      </w:r>
      <w:r>
        <w:rPr>
          <w:rFonts w:hint="eastAsia"/>
        </w:rPr>
        <w:t>(</w:t>
      </w:r>
      <w:r>
        <w:rPr>
          <w:rFonts w:hint="eastAsia"/>
        </w:rPr>
        <w:t>且報告中規劃提出草案之期限不可超過釋字</w:t>
      </w:r>
      <w:r>
        <w:rPr>
          <w:rFonts w:hint="eastAsia"/>
        </w:rPr>
        <w:t>807</w:t>
      </w:r>
      <w:r>
        <w:rPr>
          <w:rFonts w:hint="eastAsia"/>
        </w:rPr>
        <w:t>號公布後</w:t>
      </w:r>
      <w:r>
        <w:rPr>
          <w:rFonts w:hint="eastAsia"/>
        </w:rPr>
        <w:t>1</w:t>
      </w:r>
      <w:r>
        <w:rPr>
          <w:rFonts w:hint="eastAsia"/>
        </w:rPr>
        <w:t>年內</w:t>
      </w:r>
      <w:r>
        <w:rPr>
          <w:rFonts w:hint="eastAsia"/>
        </w:rPr>
        <w:t>)</w:t>
      </w:r>
      <w:r>
        <w:rPr>
          <w:rFonts w:hint="eastAsia"/>
        </w:rPr>
        <w:t>並經同意</w:t>
      </w:r>
      <w:r w:rsidRPr="00A308D4">
        <w:rPr>
          <w:rFonts w:hint="eastAsia"/>
        </w:rPr>
        <w:t>後，始得動支。【</w:t>
      </w:r>
      <w:r w:rsidRPr="00A308D4">
        <w:rPr>
          <w:rFonts w:hint="eastAsia"/>
        </w:rPr>
        <w:t>89</w:t>
      </w:r>
      <w:r w:rsidRPr="00A308D4">
        <w:rPr>
          <w:rFonts w:hint="eastAsia"/>
        </w:rPr>
        <w:t>】</w:t>
      </w:r>
    </w:p>
    <w:p w14:paraId="35D24EA9"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提案人：莊競程  吳玉琴  黃秀芳  范  雲</w:t>
      </w:r>
    </w:p>
    <w:p w14:paraId="60206CC1" w14:textId="77777777" w:rsidR="00B50AC6" w:rsidRPr="00A308D4" w:rsidRDefault="00B50AC6" w:rsidP="005C6DAB">
      <w:pPr>
        <w:pStyle w:val="1f3"/>
      </w:pPr>
      <w:r>
        <w:t>12.</w:t>
      </w:r>
      <w:r w:rsidRPr="00F32F76">
        <w:rPr>
          <w:rFonts w:hint="eastAsia"/>
        </w:rPr>
        <w:t xml:space="preserve"> </w:t>
      </w:r>
      <w:r w:rsidRPr="00A308D4">
        <w:rPr>
          <w:rFonts w:hint="eastAsia"/>
        </w:rPr>
        <w:t>有鑑於</w:t>
      </w:r>
      <w:r w:rsidRPr="00A308D4">
        <w:rPr>
          <w:rFonts w:hint="eastAsia"/>
        </w:rPr>
        <w:t>COVID-19</w:t>
      </w:r>
      <w:r w:rsidRPr="00A308D4">
        <w:rPr>
          <w:rFonts w:hint="eastAsia"/>
        </w:rPr>
        <w:t>疫情趨緩，勞動部陸續接到餐飲業、醫院勞工投訴雇主要求「先借休、再還班」或「補服時數」。勞動部雖有發函給地方政府等單位，強調法律上並沒有「先借休、再還班」，請企業注意相關勞動法規。由於勞動力具有不可儲存特性，勞工並沒有事後補服勞務義務，雇主不可以要求勞工日後補足工時。此顯示我國落實「勞動基準法」以保障勞工權益之宣導仍有精進空間。爰</w:t>
      </w:r>
      <w:r w:rsidRPr="007A00B4">
        <w:rPr>
          <w:rFonts w:hint="eastAsia"/>
        </w:rPr>
        <w:t>針對</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千元，凍結</w:t>
      </w:r>
      <w:r w:rsidRPr="007A00B4">
        <w:rPr>
          <w:rFonts w:hint="eastAsia"/>
        </w:rPr>
        <w:t>50</w:t>
      </w:r>
      <w:r w:rsidRPr="007A00B4">
        <w:rPr>
          <w:rFonts w:hint="eastAsia"/>
        </w:rPr>
        <w:t>萬元</w:t>
      </w:r>
      <w:r w:rsidRPr="00A308D4">
        <w:rPr>
          <w:rFonts w:hint="eastAsia"/>
        </w:rPr>
        <w:t>，</w:t>
      </w:r>
      <w:r>
        <w:rPr>
          <w:rFonts w:hint="eastAsia"/>
        </w:rPr>
        <w:t>俟</w:t>
      </w:r>
      <w:r w:rsidRPr="00A308D4">
        <w:rPr>
          <w:rFonts w:hint="eastAsia"/>
        </w:rPr>
        <w:t>勞動部勞動條件及就業平等司研議檢討如何改善「落實勞動基準法宣導業務」，並於</w:t>
      </w:r>
      <w:r w:rsidRPr="00A308D4">
        <w:rPr>
          <w:rFonts w:hint="eastAsia"/>
        </w:rPr>
        <w:t>3</w:t>
      </w:r>
      <w:r w:rsidRPr="00A308D4">
        <w:rPr>
          <w:rFonts w:hint="eastAsia"/>
        </w:rPr>
        <w:t>個月內向立法院社會福利及衛生環境委員會提出書面報告</w:t>
      </w:r>
      <w:r>
        <w:rPr>
          <w:rFonts w:hint="eastAsia"/>
        </w:rPr>
        <w:t>並經同意</w:t>
      </w:r>
      <w:r w:rsidRPr="00A308D4">
        <w:rPr>
          <w:rFonts w:hint="eastAsia"/>
        </w:rPr>
        <w:t>後，始得動支。【</w:t>
      </w:r>
      <w:r w:rsidRPr="00A308D4">
        <w:rPr>
          <w:rFonts w:hint="eastAsia"/>
        </w:rPr>
        <w:t>90</w:t>
      </w:r>
      <w:r w:rsidRPr="00A308D4">
        <w:rPr>
          <w:rFonts w:hint="eastAsia"/>
        </w:rPr>
        <w:t>】</w:t>
      </w:r>
    </w:p>
    <w:p w14:paraId="56F90D44"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提案人：陳  瑩</w:t>
      </w:r>
    </w:p>
    <w:p w14:paraId="2B7ECBC9"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連署人：莊競程  蘇巧慧</w:t>
      </w:r>
    </w:p>
    <w:p w14:paraId="3A5CAEF1" w14:textId="77777777" w:rsidR="00B50AC6" w:rsidRPr="00A308D4" w:rsidRDefault="00B50AC6" w:rsidP="005C6DAB">
      <w:pPr>
        <w:pStyle w:val="1f3"/>
      </w:pPr>
      <w:r>
        <w:t>13.</w:t>
      </w:r>
      <w:r w:rsidRPr="00F32F76">
        <w:rPr>
          <w:rFonts w:hint="eastAsia"/>
        </w:rPr>
        <w:t xml:space="preserve"> </w:t>
      </w:r>
      <w:r w:rsidRPr="00A308D4">
        <w:rPr>
          <w:rFonts w:hint="eastAsia"/>
        </w:rPr>
        <w:t>為檢討及制定勞工工作時數規範，</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w:t>
      </w:r>
      <w:r w:rsidRPr="00A308D4">
        <w:rPr>
          <w:rFonts w:hint="eastAsia"/>
        </w:rPr>
        <w:t>。近期許多民間公司及企業為因應疫情，要求勞工分流上班、居家辦公，有助於防範疫情及保障勞工之健康安全。如果勞工居家辦公期間適逢颱風假，根據勞動部</w:t>
      </w:r>
      <w:r w:rsidRPr="00A308D4">
        <w:rPr>
          <w:rFonts w:hint="eastAsia"/>
        </w:rPr>
        <w:t>110</w:t>
      </w:r>
      <w:r w:rsidRPr="00A308D4">
        <w:rPr>
          <w:rFonts w:hint="eastAsia"/>
        </w:rPr>
        <w:t>年</w:t>
      </w:r>
      <w:r w:rsidRPr="00A308D4">
        <w:rPr>
          <w:rFonts w:hint="eastAsia"/>
        </w:rPr>
        <w:t>7</w:t>
      </w:r>
      <w:r w:rsidRPr="00A308D4">
        <w:rPr>
          <w:rFonts w:hint="eastAsia"/>
        </w:rPr>
        <w:t>月</w:t>
      </w:r>
      <w:r w:rsidRPr="00A308D4">
        <w:rPr>
          <w:rFonts w:hint="eastAsia"/>
        </w:rPr>
        <w:t>20</w:t>
      </w:r>
      <w:r w:rsidRPr="00A308D4">
        <w:rPr>
          <w:rFonts w:hint="eastAsia"/>
        </w:rPr>
        <w:t>日新聞稿解釋，「勞務的履行，如不因颱風來襲而有影響，可依原約定履行勞務，雇主並應照給工資；但若仍因而受有影響致無法提供勞務，雇主仍不得予以各項不利之處分」。然而勞動部之解釋仍未完全解決各界之疑問。颱風來襲時，轄區首長已通報停止辦公，實際上是否影響居家辦公之勞工工作，該程度是由雇主還是勞工界定，仍有疑義。此外，根據「天然災害發生事業單位勞工出勤管理及工資給付要點」，原本颱風假時，勞工應雇主要求而出勤，雇主宜加給勞工工資，並提供交通津貼或其他必要協助。而對於居家辦公之勞工，雇主是否無須再加給工資及提供必要協助。再來，如果居家辦公之勞工仍須提供勞務，是否每逢颱風，雇主可否要求勞工轉為居家辦公？仍需勞動部說明。爰此，</w:t>
      </w:r>
      <w:r w:rsidRPr="007A00B4">
        <w:rPr>
          <w:rFonts w:hint="eastAsia"/>
        </w:rPr>
        <w:t>凍結</w:t>
      </w:r>
      <w:r>
        <w:rPr>
          <w:rFonts w:hint="eastAsia"/>
        </w:rPr>
        <w:t>是項預算</w:t>
      </w:r>
      <w:r w:rsidRPr="007A00B4">
        <w:rPr>
          <w:rFonts w:hint="eastAsia"/>
        </w:rPr>
        <w:t>50</w:t>
      </w:r>
      <w:r w:rsidRPr="007A00B4">
        <w:rPr>
          <w:rFonts w:hint="eastAsia"/>
        </w:rPr>
        <w:t>萬元</w:t>
      </w:r>
      <w:r>
        <w:rPr>
          <w:rFonts w:hint="eastAsia"/>
        </w:rPr>
        <w:t>，</w:t>
      </w:r>
      <w:r w:rsidRPr="00A308D4">
        <w:rPr>
          <w:rFonts w:hint="eastAsia"/>
        </w:rPr>
        <w:t>俟勞動部</w:t>
      </w:r>
      <w:r>
        <w:rPr>
          <w:rFonts w:hint="eastAsia"/>
        </w:rPr>
        <w:t>研議「</w:t>
      </w:r>
      <w:r w:rsidRPr="00A308D4">
        <w:rPr>
          <w:rFonts w:hint="eastAsia"/>
        </w:rPr>
        <w:t>勞工居家辦公時適逢颱風假之完整規範及配套措施</w:t>
      </w:r>
      <w:r>
        <w:rPr>
          <w:rFonts w:hint="eastAsia"/>
        </w:rPr>
        <w:t>」</w:t>
      </w:r>
      <w:r w:rsidRPr="00A308D4">
        <w:rPr>
          <w:rFonts w:hint="eastAsia"/>
        </w:rPr>
        <w:t>，向立法院社會福利及衛生環境委員會提出書面報告</w:t>
      </w:r>
      <w:r>
        <w:rPr>
          <w:rFonts w:hint="eastAsia"/>
        </w:rPr>
        <w:t>並經同意後</w:t>
      </w:r>
      <w:r w:rsidRPr="00A308D4">
        <w:rPr>
          <w:rFonts w:hint="eastAsia"/>
        </w:rPr>
        <w:t>，始得動支。【</w:t>
      </w:r>
      <w:r w:rsidRPr="00A308D4">
        <w:rPr>
          <w:rFonts w:hint="eastAsia"/>
        </w:rPr>
        <w:t>94</w:t>
      </w:r>
      <w:r w:rsidRPr="00A308D4">
        <w:rPr>
          <w:rFonts w:hint="eastAsia"/>
        </w:rPr>
        <w:t>】</w:t>
      </w:r>
    </w:p>
    <w:p w14:paraId="10B033FD"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提案人：邱泰源</w:t>
      </w:r>
    </w:p>
    <w:p w14:paraId="52C71B9E"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連署人：賴惠員  蘇巧慧  黃秀芳</w:t>
      </w:r>
    </w:p>
    <w:p w14:paraId="3B7B6AC5" w14:textId="77777777" w:rsidR="00B50AC6" w:rsidRPr="00A308D4" w:rsidRDefault="00B50AC6" w:rsidP="005C6DAB">
      <w:pPr>
        <w:pStyle w:val="1f3"/>
      </w:pPr>
      <w:r>
        <w:t>14.</w:t>
      </w:r>
      <w:r w:rsidRPr="00F32F76">
        <w:rPr>
          <w:rFonts w:hint="eastAsia"/>
        </w:rPr>
        <w:t xml:space="preserve"> </w:t>
      </w:r>
      <w:r w:rsidRPr="00A308D4">
        <w:rPr>
          <w:rFonts w:hint="eastAsia"/>
        </w:rPr>
        <w:t>「性別工作平等法」第</w:t>
      </w:r>
      <w:r w:rsidRPr="00A308D4">
        <w:rPr>
          <w:rFonts w:hint="eastAsia"/>
        </w:rPr>
        <w:t>13</w:t>
      </w:r>
      <w:r w:rsidRPr="00A308D4">
        <w:rPr>
          <w:rFonts w:hint="eastAsia"/>
        </w:rPr>
        <w:t>條明定「雇主應防治性騷擾行為之發生。其僱用受僱者三十人以上者，應訂定性騷擾防治措施、申訴及懲戒辦法，並在工作場所公開揭示」。惟經查，</w:t>
      </w:r>
      <w:r w:rsidRPr="00A308D4">
        <w:rPr>
          <w:rFonts w:hint="eastAsia"/>
        </w:rPr>
        <w:t>105</w:t>
      </w:r>
      <w:r w:rsidRPr="00A308D4">
        <w:rPr>
          <w:rFonts w:hint="eastAsia"/>
        </w:rPr>
        <w:t>年至今</w:t>
      </w:r>
      <w:r w:rsidRPr="00A308D4">
        <w:rPr>
          <w:rFonts w:hint="eastAsia"/>
        </w:rPr>
        <w:t>5</w:t>
      </w:r>
      <w:r w:rsidRPr="00A308D4">
        <w:rPr>
          <w:rFonts w:hint="eastAsia"/>
        </w:rPr>
        <w:t>年間，員工規模</w:t>
      </w:r>
      <w:r w:rsidRPr="00A308D4">
        <w:rPr>
          <w:rFonts w:hint="eastAsia"/>
        </w:rPr>
        <w:t>30</w:t>
      </w:r>
      <w:r w:rsidRPr="00A308D4">
        <w:rPr>
          <w:rFonts w:hint="eastAsia"/>
        </w:rPr>
        <w:t>人以上事業單位，有提供性騷擾防治措施之比例，僅從</w:t>
      </w:r>
      <w:r w:rsidRPr="00A308D4">
        <w:rPr>
          <w:rFonts w:hint="eastAsia"/>
        </w:rPr>
        <w:t>85.7</w:t>
      </w:r>
      <w:r w:rsidRPr="00A308D4">
        <w:rPr>
          <w:rFonts w:hint="eastAsia"/>
        </w:rPr>
        <w:t>上升至</w:t>
      </w:r>
      <w:r w:rsidRPr="00A308D4">
        <w:rPr>
          <w:rFonts w:hint="eastAsia"/>
        </w:rPr>
        <w:t>86.5%</w:t>
      </w:r>
      <w:r w:rsidRPr="00A308D4">
        <w:rPr>
          <w:rFonts w:hint="eastAsia"/>
        </w:rPr>
        <w:t>，代表全台仍有</w:t>
      </w:r>
      <w:r w:rsidRPr="00A308D4">
        <w:rPr>
          <w:rFonts w:hint="eastAsia"/>
        </w:rPr>
        <w:t>15%</w:t>
      </w:r>
      <w:r w:rsidRPr="00A308D4">
        <w:rPr>
          <w:rFonts w:hint="eastAsia"/>
        </w:rPr>
        <w:t>左右的事業單位，未依法提供性騷擾防治措施，顯見勞動部推動職場平權業務仍有不足。爰</w:t>
      </w:r>
      <w:r w:rsidRPr="007A00B4">
        <w:rPr>
          <w:rFonts w:hint="eastAsia"/>
        </w:rPr>
        <w:t>針對</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千元，凍結</w:t>
      </w:r>
      <w:r w:rsidRPr="007A00B4">
        <w:rPr>
          <w:rFonts w:hint="eastAsia"/>
        </w:rPr>
        <w:t>50</w:t>
      </w:r>
      <w:r w:rsidRPr="007A00B4">
        <w:rPr>
          <w:rFonts w:hint="eastAsia"/>
        </w:rPr>
        <w:t>萬元</w:t>
      </w:r>
      <w:r w:rsidRPr="00A308D4">
        <w:rPr>
          <w:rFonts w:hint="eastAsia"/>
        </w:rPr>
        <w:t>，</w:t>
      </w:r>
      <w:r>
        <w:rPr>
          <w:rFonts w:hint="eastAsia"/>
        </w:rPr>
        <w:t>俟</w:t>
      </w:r>
      <w:r w:rsidRPr="00A308D4">
        <w:rPr>
          <w:rFonts w:hint="eastAsia"/>
        </w:rPr>
        <w:t>勞動部針對防治職場性騷擾，及督促事業單位依法提供性騷擾防治措施，提出具體改善方案，向立法院社會福利及衛生環境委員會提出</w:t>
      </w:r>
      <w:r>
        <w:rPr>
          <w:rFonts w:hint="eastAsia"/>
        </w:rPr>
        <w:t>書面</w:t>
      </w:r>
      <w:r w:rsidRPr="00A308D4">
        <w:rPr>
          <w:rFonts w:hint="eastAsia"/>
        </w:rPr>
        <w:t>報告並</w:t>
      </w:r>
      <w:r>
        <w:rPr>
          <w:rFonts w:hint="eastAsia"/>
        </w:rPr>
        <w:t>經</w:t>
      </w:r>
      <w:r w:rsidRPr="00A308D4">
        <w:rPr>
          <w:rFonts w:hint="eastAsia"/>
        </w:rPr>
        <w:t>同意後，始得動支。【</w:t>
      </w:r>
      <w:r w:rsidRPr="00A308D4">
        <w:rPr>
          <w:rFonts w:hint="eastAsia"/>
        </w:rPr>
        <w:t>96</w:t>
      </w:r>
      <w:r w:rsidRPr="00A308D4">
        <w:rPr>
          <w:rFonts w:hint="eastAsia"/>
        </w:rPr>
        <w:t>】</w:t>
      </w:r>
    </w:p>
    <w:p w14:paraId="08BBD067"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提案人：蔣萬安</w:t>
      </w:r>
    </w:p>
    <w:p w14:paraId="2836A1D0"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連署人：賴香伶  張育美</w:t>
      </w:r>
    </w:p>
    <w:p w14:paraId="52EA6A59" w14:textId="77777777" w:rsidR="00B50AC6" w:rsidRPr="00A308D4" w:rsidRDefault="00B50AC6" w:rsidP="005C6DAB">
      <w:pPr>
        <w:pStyle w:val="1f3"/>
      </w:pPr>
      <w:r>
        <w:t>15.</w:t>
      </w:r>
      <w:r w:rsidRPr="00F32F76">
        <w:rPr>
          <w:rFonts w:hint="eastAsia"/>
        </w:rPr>
        <w:t xml:space="preserve"> </w:t>
      </w:r>
      <w:r w:rsidRPr="00A308D4">
        <w:rPr>
          <w:rFonts w:hint="eastAsia"/>
        </w:rPr>
        <w:t>現行「性別工作平等法」課予雇主防治職場性騷擾、處理員工申訴等義務，惟若員工遭遇雇主本人性騷擾，依現行法規員工仍須先向雇主申訴，無法逕向主管機關申訴啟動調查；雇主為行為人時仍由雇主處理申訴、調查案件，無異於與虎謀皮、形同虛設。對比「性騷擾防治法」中被申訴人為加害所屬單位最高負責人時，被害人逕向地方主管機關社會局申訴；以及「性別平等教育法」規定學校首長為行為人時應向教育部或教育局申訴。現行「性別工作平等法」規範顯有缺漏。范雲委員已多次質詢及提案追蹤前開法律缺漏，勞動部於</w:t>
      </w:r>
      <w:r w:rsidRPr="00A308D4">
        <w:rPr>
          <w:rFonts w:hint="eastAsia"/>
        </w:rPr>
        <w:t>110</w:t>
      </w:r>
      <w:r w:rsidRPr="00A308D4">
        <w:rPr>
          <w:rFonts w:hint="eastAsia"/>
        </w:rPr>
        <w:t>年</w:t>
      </w:r>
      <w:r w:rsidRPr="00A308D4">
        <w:rPr>
          <w:rFonts w:hint="eastAsia"/>
        </w:rPr>
        <w:t>6</w:t>
      </w:r>
      <w:r w:rsidRPr="00A308D4">
        <w:rPr>
          <w:rFonts w:hint="eastAsia"/>
        </w:rPr>
        <w:t>月</w:t>
      </w:r>
      <w:r w:rsidRPr="00A308D4">
        <w:rPr>
          <w:rFonts w:hint="eastAsia"/>
        </w:rPr>
        <w:t>30</w:t>
      </w:r>
      <w:r w:rsidRPr="00A308D4">
        <w:rPr>
          <w:rFonts w:hint="eastAsia"/>
        </w:rPr>
        <w:t>日針對相關附帶決議回覆大意為：本案須進一步釐清相關疑義，將持續蒐集意見，審慎研議。惟迄今已再歷時</w:t>
      </w:r>
      <w:r w:rsidRPr="00A308D4">
        <w:rPr>
          <w:rFonts w:hint="eastAsia"/>
        </w:rPr>
        <w:t>5</w:t>
      </w:r>
      <w:r w:rsidRPr="00A308D4">
        <w:rPr>
          <w:rFonts w:hint="eastAsia"/>
        </w:rPr>
        <w:t>個月，仍未有研議進度。爰</w:t>
      </w:r>
      <w:r w:rsidRPr="007A00B4">
        <w:rPr>
          <w:rFonts w:hint="eastAsia"/>
        </w:rPr>
        <w:t>針對</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千元，凍結</w:t>
      </w:r>
      <w:r w:rsidRPr="007A00B4">
        <w:rPr>
          <w:rFonts w:hint="eastAsia"/>
        </w:rPr>
        <w:t>50</w:t>
      </w:r>
      <w:r w:rsidRPr="007A00B4">
        <w:rPr>
          <w:rFonts w:hint="eastAsia"/>
        </w:rPr>
        <w:t>萬元</w:t>
      </w:r>
      <w:r>
        <w:rPr>
          <w:rFonts w:hint="eastAsia"/>
        </w:rPr>
        <w:t>，</w:t>
      </w:r>
      <w:r w:rsidRPr="00A308D4">
        <w:rPr>
          <w:rFonts w:hint="eastAsia"/>
        </w:rPr>
        <w:t>要求勞動部應就雇主為行為人時之職場性騷擾申訴、調查、懲戒及裁罰等機制，提出制度性檢討，並於</w:t>
      </w:r>
      <w:r>
        <w:rPr>
          <w:rFonts w:hint="eastAsia"/>
        </w:rPr>
        <w:t>3</w:t>
      </w:r>
      <w:r>
        <w:rPr>
          <w:rFonts w:hint="eastAsia"/>
        </w:rPr>
        <w:t>個月內向立法院社會福利及衛生環境</w:t>
      </w:r>
      <w:r w:rsidRPr="00A308D4">
        <w:rPr>
          <w:rFonts w:hint="eastAsia"/>
        </w:rPr>
        <w:t>委員會</w:t>
      </w:r>
      <w:r>
        <w:rPr>
          <w:rFonts w:hint="eastAsia"/>
        </w:rPr>
        <w:t>提出書面</w:t>
      </w:r>
      <w:r w:rsidRPr="00A308D4">
        <w:rPr>
          <w:rFonts w:hint="eastAsia"/>
        </w:rPr>
        <w:t>報告並經同意後，始得動支。【</w:t>
      </w:r>
      <w:r w:rsidRPr="00A308D4">
        <w:rPr>
          <w:rFonts w:hint="eastAsia"/>
        </w:rPr>
        <w:t>97</w:t>
      </w:r>
      <w:r w:rsidRPr="00A308D4">
        <w:rPr>
          <w:rFonts w:hint="eastAsia"/>
        </w:rPr>
        <w:t>】</w:t>
      </w:r>
    </w:p>
    <w:p w14:paraId="05FEC49B"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提案人：莊競程  吳玉琴  黃秀芳  范  雲</w:t>
      </w:r>
    </w:p>
    <w:p w14:paraId="19C933D8" w14:textId="77777777" w:rsidR="00B50AC6" w:rsidRPr="00A308D4" w:rsidRDefault="00B50AC6" w:rsidP="005C6DAB">
      <w:pPr>
        <w:pStyle w:val="1f3"/>
      </w:pPr>
      <w:r>
        <w:t>16.</w:t>
      </w:r>
      <w:r w:rsidRPr="00F32F76">
        <w:rPr>
          <w:rFonts w:hint="eastAsia"/>
        </w:rPr>
        <w:t xml:space="preserve"> </w:t>
      </w:r>
      <w:r w:rsidRPr="00A308D4">
        <w:rPr>
          <w:rFonts w:hint="eastAsia"/>
        </w:rPr>
        <w:t>為研議職場平等相關措施，</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w:t>
      </w:r>
      <w:r w:rsidRPr="00A308D4">
        <w:rPr>
          <w:rFonts w:hint="eastAsia"/>
        </w:rPr>
        <w:t>。</w:t>
      </w:r>
      <w:r w:rsidRPr="00A308D4">
        <w:rPr>
          <w:rFonts w:hint="eastAsia"/>
        </w:rPr>
        <w:t>2021</w:t>
      </w:r>
      <w:r w:rsidRPr="00A308D4">
        <w:rPr>
          <w:rFonts w:hint="eastAsia"/>
        </w:rPr>
        <w:t>年</w:t>
      </w:r>
      <w:r w:rsidRPr="00A308D4">
        <w:rPr>
          <w:rFonts w:hint="eastAsia"/>
        </w:rPr>
        <w:t>8</w:t>
      </w:r>
      <w:r w:rsidRPr="00A308D4">
        <w:rPr>
          <w:rFonts w:hint="eastAsia"/>
        </w:rPr>
        <w:t>月</w:t>
      </w:r>
      <w:r w:rsidRPr="00A308D4">
        <w:rPr>
          <w:rFonts w:hint="eastAsia"/>
        </w:rPr>
        <w:t>20</w:t>
      </w:r>
      <w:r w:rsidRPr="00A308D4">
        <w:rPr>
          <w:rFonts w:hint="eastAsia"/>
        </w:rPr>
        <w:t>日司法院作成釋字第</w:t>
      </w:r>
      <w:r w:rsidRPr="00A308D4">
        <w:rPr>
          <w:rFonts w:hint="eastAsia"/>
        </w:rPr>
        <w:t>807</w:t>
      </w:r>
      <w:r w:rsidRPr="00A308D4">
        <w:rPr>
          <w:rFonts w:hint="eastAsia"/>
        </w:rPr>
        <w:t>號解釋，宣告「勞動基準法」第</w:t>
      </w:r>
      <w:r w:rsidRPr="00A308D4">
        <w:rPr>
          <w:rFonts w:hint="eastAsia"/>
        </w:rPr>
        <w:t>49</w:t>
      </w:r>
      <w:r w:rsidRPr="00A308D4">
        <w:rPr>
          <w:rFonts w:hint="eastAsia"/>
        </w:rPr>
        <w:t>條第</w:t>
      </w:r>
      <w:r w:rsidRPr="00A308D4">
        <w:rPr>
          <w:rFonts w:hint="eastAsia"/>
        </w:rPr>
        <w:t>1</w:t>
      </w:r>
      <w:r w:rsidRPr="00A308D4">
        <w:rPr>
          <w:rFonts w:hint="eastAsia"/>
        </w:rPr>
        <w:t>項，對於「女性夜間工作」之規定違憲。當日，勞動部也宣布將依照司法院解釋文，檢視主管法令，落實性別平權。由於本法有規範雇主須提供夜間工作者必要的安全衛生設施，及安排搭乘交通工具等，而勞工原本可以領取「夜點費」、「交通津貼」或「夜間工作津貼」。然而本法失效後，勞工深夜的工作權益可能將受到影響。爰此，</w:t>
      </w:r>
      <w:r>
        <w:rPr>
          <w:rFonts w:hint="eastAsia"/>
        </w:rPr>
        <w:t>凍結是項預算</w:t>
      </w:r>
      <w:r>
        <w:rPr>
          <w:rFonts w:hint="eastAsia"/>
        </w:rPr>
        <w:t>50</w:t>
      </w:r>
      <w:r>
        <w:rPr>
          <w:rFonts w:hint="eastAsia"/>
        </w:rPr>
        <w:t>萬元</w:t>
      </w:r>
      <w:r w:rsidRPr="00A308D4">
        <w:rPr>
          <w:rFonts w:hint="eastAsia"/>
        </w:rPr>
        <w:t>。俟勞動部向立法院社會福利及衛生環境委員會提出</w:t>
      </w:r>
      <w:r>
        <w:rPr>
          <w:rFonts w:hint="eastAsia"/>
        </w:rPr>
        <w:t>「勞動基準法」第</w:t>
      </w:r>
      <w:r>
        <w:rPr>
          <w:rFonts w:hint="eastAsia"/>
        </w:rPr>
        <w:t>49</w:t>
      </w:r>
      <w:r>
        <w:rPr>
          <w:rFonts w:hint="eastAsia"/>
        </w:rPr>
        <w:t>條修正方向之</w:t>
      </w:r>
      <w:r w:rsidRPr="00A308D4">
        <w:rPr>
          <w:rFonts w:hint="eastAsia"/>
        </w:rPr>
        <w:t>書面報告</w:t>
      </w:r>
      <w:r>
        <w:rPr>
          <w:rFonts w:hint="eastAsia"/>
        </w:rPr>
        <w:t>並經同意後</w:t>
      </w:r>
      <w:r w:rsidRPr="00A308D4">
        <w:rPr>
          <w:rFonts w:hint="eastAsia"/>
        </w:rPr>
        <w:t>，始得動支。【</w:t>
      </w:r>
      <w:r w:rsidRPr="00A308D4">
        <w:rPr>
          <w:rFonts w:hint="eastAsia"/>
        </w:rPr>
        <w:t>98</w:t>
      </w:r>
      <w:r w:rsidRPr="00A308D4">
        <w:rPr>
          <w:rFonts w:hint="eastAsia"/>
        </w:rPr>
        <w:t>】</w:t>
      </w:r>
    </w:p>
    <w:p w14:paraId="56D6AE86"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提案人：邱泰源</w:t>
      </w:r>
    </w:p>
    <w:p w14:paraId="04F22858"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連署人：賴惠員  蘇巧慧  黃秀芳</w:t>
      </w:r>
    </w:p>
    <w:p w14:paraId="59026D64" w14:textId="77777777" w:rsidR="00B50AC6" w:rsidRPr="00A308D4" w:rsidRDefault="00B50AC6" w:rsidP="005C6DAB">
      <w:pPr>
        <w:pStyle w:val="1f3"/>
      </w:pPr>
      <w:r>
        <w:t>17.</w:t>
      </w:r>
      <w:r w:rsidRPr="00F32F76">
        <w:rPr>
          <w:rFonts w:hint="eastAsia"/>
        </w:rPr>
        <w:t xml:space="preserve"> </w:t>
      </w:r>
      <w:r w:rsidRPr="00A308D4">
        <w:rPr>
          <w:rFonts w:hint="eastAsia"/>
        </w:rPr>
        <w:t>根據</w:t>
      </w:r>
      <w:r w:rsidRPr="00A308D4">
        <w:rPr>
          <w:rFonts w:hint="eastAsia"/>
        </w:rPr>
        <w:t>109</w:t>
      </w:r>
      <w:r w:rsidRPr="00A308D4">
        <w:rPr>
          <w:rFonts w:hint="eastAsia"/>
        </w:rPr>
        <w:t>年行政院主計總處「人力資源調查」，男性之</w:t>
      </w:r>
      <w:r w:rsidRPr="00A308D4">
        <w:rPr>
          <w:rFonts w:hint="eastAsia"/>
        </w:rPr>
        <w:t>15</w:t>
      </w:r>
      <w:r w:rsidRPr="00A308D4">
        <w:rPr>
          <w:rFonts w:hint="eastAsia"/>
        </w:rPr>
        <w:t>歲以上民間人口約為</w:t>
      </w:r>
      <w:r w:rsidRPr="00A308D4">
        <w:rPr>
          <w:rFonts w:hint="eastAsia"/>
        </w:rPr>
        <w:t>987</w:t>
      </w:r>
      <w:r w:rsidRPr="00A308D4">
        <w:rPr>
          <w:rFonts w:hint="eastAsia"/>
        </w:rPr>
        <w:t>萬</w:t>
      </w:r>
      <w:r w:rsidRPr="00A308D4">
        <w:rPr>
          <w:rFonts w:hint="eastAsia"/>
        </w:rPr>
        <w:t>2</w:t>
      </w:r>
      <w:r w:rsidRPr="00A308D4">
        <w:rPr>
          <w:rFonts w:hint="eastAsia"/>
        </w:rPr>
        <w:t>千人，其中勞動參與人數為</w:t>
      </w:r>
      <w:r w:rsidRPr="00A308D4">
        <w:rPr>
          <w:rFonts w:hint="eastAsia"/>
        </w:rPr>
        <w:t>663</w:t>
      </w:r>
      <w:r w:rsidRPr="00A308D4">
        <w:rPr>
          <w:rFonts w:hint="eastAsia"/>
        </w:rPr>
        <w:t>萬</w:t>
      </w:r>
      <w:r w:rsidRPr="00A308D4">
        <w:rPr>
          <w:rFonts w:hint="eastAsia"/>
        </w:rPr>
        <w:t>8</w:t>
      </w:r>
      <w:r w:rsidRPr="00A308D4">
        <w:rPr>
          <w:rFonts w:hint="eastAsia"/>
        </w:rPr>
        <w:t>千人，勞動參與率達</w:t>
      </w:r>
      <w:r w:rsidRPr="00A308D4">
        <w:rPr>
          <w:rFonts w:hint="eastAsia"/>
        </w:rPr>
        <w:t>67.24%</w:t>
      </w:r>
      <w:r w:rsidRPr="00A308D4">
        <w:rPr>
          <w:rFonts w:hint="eastAsia"/>
        </w:rPr>
        <w:t>；而相較之下，女性之</w:t>
      </w:r>
      <w:r w:rsidRPr="00A308D4">
        <w:rPr>
          <w:rFonts w:hint="eastAsia"/>
        </w:rPr>
        <w:t>15</w:t>
      </w:r>
      <w:r w:rsidRPr="00A308D4">
        <w:rPr>
          <w:rFonts w:hint="eastAsia"/>
        </w:rPr>
        <w:t>歲以上民間人口約為</w:t>
      </w:r>
      <w:r w:rsidRPr="00A308D4">
        <w:rPr>
          <w:rFonts w:hint="eastAsia"/>
        </w:rPr>
        <w:t>1,036</w:t>
      </w:r>
      <w:r w:rsidRPr="00A308D4">
        <w:rPr>
          <w:rFonts w:hint="eastAsia"/>
        </w:rPr>
        <w:t>萬，其中勞動參與人數</w:t>
      </w:r>
      <w:r w:rsidRPr="00A308D4">
        <w:rPr>
          <w:rFonts w:hint="eastAsia"/>
        </w:rPr>
        <w:t>532</w:t>
      </w:r>
      <w:r w:rsidRPr="00A308D4">
        <w:rPr>
          <w:rFonts w:hint="eastAsia"/>
        </w:rPr>
        <w:t>萬</w:t>
      </w:r>
      <w:r w:rsidRPr="00A308D4">
        <w:rPr>
          <w:rFonts w:hint="eastAsia"/>
        </w:rPr>
        <w:t>6</w:t>
      </w:r>
      <w:r w:rsidRPr="00A308D4">
        <w:rPr>
          <w:rFonts w:hint="eastAsia"/>
        </w:rPr>
        <w:t>千人，勞動參與率僅</w:t>
      </w:r>
      <w:r w:rsidRPr="00A308D4">
        <w:rPr>
          <w:rFonts w:hint="eastAsia"/>
        </w:rPr>
        <w:t>51.41%</w:t>
      </w:r>
      <w:r w:rsidRPr="00A308D4">
        <w:rPr>
          <w:rFonts w:hint="eastAsia"/>
        </w:rPr>
        <w:t>，顯示男女的勞動參與仍有不小的落差。經查我國</w:t>
      </w:r>
      <w:r w:rsidRPr="00A308D4">
        <w:rPr>
          <w:rFonts w:hint="eastAsia"/>
        </w:rPr>
        <w:t>109</w:t>
      </w:r>
      <w:r w:rsidRPr="00A308D4">
        <w:rPr>
          <w:rFonts w:hint="eastAsia"/>
        </w:rPr>
        <w:t>年非勞動力人數統計，男性為</w:t>
      </w:r>
      <w:r w:rsidRPr="00A308D4">
        <w:rPr>
          <w:rFonts w:hint="eastAsia"/>
        </w:rPr>
        <w:t>323</w:t>
      </w:r>
      <w:r w:rsidRPr="00A308D4">
        <w:rPr>
          <w:rFonts w:hint="eastAsia"/>
        </w:rPr>
        <w:t>萬</w:t>
      </w:r>
      <w:r w:rsidRPr="00A308D4">
        <w:rPr>
          <w:rFonts w:hint="eastAsia"/>
        </w:rPr>
        <w:t>3</w:t>
      </w:r>
      <w:r w:rsidRPr="00A308D4">
        <w:rPr>
          <w:rFonts w:hint="eastAsia"/>
        </w:rPr>
        <w:t>千人，女性則是</w:t>
      </w:r>
      <w:r w:rsidRPr="00A308D4">
        <w:rPr>
          <w:rFonts w:hint="eastAsia"/>
        </w:rPr>
        <w:t>503</w:t>
      </w:r>
      <w:r w:rsidRPr="00A308D4">
        <w:rPr>
          <w:rFonts w:hint="eastAsia"/>
        </w:rPr>
        <w:t>萬</w:t>
      </w:r>
      <w:r w:rsidRPr="00A308D4">
        <w:rPr>
          <w:rFonts w:hint="eastAsia"/>
        </w:rPr>
        <w:t>4</w:t>
      </w:r>
      <w:r w:rsidRPr="00A308D4">
        <w:rPr>
          <w:rFonts w:hint="eastAsia"/>
        </w:rPr>
        <w:t>千人，推測多數在家照顧及教養子女之責任，仍由女性所承擔，落實性別就業平等仍有不小的努力空間。爰此，</w:t>
      </w:r>
      <w:r w:rsidRPr="007A00B4">
        <w:rPr>
          <w:rFonts w:hint="eastAsia"/>
        </w:rPr>
        <w:t>針對</w:t>
      </w:r>
      <w:r w:rsidRPr="007A00B4">
        <w:rPr>
          <w:rFonts w:hint="eastAsia"/>
        </w:rPr>
        <w:t>111</w:t>
      </w:r>
      <w:r w:rsidRPr="007A00B4">
        <w:rPr>
          <w:rFonts w:hint="eastAsia"/>
        </w:rPr>
        <w:t>年度勞動部「勞動條件及就業平等業務」預算編列</w:t>
      </w:r>
      <w:r w:rsidRPr="007A00B4">
        <w:rPr>
          <w:rFonts w:hint="eastAsia"/>
        </w:rPr>
        <w:t>3</w:t>
      </w:r>
      <w:r w:rsidRPr="007A00B4">
        <w:rPr>
          <w:rFonts w:hint="eastAsia"/>
        </w:rPr>
        <w:t>億</w:t>
      </w:r>
      <w:r w:rsidRPr="007A00B4">
        <w:rPr>
          <w:rFonts w:hint="eastAsia"/>
        </w:rPr>
        <w:t>6,709</w:t>
      </w:r>
      <w:r w:rsidRPr="007A00B4">
        <w:rPr>
          <w:rFonts w:hint="eastAsia"/>
        </w:rPr>
        <w:t>萬</w:t>
      </w:r>
      <w:r w:rsidRPr="007A00B4">
        <w:rPr>
          <w:rFonts w:hint="eastAsia"/>
        </w:rPr>
        <w:t>4</w:t>
      </w:r>
      <w:r w:rsidRPr="007A00B4">
        <w:rPr>
          <w:rFonts w:hint="eastAsia"/>
        </w:rPr>
        <w:t>千元，凍結</w:t>
      </w:r>
      <w:r w:rsidRPr="007A00B4">
        <w:rPr>
          <w:rFonts w:hint="eastAsia"/>
        </w:rPr>
        <w:t>50</w:t>
      </w:r>
      <w:r w:rsidRPr="007A00B4">
        <w:rPr>
          <w:rFonts w:hint="eastAsia"/>
        </w:rPr>
        <w:t>萬元</w:t>
      </w:r>
      <w:r w:rsidRPr="00A308D4">
        <w:rPr>
          <w:rFonts w:hint="eastAsia"/>
        </w:rPr>
        <w:t>，俟勞動部研議具體措施以改善前述情形，並向立法院社會福利及衛生環境委員會提出書面報告</w:t>
      </w:r>
      <w:r>
        <w:rPr>
          <w:rFonts w:hint="eastAsia"/>
        </w:rPr>
        <w:t>並經同意</w:t>
      </w:r>
      <w:r w:rsidRPr="00A308D4">
        <w:rPr>
          <w:rFonts w:hint="eastAsia"/>
        </w:rPr>
        <w:t>後，始得動支。【</w:t>
      </w:r>
      <w:r w:rsidRPr="00A308D4">
        <w:rPr>
          <w:rFonts w:hint="eastAsia"/>
        </w:rPr>
        <w:t>99</w:t>
      </w:r>
      <w:r w:rsidRPr="00A308D4">
        <w:rPr>
          <w:rFonts w:hint="eastAsia"/>
        </w:rPr>
        <w:t>】</w:t>
      </w:r>
    </w:p>
    <w:p w14:paraId="4D2B82B9"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提案人：邱泰源</w:t>
      </w:r>
    </w:p>
    <w:p w14:paraId="1942D48B"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連署人：賴惠員  蘇巧慧  黃秀芳</w:t>
      </w:r>
    </w:p>
    <w:p w14:paraId="33E08A1A" w14:textId="77777777" w:rsidR="00B50AC6" w:rsidRDefault="00B50AC6" w:rsidP="005C6DAB">
      <w:pPr>
        <w:pStyle w:val="aff1"/>
      </w:pPr>
      <w:r>
        <w:rPr>
          <w:rFonts w:hint="eastAsia"/>
        </w:rPr>
        <w:t>(</w:t>
      </w:r>
      <w:r>
        <w:rPr>
          <w:rFonts w:hint="eastAsia"/>
        </w:rPr>
        <w:t>十六</w:t>
      </w:r>
      <w:r>
        <w:rPr>
          <w:rFonts w:hint="eastAsia"/>
        </w:rPr>
        <w:t xml:space="preserve">) </w:t>
      </w:r>
      <w:r>
        <w:t>111</w:t>
      </w:r>
      <w:r>
        <w:rPr>
          <w:rFonts w:hint="eastAsia"/>
        </w:rPr>
        <w:t>年度勞動部「</w:t>
      </w:r>
      <w:r w:rsidRPr="008D53C4">
        <w:rPr>
          <w:rFonts w:hint="eastAsia"/>
        </w:rPr>
        <w:t>勞動法務業務</w:t>
      </w:r>
      <w:r>
        <w:rPr>
          <w:rFonts w:hint="eastAsia"/>
        </w:rPr>
        <w:t>」預算編列</w:t>
      </w:r>
      <w:r w:rsidRPr="008D53C4">
        <w:rPr>
          <w:rFonts w:hint="eastAsia"/>
        </w:rPr>
        <w:t>729</w:t>
      </w:r>
      <w:r w:rsidRPr="008D53C4">
        <w:rPr>
          <w:rFonts w:hint="eastAsia"/>
        </w:rPr>
        <w:t>萬</w:t>
      </w:r>
      <w:r w:rsidRPr="008D53C4">
        <w:rPr>
          <w:rFonts w:hint="eastAsia"/>
        </w:rPr>
        <w:t>6</w:t>
      </w:r>
      <w:r w:rsidRPr="008D53C4">
        <w:rPr>
          <w:rFonts w:hint="eastAsia"/>
        </w:rPr>
        <w:t>千元</w:t>
      </w:r>
      <w:r>
        <w:rPr>
          <w:rFonts w:hint="eastAsia"/>
        </w:rPr>
        <w:t>，合併凍結</w:t>
      </w:r>
      <w:r>
        <w:rPr>
          <w:rFonts w:hint="eastAsia"/>
        </w:rPr>
        <w:t>10</w:t>
      </w:r>
      <w:r>
        <w:rPr>
          <w:rFonts w:hint="eastAsia"/>
        </w:rPr>
        <w:t>萬元，</w:t>
      </w:r>
      <w:r w:rsidRPr="008D53C4">
        <w:rPr>
          <w:rFonts w:hint="eastAsia"/>
        </w:rPr>
        <w:t>俟勞動部就下列各案向立法院社會福利及衛生環境委員會</w:t>
      </w:r>
      <w:r w:rsidRPr="00514FC5">
        <w:rPr>
          <w:rFonts w:hint="eastAsia"/>
        </w:rPr>
        <w:t>提出報告</w:t>
      </w:r>
      <w:r w:rsidRPr="008D53C4">
        <w:rPr>
          <w:rFonts w:hint="eastAsia"/>
        </w:rPr>
        <w:t>並經同意後，始得動支。</w:t>
      </w:r>
    </w:p>
    <w:p w14:paraId="481EC45D" w14:textId="77777777" w:rsidR="00B50AC6" w:rsidRPr="00A308D4" w:rsidRDefault="00B50AC6" w:rsidP="005C6DAB">
      <w:pPr>
        <w:pStyle w:val="1f3"/>
      </w:pPr>
      <w:r>
        <w:rPr>
          <w:rFonts w:hint="eastAsia"/>
        </w:rPr>
        <w:t>1.</w:t>
      </w:r>
      <w:r w:rsidRPr="008D53C4">
        <w:rPr>
          <w:rFonts w:hint="eastAsia"/>
        </w:rPr>
        <w:t xml:space="preserve"> </w:t>
      </w:r>
      <w:r w:rsidRPr="00A308D4">
        <w:rPr>
          <w:rFonts w:hint="eastAsia"/>
        </w:rPr>
        <w:t>有鑑於外籍勞工不諳我國法令，辦理工作及居留事務時，更因無法取得必備文件、缺乏通譯資源，而必須委由仲介辦理，在實務上經常發生因仲介疏失而導致外籍勞工逾期居留，失去工作權而遭到遣返。勞動部雖已著手規劃新聘家庭類移工一站式入境服務相關事宜，但對於非新聘之家庭類移工與製造業之移工卻無相關規劃。目前因仲介疏失而導致外籍勞工逾期居留，失去工作權而遭到遣返之事件仍一再發生。爰此，</w:t>
      </w:r>
      <w:r>
        <w:rPr>
          <w:rFonts w:hint="eastAsia"/>
        </w:rPr>
        <w:t>針對</w:t>
      </w:r>
      <w:r w:rsidRPr="00545430">
        <w:rPr>
          <w:rFonts w:hint="eastAsia"/>
        </w:rPr>
        <w:t>111</w:t>
      </w:r>
      <w:r w:rsidRPr="00545430">
        <w:rPr>
          <w:rFonts w:hint="eastAsia"/>
        </w:rPr>
        <w:t>年度勞動部「勞動法務業務」預算編列</w:t>
      </w:r>
      <w:r w:rsidRPr="00545430">
        <w:rPr>
          <w:rFonts w:hint="eastAsia"/>
        </w:rPr>
        <w:t>729</w:t>
      </w:r>
      <w:r w:rsidRPr="00545430">
        <w:rPr>
          <w:rFonts w:hint="eastAsia"/>
        </w:rPr>
        <w:t>萬</w:t>
      </w:r>
      <w:r w:rsidRPr="00545430">
        <w:rPr>
          <w:rFonts w:hint="eastAsia"/>
        </w:rPr>
        <w:t>6</w:t>
      </w:r>
      <w:r w:rsidRPr="00545430">
        <w:rPr>
          <w:rFonts w:hint="eastAsia"/>
        </w:rPr>
        <w:t>千元，凍結</w:t>
      </w:r>
      <w:r w:rsidRPr="00545430">
        <w:rPr>
          <w:rFonts w:hint="eastAsia"/>
        </w:rPr>
        <w:t>10</w:t>
      </w:r>
      <w:r w:rsidRPr="00545430">
        <w:rPr>
          <w:rFonts w:hint="eastAsia"/>
        </w:rPr>
        <w:t>萬元</w:t>
      </w:r>
      <w:r w:rsidRPr="00A308D4">
        <w:rPr>
          <w:rFonts w:hint="eastAsia"/>
        </w:rPr>
        <w:t>，俟勞動部於</w:t>
      </w:r>
      <w:r w:rsidRPr="00A308D4">
        <w:rPr>
          <w:rFonts w:hint="eastAsia"/>
        </w:rPr>
        <w:t>2</w:t>
      </w:r>
      <w:r w:rsidRPr="00A308D4">
        <w:rPr>
          <w:rFonts w:hint="eastAsia"/>
        </w:rPr>
        <w:t>個月內修改相關辦法與不合時宜之函釋命令，並提出將家庭類移工與製造業之移工皆納入一站式整合式服務之規劃與落實時程，送交立法院社會福利及衛生環境委員會及提案委員，</w:t>
      </w:r>
      <w:r>
        <w:rPr>
          <w:rFonts w:hint="eastAsia"/>
        </w:rPr>
        <w:t>並</w:t>
      </w:r>
      <w:r w:rsidRPr="00A308D4">
        <w:rPr>
          <w:rFonts w:hint="eastAsia"/>
        </w:rPr>
        <w:t>經同意後，始得動支。【</w:t>
      </w:r>
      <w:r w:rsidRPr="00A308D4">
        <w:rPr>
          <w:rFonts w:hint="eastAsia"/>
        </w:rPr>
        <w:t>100</w:t>
      </w:r>
      <w:r w:rsidRPr="00A308D4">
        <w:rPr>
          <w:rFonts w:hint="eastAsia"/>
        </w:rPr>
        <w:t>】</w:t>
      </w:r>
    </w:p>
    <w:p w14:paraId="5F5FF11C"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提案人：洪申翰  邱泰源  賴惠員</w:t>
      </w:r>
    </w:p>
    <w:p w14:paraId="7EB1AA64" w14:textId="77777777" w:rsidR="00B50AC6" w:rsidRPr="00A308D4" w:rsidRDefault="00B50AC6" w:rsidP="005C6DAB">
      <w:pPr>
        <w:pStyle w:val="1f3"/>
      </w:pPr>
      <w:r>
        <w:t>2.</w:t>
      </w:r>
      <w:r w:rsidRPr="008D53C4">
        <w:rPr>
          <w:rFonts w:hint="eastAsia"/>
        </w:rPr>
        <w:t xml:space="preserve"> </w:t>
      </w:r>
      <w:r w:rsidRPr="00A308D4">
        <w:rPr>
          <w:rFonts w:hint="eastAsia"/>
        </w:rPr>
        <w:t>勞動部以外籍家庭看護工、家庭幫傭預備納入「勞動基準法」之適用為前提，先行</w:t>
      </w:r>
      <w:r>
        <w:rPr>
          <w:rFonts w:hint="eastAsia"/>
        </w:rPr>
        <w:t>訂定行政指導</w:t>
      </w:r>
      <w:r w:rsidRPr="00A308D4">
        <w:rPr>
          <w:rFonts w:hint="eastAsia"/>
        </w:rPr>
        <w:t>。歷經</w:t>
      </w:r>
      <w:r w:rsidRPr="00A308D4">
        <w:rPr>
          <w:rFonts w:hint="eastAsia"/>
        </w:rPr>
        <w:t>105</w:t>
      </w:r>
      <w:r w:rsidRPr="00A308D4">
        <w:rPr>
          <w:rFonts w:hint="eastAsia"/>
        </w:rPr>
        <w:t>、</w:t>
      </w:r>
      <w:r w:rsidRPr="00A308D4">
        <w:rPr>
          <w:rFonts w:hint="eastAsia"/>
        </w:rPr>
        <w:t>106</w:t>
      </w:r>
      <w:r w:rsidRPr="00A308D4">
        <w:rPr>
          <w:rFonts w:hint="eastAsia"/>
        </w:rPr>
        <w:t>年「勞動基準法」之修正結果，法律形式規定之彈性擴大至此應得以適用各行各業。並鑑於高級中等學校建教合作實施及建教生權益保障法，</w:t>
      </w:r>
      <w:r w:rsidRPr="00A308D4">
        <w:rPr>
          <w:rFonts w:hint="eastAsia"/>
        </w:rPr>
        <w:t>102</w:t>
      </w:r>
      <w:r w:rsidRPr="00A308D4">
        <w:rPr>
          <w:rFonts w:hint="eastAsia"/>
        </w:rPr>
        <w:t>年立法，</w:t>
      </w:r>
      <w:r w:rsidRPr="00A308D4">
        <w:rPr>
          <w:rFonts w:hint="eastAsia"/>
        </w:rPr>
        <w:t>110</w:t>
      </w:r>
      <w:r w:rsidRPr="00A308D4">
        <w:rPr>
          <w:rFonts w:hint="eastAsia"/>
        </w:rPr>
        <w:t>年才得以修正隨「勞動基準法」提高勞動權益，謂勞動條件形式規定與「勞動基準法」脫鉤之弊，該經驗不宜採用。有鑑</w:t>
      </w:r>
      <w:r>
        <w:rPr>
          <w:rFonts w:hint="eastAsia"/>
        </w:rPr>
        <w:t>於</w:t>
      </w:r>
      <w:r w:rsidRPr="00A308D4">
        <w:rPr>
          <w:rFonts w:hint="eastAsia"/>
        </w:rPr>
        <w:t>108</w:t>
      </w:r>
      <w:r w:rsidRPr="00A308D4">
        <w:rPr>
          <w:rFonts w:hint="eastAsia"/>
        </w:rPr>
        <w:t>年醫師納入「勞動基準法」之先例，公布之前勞動指引先行實施，其作法本案可仿效之。外籍家庭看護工曾為「勞動基準法」適用之對象，行政院勞工委員會於</w:t>
      </w:r>
      <w:r>
        <w:t>86</w:t>
      </w:r>
      <w:r w:rsidRPr="00A308D4">
        <w:rPr>
          <w:rFonts w:hint="eastAsia"/>
        </w:rPr>
        <w:t>年</w:t>
      </w:r>
      <w:r w:rsidRPr="00A308D4">
        <w:rPr>
          <w:rFonts w:hint="eastAsia"/>
        </w:rPr>
        <w:t>11</w:t>
      </w:r>
      <w:r w:rsidRPr="00A308D4">
        <w:rPr>
          <w:rFonts w:hint="eastAsia"/>
        </w:rPr>
        <w:t>月</w:t>
      </w:r>
      <w:r w:rsidRPr="00A308D4">
        <w:rPr>
          <w:rFonts w:hint="eastAsia"/>
        </w:rPr>
        <w:t>3</w:t>
      </w:r>
      <w:r w:rsidRPr="00A308D4">
        <w:rPr>
          <w:rFonts w:hint="eastAsia"/>
        </w:rPr>
        <w:t>日發布：台</w:t>
      </w:r>
      <w:r w:rsidRPr="00A308D4">
        <w:rPr>
          <w:rFonts w:hint="eastAsia"/>
        </w:rPr>
        <w:t>86</w:t>
      </w:r>
      <w:r w:rsidRPr="00A308D4">
        <w:rPr>
          <w:rFonts w:hint="eastAsia"/>
        </w:rPr>
        <w:t>勞動</w:t>
      </w:r>
      <w:r w:rsidRPr="00A308D4">
        <w:rPr>
          <w:rFonts w:hint="eastAsia"/>
        </w:rPr>
        <w:t>1</w:t>
      </w:r>
      <w:r w:rsidRPr="00A308D4">
        <w:rPr>
          <w:rFonts w:hint="eastAsia"/>
        </w:rPr>
        <w:t>字第</w:t>
      </w:r>
      <w:r w:rsidRPr="00A308D4">
        <w:rPr>
          <w:rFonts w:hint="eastAsia"/>
        </w:rPr>
        <w:t>047494</w:t>
      </w:r>
      <w:r w:rsidRPr="00A308D4">
        <w:rPr>
          <w:rFonts w:hint="eastAsia"/>
        </w:rPr>
        <w:t>號公告，令</w:t>
      </w:r>
      <w:r>
        <w:t>87</w:t>
      </w:r>
      <w:r w:rsidRPr="00A308D4">
        <w:rPr>
          <w:rFonts w:hint="eastAsia"/>
        </w:rPr>
        <w:t>年</w:t>
      </w:r>
      <w:r w:rsidRPr="00A308D4">
        <w:rPr>
          <w:rFonts w:hint="eastAsia"/>
        </w:rPr>
        <w:t>4</w:t>
      </w:r>
      <w:r w:rsidRPr="00A308D4">
        <w:rPr>
          <w:rFonts w:hint="eastAsia"/>
        </w:rPr>
        <w:t>月</w:t>
      </w:r>
      <w:r w:rsidRPr="00A308D4">
        <w:rPr>
          <w:rFonts w:hint="eastAsia"/>
        </w:rPr>
        <w:t>1</w:t>
      </w:r>
      <w:r w:rsidRPr="00A308D4">
        <w:rPr>
          <w:rFonts w:hint="eastAsia"/>
        </w:rPr>
        <w:t>日起個人服務業適用「勞動基準法」。惟礙於當時社會條件尚未成熟，以致於</w:t>
      </w:r>
      <w:r>
        <w:t>87</w:t>
      </w:r>
      <w:r w:rsidRPr="00A308D4">
        <w:rPr>
          <w:rFonts w:hint="eastAsia"/>
        </w:rPr>
        <w:t>年</w:t>
      </w:r>
      <w:r w:rsidRPr="00A308D4">
        <w:rPr>
          <w:rFonts w:hint="eastAsia"/>
        </w:rPr>
        <w:t>12</w:t>
      </w:r>
      <w:r w:rsidRPr="00A308D4">
        <w:rPr>
          <w:rFonts w:hint="eastAsia"/>
        </w:rPr>
        <w:t>月</w:t>
      </w:r>
      <w:r w:rsidRPr="00A308D4">
        <w:rPr>
          <w:rFonts w:hint="eastAsia"/>
        </w:rPr>
        <w:t>31</w:t>
      </w:r>
      <w:r w:rsidRPr="00A308D4">
        <w:rPr>
          <w:rFonts w:hint="eastAsia"/>
        </w:rPr>
        <w:t>日發布：勞動一字第</w:t>
      </w:r>
      <w:r w:rsidRPr="00A308D4">
        <w:rPr>
          <w:rFonts w:hint="eastAsia"/>
        </w:rPr>
        <w:t>059604</w:t>
      </w:r>
      <w:r w:rsidRPr="00A308D4">
        <w:rPr>
          <w:rFonts w:hint="eastAsia"/>
        </w:rPr>
        <w:t>號公告，個人服務業中家事服務業之工作者自</w:t>
      </w:r>
      <w:r>
        <w:t>88</w:t>
      </w:r>
      <w:r w:rsidRPr="00A308D4">
        <w:rPr>
          <w:rFonts w:hint="eastAsia"/>
        </w:rPr>
        <w:t>年</w:t>
      </w:r>
      <w:r w:rsidRPr="00A308D4">
        <w:rPr>
          <w:rFonts w:hint="eastAsia"/>
        </w:rPr>
        <w:t>1</w:t>
      </w:r>
      <w:r w:rsidRPr="00A308D4">
        <w:rPr>
          <w:rFonts w:hint="eastAsia"/>
        </w:rPr>
        <w:t>月</w:t>
      </w:r>
      <w:r w:rsidRPr="00A308D4">
        <w:rPr>
          <w:rFonts w:hint="eastAsia"/>
        </w:rPr>
        <w:t>1</w:t>
      </w:r>
      <w:r w:rsidRPr="00A308D4">
        <w:rPr>
          <w:rFonts w:hint="eastAsia"/>
        </w:rPr>
        <w:t>日起取消「勞動基準法」之適用。其後，行政院於</w:t>
      </w:r>
      <w:r>
        <w:t>105</w:t>
      </w:r>
      <w:r w:rsidRPr="00A308D4">
        <w:rPr>
          <w:rFonts w:hint="eastAsia"/>
        </w:rPr>
        <w:t>年</w:t>
      </w:r>
      <w:r w:rsidRPr="00A308D4">
        <w:rPr>
          <w:rFonts w:hint="eastAsia"/>
        </w:rPr>
        <w:t>12</w:t>
      </w:r>
      <w:r w:rsidRPr="00A308D4">
        <w:rPr>
          <w:rFonts w:hint="eastAsia"/>
        </w:rPr>
        <w:t>月核定</w:t>
      </w:r>
      <w:r>
        <w:rPr>
          <w:rFonts w:hint="eastAsia"/>
        </w:rPr>
        <w:t>「</w:t>
      </w:r>
      <w:r w:rsidRPr="00A308D4">
        <w:rPr>
          <w:rFonts w:hint="eastAsia"/>
        </w:rPr>
        <w:t>長照十年計畫</w:t>
      </w:r>
      <w:r w:rsidRPr="00A308D4">
        <w:rPr>
          <w:rFonts w:hint="eastAsia"/>
        </w:rPr>
        <w:t>2.0</w:t>
      </w:r>
      <w:r>
        <w:rPr>
          <w:rFonts w:hint="eastAsia"/>
        </w:rPr>
        <w:t>」</w:t>
      </w:r>
      <w:r w:rsidRPr="00A308D4">
        <w:rPr>
          <w:rFonts w:hint="eastAsia"/>
        </w:rPr>
        <w:t>，並自</w:t>
      </w:r>
      <w:r>
        <w:t>106</w:t>
      </w:r>
      <w:r w:rsidRPr="00A308D4">
        <w:rPr>
          <w:rFonts w:hint="eastAsia"/>
        </w:rPr>
        <w:t>年</w:t>
      </w:r>
      <w:r w:rsidRPr="00A308D4">
        <w:rPr>
          <w:rFonts w:hint="eastAsia"/>
        </w:rPr>
        <w:t>1</w:t>
      </w:r>
      <w:r w:rsidRPr="00A308D4">
        <w:rPr>
          <w:rFonts w:hint="eastAsia"/>
        </w:rPr>
        <w:t>月起實施。迄今</w:t>
      </w:r>
      <w:r>
        <w:rPr>
          <w:rFonts w:hint="eastAsia"/>
        </w:rPr>
        <w:t>4</w:t>
      </w:r>
      <w:r w:rsidRPr="00A308D4">
        <w:rPr>
          <w:rFonts w:hint="eastAsia"/>
        </w:rPr>
        <w:t>年有餘，應適時檢討我國聘僱外籍家庭看護工制度不臻完善之弊，並積極改善之。故應依據</w:t>
      </w:r>
      <w:r>
        <w:rPr>
          <w:rFonts w:hint="eastAsia"/>
        </w:rPr>
        <w:t>「</w:t>
      </w:r>
      <w:r w:rsidRPr="00A308D4">
        <w:rPr>
          <w:rFonts w:hint="eastAsia"/>
        </w:rPr>
        <w:t>行政程序法</w:t>
      </w:r>
      <w:r>
        <w:rPr>
          <w:rFonts w:hint="eastAsia"/>
        </w:rPr>
        <w:t>」</w:t>
      </w:r>
      <w:r w:rsidRPr="00A308D4">
        <w:rPr>
          <w:rFonts w:hint="eastAsia"/>
        </w:rPr>
        <w:t>第</w:t>
      </w:r>
      <w:r w:rsidRPr="00A308D4">
        <w:rPr>
          <w:rFonts w:hint="eastAsia"/>
        </w:rPr>
        <w:t>165</w:t>
      </w:r>
      <w:r w:rsidRPr="00A308D4">
        <w:rPr>
          <w:rFonts w:hint="eastAsia"/>
        </w:rPr>
        <w:t>條，為外籍家庭看護工適用「勞動基準法」之預備，</w:t>
      </w:r>
      <w:r>
        <w:rPr>
          <w:rFonts w:hint="eastAsia"/>
        </w:rPr>
        <w:t>訂定</w:t>
      </w:r>
      <w:r w:rsidRPr="00A308D4">
        <w:rPr>
          <w:rFonts w:hint="eastAsia"/>
        </w:rPr>
        <w:t>行政指導。其指引內容應包括：勞動部勞動及職業安全衛生研究所</w:t>
      </w:r>
      <w:r>
        <w:t>108</w:t>
      </w:r>
      <w:r w:rsidRPr="00A308D4">
        <w:rPr>
          <w:rFonts w:hint="eastAsia"/>
        </w:rPr>
        <w:t>年</w:t>
      </w:r>
      <w:r w:rsidRPr="00A308D4">
        <w:rPr>
          <w:rFonts w:hint="eastAsia"/>
        </w:rPr>
        <w:t>6</w:t>
      </w:r>
      <w:r w:rsidRPr="00A308D4">
        <w:rPr>
          <w:rFonts w:hint="eastAsia"/>
        </w:rPr>
        <w:t>月發表之：家事勞工勞動權益保護之研究，結果建議政府研訂：行政指導確明勞雇雙方權益、休假與工資事項、聘僱家庭喘息服務、職業相關保險事項、家事勞動從業人員職前及在職訓練、提升長照人力素質、家事勞動服務創新方案等</w:t>
      </w:r>
      <w:r>
        <w:rPr>
          <w:rFonts w:hint="eastAsia"/>
        </w:rPr>
        <w:t>7</w:t>
      </w:r>
      <w:r w:rsidRPr="00A308D4">
        <w:rPr>
          <w:rFonts w:hint="eastAsia"/>
        </w:rPr>
        <w:t>項建議內容之對應。為利於立法院監督職權之行使，爰</w:t>
      </w:r>
      <w:r>
        <w:rPr>
          <w:rFonts w:hint="eastAsia"/>
        </w:rPr>
        <w:t>針對</w:t>
      </w:r>
      <w:r w:rsidRPr="00545430">
        <w:rPr>
          <w:rFonts w:hint="eastAsia"/>
        </w:rPr>
        <w:t>111</w:t>
      </w:r>
      <w:r w:rsidRPr="00545430">
        <w:rPr>
          <w:rFonts w:hint="eastAsia"/>
        </w:rPr>
        <w:t>年度勞動部「勞動法務業務」預算編列</w:t>
      </w:r>
      <w:r w:rsidRPr="00545430">
        <w:rPr>
          <w:rFonts w:hint="eastAsia"/>
        </w:rPr>
        <w:t>729</w:t>
      </w:r>
      <w:r w:rsidRPr="00545430">
        <w:rPr>
          <w:rFonts w:hint="eastAsia"/>
        </w:rPr>
        <w:t>萬</w:t>
      </w:r>
      <w:r w:rsidRPr="00545430">
        <w:rPr>
          <w:rFonts w:hint="eastAsia"/>
        </w:rPr>
        <w:t>6</w:t>
      </w:r>
      <w:r w:rsidRPr="00545430">
        <w:rPr>
          <w:rFonts w:hint="eastAsia"/>
        </w:rPr>
        <w:t>千元，凍結</w:t>
      </w:r>
      <w:r w:rsidRPr="00545430">
        <w:rPr>
          <w:rFonts w:hint="eastAsia"/>
        </w:rPr>
        <w:t>10</w:t>
      </w:r>
      <w:r w:rsidRPr="00545430">
        <w:rPr>
          <w:rFonts w:hint="eastAsia"/>
        </w:rPr>
        <w:t>萬元</w:t>
      </w:r>
      <w:r w:rsidRPr="00A308D4">
        <w:rPr>
          <w:rFonts w:hint="eastAsia"/>
        </w:rPr>
        <w:t>，</w:t>
      </w:r>
      <w:r>
        <w:rPr>
          <w:rFonts w:hint="eastAsia"/>
        </w:rPr>
        <w:t>請</w:t>
      </w:r>
      <w:r w:rsidRPr="00A308D4">
        <w:rPr>
          <w:rFonts w:hint="eastAsia"/>
        </w:rPr>
        <w:t>勞動部</w:t>
      </w:r>
      <w:r>
        <w:rPr>
          <w:rFonts w:hint="eastAsia"/>
        </w:rPr>
        <w:t>訂定</w:t>
      </w:r>
      <w:r w:rsidRPr="00A308D4">
        <w:rPr>
          <w:rFonts w:hint="eastAsia"/>
        </w:rPr>
        <w:t>外籍家庭看護工、家庭幫傭</w:t>
      </w:r>
      <w:r>
        <w:rPr>
          <w:rFonts w:hint="eastAsia"/>
        </w:rPr>
        <w:t>「工資休假、工作及生活」權益保障之建議事項，並送立法院社會福利及衛生環境委員會並經同意</w:t>
      </w:r>
      <w:r w:rsidRPr="00A308D4">
        <w:rPr>
          <w:rFonts w:hint="eastAsia"/>
        </w:rPr>
        <w:t>後，始得動支。【</w:t>
      </w:r>
      <w:r w:rsidRPr="00A308D4">
        <w:rPr>
          <w:rFonts w:hint="eastAsia"/>
        </w:rPr>
        <w:t>101</w:t>
      </w:r>
      <w:r w:rsidRPr="00A308D4">
        <w:rPr>
          <w:rFonts w:hint="eastAsia"/>
        </w:rPr>
        <w:t>】</w:t>
      </w:r>
    </w:p>
    <w:p w14:paraId="00E2BBC3"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提案人：吳玉琴</w:t>
      </w:r>
    </w:p>
    <w:p w14:paraId="1549DE04" w14:textId="77777777" w:rsidR="00B50AC6" w:rsidRDefault="00B50AC6" w:rsidP="005C6DAB">
      <w:pPr>
        <w:spacing w:line="440" w:lineRule="exact"/>
        <w:ind w:leftChars="1400" w:left="4640" w:hangingChars="400" w:hanging="1280"/>
      </w:pPr>
      <w:r w:rsidRPr="00A308D4">
        <w:rPr>
          <w:rFonts w:ascii="標楷體" w:eastAsia="標楷體" w:hAnsi="標楷體" w:cs="Times New Roman" w:hint="eastAsia"/>
          <w:sz w:val="32"/>
          <w:szCs w:val="32"/>
        </w:rPr>
        <w:t>連署人：黃秀芳  賴香伶</w:t>
      </w:r>
    </w:p>
    <w:p w14:paraId="4DD6FF71" w14:textId="77777777" w:rsidR="00B50AC6" w:rsidRPr="00A308D4" w:rsidRDefault="00B50AC6" w:rsidP="005C6DAB">
      <w:pPr>
        <w:pStyle w:val="1f3"/>
      </w:pPr>
      <w:r>
        <w:t>3.</w:t>
      </w:r>
      <w:r w:rsidRPr="008D53C4">
        <w:rPr>
          <w:rFonts w:hint="eastAsia"/>
        </w:rPr>
        <w:t xml:space="preserve"> </w:t>
      </w:r>
      <w:r w:rsidRPr="00A308D4">
        <w:rPr>
          <w:rFonts w:hint="eastAsia"/>
        </w:rPr>
        <w:t>勞動部於</w:t>
      </w:r>
      <w:r>
        <w:t>105</w:t>
      </w:r>
      <w:r w:rsidRPr="00A308D4">
        <w:rPr>
          <w:rFonts w:hint="eastAsia"/>
        </w:rPr>
        <w:t>年承諾將提出「最低工資法草案」，最終於</w:t>
      </w:r>
      <w:r>
        <w:t>108</w:t>
      </w:r>
      <w:r w:rsidRPr="00A308D4">
        <w:rPr>
          <w:rFonts w:hint="eastAsia"/>
        </w:rPr>
        <w:t>年送入行政院，惟目前「最低工資法草案」已在行政院卡關</w:t>
      </w:r>
      <w:r w:rsidRPr="00A308D4">
        <w:rPr>
          <w:rFonts w:hint="eastAsia"/>
        </w:rPr>
        <w:t>3</w:t>
      </w:r>
      <w:r w:rsidRPr="00A308D4">
        <w:rPr>
          <w:rFonts w:hint="eastAsia"/>
        </w:rPr>
        <w:t>年多，未能送入立法院進行審議；另查，國人實際薪資水平沒有實際增長，長達</w:t>
      </w:r>
      <w:r w:rsidRPr="00A308D4">
        <w:rPr>
          <w:rFonts w:hint="eastAsia"/>
        </w:rPr>
        <w:t>16</w:t>
      </w:r>
      <w:r w:rsidRPr="00A308D4">
        <w:rPr>
          <w:rFonts w:hint="eastAsia"/>
        </w:rPr>
        <w:t>年來，實質薪資都低於</w:t>
      </w:r>
      <w:r w:rsidRPr="00A308D4">
        <w:rPr>
          <w:rFonts w:hint="eastAsia"/>
        </w:rPr>
        <w:t>92</w:t>
      </w:r>
      <w:r w:rsidRPr="00A308D4">
        <w:rPr>
          <w:rFonts w:hint="eastAsia"/>
        </w:rPr>
        <w:t>年的月薪</w:t>
      </w:r>
      <w:r w:rsidRPr="00A308D4">
        <w:rPr>
          <w:rFonts w:hint="eastAsia"/>
        </w:rPr>
        <w:t>4</w:t>
      </w:r>
      <w:r w:rsidRPr="00A308D4">
        <w:rPr>
          <w:rFonts w:hint="eastAsia"/>
        </w:rPr>
        <w:t>萬</w:t>
      </w:r>
      <w:r w:rsidRPr="00A308D4">
        <w:rPr>
          <w:rFonts w:hint="eastAsia"/>
        </w:rPr>
        <w:t>0</w:t>
      </w:r>
      <w:r w:rsidRPr="00A308D4">
        <w:t>,</w:t>
      </w:r>
      <w:r w:rsidRPr="00A308D4">
        <w:rPr>
          <w:rFonts w:hint="eastAsia"/>
        </w:rPr>
        <w:t>922</w:t>
      </w:r>
      <w:r w:rsidRPr="00A308D4">
        <w:rPr>
          <w:rFonts w:hint="eastAsia"/>
        </w:rPr>
        <w:t>元，</w:t>
      </w:r>
      <w:r>
        <w:rPr>
          <w:rFonts w:hint="eastAsia"/>
        </w:rPr>
        <w:t>1</w:t>
      </w:r>
      <w:r>
        <w:t>09</w:t>
      </w:r>
      <w:r w:rsidRPr="00A308D4">
        <w:rPr>
          <w:rFonts w:hint="eastAsia"/>
        </w:rPr>
        <w:t>年雖實質薪資突破</w:t>
      </w:r>
      <w:r w:rsidRPr="00A308D4">
        <w:rPr>
          <w:rFonts w:hint="eastAsia"/>
        </w:rPr>
        <w:t>92</w:t>
      </w:r>
      <w:r w:rsidRPr="00A308D4">
        <w:rPr>
          <w:rFonts w:hint="eastAsia"/>
        </w:rPr>
        <w:t>年門檻，但成長幅度仍非常有限。爰</w:t>
      </w:r>
      <w:r>
        <w:rPr>
          <w:rFonts w:hint="eastAsia"/>
        </w:rPr>
        <w:t>針對</w:t>
      </w:r>
      <w:r w:rsidRPr="00545430">
        <w:rPr>
          <w:rFonts w:hint="eastAsia"/>
        </w:rPr>
        <w:t>111</w:t>
      </w:r>
      <w:r w:rsidRPr="00545430">
        <w:rPr>
          <w:rFonts w:hint="eastAsia"/>
        </w:rPr>
        <w:t>年度勞動部「勞動法務業務」預算編列</w:t>
      </w:r>
      <w:r w:rsidRPr="00545430">
        <w:rPr>
          <w:rFonts w:hint="eastAsia"/>
        </w:rPr>
        <w:t>729</w:t>
      </w:r>
      <w:r w:rsidRPr="00545430">
        <w:rPr>
          <w:rFonts w:hint="eastAsia"/>
        </w:rPr>
        <w:t>萬</w:t>
      </w:r>
      <w:r w:rsidRPr="00545430">
        <w:rPr>
          <w:rFonts w:hint="eastAsia"/>
        </w:rPr>
        <w:t>6</w:t>
      </w:r>
      <w:r w:rsidRPr="00545430">
        <w:rPr>
          <w:rFonts w:hint="eastAsia"/>
        </w:rPr>
        <w:t>千元，凍結</w:t>
      </w:r>
      <w:r w:rsidRPr="00545430">
        <w:rPr>
          <w:rFonts w:hint="eastAsia"/>
        </w:rPr>
        <w:t>10</w:t>
      </w:r>
      <w:r w:rsidRPr="00545430">
        <w:rPr>
          <w:rFonts w:hint="eastAsia"/>
        </w:rPr>
        <w:t>萬元</w:t>
      </w:r>
      <w:r>
        <w:rPr>
          <w:rFonts w:hint="eastAsia"/>
        </w:rPr>
        <w:t>，俟</w:t>
      </w:r>
      <w:r w:rsidRPr="00A308D4">
        <w:rPr>
          <w:rFonts w:hint="eastAsia"/>
        </w:rPr>
        <w:t>勞動部將「最低工資法草案」送入立法院，並針對勞工長期低薪問題，提出具體改善方案，向立法院社會福利及衛生環境委員會提出</w:t>
      </w:r>
      <w:r>
        <w:rPr>
          <w:rFonts w:hint="eastAsia"/>
        </w:rPr>
        <w:t>書面</w:t>
      </w:r>
      <w:r w:rsidRPr="00A308D4">
        <w:rPr>
          <w:rFonts w:hint="eastAsia"/>
        </w:rPr>
        <w:t>報告並</w:t>
      </w:r>
      <w:r>
        <w:rPr>
          <w:rFonts w:hint="eastAsia"/>
        </w:rPr>
        <w:t>經</w:t>
      </w:r>
      <w:r w:rsidRPr="00A308D4">
        <w:rPr>
          <w:rFonts w:hint="eastAsia"/>
        </w:rPr>
        <w:t>同意後，始得動支。【</w:t>
      </w:r>
      <w:r w:rsidRPr="00A308D4">
        <w:rPr>
          <w:rFonts w:hint="eastAsia"/>
        </w:rPr>
        <w:t>105</w:t>
      </w:r>
      <w:r w:rsidRPr="00A308D4">
        <w:rPr>
          <w:rFonts w:hint="eastAsia"/>
        </w:rPr>
        <w:t>】</w:t>
      </w:r>
    </w:p>
    <w:p w14:paraId="4C127C09"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提案人：蔣萬安</w:t>
      </w:r>
    </w:p>
    <w:p w14:paraId="7C2D4FAA"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連署人：賴香伶  張育美</w:t>
      </w:r>
    </w:p>
    <w:p w14:paraId="71562A43" w14:textId="77777777" w:rsidR="00B50AC6" w:rsidRDefault="00B50AC6" w:rsidP="005C6DAB">
      <w:pPr>
        <w:pStyle w:val="aff1"/>
      </w:pPr>
      <w:r>
        <w:rPr>
          <w:rFonts w:hint="eastAsia"/>
        </w:rPr>
        <w:t>(</w:t>
      </w:r>
      <w:r>
        <w:rPr>
          <w:rFonts w:hint="eastAsia"/>
        </w:rPr>
        <w:t>十七</w:t>
      </w:r>
      <w:r>
        <w:rPr>
          <w:rFonts w:hint="eastAsia"/>
        </w:rPr>
        <w:t>)</w:t>
      </w:r>
      <w:r w:rsidRPr="008D53C4">
        <w:t xml:space="preserve"> </w:t>
      </w:r>
      <w:r>
        <w:t>111</w:t>
      </w:r>
      <w:r>
        <w:rPr>
          <w:rFonts w:hint="eastAsia"/>
        </w:rPr>
        <w:t>年度勞動部「</w:t>
      </w:r>
      <w:r w:rsidRPr="008D53C4">
        <w:rPr>
          <w:rFonts w:hint="eastAsia"/>
        </w:rPr>
        <w:t>勞動法務業務</w:t>
      </w:r>
      <w:r>
        <w:rPr>
          <w:rFonts w:hint="eastAsia"/>
        </w:rPr>
        <w:t>」預算編列</w:t>
      </w:r>
      <w:r w:rsidRPr="008D53C4">
        <w:rPr>
          <w:rFonts w:hint="eastAsia"/>
        </w:rPr>
        <w:t>729</w:t>
      </w:r>
      <w:r w:rsidRPr="008D53C4">
        <w:rPr>
          <w:rFonts w:hint="eastAsia"/>
        </w:rPr>
        <w:t>萬</w:t>
      </w:r>
      <w:r w:rsidRPr="008D53C4">
        <w:rPr>
          <w:rFonts w:hint="eastAsia"/>
        </w:rPr>
        <w:t>6</w:t>
      </w:r>
      <w:r w:rsidRPr="008D53C4">
        <w:rPr>
          <w:rFonts w:hint="eastAsia"/>
        </w:rPr>
        <w:t>千元</w:t>
      </w:r>
      <w:r>
        <w:rPr>
          <w:rFonts w:hint="eastAsia"/>
        </w:rPr>
        <w:t>，合併凍結</w:t>
      </w:r>
      <w:r>
        <w:t>5</w:t>
      </w:r>
      <w:r>
        <w:rPr>
          <w:rFonts w:hint="eastAsia"/>
        </w:rPr>
        <w:t>0</w:t>
      </w:r>
      <w:r>
        <w:rPr>
          <w:rFonts w:hint="eastAsia"/>
        </w:rPr>
        <w:t>萬元，</w:t>
      </w:r>
      <w:r w:rsidRPr="008D53C4">
        <w:rPr>
          <w:rFonts w:hint="eastAsia"/>
        </w:rPr>
        <w:t>俟勞動部就下列各案向立法院社會福利及衛生環境委員會</w:t>
      </w:r>
      <w:r w:rsidRPr="00416BD8">
        <w:rPr>
          <w:rFonts w:hint="eastAsia"/>
        </w:rPr>
        <w:t>提出報告</w:t>
      </w:r>
      <w:r w:rsidRPr="008D53C4">
        <w:rPr>
          <w:rFonts w:hint="eastAsia"/>
        </w:rPr>
        <w:t>並經同意後，始得動支。</w:t>
      </w:r>
    </w:p>
    <w:p w14:paraId="11A02FC6" w14:textId="77777777" w:rsidR="00B50AC6" w:rsidRPr="00A308D4" w:rsidRDefault="00B50AC6" w:rsidP="005C6DAB">
      <w:pPr>
        <w:pStyle w:val="1f3"/>
      </w:pPr>
      <w:r>
        <w:t>1.</w:t>
      </w:r>
      <w:r w:rsidRPr="008D53C4">
        <w:rPr>
          <w:rFonts w:hint="eastAsia"/>
        </w:rPr>
        <w:t xml:space="preserve"> </w:t>
      </w:r>
      <w:r w:rsidRPr="00A308D4">
        <w:rPr>
          <w:rFonts w:hint="eastAsia"/>
        </w:rPr>
        <w:t>鑑於防疫期間，政府為因應防疫而頒布諸多強力管制措施要求人民配合，然相關措施所滋生之相關成本，如經濟、社會乃至人身安全等之成本，政府卻欠缺相應之保障與補助，如因防疫停課所造成家長必須請假返家照顧所產生成本，又如因驟然停工所造成之勞動權益損失，或近期接連爆發之因勸導防疫必須事項而受民眾攻擊造成重傷害、死亡等的勞動權益乃至身心傷害等各式問題，此類因配合防疫措施作為衍生之相關責任又當如何釐清，勞動部應檢討之。是故，勞動部應因防疫緊急措施所造成之勞工權益損失及相關配合防疫下所產生之法律保障不足及適用等問題，會同中央流行疫情指揮中心、衛生福利部等有關機關，對於防疫期間勞工所面對之問題研議有效之因應及補救措施，或於相關適用法律加以彌補改善，研議提出相關法律、命令等修正草案加以改善，以維國人權益，爰</w:t>
      </w:r>
      <w:r>
        <w:rPr>
          <w:rFonts w:hint="eastAsia"/>
        </w:rPr>
        <w:t>針對</w:t>
      </w:r>
      <w:r w:rsidRPr="00416BD8">
        <w:rPr>
          <w:rFonts w:hint="eastAsia"/>
        </w:rPr>
        <w:t>111</w:t>
      </w:r>
      <w:r w:rsidRPr="00416BD8">
        <w:rPr>
          <w:rFonts w:hint="eastAsia"/>
        </w:rPr>
        <w:t>年度勞動部「勞動法務業務」預算編列</w:t>
      </w:r>
      <w:r w:rsidRPr="00416BD8">
        <w:rPr>
          <w:rFonts w:hint="eastAsia"/>
        </w:rPr>
        <w:t>729</w:t>
      </w:r>
      <w:r w:rsidRPr="00416BD8">
        <w:rPr>
          <w:rFonts w:hint="eastAsia"/>
        </w:rPr>
        <w:t>萬</w:t>
      </w:r>
      <w:r w:rsidRPr="00416BD8">
        <w:rPr>
          <w:rFonts w:hint="eastAsia"/>
        </w:rPr>
        <w:t>6</w:t>
      </w:r>
      <w:r w:rsidRPr="00416BD8">
        <w:rPr>
          <w:rFonts w:hint="eastAsia"/>
        </w:rPr>
        <w:t>千元，凍結</w:t>
      </w:r>
      <w:r w:rsidRPr="00416BD8">
        <w:rPr>
          <w:rFonts w:hint="eastAsia"/>
        </w:rPr>
        <w:t>50</w:t>
      </w:r>
      <w:r w:rsidRPr="00416BD8">
        <w:rPr>
          <w:rFonts w:hint="eastAsia"/>
        </w:rPr>
        <w:t>萬元</w:t>
      </w:r>
      <w:r w:rsidRPr="00A308D4">
        <w:rPr>
          <w:rFonts w:hint="eastAsia"/>
        </w:rPr>
        <w:t>，俟勞動部</w:t>
      </w:r>
      <w:r>
        <w:rPr>
          <w:rFonts w:hint="eastAsia"/>
        </w:rPr>
        <w:t>向</w:t>
      </w:r>
      <w:r w:rsidRPr="00A308D4">
        <w:rPr>
          <w:rFonts w:hint="eastAsia"/>
        </w:rPr>
        <w:t>立法院社會福利及衛生環境委員會提出勞動權益損失之保障與補助</w:t>
      </w:r>
      <w:r>
        <w:rPr>
          <w:rFonts w:hint="eastAsia"/>
        </w:rPr>
        <w:t>書面</w:t>
      </w:r>
      <w:r w:rsidRPr="00A308D4">
        <w:rPr>
          <w:rFonts w:hint="eastAsia"/>
        </w:rPr>
        <w:t>報告並經同意後，始得動支。【</w:t>
      </w:r>
      <w:r w:rsidRPr="00A308D4">
        <w:rPr>
          <w:rFonts w:hint="eastAsia"/>
        </w:rPr>
        <w:t>104</w:t>
      </w:r>
      <w:r w:rsidRPr="00A308D4">
        <w:rPr>
          <w:rFonts w:hint="eastAsia"/>
        </w:rPr>
        <w:t>】</w:t>
      </w:r>
    </w:p>
    <w:p w14:paraId="495573E7"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提案人：廖國棟  張育美  陳玉珍  葉毓蘭</w:t>
      </w:r>
    </w:p>
    <w:p w14:paraId="6E4C4EDD" w14:textId="77777777" w:rsidR="00B50AC6" w:rsidRPr="00A308D4" w:rsidRDefault="00B50AC6" w:rsidP="005C6DAB">
      <w:pPr>
        <w:pStyle w:val="1f3"/>
      </w:pPr>
      <w:r>
        <w:t>2.</w:t>
      </w:r>
      <w:r w:rsidRPr="008D53C4">
        <w:rPr>
          <w:rFonts w:hint="eastAsia"/>
        </w:rPr>
        <w:t xml:space="preserve"> </w:t>
      </w:r>
      <w:r w:rsidRPr="00A308D4">
        <w:rPr>
          <w:rFonts w:hint="eastAsia"/>
        </w:rPr>
        <w:t>外送平台業者與外送員間的法律關係屬於「承攬」或「僱傭」，目前只能個案認定，絕大多數外送員不受「勞動基準法」保障，不但沒有投保勞、健保，也沒有提撥</w:t>
      </w:r>
      <w:r w:rsidRPr="00A308D4">
        <w:rPr>
          <w:rFonts w:hint="eastAsia"/>
        </w:rPr>
        <w:t>6%</w:t>
      </w:r>
      <w:r w:rsidRPr="00A308D4">
        <w:rPr>
          <w:rFonts w:hint="eastAsia"/>
        </w:rPr>
        <w:t>的退休金，甚至外送員工作途中發生意外事故，也無法獲得相對應補償，為補強法律不足之處，台北市與新北市皆已訂定「外送平台業者管理自治條例」強化外送員勞動條件，且高雄市、台南市、桃園市、台中市、新竹市也已相繼提出「外送平台業者管理自治條例草案」，惟中央部會至今未提出外送產業相關修法，爰</w:t>
      </w:r>
      <w:r>
        <w:rPr>
          <w:rFonts w:hint="eastAsia"/>
        </w:rPr>
        <w:t>針對</w:t>
      </w:r>
      <w:r w:rsidRPr="00416BD8">
        <w:rPr>
          <w:rFonts w:hint="eastAsia"/>
        </w:rPr>
        <w:t>111</w:t>
      </w:r>
      <w:r w:rsidRPr="00416BD8">
        <w:rPr>
          <w:rFonts w:hint="eastAsia"/>
        </w:rPr>
        <w:t>年度勞動部「勞動法務業務」預算編列</w:t>
      </w:r>
      <w:r w:rsidRPr="00416BD8">
        <w:rPr>
          <w:rFonts w:hint="eastAsia"/>
        </w:rPr>
        <w:t>729</w:t>
      </w:r>
      <w:r w:rsidRPr="00416BD8">
        <w:rPr>
          <w:rFonts w:hint="eastAsia"/>
        </w:rPr>
        <w:t>萬</w:t>
      </w:r>
      <w:r w:rsidRPr="00416BD8">
        <w:rPr>
          <w:rFonts w:hint="eastAsia"/>
        </w:rPr>
        <w:t>6</w:t>
      </w:r>
      <w:r w:rsidRPr="00416BD8">
        <w:rPr>
          <w:rFonts w:hint="eastAsia"/>
        </w:rPr>
        <w:t>千元，凍結</w:t>
      </w:r>
      <w:r w:rsidRPr="00416BD8">
        <w:rPr>
          <w:rFonts w:hint="eastAsia"/>
        </w:rPr>
        <w:t>50</w:t>
      </w:r>
      <w:r w:rsidRPr="00416BD8">
        <w:rPr>
          <w:rFonts w:hint="eastAsia"/>
        </w:rPr>
        <w:t>萬元</w:t>
      </w:r>
      <w:r w:rsidRPr="00A308D4">
        <w:rPr>
          <w:rFonts w:hint="eastAsia"/>
        </w:rPr>
        <w:t>，俟勞動部向立法院社會福利及衛生環境委員會提出「</w:t>
      </w:r>
      <w:r>
        <w:rPr>
          <w:rFonts w:hint="eastAsia"/>
        </w:rPr>
        <w:t>外送員平台從業人員權益保障法</w:t>
      </w:r>
      <w:r w:rsidRPr="00A308D4">
        <w:rPr>
          <w:rFonts w:hint="eastAsia"/>
        </w:rPr>
        <w:t>」</w:t>
      </w:r>
      <w:r>
        <w:rPr>
          <w:rFonts w:hint="eastAsia"/>
        </w:rPr>
        <w:t>之立法評估專案報告</w:t>
      </w:r>
      <w:r w:rsidRPr="00A308D4">
        <w:rPr>
          <w:rFonts w:hint="eastAsia"/>
        </w:rPr>
        <w:t>後，</w:t>
      </w:r>
      <w:r>
        <w:rPr>
          <w:rFonts w:hint="eastAsia"/>
        </w:rPr>
        <w:t>始</w:t>
      </w:r>
      <w:r w:rsidRPr="00A308D4">
        <w:rPr>
          <w:rFonts w:hint="eastAsia"/>
        </w:rPr>
        <w:t>得動支。【</w:t>
      </w:r>
      <w:r w:rsidRPr="00A308D4">
        <w:rPr>
          <w:rFonts w:hint="eastAsia"/>
        </w:rPr>
        <w:t>108</w:t>
      </w:r>
      <w:r w:rsidRPr="00A308D4">
        <w:rPr>
          <w:rFonts w:hint="eastAsia"/>
        </w:rPr>
        <w:t>】</w:t>
      </w:r>
    </w:p>
    <w:p w14:paraId="007A6E59" w14:textId="77777777" w:rsidR="00B50AC6" w:rsidRPr="00A308D4"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提案人：賴香伶</w:t>
      </w:r>
    </w:p>
    <w:p w14:paraId="73E7FBC2" w14:textId="77777777" w:rsidR="00B50AC6" w:rsidRDefault="00B50AC6" w:rsidP="005C6DAB">
      <w:pPr>
        <w:spacing w:line="440" w:lineRule="exact"/>
        <w:ind w:leftChars="1400" w:left="4640" w:hangingChars="400" w:hanging="1280"/>
        <w:rPr>
          <w:rFonts w:ascii="標楷體" w:eastAsia="標楷體" w:hAnsi="標楷體" w:cs="Times New Roman"/>
          <w:sz w:val="32"/>
          <w:szCs w:val="32"/>
        </w:rPr>
      </w:pPr>
      <w:r w:rsidRPr="00A308D4">
        <w:rPr>
          <w:rFonts w:ascii="標楷體" w:eastAsia="標楷體" w:hAnsi="標楷體" w:cs="Times New Roman" w:hint="eastAsia"/>
          <w:sz w:val="32"/>
          <w:szCs w:val="32"/>
        </w:rPr>
        <w:t>連署人：蔣萬安  賴惠員</w:t>
      </w:r>
    </w:p>
    <w:p w14:paraId="25B240DC" w14:textId="77777777" w:rsidR="00B50AC6" w:rsidRPr="00BE1B83" w:rsidRDefault="00B50AC6" w:rsidP="005C6DAB">
      <w:pPr>
        <w:pStyle w:val="aff1"/>
      </w:pPr>
      <w:r w:rsidRPr="00BE1B83">
        <w:t>(</w:t>
      </w:r>
      <w:r w:rsidRPr="00BE1B83">
        <w:t>十八</w:t>
      </w:r>
      <w:r w:rsidRPr="00BE1B83">
        <w:t>)</w:t>
      </w:r>
      <w:r w:rsidRPr="00BE1B83">
        <w:rPr>
          <w:rFonts w:hint="eastAsia"/>
        </w:rPr>
        <w:t>111</w:t>
      </w:r>
      <w:r w:rsidRPr="00BE1B83">
        <w:rPr>
          <w:rFonts w:hint="eastAsia"/>
        </w:rPr>
        <w:t>年度勞動部「勞動保險業務」預算編列</w:t>
      </w:r>
      <w:r w:rsidRPr="00BE1B83">
        <w:rPr>
          <w:rFonts w:hint="eastAsia"/>
        </w:rPr>
        <w:t>1,710</w:t>
      </w:r>
      <w:r w:rsidRPr="00BE1B83">
        <w:rPr>
          <w:rFonts w:hint="eastAsia"/>
        </w:rPr>
        <w:t>億</w:t>
      </w:r>
      <w:r w:rsidRPr="00BE1B83">
        <w:rPr>
          <w:rFonts w:hint="eastAsia"/>
        </w:rPr>
        <w:t>3,712</w:t>
      </w:r>
      <w:r w:rsidRPr="00BE1B83">
        <w:rPr>
          <w:rFonts w:hint="eastAsia"/>
        </w:rPr>
        <w:t>萬</w:t>
      </w:r>
      <w:r w:rsidRPr="00BE1B83">
        <w:rPr>
          <w:rFonts w:hint="eastAsia"/>
        </w:rPr>
        <w:t>3</w:t>
      </w:r>
      <w:r w:rsidRPr="00BE1B83">
        <w:rPr>
          <w:rFonts w:hint="eastAsia"/>
        </w:rPr>
        <w:t>千元</w:t>
      </w:r>
      <w:r w:rsidRPr="00BE1B83">
        <w:t>，問題如下：就業市場惡化，反</w:t>
      </w:r>
      <w:r w:rsidRPr="00BE1B83">
        <w:rPr>
          <w:rFonts w:hint="eastAsia"/>
        </w:rPr>
        <w:t>應</w:t>
      </w:r>
      <w:r w:rsidRPr="00BE1B83">
        <w:t>在失業給付請領人數，如：</w:t>
      </w:r>
      <w:r w:rsidRPr="00BE1B83">
        <w:rPr>
          <w:rFonts w:hint="eastAsia"/>
        </w:rPr>
        <w:t>110</w:t>
      </w:r>
      <w:r w:rsidRPr="00BE1B83">
        <w:t>年</w:t>
      </w:r>
      <w:r w:rsidRPr="00BE1B83">
        <w:t>5</w:t>
      </w:r>
      <w:r w:rsidRPr="00BE1B83">
        <w:t>月領取失業給付總人數逾</w:t>
      </w:r>
      <w:r w:rsidRPr="00BE1B83">
        <w:rPr>
          <w:rFonts w:hint="eastAsia"/>
        </w:rPr>
        <w:t>2</w:t>
      </w:r>
      <w:r w:rsidRPr="00BE1B83">
        <w:t>萬</w:t>
      </w:r>
      <w:r w:rsidRPr="00BE1B83">
        <w:rPr>
          <w:rFonts w:hint="eastAsia"/>
        </w:rPr>
        <w:t>9</w:t>
      </w:r>
      <w:r w:rsidRPr="00BE1B83">
        <w:rPr>
          <w:rFonts w:hint="eastAsia"/>
        </w:rPr>
        <w:t>千</w:t>
      </w:r>
      <w:r w:rsidRPr="00BE1B83">
        <w:t>餘人，初次認定核付件數</w:t>
      </w:r>
      <w:r w:rsidRPr="00BE1B83">
        <w:t>5</w:t>
      </w:r>
      <w:r w:rsidRPr="00BE1B83">
        <w:rPr>
          <w:rFonts w:hint="eastAsia"/>
        </w:rPr>
        <w:t>,</w:t>
      </w:r>
      <w:r w:rsidRPr="00BE1B83">
        <w:t>572</w:t>
      </w:r>
      <w:r w:rsidRPr="00BE1B83">
        <w:t>件，</w:t>
      </w:r>
      <w:r w:rsidRPr="00BE1B83">
        <w:t>6</w:t>
      </w:r>
      <w:r w:rsidRPr="00BE1B83">
        <w:t>月份領取失業給付總人數逾</w:t>
      </w:r>
      <w:r w:rsidRPr="00BE1B83">
        <w:rPr>
          <w:rFonts w:hint="eastAsia"/>
        </w:rPr>
        <w:t>3</w:t>
      </w:r>
      <w:r w:rsidRPr="00BE1B83">
        <w:t>萬</w:t>
      </w:r>
      <w:r w:rsidRPr="00BE1B83">
        <w:rPr>
          <w:rFonts w:hint="eastAsia"/>
        </w:rPr>
        <w:t>1</w:t>
      </w:r>
      <w:r w:rsidRPr="00BE1B83">
        <w:rPr>
          <w:rFonts w:hint="eastAsia"/>
        </w:rPr>
        <w:t>千</w:t>
      </w:r>
      <w:r w:rsidRPr="00BE1B83">
        <w:t>餘人，初次認定核付件數</w:t>
      </w:r>
      <w:r w:rsidRPr="00BE1B83">
        <w:t>6</w:t>
      </w:r>
      <w:r w:rsidRPr="00BE1B83">
        <w:rPr>
          <w:rFonts w:hint="eastAsia"/>
        </w:rPr>
        <w:t>,</w:t>
      </w:r>
      <w:r w:rsidRPr="00BE1B83">
        <w:t>258</w:t>
      </w:r>
      <w:r w:rsidRPr="00BE1B83">
        <w:t>件，</w:t>
      </w:r>
      <w:r w:rsidRPr="00BE1B83">
        <w:t>7</w:t>
      </w:r>
      <w:r w:rsidRPr="00BE1B83">
        <w:t>月份領取失業給付總人數逾</w:t>
      </w:r>
      <w:r w:rsidRPr="00BE1B83">
        <w:rPr>
          <w:rFonts w:hint="eastAsia"/>
        </w:rPr>
        <w:t>3.5</w:t>
      </w:r>
      <w:r w:rsidRPr="00BE1B83">
        <w:t>萬餘人，初次認定核付件數</w:t>
      </w:r>
      <w:r w:rsidRPr="00BE1B83">
        <w:t>1</w:t>
      </w:r>
      <w:r w:rsidRPr="00BE1B83">
        <w:rPr>
          <w:rFonts w:hint="eastAsia"/>
        </w:rPr>
        <w:t>萬</w:t>
      </w:r>
      <w:r w:rsidRPr="00BE1B83">
        <w:t>0</w:t>
      </w:r>
      <w:r w:rsidRPr="00BE1B83">
        <w:rPr>
          <w:rFonts w:hint="eastAsia"/>
        </w:rPr>
        <w:t>,</w:t>
      </w:r>
      <w:r w:rsidRPr="00BE1B83">
        <w:t>229</w:t>
      </w:r>
      <w:r w:rsidRPr="00BE1B83">
        <w:t>件，</w:t>
      </w:r>
      <w:r w:rsidRPr="00BE1B83">
        <w:t>8</w:t>
      </w:r>
      <w:r w:rsidRPr="00BE1B83">
        <w:t>月份領取失業給付總人數逾</w:t>
      </w:r>
      <w:r w:rsidRPr="00BE1B83">
        <w:rPr>
          <w:rFonts w:hint="eastAsia"/>
        </w:rPr>
        <w:t>3</w:t>
      </w:r>
      <w:r w:rsidRPr="00BE1B83">
        <w:t>萬</w:t>
      </w:r>
      <w:r w:rsidRPr="00BE1B83">
        <w:rPr>
          <w:rFonts w:hint="eastAsia"/>
        </w:rPr>
        <w:t>9</w:t>
      </w:r>
      <w:r w:rsidRPr="00BE1B83">
        <w:rPr>
          <w:rFonts w:hint="eastAsia"/>
        </w:rPr>
        <w:t>千</w:t>
      </w:r>
      <w:r w:rsidRPr="00BE1B83">
        <w:t>餘人，初次認定核付件數</w:t>
      </w:r>
      <w:r w:rsidRPr="00BE1B83">
        <w:t>9</w:t>
      </w:r>
      <w:r w:rsidRPr="00BE1B83">
        <w:rPr>
          <w:rFonts w:hint="eastAsia"/>
        </w:rPr>
        <w:t>,</w:t>
      </w:r>
      <w:r w:rsidRPr="00BE1B83">
        <w:t>319</w:t>
      </w:r>
      <w:r w:rsidRPr="00BE1B83">
        <w:t>件，</w:t>
      </w:r>
      <w:r w:rsidRPr="00BE1B83">
        <w:t>9</w:t>
      </w:r>
      <w:r w:rsidRPr="00BE1B83">
        <w:t>月領取失業給付總人數逾</w:t>
      </w:r>
      <w:r w:rsidRPr="00BE1B83">
        <w:rPr>
          <w:rFonts w:hint="eastAsia"/>
        </w:rPr>
        <w:t>3</w:t>
      </w:r>
      <w:r w:rsidRPr="00BE1B83">
        <w:t>萬</w:t>
      </w:r>
      <w:r w:rsidRPr="00BE1B83">
        <w:rPr>
          <w:rFonts w:hint="eastAsia"/>
        </w:rPr>
        <w:t>5</w:t>
      </w:r>
      <w:r w:rsidRPr="00BE1B83">
        <w:rPr>
          <w:rFonts w:hint="eastAsia"/>
        </w:rPr>
        <w:t>千</w:t>
      </w:r>
      <w:r w:rsidRPr="00BE1B83">
        <w:t>餘人，初次認定核付件數</w:t>
      </w:r>
      <w:r w:rsidRPr="00BE1B83">
        <w:t>8</w:t>
      </w:r>
      <w:r w:rsidRPr="00BE1B83">
        <w:rPr>
          <w:rFonts w:hint="eastAsia"/>
        </w:rPr>
        <w:t>,</w:t>
      </w:r>
      <w:r w:rsidRPr="00BE1B83">
        <w:t>646</w:t>
      </w:r>
      <w:r w:rsidRPr="00BE1B83">
        <w:t>件。依照</w:t>
      </w:r>
      <w:r w:rsidRPr="00BE1B83">
        <w:rPr>
          <w:rFonts w:hint="eastAsia"/>
        </w:rPr>
        <w:t>「</w:t>
      </w:r>
      <w:r w:rsidRPr="00BE1B83">
        <w:t>就業保險法</w:t>
      </w:r>
      <w:r w:rsidRPr="00BE1B83">
        <w:rPr>
          <w:rFonts w:hint="eastAsia"/>
        </w:rPr>
        <w:t>」</w:t>
      </w:r>
      <w:r w:rsidRPr="00BE1B83">
        <w:t>第</w:t>
      </w:r>
      <w:r w:rsidRPr="00BE1B83">
        <w:t>16</w:t>
      </w:r>
      <w:r w:rsidRPr="00BE1B83">
        <w:t>條之規定：「經濟不景氣致大量失業或其他緊急情事時，於審酌失業率及其他情形後，得延長前項之給付期間最長至</w:t>
      </w:r>
      <w:r w:rsidRPr="00BE1B83">
        <w:rPr>
          <w:rFonts w:hint="eastAsia"/>
        </w:rPr>
        <w:t>9</w:t>
      </w:r>
      <w:r w:rsidRPr="00BE1B83">
        <w:t>個月。必要時得再延長之，但最長不得超過</w:t>
      </w:r>
      <w:r w:rsidRPr="00BE1B83">
        <w:rPr>
          <w:rFonts w:hint="eastAsia"/>
        </w:rPr>
        <w:t>12</w:t>
      </w:r>
      <w:r w:rsidRPr="00BE1B83">
        <w:t>個月。」雖法律有明定失業給付延長相關規定，但因</w:t>
      </w:r>
      <w:r w:rsidRPr="00BE1B83">
        <w:rPr>
          <w:rFonts w:hint="eastAsia"/>
        </w:rPr>
        <w:t>「</w:t>
      </w:r>
      <w:r w:rsidRPr="00BE1B83">
        <w:t>就業保險延長失業給付實施辦法</w:t>
      </w:r>
      <w:r w:rsidRPr="00BE1B83">
        <w:rPr>
          <w:rFonts w:hint="eastAsia"/>
        </w:rPr>
        <w:t>」</w:t>
      </w:r>
      <w:r w:rsidRPr="00BE1B83">
        <w:t>之規定標準嚴苛，致使主管機關從未啟動該機制。等到成就失業給付可以延長到</w:t>
      </w:r>
      <w:r w:rsidRPr="00BE1B83">
        <w:t>9</w:t>
      </w:r>
      <w:r w:rsidRPr="00BE1B83">
        <w:t>個月的標準，那時候人都已經躺平了。綜上，爰建議勞動部針對上述問題</w:t>
      </w:r>
      <w:r w:rsidRPr="00BE1B83">
        <w:rPr>
          <w:rFonts w:hint="eastAsia"/>
        </w:rPr>
        <w:t>研謀</w:t>
      </w:r>
      <w:r w:rsidRPr="00BE1B83">
        <w:t>改進之方案。</w:t>
      </w:r>
      <w:r w:rsidRPr="00BE1B83">
        <w:rPr>
          <w:rFonts w:hint="eastAsia"/>
          <w:kern w:val="0"/>
        </w:rPr>
        <w:t>【</w:t>
      </w:r>
      <w:r w:rsidRPr="00BE1B83">
        <w:rPr>
          <w:rFonts w:hint="eastAsia"/>
          <w:kern w:val="0"/>
        </w:rPr>
        <w:t>2</w:t>
      </w:r>
      <w:r w:rsidRPr="00BE1B83">
        <w:rPr>
          <w:rFonts w:hint="eastAsia"/>
          <w:kern w:val="0"/>
        </w:rPr>
        <w:t>】</w:t>
      </w:r>
    </w:p>
    <w:p w14:paraId="426EEED8"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提案人：莊競程  劉建國</w:t>
      </w:r>
    </w:p>
    <w:p w14:paraId="34CDB3C7"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連署人：楊  曜  黃秀芳</w:t>
      </w:r>
    </w:p>
    <w:p w14:paraId="5276B4EE" w14:textId="77777777" w:rsidR="00B50AC6" w:rsidRPr="00BE1B83" w:rsidRDefault="00B50AC6" w:rsidP="005C6DAB">
      <w:pPr>
        <w:pStyle w:val="aff1"/>
      </w:pPr>
      <w:r w:rsidRPr="00BE1B83">
        <w:rPr>
          <w:rFonts w:hint="eastAsia"/>
        </w:rPr>
        <w:t>(</w:t>
      </w:r>
      <w:r w:rsidRPr="00BE1B83">
        <w:t>十</w:t>
      </w:r>
      <w:r w:rsidRPr="00BE1B83">
        <w:rPr>
          <w:rFonts w:hint="eastAsia"/>
        </w:rPr>
        <w:t>九</w:t>
      </w:r>
      <w:r w:rsidRPr="00BE1B83">
        <w:rPr>
          <w:rFonts w:hint="eastAsia"/>
        </w:rPr>
        <w:t>)111</w:t>
      </w:r>
      <w:r w:rsidRPr="00BE1B83">
        <w:rPr>
          <w:rFonts w:hint="eastAsia"/>
        </w:rPr>
        <w:t>年度勞動部「勞動保險業務」預算編列</w:t>
      </w:r>
      <w:r w:rsidRPr="00BE1B83">
        <w:rPr>
          <w:rFonts w:hint="eastAsia"/>
        </w:rPr>
        <w:t>1,710</w:t>
      </w:r>
      <w:r w:rsidRPr="00BE1B83">
        <w:rPr>
          <w:rFonts w:hint="eastAsia"/>
        </w:rPr>
        <w:t>億</w:t>
      </w:r>
      <w:r w:rsidRPr="00BE1B83">
        <w:rPr>
          <w:rFonts w:hint="eastAsia"/>
        </w:rPr>
        <w:t>3,712</w:t>
      </w:r>
      <w:r w:rsidRPr="00BE1B83">
        <w:rPr>
          <w:rFonts w:hint="eastAsia"/>
        </w:rPr>
        <w:t>萬</w:t>
      </w:r>
      <w:r w:rsidRPr="00BE1B83">
        <w:rPr>
          <w:rFonts w:hint="eastAsia"/>
        </w:rPr>
        <w:t>3</w:t>
      </w:r>
      <w:r w:rsidRPr="00BE1B83">
        <w:rPr>
          <w:rFonts w:hint="eastAsia"/>
        </w:rPr>
        <w:t>千元</w:t>
      </w:r>
      <w:r w:rsidRPr="00BE1B83">
        <w:t>，辦理督導、研究改進勞工保險及就業保險等業務，其中撥補勞工保險基金及其相關業務計</w:t>
      </w:r>
      <w:r w:rsidRPr="00BE1B83">
        <w:t>300</w:t>
      </w:r>
      <w:r w:rsidRPr="00BE1B83">
        <w:t>億</w:t>
      </w:r>
      <w:r w:rsidRPr="00BE1B83">
        <w:t>48</w:t>
      </w:r>
      <w:r w:rsidRPr="00BE1B83">
        <w:t>萬</w:t>
      </w:r>
      <w:r w:rsidRPr="00BE1B83">
        <w:t>4</w:t>
      </w:r>
      <w:r w:rsidRPr="00BE1B83">
        <w:t>千元。經查，勞工保險普通事故部分在</w:t>
      </w:r>
      <w:r w:rsidRPr="00BE1B83">
        <w:t>106</w:t>
      </w:r>
      <w:r w:rsidRPr="00BE1B83">
        <w:t>年度首次出現保費收入不足支出，雖加計投資收益後，仍呈收支賸餘</w:t>
      </w:r>
      <w:r w:rsidRPr="00BE1B83">
        <w:t>253</w:t>
      </w:r>
      <w:r w:rsidRPr="00BE1B83">
        <w:t>億</w:t>
      </w:r>
      <w:r w:rsidRPr="00BE1B83">
        <w:t>7,200</w:t>
      </w:r>
      <w:r w:rsidRPr="00BE1B83">
        <w:rPr>
          <w:rFonts w:hint="eastAsia"/>
        </w:rPr>
        <w:t>萬</w:t>
      </w:r>
      <w:r w:rsidRPr="00BE1B83">
        <w:t>元，且在</w:t>
      </w:r>
      <w:r w:rsidRPr="00BE1B83">
        <w:t>107</w:t>
      </w:r>
      <w:r w:rsidRPr="00BE1B83">
        <w:t>年度則首次發生收支短絀</w:t>
      </w:r>
      <w:r w:rsidRPr="00BE1B83">
        <w:t>413</w:t>
      </w:r>
      <w:r w:rsidRPr="00BE1B83">
        <w:t>億</w:t>
      </w:r>
      <w:r w:rsidRPr="00BE1B83">
        <w:t>8,000</w:t>
      </w:r>
      <w:r w:rsidRPr="00BE1B83">
        <w:rPr>
          <w:rFonts w:hint="eastAsia"/>
        </w:rPr>
        <w:t>萬</w:t>
      </w:r>
      <w:r w:rsidRPr="00BE1B83">
        <w:t>元；而依「勞工保險普通事故保險費率精算及財務評估」之精算評估報告書</w:t>
      </w:r>
      <w:r w:rsidRPr="00BE1B83">
        <w:t>(107</w:t>
      </w:r>
      <w:r w:rsidRPr="00BE1B83">
        <w:t>年</w:t>
      </w:r>
      <w:r w:rsidRPr="00BE1B83">
        <w:t>12</w:t>
      </w:r>
      <w:r w:rsidRPr="00BE1B83">
        <w:t>月</w:t>
      </w:r>
      <w:r w:rsidRPr="00BE1B83">
        <w:t>)</w:t>
      </w:r>
      <w:r w:rsidRPr="00BE1B83">
        <w:t>，若維持現行勞工保險之費率及給付制度，基金收支短絀將逐年擴增，</w:t>
      </w:r>
      <w:r w:rsidRPr="00BE1B83">
        <w:t>115</w:t>
      </w:r>
      <w:r w:rsidRPr="00BE1B83">
        <w:t>年度勞工保險基金恐將面臨破產。爰</w:t>
      </w:r>
      <w:r w:rsidRPr="00BE1B83">
        <w:rPr>
          <w:rFonts w:hint="eastAsia"/>
        </w:rPr>
        <w:t>請</w:t>
      </w:r>
      <w:r w:rsidRPr="00BE1B83">
        <w:t>勞動部在目前台灣人口結構呈現少子化及高齡化趨勢，伴隨之年金支出持續擴增的情形下，就如何解決未來各年度之收支短絀，向立法院社會福利及衛生環境委員會提出書面報告。</w:t>
      </w:r>
      <w:r w:rsidRPr="00BE1B83">
        <w:rPr>
          <w:rFonts w:hint="eastAsia"/>
        </w:rPr>
        <w:t>【</w:t>
      </w:r>
      <w:r w:rsidRPr="00BE1B83">
        <w:rPr>
          <w:rFonts w:hint="eastAsia"/>
        </w:rPr>
        <w:t>5</w:t>
      </w:r>
      <w:r w:rsidRPr="00BE1B83">
        <w:rPr>
          <w:rFonts w:hint="eastAsia"/>
        </w:rPr>
        <w:t>】</w:t>
      </w:r>
    </w:p>
    <w:p w14:paraId="2F07EDEC"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提案人：吳玉琴  陳  瑩  邱泰源  伍麗華</w:t>
      </w:r>
    </w:p>
    <w:p w14:paraId="5E3F39F2" w14:textId="77777777" w:rsidR="00B50AC6" w:rsidRPr="00BE1B83" w:rsidRDefault="00B50AC6" w:rsidP="005C6DAB">
      <w:pPr>
        <w:pStyle w:val="aff1"/>
      </w:pPr>
      <w:r w:rsidRPr="00BE1B83">
        <w:rPr>
          <w:rFonts w:hint="eastAsia"/>
        </w:rPr>
        <w:t>(</w:t>
      </w:r>
      <w:r w:rsidRPr="00BE1B83">
        <w:rPr>
          <w:rFonts w:hint="eastAsia"/>
        </w:rPr>
        <w:t>二十</w:t>
      </w:r>
      <w:r w:rsidRPr="00BE1B83">
        <w:rPr>
          <w:rFonts w:hint="eastAsia"/>
        </w:rPr>
        <w:t>)110</w:t>
      </w:r>
      <w:r w:rsidRPr="00BE1B83">
        <w:rPr>
          <w:rFonts w:hint="eastAsia"/>
        </w:rPr>
        <w:t>年度勞動部配合行政院之「少子女化對策—建構安心懷孕友善生養環境」，於「勞動保險業務」項下新增「受僱勞工育嬰留職停薪津貼加給補助經費」</w:t>
      </w:r>
      <w:r w:rsidRPr="00BE1B83">
        <w:t>47</w:t>
      </w:r>
      <w:r w:rsidRPr="00BE1B83">
        <w:rPr>
          <w:rFonts w:hint="eastAsia"/>
        </w:rPr>
        <w:t>億</w:t>
      </w:r>
      <w:r w:rsidRPr="00BE1B83">
        <w:t>8,867</w:t>
      </w:r>
      <w:r w:rsidRPr="00BE1B83">
        <w:rPr>
          <w:rFonts w:hint="eastAsia"/>
        </w:rPr>
        <w:t>萬</w:t>
      </w:r>
      <w:r w:rsidRPr="00BE1B83">
        <w:t>3</w:t>
      </w:r>
      <w:r w:rsidRPr="00BE1B83">
        <w:rPr>
          <w:rFonts w:hint="eastAsia"/>
        </w:rPr>
        <w:t>千元，另於「勞動條件及就業平等業務」之「促進職場平權，落實就業平等」項下新增「產檢假薪資補助所需獎補助費」</w:t>
      </w:r>
      <w:r w:rsidRPr="00BE1B83">
        <w:t>3</w:t>
      </w:r>
      <w:r w:rsidRPr="00BE1B83">
        <w:rPr>
          <w:rFonts w:hint="eastAsia"/>
        </w:rPr>
        <w:t>億</w:t>
      </w:r>
      <w:r w:rsidRPr="00BE1B83">
        <w:t>6,259</w:t>
      </w:r>
      <w:r w:rsidRPr="00BE1B83">
        <w:rPr>
          <w:rFonts w:hint="eastAsia"/>
        </w:rPr>
        <w:t>萬</w:t>
      </w:r>
      <w:r w:rsidRPr="00BE1B83">
        <w:t>6</w:t>
      </w:r>
      <w:r w:rsidRPr="00BE1B83">
        <w:rPr>
          <w:rFonts w:hint="eastAsia"/>
        </w:rPr>
        <w:t>千元，合計</w:t>
      </w:r>
      <w:r w:rsidRPr="00BE1B83">
        <w:t>51</w:t>
      </w:r>
      <w:r w:rsidRPr="00BE1B83">
        <w:rPr>
          <w:rFonts w:hint="eastAsia"/>
        </w:rPr>
        <w:t>億</w:t>
      </w:r>
      <w:r w:rsidRPr="00BE1B83">
        <w:t>5,126</w:t>
      </w:r>
      <w:r w:rsidRPr="00BE1B83">
        <w:rPr>
          <w:rFonts w:hint="eastAsia"/>
        </w:rPr>
        <w:t>萬</w:t>
      </w:r>
      <w:r w:rsidRPr="00BE1B83">
        <w:t>9</w:t>
      </w:r>
      <w:r w:rsidRPr="00BE1B83">
        <w:rPr>
          <w:rFonts w:hint="eastAsia"/>
        </w:rPr>
        <w:t>千元。勞動部自</w:t>
      </w:r>
      <w:r w:rsidRPr="00BE1B83">
        <w:t>110</w:t>
      </w:r>
      <w:r w:rsidRPr="00BE1B83">
        <w:rPr>
          <w:rFonts w:hint="eastAsia"/>
        </w:rPr>
        <w:t>年</w:t>
      </w:r>
      <w:r w:rsidRPr="00BE1B83">
        <w:t>7</w:t>
      </w:r>
      <w:r w:rsidRPr="00BE1B83">
        <w:rPr>
          <w:rFonts w:hint="eastAsia"/>
        </w:rPr>
        <w:t>月</w:t>
      </w:r>
      <w:r w:rsidRPr="00BE1B83">
        <w:t>1</w:t>
      </w:r>
      <w:r w:rsidRPr="00BE1B83">
        <w:rPr>
          <w:rFonts w:hint="eastAsia"/>
        </w:rPr>
        <w:t>日開始辦理補助措施，經行政院於</w:t>
      </w:r>
      <w:r w:rsidRPr="00BE1B83">
        <w:t>110</w:t>
      </w:r>
      <w:r w:rsidRPr="00BE1B83">
        <w:rPr>
          <w:rFonts w:hint="eastAsia"/>
        </w:rPr>
        <w:t>年</w:t>
      </w:r>
      <w:r w:rsidRPr="00BE1B83">
        <w:t>5</w:t>
      </w:r>
      <w:r w:rsidRPr="00BE1B83">
        <w:rPr>
          <w:rFonts w:hint="eastAsia"/>
        </w:rPr>
        <w:t>月</w:t>
      </w:r>
      <w:r w:rsidRPr="00BE1B83">
        <w:t>14</w:t>
      </w:r>
      <w:r w:rsidRPr="00BE1B83">
        <w:rPr>
          <w:rFonts w:hint="eastAsia"/>
        </w:rPr>
        <w:t>日召開「研商因應少子女化對策</w:t>
      </w:r>
      <w:r w:rsidRPr="00BE1B83">
        <w:t>-</w:t>
      </w:r>
      <w:r w:rsidRPr="00BE1B83">
        <w:rPr>
          <w:rFonts w:hint="eastAsia"/>
        </w:rPr>
        <w:t>有關產檢假及育嬰留職停薪津貼會議」結論，勞動部依「就業保險法」第</w:t>
      </w:r>
      <w:r w:rsidRPr="00BE1B83">
        <w:t>34</w:t>
      </w:r>
      <w:r w:rsidRPr="00BE1B83">
        <w:rPr>
          <w:rFonts w:hint="eastAsia"/>
        </w:rPr>
        <w:t>條規定，由就業保險基金先作短期週轉，於</w:t>
      </w:r>
      <w:r w:rsidRPr="00BE1B83">
        <w:t>111</w:t>
      </w:r>
      <w:r w:rsidRPr="00BE1B83">
        <w:rPr>
          <w:rFonts w:hint="eastAsia"/>
        </w:rPr>
        <w:t>年度再匡列預算償還本金及利息。</w:t>
      </w:r>
      <w:r w:rsidRPr="00BE1B83">
        <w:t>110</w:t>
      </w:r>
      <w:r w:rsidRPr="00BE1B83">
        <w:rPr>
          <w:rFonts w:hint="eastAsia"/>
        </w:rPr>
        <w:t>年度所需經費暫由就業保險基金週轉支應，並預計以</w:t>
      </w:r>
      <w:r w:rsidRPr="00BE1B83">
        <w:t>111</w:t>
      </w:r>
      <w:r w:rsidRPr="00BE1B83">
        <w:rPr>
          <w:rFonts w:hint="eastAsia"/>
        </w:rPr>
        <w:t>年度首揭計畫經費償付。勞動部新增受僱勞工育嬰留職停薪津貼加給補助經費等</w:t>
      </w:r>
      <w:r w:rsidRPr="00BE1B83">
        <w:t>2</w:t>
      </w:r>
      <w:r w:rsidRPr="00BE1B83">
        <w:rPr>
          <w:rFonts w:hint="eastAsia"/>
        </w:rPr>
        <w:t>項補助達</w:t>
      </w:r>
      <w:r w:rsidRPr="00BE1B83">
        <w:t>51</w:t>
      </w:r>
      <w:r w:rsidRPr="00BE1B83">
        <w:rPr>
          <w:rFonts w:hint="eastAsia"/>
        </w:rPr>
        <w:t>億餘元，勞動部提供多項補助經費，建請勞動部妥適揭露相關訊息，並持續追蹤成效。【</w:t>
      </w:r>
      <w:r w:rsidRPr="00BE1B83">
        <w:rPr>
          <w:rFonts w:hint="eastAsia"/>
        </w:rPr>
        <w:t>6</w:t>
      </w:r>
      <w:r w:rsidRPr="00BE1B83">
        <w:rPr>
          <w:rFonts w:hint="eastAsia"/>
        </w:rPr>
        <w:t>】</w:t>
      </w:r>
    </w:p>
    <w:p w14:paraId="3A9ED022"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提案人：賴惠員</w:t>
      </w:r>
    </w:p>
    <w:p w14:paraId="79A36C4F"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連署人：邱泰源  吳玉琴</w:t>
      </w:r>
    </w:p>
    <w:p w14:paraId="0D7F093D" w14:textId="77777777" w:rsidR="00B50AC6" w:rsidRPr="00BE1B83" w:rsidRDefault="00B50AC6" w:rsidP="005C6DAB">
      <w:pPr>
        <w:pStyle w:val="aff1"/>
      </w:pPr>
      <w:r w:rsidRPr="00BE1B83">
        <w:rPr>
          <w:rFonts w:hint="eastAsia"/>
        </w:rPr>
        <w:t>(</w:t>
      </w:r>
      <w:r w:rsidRPr="00BE1B83">
        <w:rPr>
          <w:rFonts w:hint="eastAsia"/>
        </w:rPr>
        <w:t>二十一</w:t>
      </w:r>
      <w:r w:rsidRPr="00BE1B83">
        <w:rPr>
          <w:rFonts w:hint="eastAsia"/>
        </w:rPr>
        <w:t>)</w:t>
      </w:r>
      <w:r w:rsidRPr="00BE1B83">
        <w:rPr>
          <w:rFonts w:hint="eastAsia"/>
        </w:rPr>
        <w:t>根據勞動部公布</w:t>
      </w:r>
      <w:r w:rsidRPr="00BE1B83">
        <w:rPr>
          <w:rFonts w:hint="eastAsia"/>
        </w:rPr>
        <w:t>110</w:t>
      </w:r>
      <w:r w:rsidRPr="00BE1B83">
        <w:rPr>
          <w:rFonts w:hint="eastAsia"/>
        </w:rPr>
        <w:t>年</w:t>
      </w:r>
      <w:r w:rsidRPr="00BE1B83">
        <w:rPr>
          <w:rFonts w:hint="eastAsia"/>
        </w:rPr>
        <w:t>1</w:t>
      </w:r>
      <w:r w:rsidRPr="00BE1B83">
        <w:rPr>
          <w:rFonts w:hint="eastAsia"/>
        </w:rPr>
        <w:t>至</w:t>
      </w:r>
      <w:r w:rsidRPr="00BE1B83">
        <w:rPr>
          <w:rFonts w:hint="eastAsia"/>
        </w:rPr>
        <w:t>5</w:t>
      </w:r>
      <w:r w:rsidRPr="00BE1B83">
        <w:rPr>
          <w:rFonts w:hint="eastAsia"/>
        </w:rPr>
        <w:t>月期間勞工保險、就業保險爭議案件審議狀況。</w:t>
      </w:r>
      <w:r w:rsidRPr="00BE1B83">
        <w:rPr>
          <w:rFonts w:hint="eastAsia"/>
        </w:rPr>
        <w:t>110</w:t>
      </w:r>
      <w:r w:rsidRPr="00BE1B83">
        <w:rPr>
          <w:rFonts w:hint="eastAsia"/>
        </w:rPr>
        <w:t>年</w:t>
      </w:r>
      <w:r w:rsidRPr="00BE1B83">
        <w:rPr>
          <w:rFonts w:hint="eastAsia"/>
        </w:rPr>
        <w:t>1</w:t>
      </w:r>
      <w:r w:rsidRPr="00BE1B83">
        <w:rPr>
          <w:rFonts w:hint="eastAsia"/>
        </w:rPr>
        <w:t>至</w:t>
      </w:r>
      <w:r w:rsidRPr="00BE1B83">
        <w:rPr>
          <w:rFonts w:hint="eastAsia"/>
        </w:rPr>
        <w:t>5</w:t>
      </w:r>
      <w:r w:rsidRPr="00BE1B83">
        <w:rPr>
          <w:rFonts w:hint="eastAsia"/>
        </w:rPr>
        <w:t>月期間共計</w:t>
      </w:r>
      <w:r w:rsidRPr="00BE1B83">
        <w:rPr>
          <w:rFonts w:hint="eastAsia"/>
        </w:rPr>
        <w:t>1,348</w:t>
      </w:r>
      <w:r w:rsidRPr="00BE1B83">
        <w:rPr>
          <w:rFonts w:hint="eastAsia"/>
        </w:rPr>
        <w:t>件爭議案件，以勞工保險給付爭議案件為多。爭議案件中有</w:t>
      </w:r>
      <w:r w:rsidRPr="00BE1B83">
        <w:rPr>
          <w:rFonts w:hint="eastAsia"/>
        </w:rPr>
        <w:t>471</w:t>
      </w:r>
      <w:r w:rsidRPr="00BE1B83">
        <w:rPr>
          <w:rFonts w:hint="eastAsia"/>
        </w:rPr>
        <w:t>件、約</w:t>
      </w:r>
      <w:r w:rsidRPr="00BE1B83">
        <w:rPr>
          <w:rFonts w:hint="eastAsia"/>
        </w:rPr>
        <w:t>34.94%</w:t>
      </w:r>
      <w:r w:rsidRPr="00BE1B83">
        <w:rPr>
          <w:rFonts w:hint="eastAsia"/>
        </w:rPr>
        <w:t>獲得撤銷，勞工保險、就業保險爭議案件在</w:t>
      </w:r>
      <w:r w:rsidRPr="00BE1B83">
        <w:rPr>
          <w:rFonts w:hint="eastAsia"/>
        </w:rPr>
        <w:t>1</w:t>
      </w:r>
      <w:r w:rsidRPr="00BE1B83">
        <w:rPr>
          <w:rFonts w:hint="eastAsia"/>
        </w:rPr>
        <w:t>至</w:t>
      </w:r>
      <w:r w:rsidRPr="00BE1B83">
        <w:rPr>
          <w:rFonts w:hint="eastAsia"/>
        </w:rPr>
        <w:t>5</w:t>
      </w:r>
      <w:r w:rsidRPr="00BE1B83">
        <w:rPr>
          <w:rFonts w:hint="eastAsia"/>
        </w:rPr>
        <w:t>月期間累積達</w:t>
      </w:r>
      <w:r w:rsidRPr="00BE1B83">
        <w:rPr>
          <w:rFonts w:hint="eastAsia"/>
        </w:rPr>
        <w:t>1,348</w:t>
      </w:r>
      <w:r w:rsidRPr="00BE1B83">
        <w:rPr>
          <w:rFonts w:hint="eastAsia"/>
        </w:rPr>
        <w:t>件，平均</w:t>
      </w:r>
      <w:r w:rsidRPr="00BE1B83">
        <w:rPr>
          <w:rFonts w:hint="eastAsia"/>
        </w:rPr>
        <w:t>1</w:t>
      </w:r>
      <w:r w:rsidRPr="00BE1B83">
        <w:rPr>
          <w:rFonts w:hint="eastAsia"/>
        </w:rPr>
        <w:t>個月約有</w:t>
      </w:r>
      <w:r w:rsidRPr="00BE1B83">
        <w:rPr>
          <w:rFonts w:hint="eastAsia"/>
        </w:rPr>
        <w:t>270</w:t>
      </w:r>
      <w:r w:rsidRPr="00BE1B83">
        <w:rPr>
          <w:rFonts w:hint="eastAsia"/>
        </w:rPr>
        <w:t>件，其中有</w:t>
      </w:r>
      <w:r w:rsidRPr="00BE1B83">
        <w:rPr>
          <w:rFonts w:hint="eastAsia"/>
        </w:rPr>
        <w:t>1,282</w:t>
      </w:r>
      <w:r w:rsidRPr="00BE1B83">
        <w:rPr>
          <w:rFonts w:hint="eastAsia"/>
        </w:rPr>
        <w:t>件為勞工保險給付爭議案件。勞工保險給付爭議案件中，傷病給付有</w:t>
      </w:r>
      <w:r w:rsidRPr="00BE1B83">
        <w:rPr>
          <w:rFonts w:hint="eastAsia"/>
        </w:rPr>
        <w:t>585</w:t>
      </w:r>
      <w:r w:rsidRPr="00BE1B83">
        <w:rPr>
          <w:rFonts w:hint="eastAsia"/>
        </w:rPr>
        <w:t>件，為爭議量最多的案件類型，再者為失能給付有</w:t>
      </w:r>
      <w:r w:rsidRPr="00BE1B83">
        <w:rPr>
          <w:rFonts w:hint="eastAsia"/>
        </w:rPr>
        <w:t>302</w:t>
      </w:r>
      <w:r w:rsidRPr="00BE1B83">
        <w:rPr>
          <w:rFonts w:hint="eastAsia"/>
        </w:rPr>
        <w:t>件；就業保險給付爭議案件則為</w:t>
      </w:r>
      <w:r w:rsidRPr="00BE1B83">
        <w:rPr>
          <w:rFonts w:hint="eastAsia"/>
        </w:rPr>
        <w:t>64</w:t>
      </w:r>
      <w:r w:rsidRPr="00BE1B83">
        <w:rPr>
          <w:rFonts w:hint="eastAsia"/>
        </w:rPr>
        <w:t>件。此顯著我國勞工保險及就業保險之權益仍有不足，爰請勞動部持續加強宣導勞工保險、就業保險權益。【</w:t>
      </w:r>
      <w:r w:rsidRPr="00BE1B83">
        <w:rPr>
          <w:rFonts w:hint="eastAsia"/>
        </w:rPr>
        <w:t>15</w:t>
      </w:r>
      <w:r w:rsidRPr="00BE1B83">
        <w:rPr>
          <w:rFonts w:hint="eastAsia"/>
        </w:rPr>
        <w:t>】</w:t>
      </w:r>
    </w:p>
    <w:p w14:paraId="5D922A6C"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提案人：陳  瑩</w:t>
      </w:r>
    </w:p>
    <w:p w14:paraId="4B725317"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 xml:space="preserve">連署人：莊競程  </w:t>
      </w:r>
      <w:r w:rsidRPr="00BE1B83">
        <w:rPr>
          <w:rFonts w:ascii="標楷體" w:eastAsia="標楷體" w:hAnsi="標楷體" w:cs="Times New Roman" w:hint="eastAsia"/>
          <w:color w:val="000000"/>
          <w:sz w:val="32"/>
          <w:szCs w:val="32"/>
        </w:rPr>
        <w:t>蘇巧慧</w:t>
      </w:r>
    </w:p>
    <w:p w14:paraId="7BEA7BBC" w14:textId="77777777" w:rsidR="00B50AC6" w:rsidRPr="00BE1B83" w:rsidRDefault="00B50AC6" w:rsidP="005C6DAB">
      <w:pPr>
        <w:pStyle w:val="aff1"/>
      </w:pPr>
      <w:r w:rsidRPr="00BE1B83">
        <w:rPr>
          <w:rFonts w:hint="eastAsia"/>
        </w:rPr>
        <w:t>(</w:t>
      </w:r>
      <w:r w:rsidRPr="00BE1B83">
        <w:rPr>
          <w:rFonts w:hint="eastAsia"/>
        </w:rPr>
        <w:t>二十二</w:t>
      </w:r>
      <w:r w:rsidRPr="00BE1B83">
        <w:rPr>
          <w:rFonts w:hint="eastAsia"/>
        </w:rPr>
        <w:t>)111</w:t>
      </w:r>
      <w:r w:rsidRPr="00BE1B83">
        <w:rPr>
          <w:rFonts w:hint="eastAsia"/>
        </w:rPr>
        <w:t>年度勞動部於「勞動保險業務」計畫項下編列「研議承保及現金給付業務」</w:t>
      </w:r>
      <w:r w:rsidRPr="00BE1B83">
        <w:rPr>
          <w:rFonts w:hint="eastAsia"/>
        </w:rPr>
        <w:t>210</w:t>
      </w:r>
      <w:r w:rsidRPr="00BE1B83">
        <w:rPr>
          <w:rFonts w:hint="eastAsia"/>
        </w:rPr>
        <w:t>萬</w:t>
      </w:r>
      <w:r w:rsidRPr="00BE1B83">
        <w:rPr>
          <w:rFonts w:hint="eastAsia"/>
        </w:rPr>
        <w:t>8</w:t>
      </w:r>
      <w:r w:rsidRPr="00BE1B83">
        <w:rPr>
          <w:rFonts w:hint="eastAsia"/>
        </w:rPr>
        <w:t>千元，為辦理研議改進承保、現金給付業務及完備勞工保險年金制度等配套、及辦理勞工保險法令及年金制度相關說明及座談會等事宜。有鑑於：</w:t>
      </w:r>
      <w:r w:rsidRPr="00BE1B83">
        <w:rPr>
          <w:rFonts w:hint="eastAsia"/>
        </w:rPr>
        <w:t>(1)</w:t>
      </w:r>
      <w:r w:rsidRPr="00BE1B83">
        <w:rPr>
          <w:rFonts w:hint="eastAsia"/>
        </w:rPr>
        <w:t>、按勞動部</w:t>
      </w:r>
      <w:r w:rsidRPr="00BE1B83">
        <w:rPr>
          <w:rFonts w:hint="eastAsia"/>
        </w:rPr>
        <w:t>107</w:t>
      </w:r>
      <w:r w:rsidRPr="00BE1B83">
        <w:rPr>
          <w:rFonts w:hint="eastAsia"/>
        </w:rPr>
        <w:t>年精算報告所提之普通事故保險精算後平衡費率應為</w:t>
      </w:r>
      <w:r w:rsidRPr="00BE1B83">
        <w:rPr>
          <w:rFonts w:hint="eastAsia"/>
        </w:rPr>
        <w:t>27.94%</w:t>
      </w:r>
      <w:r w:rsidRPr="00BE1B83">
        <w:rPr>
          <w:rFonts w:hint="eastAsia"/>
        </w:rPr>
        <w:t>，高於法定上限</w:t>
      </w:r>
      <w:r w:rsidRPr="00BE1B83">
        <w:rPr>
          <w:rFonts w:hint="eastAsia"/>
        </w:rPr>
        <w:t>12%</w:t>
      </w:r>
      <w:r w:rsidRPr="00BE1B83">
        <w:rPr>
          <w:rFonts w:hint="eastAsia"/>
        </w:rPr>
        <w:t>，我國</w:t>
      </w:r>
      <w:r w:rsidRPr="00BE1B83">
        <w:rPr>
          <w:rFonts w:hint="eastAsia"/>
        </w:rPr>
        <w:t>110</w:t>
      </w:r>
      <w:r w:rsidRPr="00BE1B83">
        <w:rPr>
          <w:rFonts w:hint="eastAsia"/>
        </w:rPr>
        <w:t>年度普通事故保險費率為</w:t>
      </w:r>
      <w:r w:rsidRPr="00BE1B83">
        <w:rPr>
          <w:rFonts w:hint="eastAsia"/>
        </w:rPr>
        <w:t xml:space="preserve">10.5% </w:t>
      </w:r>
      <w:r w:rsidRPr="00BE1B83">
        <w:rPr>
          <w:rFonts w:hint="eastAsia"/>
        </w:rPr>
        <w:t>，遠低於精算後平衡費率。</w:t>
      </w:r>
      <w:r w:rsidRPr="00BE1B83">
        <w:rPr>
          <w:rFonts w:hint="eastAsia"/>
        </w:rPr>
        <w:t>(2)</w:t>
      </w:r>
      <w:r w:rsidRPr="00BE1B83">
        <w:rPr>
          <w:rFonts w:hint="eastAsia"/>
        </w:rPr>
        <w:t>、</w:t>
      </w:r>
      <w:r w:rsidRPr="00BE1B83">
        <w:rPr>
          <w:rFonts w:hint="eastAsia"/>
        </w:rPr>
        <w:t>106</w:t>
      </w:r>
      <w:r w:rsidRPr="00BE1B83">
        <w:rPr>
          <w:rFonts w:hint="eastAsia"/>
        </w:rPr>
        <w:t>年度起保險收支短絀，且短絀金額逐年擴大，</w:t>
      </w:r>
      <w:r w:rsidRPr="00BE1B83">
        <w:rPr>
          <w:rFonts w:hint="eastAsia"/>
        </w:rPr>
        <w:t>111</w:t>
      </w:r>
      <w:r w:rsidRPr="00BE1B83">
        <w:rPr>
          <w:rFonts w:hint="eastAsia"/>
        </w:rPr>
        <w:t>年度預算案預計保費收支短絀</w:t>
      </w:r>
      <w:r w:rsidRPr="00BE1B83">
        <w:rPr>
          <w:rFonts w:hint="eastAsia"/>
        </w:rPr>
        <w:t>818.56</w:t>
      </w:r>
      <w:r w:rsidRPr="00BE1B83">
        <w:rPr>
          <w:rFonts w:hint="eastAsia"/>
        </w:rPr>
        <w:t>億元，短絀較</w:t>
      </w:r>
      <w:r w:rsidRPr="00BE1B83">
        <w:rPr>
          <w:rFonts w:hint="eastAsia"/>
        </w:rPr>
        <w:t>110</w:t>
      </w:r>
      <w:r w:rsidRPr="00BE1B83">
        <w:rPr>
          <w:rFonts w:hint="eastAsia"/>
        </w:rPr>
        <w:t>年度預算數增加</w:t>
      </w:r>
      <w:r w:rsidRPr="00BE1B83">
        <w:rPr>
          <w:rFonts w:hint="eastAsia"/>
        </w:rPr>
        <w:t>37.36%</w:t>
      </w:r>
      <w:r w:rsidRPr="00BE1B83">
        <w:rPr>
          <w:rFonts w:hint="eastAsia"/>
        </w:rPr>
        <w:t>，且較</w:t>
      </w:r>
      <w:r w:rsidRPr="00BE1B83">
        <w:rPr>
          <w:rFonts w:hint="eastAsia"/>
        </w:rPr>
        <w:t>109</w:t>
      </w:r>
      <w:r w:rsidRPr="00BE1B83">
        <w:rPr>
          <w:rFonts w:hint="eastAsia"/>
        </w:rPr>
        <w:t>年度決算數增加</w:t>
      </w:r>
      <w:r w:rsidRPr="00BE1B83">
        <w:rPr>
          <w:rFonts w:hint="eastAsia"/>
        </w:rPr>
        <w:t>69.84%</w:t>
      </w:r>
      <w:r w:rsidRPr="00BE1B83">
        <w:rPr>
          <w:rFonts w:hint="eastAsia"/>
        </w:rPr>
        <w:t>，基金收支失衡情形逐年遞增。</w:t>
      </w:r>
      <w:r w:rsidRPr="00BE1B83">
        <w:rPr>
          <w:rFonts w:hint="eastAsia"/>
        </w:rPr>
        <w:t>(3)</w:t>
      </w:r>
      <w:r w:rsidRPr="00BE1B83">
        <w:rPr>
          <w:rFonts w:hint="eastAsia"/>
        </w:rPr>
        <w:t>、根據勞動部</w:t>
      </w:r>
      <w:r w:rsidRPr="00BE1B83">
        <w:rPr>
          <w:rFonts w:hint="eastAsia"/>
        </w:rPr>
        <w:t>107</w:t>
      </w:r>
      <w:r w:rsidRPr="00BE1B83">
        <w:rPr>
          <w:rFonts w:hint="eastAsia"/>
        </w:rPr>
        <w:t>年精算報告，基金投資報酬率需達到</w:t>
      </w:r>
      <w:r w:rsidRPr="00BE1B83">
        <w:rPr>
          <w:rFonts w:hint="eastAsia"/>
        </w:rPr>
        <w:t>20.6%</w:t>
      </w:r>
      <w:r w:rsidRPr="00BE1B83">
        <w:rPr>
          <w:rFonts w:hint="eastAsia"/>
        </w:rPr>
        <w:t>才可支應未來</w:t>
      </w:r>
      <w:r w:rsidRPr="00BE1B83">
        <w:rPr>
          <w:rFonts w:hint="eastAsia"/>
        </w:rPr>
        <w:t>50</w:t>
      </w:r>
      <w:r w:rsidRPr="00BE1B83">
        <w:rPr>
          <w:rFonts w:hint="eastAsia"/>
        </w:rPr>
        <w:t>年內之基金收支平衡，然而</w:t>
      </w:r>
      <w:r w:rsidRPr="00BE1B83">
        <w:rPr>
          <w:rFonts w:hint="eastAsia"/>
        </w:rPr>
        <w:t>108</w:t>
      </w:r>
      <w:r w:rsidRPr="00BE1B83">
        <w:rPr>
          <w:rFonts w:hint="eastAsia"/>
        </w:rPr>
        <w:t>年度至</w:t>
      </w:r>
      <w:r w:rsidRPr="00BE1B83">
        <w:rPr>
          <w:rFonts w:hint="eastAsia"/>
        </w:rPr>
        <w:t>110</w:t>
      </w:r>
      <w:r w:rsidRPr="00BE1B83">
        <w:rPr>
          <w:rFonts w:hint="eastAsia"/>
        </w:rPr>
        <w:t>年</w:t>
      </w:r>
      <w:r w:rsidRPr="00BE1B83">
        <w:rPr>
          <w:rFonts w:hint="eastAsia"/>
        </w:rPr>
        <w:t>7</w:t>
      </w:r>
      <w:r w:rsidRPr="00BE1B83">
        <w:rPr>
          <w:rFonts w:hint="eastAsia"/>
        </w:rPr>
        <w:t>月底收益率分別為</w:t>
      </w:r>
      <w:r w:rsidRPr="00BE1B83">
        <w:rPr>
          <w:rFonts w:hint="eastAsia"/>
        </w:rPr>
        <w:t>13.71%</w:t>
      </w:r>
      <w:r w:rsidRPr="00BE1B83">
        <w:rPr>
          <w:rFonts w:hint="eastAsia"/>
        </w:rPr>
        <w:t>、</w:t>
      </w:r>
      <w:r w:rsidRPr="00BE1B83">
        <w:rPr>
          <w:rFonts w:hint="eastAsia"/>
        </w:rPr>
        <w:t>9.08%</w:t>
      </w:r>
      <w:r w:rsidRPr="00BE1B83">
        <w:rPr>
          <w:rFonts w:hint="eastAsia"/>
        </w:rPr>
        <w:t>及</w:t>
      </w:r>
      <w:r w:rsidRPr="00BE1B83">
        <w:rPr>
          <w:rFonts w:hint="eastAsia"/>
        </w:rPr>
        <w:t>7.46%</w:t>
      </w:r>
      <w:r w:rsidRPr="00BE1B83">
        <w:rPr>
          <w:rFonts w:hint="eastAsia"/>
        </w:rPr>
        <w:t>，雖對基金提供不少挹注，惟與目標值仍有落差。</w:t>
      </w:r>
      <w:r w:rsidRPr="00BE1B83">
        <w:rPr>
          <w:rFonts w:hint="eastAsia"/>
        </w:rPr>
        <w:t>(4)</w:t>
      </w:r>
      <w:r w:rsidRPr="00BE1B83">
        <w:rPr>
          <w:rFonts w:hint="eastAsia"/>
        </w:rPr>
        <w:t>、勞動部</w:t>
      </w:r>
      <w:r w:rsidRPr="00BE1B83">
        <w:rPr>
          <w:rFonts w:hint="eastAsia"/>
        </w:rPr>
        <w:t>111</w:t>
      </w:r>
      <w:r w:rsidRPr="00BE1B83">
        <w:rPr>
          <w:rFonts w:hint="eastAsia"/>
        </w:rPr>
        <w:t>年度施政目標包含強化勞工保險及退休制度，保障勞工退休生活，健全勞工保險制度與財務，保障勞工老年經濟生活安全，勞工保險收支失衡日趨嚴重，勞動部允宜積極妥善研擬對策。爰此，請勞動部向立法院社會福利及衛生環境委員會提出未來精進作為之書面報告。【</w:t>
      </w:r>
      <w:r w:rsidRPr="00BE1B83">
        <w:rPr>
          <w:rFonts w:hint="eastAsia"/>
        </w:rPr>
        <w:t>18</w:t>
      </w:r>
      <w:r w:rsidRPr="00BE1B83">
        <w:rPr>
          <w:rFonts w:hint="eastAsia"/>
        </w:rPr>
        <w:t>】</w:t>
      </w:r>
    </w:p>
    <w:p w14:paraId="6D99C817"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提案人：黃秀芳</w:t>
      </w:r>
    </w:p>
    <w:p w14:paraId="3F9E10AB"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連署人：邱泰源  賴惠員</w:t>
      </w:r>
    </w:p>
    <w:p w14:paraId="2DF242C5" w14:textId="77777777" w:rsidR="00B50AC6" w:rsidRPr="00BE1B83" w:rsidRDefault="00B50AC6" w:rsidP="005C6DAB">
      <w:pPr>
        <w:pStyle w:val="aff1"/>
        <w:rPr>
          <w:kern w:val="0"/>
        </w:rPr>
      </w:pPr>
      <w:r w:rsidRPr="00BE1B83">
        <w:rPr>
          <w:rFonts w:hint="eastAsia"/>
        </w:rPr>
        <w:t>(</w:t>
      </w:r>
      <w:r w:rsidRPr="00BE1B83">
        <w:rPr>
          <w:rFonts w:hint="eastAsia"/>
        </w:rPr>
        <w:t>二十三</w:t>
      </w:r>
      <w:r w:rsidRPr="00BE1B83">
        <w:rPr>
          <w:rFonts w:hint="eastAsia"/>
        </w:rPr>
        <w:t>)111</w:t>
      </w:r>
      <w:r w:rsidRPr="00BE1B83">
        <w:rPr>
          <w:rFonts w:hint="eastAsia"/>
        </w:rPr>
        <w:t>年度勞動部及所屬預算案「一般行政」項下「基本行政工作維持」項下，編列「其他業務租金」共計</w:t>
      </w:r>
      <w:r w:rsidRPr="00BE1B83">
        <w:rPr>
          <w:rFonts w:hint="eastAsia"/>
        </w:rPr>
        <w:t>2</w:t>
      </w:r>
      <w:r w:rsidRPr="00BE1B83">
        <w:rPr>
          <w:rFonts w:hint="eastAsia"/>
        </w:rPr>
        <w:t>億</w:t>
      </w:r>
      <w:r w:rsidRPr="00BE1B83">
        <w:rPr>
          <w:rFonts w:hint="eastAsia"/>
        </w:rPr>
        <w:t>7,933</w:t>
      </w:r>
      <w:r w:rsidRPr="00BE1B83">
        <w:rPr>
          <w:rFonts w:hint="eastAsia"/>
        </w:rPr>
        <w:t>萬</w:t>
      </w:r>
      <w:r w:rsidRPr="00BE1B83">
        <w:rPr>
          <w:rFonts w:hint="eastAsia"/>
        </w:rPr>
        <w:t>4</w:t>
      </w:r>
      <w:r w:rsidRPr="00BE1B83">
        <w:rPr>
          <w:rFonts w:hint="eastAsia"/>
        </w:rPr>
        <w:t>千元，係為</w:t>
      </w:r>
      <w:r w:rsidRPr="00BE1B83">
        <w:rPr>
          <w:rFonts w:hint="eastAsia"/>
        </w:rPr>
        <w:t>4</w:t>
      </w:r>
      <w:r w:rsidRPr="00BE1B83">
        <w:rPr>
          <w:rFonts w:hint="eastAsia"/>
        </w:rPr>
        <w:t>處辦公廳舍之租金支出，包括勞動部</w:t>
      </w:r>
      <w:r w:rsidRPr="00BE1B83">
        <w:rPr>
          <w:rFonts w:hint="eastAsia"/>
        </w:rPr>
        <w:t>5,845</w:t>
      </w:r>
      <w:r w:rsidRPr="00BE1B83">
        <w:rPr>
          <w:rFonts w:hint="eastAsia"/>
        </w:rPr>
        <w:t>萬</w:t>
      </w:r>
      <w:r w:rsidRPr="00BE1B83">
        <w:rPr>
          <w:rFonts w:hint="eastAsia"/>
        </w:rPr>
        <w:t>2</w:t>
      </w:r>
      <w:r w:rsidRPr="00BE1B83">
        <w:rPr>
          <w:rFonts w:hint="eastAsia"/>
        </w:rPr>
        <w:t>千元、勞動部勞工保險局</w:t>
      </w:r>
      <w:r w:rsidRPr="00BE1B83">
        <w:rPr>
          <w:rFonts w:hint="eastAsia"/>
        </w:rPr>
        <w:t>2</w:t>
      </w:r>
      <w:r w:rsidRPr="00BE1B83">
        <w:rPr>
          <w:rFonts w:hint="eastAsia"/>
        </w:rPr>
        <w:t>億</w:t>
      </w:r>
      <w:r w:rsidRPr="00BE1B83">
        <w:rPr>
          <w:rFonts w:hint="eastAsia"/>
        </w:rPr>
        <w:t>389</w:t>
      </w:r>
      <w:r w:rsidRPr="00BE1B83">
        <w:rPr>
          <w:rFonts w:hint="eastAsia"/>
        </w:rPr>
        <w:t>萬</w:t>
      </w:r>
      <w:r w:rsidRPr="00BE1B83">
        <w:rPr>
          <w:rFonts w:hint="eastAsia"/>
        </w:rPr>
        <w:t>2</w:t>
      </w:r>
      <w:r w:rsidRPr="00BE1B83">
        <w:rPr>
          <w:rFonts w:hint="eastAsia"/>
        </w:rPr>
        <w:t>千元、勞動部勞動基金運用局</w:t>
      </w:r>
      <w:r w:rsidRPr="00BE1B83">
        <w:rPr>
          <w:rFonts w:hint="eastAsia"/>
        </w:rPr>
        <w:t>1,264</w:t>
      </w:r>
      <w:r w:rsidRPr="00BE1B83">
        <w:rPr>
          <w:rFonts w:hint="eastAsia"/>
        </w:rPr>
        <w:t>萬元及</w:t>
      </w:r>
      <w:r w:rsidRPr="00BE1B83">
        <w:t>勞動部職業安全衛生署</w:t>
      </w:r>
      <w:r w:rsidRPr="00BE1B83">
        <w:rPr>
          <w:rFonts w:hint="eastAsia"/>
        </w:rPr>
        <w:t>435</w:t>
      </w:r>
      <w:r w:rsidRPr="00BE1B83">
        <w:rPr>
          <w:rFonts w:hint="eastAsia"/>
        </w:rPr>
        <w:t>萬元。根據立法院預算中心報告指出，勞動部及所屬目前有</w:t>
      </w:r>
      <w:r w:rsidRPr="00BE1B83">
        <w:rPr>
          <w:rFonts w:hint="eastAsia"/>
        </w:rPr>
        <w:t>10</w:t>
      </w:r>
      <w:r w:rsidRPr="00BE1B83">
        <w:rPr>
          <w:rFonts w:hint="eastAsia"/>
        </w:rPr>
        <w:t>處採租賃方式使用辦公廳舍，年度租金支出達</w:t>
      </w:r>
      <w:r w:rsidRPr="00BE1B83">
        <w:rPr>
          <w:rFonts w:hint="eastAsia"/>
        </w:rPr>
        <w:t>4</w:t>
      </w:r>
      <w:r w:rsidRPr="00BE1B83">
        <w:rPr>
          <w:rFonts w:hint="eastAsia"/>
        </w:rPr>
        <w:t>億餘元，</w:t>
      </w:r>
      <w:r w:rsidRPr="00BE1B83">
        <w:rPr>
          <w:rFonts w:hint="eastAsia"/>
        </w:rPr>
        <w:t>110</w:t>
      </w:r>
      <w:r w:rsidRPr="00BE1B83">
        <w:rPr>
          <w:rFonts w:hint="eastAsia"/>
        </w:rPr>
        <w:t>年度立法院審查</w:t>
      </w:r>
      <w:r w:rsidRPr="00BE1B83">
        <w:rPr>
          <w:rFonts w:hint="eastAsia"/>
        </w:rPr>
        <w:t>110</w:t>
      </w:r>
      <w:r w:rsidRPr="00BE1B83">
        <w:rPr>
          <w:rFonts w:hint="eastAsia"/>
        </w:rPr>
        <w:t>年度勞動部單位預算案時做成決議，勞動部應儘速向立法院提出書面檢討報告，透過撥用國有閒置房舍或參與財政部國有財產署都更分回案等多元方式取得自有辦公房舍。促請勞動部檢討辦公廳舍租賃問題，目前</w:t>
      </w:r>
      <w:r w:rsidRPr="00BE1B83">
        <w:rPr>
          <w:rFonts w:hint="eastAsia"/>
        </w:rPr>
        <w:t>4</w:t>
      </w:r>
      <w:r w:rsidRPr="00BE1B83">
        <w:rPr>
          <w:rFonts w:hint="eastAsia"/>
        </w:rPr>
        <w:t>處已有購置、興建、都更分回取得等計畫。勞動部允宜積極辦理，俾順利取得自有辦公廳舍並完成搬遷事宜；另</w:t>
      </w:r>
      <w:r w:rsidRPr="00BE1B83">
        <w:t>勞動部勞動力發展署</w:t>
      </w:r>
      <w:r w:rsidRPr="00BE1B83">
        <w:rPr>
          <w:rFonts w:hint="eastAsia"/>
        </w:rPr>
        <w:t>及所屬尚有多處辦公廳舍尚未覓得妥適地點，允宜賡續辦理，勞動部則應積極協助，俾利節省租金支出。</w:t>
      </w:r>
      <w:r w:rsidRPr="00BE1B83">
        <w:rPr>
          <w:rFonts w:hint="eastAsia"/>
          <w:kern w:val="0"/>
        </w:rPr>
        <w:t>【</w:t>
      </w:r>
      <w:r w:rsidRPr="00BE1B83">
        <w:rPr>
          <w:rFonts w:hint="eastAsia"/>
          <w:kern w:val="0"/>
        </w:rPr>
        <w:t>22</w:t>
      </w:r>
      <w:r w:rsidRPr="00BE1B83">
        <w:rPr>
          <w:rFonts w:hint="eastAsia"/>
          <w:kern w:val="0"/>
        </w:rPr>
        <w:t>】</w:t>
      </w:r>
    </w:p>
    <w:p w14:paraId="41F84074"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kern w:val="0"/>
          <w:sz w:val="32"/>
          <w:szCs w:val="32"/>
        </w:rPr>
        <w:t>提案人：</w:t>
      </w:r>
      <w:r w:rsidRPr="00BE1B83">
        <w:rPr>
          <w:rFonts w:ascii="標楷體" w:eastAsia="標楷體" w:hAnsi="標楷體" w:cs="Times New Roman" w:hint="eastAsia"/>
          <w:sz w:val="32"/>
          <w:szCs w:val="32"/>
        </w:rPr>
        <w:t>賴惠員</w:t>
      </w:r>
    </w:p>
    <w:p w14:paraId="6BCD8784"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連署人：邱泰源  吳玉琴</w:t>
      </w:r>
    </w:p>
    <w:p w14:paraId="46D4C9F0" w14:textId="77777777" w:rsidR="00B50AC6" w:rsidRPr="00BE1B83" w:rsidRDefault="00B50AC6" w:rsidP="005C6DAB">
      <w:pPr>
        <w:pStyle w:val="aff1"/>
      </w:pPr>
      <w:r w:rsidRPr="00BE1B83">
        <w:rPr>
          <w:rFonts w:hint="eastAsia"/>
        </w:rPr>
        <w:t>(</w:t>
      </w:r>
      <w:r w:rsidRPr="00BE1B83">
        <w:rPr>
          <w:rFonts w:hint="eastAsia"/>
        </w:rPr>
        <w:t>二十四</w:t>
      </w:r>
      <w:r w:rsidRPr="00BE1B83">
        <w:rPr>
          <w:rFonts w:hint="eastAsia"/>
        </w:rPr>
        <w:t>)</w:t>
      </w:r>
      <w:r w:rsidRPr="00BE1B83">
        <w:rPr>
          <w:rFonts w:hint="eastAsia"/>
        </w:rPr>
        <w:t>高教體系基於對教學、研究輔助人力之需求與學生之經濟需求，長年聘用學生擔任校內教學、研究助理，卻因此衍生相關勞動爭議。學生團體為探究學生須兼顧勞動與學習之困境，先後進行「國立台灣大學研究生勞動與收支調查結果報告」及「全國學生勞動與收支調查」</w:t>
      </w:r>
      <w:r w:rsidRPr="00BE1B83">
        <w:rPr>
          <w:rFonts w:hint="eastAsia"/>
        </w:rPr>
        <w:t>2</w:t>
      </w:r>
      <w:r w:rsidRPr="00BE1B83">
        <w:rPr>
          <w:rFonts w:hint="eastAsia"/>
        </w:rPr>
        <w:t>波調查，揭露學生面對缺乏制度保障的勞動現場，遭遇工時破碎、薪水遲發、工資浮動等困境，並因此促成勞動部積極回應學生勞動權益問題。</w:t>
      </w:r>
      <w:r w:rsidRPr="00BE1B83">
        <w:t>2015</w:t>
      </w:r>
      <w:r w:rsidRPr="00BE1B83">
        <w:rPr>
          <w:rFonts w:hint="eastAsia"/>
        </w:rPr>
        <w:t>年勞動部發布「專科以上學校兼任助理勞動權益保障指導原則」，制度性規範學校與學生間若具僱傭關係則學校需為學生投保，同年教育部修正「專科以上學校強化學生兼任助理學習與勞動權益保障處理原則」將大學兼任助理分為「學習型」與「勞僱型」</w:t>
      </w:r>
      <w:r w:rsidRPr="00BE1B83">
        <w:rPr>
          <w:rFonts w:hint="eastAsia"/>
        </w:rPr>
        <w:t>2</w:t>
      </w:r>
      <w:r w:rsidRPr="00BE1B83">
        <w:rPr>
          <w:rFonts w:hint="eastAsia"/>
        </w:rPr>
        <w:t>種；</w:t>
      </w:r>
      <w:r w:rsidRPr="00BE1B83">
        <w:t>2017</w:t>
      </w:r>
      <w:r w:rsidRPr="00BE1B83">
        <w:rPr>
          <w:rFonts w:hint="eastAsia"/>
        </w:rPr>
        <w:t>年教育部修正後者名稱為「專科以上學校獎助生權益保障指導原則」，將學習型兼任助理改列為「獎助生」。</w:t>
      </w:r>
      <w:r w:rsidRPr="00BE1B83">
        <w:t>2018</w:t>
      </w:r>
      <w:r w:rsidRPr="00BE1B83">
        <w:rPr>
          <w:rFonts w:hint="eastAsia"/>
        </w:rPr>
        <w:t>年教育部發布「教育部補助大專校院辦理教學助理納保作業要點」，並宣布</w:t>
      </w:r>
      <w:r w:rsidRPr="00BE1B83">
        <w:t>2019</w:t>
      </w:r>
      <w:r w:rsidRPr="00BE1B83">
        <w:rPr>
          <w:rFonts w:hint="eastAsia"/>
        </w:rPr>
        <w:t>年</w:t>
      </w:r>
      <w:r w:rsidRPr="00BE1B83">
        <w:t>2</w:t>
      </w:r>
      <w:r w:rsidRPr="00BE1B83">
        <w:rPr>
          <w:rFonts w:hint="eastAsia"/>
        </w:rPr>
        <w:t>月</w:t>
      </w:r>
      <w:r w:rsidRPr="00BE1B83">
        <w:t>1</w:t>
      </w:r>
      <w:r w:rsidRPr="00BE1B83">
        <w:rPr>
          <w:rFonts w:hint="eastAsia"/>
        </w:rPr>
        <w:t>日起學生兼任教學助理全面納入勞、健保措施，由教育部補助學校所需雇主負擔相關經費。相關措施雖改善學生之勞動保障，然經查勞動部之</w:t>
      </w:r>
      <w:r w:rsidRPr="00BE1B83">
        <w:t>15</w:t>
      </w:r>
      <w:r w:rsidRPr="00BE1B83">
        <w:rPr>
          <w:rFonts w:hint="eastAsia"/>
        </w:rPr>
        <w:t>至</w:t>
      </w:r>
      <w:r w:rsidRPr="00BE1B83">
        <w:t xml:space="preserve">29 </w:t>
      </w:r>
      <w:r w:rsidRPr="00BE1B83">
        <w:rPr>
          <w:rFonts w:hint="eastAsia"/>
        </w:rPr>
        <w:t>歲青年勞工就業狀況調查實施計畫，實施對象為</w:t>
      </w:r>
      <w:r w:rsidRPr="00BE1B83">
        <w:t>15</w:t>
      </w:r>
      <w:r w:rsidRPr="00BE1B83">
        <w:rPr>
          <w:rFonts w:hint="eastAsia"/>
        </w:rPr>
        <w:t>至</w:t>
      </w:r>
      <w:r w:rsidRPr="00BE1B83">
        <w:t>29</w:t>
      </w:r>
      <w:r w:rsidRPr="00BE1B83">
        <w:rPr>
          <w:rFonts w:hint="eastAsia"/>
        </w:rPr>
        <w:t>歲之本國籍青年勞工，以有無投保勞工保險作為勞工之認定依據；獎助生非需納保，未能被納入調查。勞動主管機關對之大專院校學生勞動與生活樣態似未有全盤調查及全貌瞭解，例如學生在勞動之下亦需同時顧及學習，其與一般勞工明顯不同之樣態及情境等。爰要求勞動部偕同教育部參考前述學生所作之調查，實施學生兼任助理勞動與收支調查，向立法院社會福利及衛生環境委員會提出書面報告。【</w:t>
      </w:r>
      <w:r w:rsidRPr="00BE1B83">
        <w:rPr>
          <w:rFonts w:hint="eastAsia"/>
        </w:rPr>
        <w:t>24</w:t>
      </w:r>
      <w:r w:rsidRPr="00BE1B83">
        <w:rPr>
          <w:rFonts w:hint="eastAsia"/>
        </w:rPr>
        <w:t>】</w:t>
      </w:r>
    </w:p>
    <w:p w14:paraId="6C53E71C" w14:textId="77777777" w:rsidR="00B50AC6" w:rsidRPr="00BE1B83" w:rsidRDefault="00B50AC6" w:rsidP="005C6DAB">
      <w:pPr>
        <w:spacing w:line="440" w:lineRule="exact"/>
        <w:ind w:leftChars="1400" w:left="4640" w:hangingChars="400" w:hanging="1280"/>
        <w:rPr>
          <w:rFonts w:ascii="標楷體" w:eastAsia="標楷體" w:hAnsi="標楷體" w:cs="Times New Roman"/>
          <w:kern w:val="0"/>
          <w:sz w:val="32"/>
          <w:szCs w:val="32"/>
        </w:rPr>
      </w:pPr>
      <w:r w:rsidRPr="00BE1B83">
        <w:rPr>
          <w:rFonts w:ascii="標楷體" w:eastAsia="標楷體" w:hAnsi="標楷體" w:cs="Times New Roman" w:hint="eastAsia"/>
          <w:kern w:val="0"/>
          <w:sz w:val="32"/>
          <w:szCs w:val="32"/>
        </w:rPr>
        <w:t>提案人：</w:t>
      </w:r>
      <w:r w:rsidRPr="00BE1B83">
        <w:rPr>
          <w:rFonts w:ascii="標楷體" w:eastAsia="標楷體" w:hAnsi="標楷體" w:cs="Times New Roman" w:hint="eastAsia"/>
          <w:sz w:val="32"/>
          <w:szCs w:val="32"/>
        </w:rPr>
        <w:t>莊競程  吳玉琴  黃秀芳  蘇巧慧 范  雲</w:t>
      </w:r>
    </w:p>
    <w:p w14:paraId="69D5FEBA" w14:textId="77777777" w:rsidR="00B50AC6" w:rsidRPr="00BE1B83" w:rsidRDefault="00B50AC6" w:rsidP="005C6DAB">
      <w:pPr>
        <w:pStyle w:val="aff1"/>
      </w:pPr>
      <w:r w:rsidRPr="00BE1B83">
        <w:rPr>
          <w:rFonts w:hint="eastAsia"/>
        </w:rPr>
        <w:t>(</w:t>
      </w:r>
      <w:r w:rsidRPr="00BE1B83">
        <w:rPr>
          <w:rFonts w:hint="eastAsia"/>
        </w:rPr>
        <w:t>二十五</w:t>
      </w:r>
      <w:r w:rsidRPr="00BE1B83">
        <w:rPr>
          <w:rFonts w:hint="eastAsia"/>
        </w:rPr>
        <w:t>)</w:t>
      </w:r>
      <w:r w:rsidRPr="00BE1B83">
        <w:t>就機關屬性判斷，原住民族委員會為政策統合機關，勞動部為綜合性、統合性之政策業務機關。就原住民勞動相關業務事務，需互相合作與共同協調辦理，合先敘明。依</w:t>
      </w:r>
      <w:r w:rsidRPr="00BE1B83">
        <w:rPr>
          <w:rFonts w:hint="eastAsia"/>
        </w:rPr>
        <w:t>「</w:t>
      </w:r>
      <w:r w:rsidRPr="00BE1B83">
        <w:t>憲法增修條文</w:t>
      </w:r>
      <w:r w:rsidRPr="00BE1B83">
        <w:rPr>
          <w:rFonts w:hint="eastAsia"/>
        </w:rPr>
        <w:t>」</w:t>
      </w:r>
      <w:r w:rsidRPr="00BE1B83">
        <w:t>第</w:t>
      </w:r>
      <w:r w:rsidRPr="00BE1B83">
        <w:t>10</w:t>
      </w:r>
      <w:r w:rsidRPr="00BE1B83">
        <w:t>條第</w:t>
      </w:r>
      <w:r w:rsidRPr="00BE1B83">
        <w:t>12</w:t>
      </w:r>
      <w:r w:rsidRPr="00BE1B83">
        <w:t>項亦有明文規定，國家應依民族意願扶助原住民族經濟土地及社會福利等事業並促其發展。依上揭規範，國家各機關為扶助原住民族經濟事業應橫向聯繫與合作，以促進原住民族之發展。爰此，勞工相關基本數據資料屬於勞動部管轄，上開數據以身分證字號作為搜尋條件，即可完整表列全體原住民族之勞動狀況，以作為更精細的規劃。綜上，為節省行政成本並更有效率規劃原住民族勞動相關政策方案，爰請勞動部其所屬應採此等方案作為背景數據，以研議妥適的原住民族勞動政策，並在保障國人隱私權無虞的前提下與原住民族委員會做好配套橫向聯繫與資訊共享，以利規劃更完整的原住民族勞動政策方案。</w:t>
      </w:r>
      <w:r w:rsidRPr="00BE1B83">
        <w:rPr>
          <w:rFonts w:hint="eastAsia"/>
        </w:rPr>
        <w:t>同時將勞動部與原住民族委員會合作之數據成果送立法院社會福利及衛生環境委員會</w:t>
      </w:r>
      <w:r w:rsidRPr="00BE1B83">
        <w:t>。</w:t>
      </w:r>
      <w:r w:rsidRPr="00BE1B83">
        <w:rPr>
          <w:rFonts w:hint="eastAsia"/>
          <w:kern w:val="0"/>
        </w:rPr>
        <w:t>【</w:t>
      </w:r>
      <w:r w:rsidRPr="00BE1B83">
        <w:rPr>
          <w:rFonts w:hint="eastAsia"/>
          <w:kern w:val="0"/>
        </w:rPr>
        <w:t>25</w:t>
      </w:r>
      <w:r w:rsidRPr="00BE1B83">
        <w:rPr>
          <w:rFonts w:hint="eastAsia"/>
          <w:kern w:val="0"/>
        </w:rPr>
        <w:t>】</w:t>
      </w:r>
    </w:p>
    <w:p w14:paraId="519A1297"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提案人：廖國棟</w:t>
      </w:r>
    </w:p>
    <w:p w14:paraId="1EC80FB6"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kern w:val="0"/>
          <w:sz w:val="32"/>
          <w:szCs w:val="32"/>
        </w:rPr>
        <w:t>連署人：</w:t>
      </w:r>
      <w:r w:rsidRPr="00BE1B83">
        <w:rPr>
          <w:rFonts w:ascii="標楷體" w:eastAsia="標楷體" w:hAnsi="標楷體" w:cs="Times New Roman" w:hint="eastAsia"/>
          <w:color w:val="000000"/>
          <w:sz w:val="32"/>
          <w:szCs w:val="32"/>
        </w:rPr>
        <w:t xml:space="preserve">蔣萬安  </w:t>
      </w:r>
      <w:r w:rsidRPr="00BE1B83">
        <w:rPr>
          <w:rFonts w:ascii="標楷體" w:eastAsia="標楷體" w:hAnsi="標楷體" w:cs="Times New Roman" w:hint="eastAsia"/>
          <w:sz w:val="32"/>
          <w:szCs w:val="32"/>
        </w:rPr>
        <w:t>徐志榮</w:t>
      </w:r>
    </w:p>
    <w:p w14:paraId="7C0F7F52" w14:textId="77777777" w:rsidR="00B50AC6" w:rsidRPr="00BE1B83" w:rsidRDefault="00B50AC6" w:rsidP="005C6DAB">
      <w:pPr>
        <w:pStyle w:val="aff1"/>
      </w:pPr>
      <w:r w:rsidRPr="00BE1B83">
        <w:rPr>
          <w:rFonts w:hint="eastAsia"/>
        </w:rPr>
        <w:t>(</w:t>
      </w:r>
      <w:r w:rsidRPr="00BE1B83">
        <w:rPr>
          <w:rFonts w:hint="eastAsia"/>
        </w:rPr>
        <w:t>二十六</w:t>
      </w:r>
      <w:r w:rsidRPr="00BE1B83">
        <w:rPr>
          <w:rFonts w:hint="eastAsia"/>
        </w:rPr>
        <w:t>)</w:t>
      </w:r>
      <w:r w:rsidRPr="00BE1B83">
        <w:t>111</w:t>
      </w:r>
      <w:r w:rsidRPr="00BE1B83">
        <w:t>年度</w:t>
      </w:r>
      <w:r w:rsidRPr="00BE1B83">
        <w:rPr>
          <w:rFonts w:hint="eastAsia"/>
        </w:rPr>
        <w:t>勞動部</w:t>
      </w:r>
      <w:r w:rsidRPr="00BE1B83">
        <w:t>「綜合規劃業務」存在下列問題：</w:t>
      </w:r>
      <w:r w:rsidRPr="00BE1B83">
        <w:rPr>
          <w:rFonts w:hint="eastAsia"/>
        </w:rPr>
        <w:t>(1)</w:t>
      </w:r>
      <w:r w:rsidRPr="00BE1B83">
        <w:t>、派員赴大陸地區出席「兩岸勞動事務」研討會</w:t>
      </w:r>
      <w:r w:rsidRPr="00BE1B83">
        <w:t>66</w:t>
      </w:r>
      <w:r w:rsidRPr="00BE1B83">
        <w:t>千元，因兩岸關係緊繃，官方已許久未有交流</w:t>
      </w:r>
      <w:r w:rsidRPr="00BE1B83">
        <w:rPr>
          <w:rFonts w:hint="eastAsia"/>
        </w:rPr>
        <w:t>，</w:t>
      </w:r>
      <w:r w:rsidRPr="00BE1B83">
        <w:t>再者，武漢肺炎疫情明年狀態未明，為確保人員安全，允宜思考是否派人出席。</w:t>
      </w:r>
      <w:r w:rsidRPr="00BE1B83">
        <w:rPr>
          <w:rFonts w:hint="eastAsia"/>
        </w:rPr>
        <w:t>(2)</w:t>
      </w:r>
      <w:r w:rsidRPr="00BE1B83">
        <w:t>、</w:t>
      </w:r>
      <w:r w:rsidRPr="00BE1B83">
        <w:rPr>
          <w:rFonts w:hint="eastAsia"/>
        </w:rPr>
        <w:t>勞動部</w:t>
      </w:r>
      <w:r w:rsidRPr="00BE1B83">
        <w:t>綜</w:t>
      </w:r>
      <w:r w:rsidRPr="00BE1B83">
        <w:rPr>
          <w:rFonts w:hint="eastAsia"/>
        </w:rPr>
        <w:t>合</w:t>
      </w:r>
      <w:r w:rsidRPr="00BE1B83">
        <w:t>規</w:t>
      </w:r>
      <w:r w:rsidRPr="00BE1B83">
        <w:rPr>
          <w:rFonts w:hint="eastAsia"/>
        </w:rPr>
        <w:t>劃</w:t>
      </w:r>
      <w:r w:rsidRPr="00BE1B83">
        <w:t>司欲積極推動台灣參與國際組織與勞動、就業議題，但在疫情衝擊下，明年能做什麼，勞動部</w:t>
      </w:r>
      <w:r w:rsidRPr="00BE1B83">
        <w:rPr>
          <w:rFonts w:hint="eastAsia"/>
        </w:rPr>
        <w:t>應</w:t>
      </w:r>
      <w:r w:rsidRPr="00BE1B83">
        <w:t>有清晰的政策規劃，如：參與</w:t>
      </w:r>
      <w:r w:rsidRPr="00BE1B83">
        <w:t>FTA</w:t>
      </w:r>
      <w:r w:rsidRPr="00BE1B83">
        <w:t>談判、出席</w:t>
      </w:r>
      <w:r w:rsidRPr="00BE1B83">
        <w:t>WTO</w:t>
      </w:r>
      <w:r w:rsidRPr="00BE1B83">
        <w:t>相關談判、出席</w:t>
      </w:r>
      <w:r w:rsidRPr="00BE1B83">
        <w:t>OECD</w:t>
      </w:r>
      <w:r w:rsidRPr="00BE1B83">
        <w:t>、派員觀察</w:t>
      </w:r>
      <w:r w:rsidRPr="00BE1B83">
        <w:t>ILO</w:t>
      </w:r>
      <w:r w:rsidRPr="00BE1B83">
        <w:t>會議及其周邊會議、出席</w:t>
      </w:r>
      <w:r w:rsidRPr="00BE1B83">
        <w:t>NAGLO</w:t>
      </w:r>
      <w:r w:rsidRPr="00BE1B83">
        <w:t>會議、出席</w:t>
      </w:r>
      <w:r w:rsidRPr="00BE1B83">
        <w:t>ANZTEC</w:t>
      </w:r>
      <w:r w:rsidRPr="00BE1B83">
        <w:t>會議等。</w:t>
      </w:r>
      <w:r w:rsidRPr="00BE1B83">
        <w:rPr>
          <w:rFonts w:hint="eastAsia"/>
        </w:rPr>
        <w:t>(3)</w:t>
      </w:r>
      <w:r w:rsidRPr="00BE1B83">
        <w:t>、有關台灣積極加入</w:t>
      </w:r>
      <w:r w:rsidRPr="00BE1B83">
        <w:t>CPTPP</w:t>
      </w:r>
      <w:r w:rsidRPr="00BE1B83">
        <w:t>一案，其項下有關勞工專章規範內容，勞動部有何因應，若有因應，未來要如何落實</w:t>
      </w:r>
      <w:r w:rsidRPr="00BE1B83">
        <w:rPr>
          <w:rFonts w:hint="eastAsia"/>
        </w:rPr>
        <w:t>應予思考</w:t>
      </w:r>
      <w:r w:rsidRPr="00BE1B83">
        <w:t>。綜上，</w:t>
      </w:r>
      <w:r w:rsidRPr="00BE1B83">
        <w:rPr>
          <w:rFonts w:hint="eastAsia"/>
        </w:rPr>
        <w:t>為有效幫助勞雇雙方因應貿易自由化衝擊，及蒐集勞雇團體建議</w:t>
      </w:r>
      <w:r w:rsidRPr="00BE1B83">
        <w:t>，</w:t>
      </w:r>
      <w:r w:rsidRPr="00BE1B83">
        <w:rPr>
          <w:rFonts w:hint="eastAsia"/>
        </w:rPr>
        <w:t>請勞動部提供國際間區域經貿整合之資料，於</w:t>
      </w:r>
      <w:r w:rsidRPr="00BE1B83">
        <w:rPr>
          <w:rFonts w:hint="eastAsia"/>
        </w:rPr>
        <w:t>3</w:t>
      </w:r>
      <w:r w:rsidRPr="00BE1B83">
        <w:rPr>
          <w:rFonts w:hint="eastAsia"/>
        </w:rPr>
        <w:t>個月內</w:t>
      </w:r>
      <w:r w:rsidRPr="00BE1B83">
        <w:t>向立法院社會福利及衛生環境委員會提出</w:t>
      </w:r>
      <w:r w:rsidRPr="00BE1B83">
        <w:rPr>
          <w:rFonts w:hint="eastAsia"/>
        </w:rPr>
        <w:t>書面</w:t>
      </w:r>
      <w:r w:rsidRPr="00BE1B83">
        <w:t>報告</w:t>
      </w:r>
      <w:r w:rsidRPr="00BE1B83">
        <w:rPr>
          <w:rFonts w:hint="eastAsia"/>
        </w:rPr>
        <w:t>。</w:t>
      </w:r>
      <w:r w:rsidRPr="00BE1B83">
        <w:rPr>
          <w:rFonts w:hint="eastAsia"/>
          <w:kern w:val="0"/>
        </w:rPr>
        <w:t>【</w:t>
      </w:r>
      <w:r w:rsidRPr="00BE1B83">
        <w:rPr>
          <w:rFonts w:hint="eastAsia"/>
          <w:kern w:val="0"/>
        </w:rPr>
        <w:t>26</w:t>
      </w:r>
      <w:r w:rsidRPr="00BE1B83">
        <w:rPr>
          <w:rFonts w:hint="eastAsia"/>
          <w:kern w:val="0"/>
        </w:rPr>
        <w:t>】</w:t>
      </w:r>
    </w:p>
    <w:p w14:paraId="7994748E"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提案人：莊競程  劉建國</w:t>
      </w:r>
    </w:p>
    <w:p w14:paraId="4F4870E2"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kern w:val="0"/>
          <w:sz w:val="32"/>
          <w:szCs w:val="32"/>
        </w:rPr>
        <w:t>連署人：</w:t>
      </w:r>
      <w:r w:rsidRPr="00BE1B83">
        <w:rPr>
          <w:rFonts w:ascii="標楷體" w:eastAsia="標楷體" w:hAnsi="標楷體" w:cs="Times New Roman" w:hint="eastAsia"/>
          <w:sz w:val="32"/>
          <w:szCs w:val="32"/>
        </w:rPr>
        <w:t>楊</w:t>
      </w:r>
      <w:r w:rsidRPr="00BE1B83">
        <w:rPr>
          <w:rFonts w:ascii="標楷體" w:eastAsia="標楷體" w:hAnsi="標楷體" w:cs="Times New Roman"/>
          <w:sz w:val="32"/>
          <w:szCs w:val="32"/>
        </w:rPr>
        <w:t xml:space="preserve">  </w:t>
      </w:r>
      <w:r w:rsidRPr="00BE1B83">
        <w:rPr>
          <w:rFonts w:ascii="標楷體" w:eastAsia="標楷體" w:hAnsi="標楷體" w:cs="Times New Roman" w:hint="eastAsia"/>
          <w:sz w:val="32"/>
          <w:szCs w:val="32"/>
        </w:rPr>
        <w:t>曜  黃秀芳</w:t>
      </w:r>
    </w:p>
    <w:p w14:paraId="291F6D56" w14:textId="77777777" w:rsidR="00B50AC6" w:rsidRPr="00BE1B83" w:rsidRDefault="00B50AC6" w:rsidP="005C6DAB">
      <w:pPr>
        <w:pStyle w:val="aff1"/>
      </w:pPr>
      <w:r w:rsidRPr="00BE1B83">
        <w:rPr>
          <w:rFonts w:hint="eastAsia"/>
        </w:rPr>
        <w:t>(</w:t>
      </w:r>
      <w:r w:rsidRPr="00BE1B83">
        <w:rPr>
          <w:rFonts w:hint="eastAsia"/>
        </w:rPr>
        <w:t>二十七</w:t>
      </w:r>
      <w:r w:rsidRPr="00BE1B83">
        <w:rPr>
          <w:rFonts w:hint="eastAsia"/>
        </w:rPr>
        <w:t>)</w:t>
      </w:r>
      <w:r w:rsidRPr="00BE1B83">
        <w:rPr>
          <w:rFonts w:hint="eastAsia"/>
        </w:rPr>
        <w:t>鑑於實務上家庭看護工之性質與一般具替代性之產業類外籍勞工有所不同，緣自於失能家庭與家庭看護工間因其工作性質之特殊性，涉及排除與犧牲被看護者與失能家庭間之個人隱私，而雙方自互相適應到信賴關係之建立，需要經年累月之堆積成為類似於親屬間之信任，其信任關係並非一朝一夕可成立，亦非因本國籍或外國籍有所區別，亦非替代性與補充性可做為區分，反成為一身專屬性之性質，其家庭看護工之地位並非他人可替換或補充之，合先敘明。惟我國目前法制上，家庭看護工作之外國人，其在中華民國境內工作期間累計不得逾</w:t>
      </w:r>
      <w:r w:rsidRPr="00BE1B83">
        <w:rPr>
          <w:rFonts w:hint="eastAsia"/>
        </w:rPr>
        <w:t>14</w:t>
      </w:r>
      <w:r w:rsidRPr="00BE1B83">
        <w:rPr>
          <w:rFonts w:hint="eastAsia"/>
        </w:rPr>
        <w:t>年。未考量家庭看護工性質之特殊性，應屬於外籍勞工補充性原則之例外，照顧者與被照顧者之信賴關係難以被取代</w:t>
      </w:r>
      <w:r w:rsidRPr="00BE1B83">
        <w:t xml:space="preserve"> ;</w:t>
      </w:r>
      <w:r w:rsidRPr="00BE1B83">
        <w:rPr>
          <w:rFonts w:hint="eastAsia"/>
        </w:rPr>
        <w:t>亦未考量鄰近國家地區如香港及韓國均未針對外籍勞工類計工作年限設定上限；新加坡針對外籍家事勞工亦無工作年限限制。綜上，俟勞動部通盤檢討修法之可行性後，並於</w:t>
      </w:r>
      <w:r w:rsidRPr="00BE1B83">
        <w:rPr>
          <w:rFonts w:hint="eastAsia"/>
        </w:rPr>
        <w:t>3</w:t>
      </w:r>
      <w:r w:rsidRPr="00BE1B83">
        <w:rPr>
          <w:rFonts w:hint="eastAsia"/>
        </w:rPr>
        <w:t>個月內將書面報告送立法院社會福利及衛生環境委員會。【</w:t>
      </w:r>
      <w:r w:rsidRPr="00BE1B83">
        <w:rPr>
          <w:rFonts w:hint="eastAsia"/>
        </w:rPr>
        <w:t>30</w:t>
      </w:r>
      <w:r w:rsidRPr="00BE1B83">
        <w:rPr>
          <w:rFonts w:hint="eastAsia"/>
        </w:rPr>
        <w:t>】</w:t>
      </w:r>
    </w:p>
    <w:p w14:paraId="35B250EA" w14:textId="77777777" w:rsidR="00B50AC6" w:rsidRPr="00BE1B83" w:rsidRDefault="00B50AC6" w:rsidP="005C6DAB">
      <w:pPr>
        <w:spacing w:line="440" w:lineRule="exact"/>
        <w:ind w:leftChars="1400" w:left="4640" w:hangingChars="400" w:hanging="1280"/>
        <w:rPr>
          <w:rFonts w:ascii="標楷體" w:eastAsia="標楷體" w:hAnsi="標楷體" w:cs="Times New Roman"/>
          <w:kern w:val="0"/>
          <w:sz w:val="32"/>
          <w:szCs w:val="32"/>
        </w:rPr>
      </w:pPr>
      <w:r w:rsidRPr="00BE1B83">
        <w:rPr>
          <w:rFonts w:ascii="標楷體" w:eastAsia="標楷體" w:hAnsi="標楷體" w:cs="Times New Roman" w:hint="eastAsia"/>
          <w:sz w:val="32"/>
          <w:szCs w:val="32"/>
        </w:rPr>
        <w:t>提案人：廖國棟</w:t>
      </w:r>
    </w:p>
    <w:p w14:paraId="14D6DE3A"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kern w:val="0"/>
          <w:sz w:val="32"/>
          <w:szCs w:val="32"/>
        </w:rPr>
        <w:t>連署人：</w:t>
      </w:r>
      <w:r w:rsidRPr="00BE1B83">
        <w:rPr>
          <w:rFonts w:ascii="標楷體" w:eastAsia="標楷體" w:hAnsi="標楷體" w:cs="Times New Roman" w:hint="eastAsia"/>
          <w:color w:val="000000"/>
          <w:sz w:val="32"/>
          <w:szCs w:val="32"/>
        </w:rPr>
        <w:t xml:space="preserve">蔣萬安  </w:t>
      </w:r>
      <w:r w:rsidRPr="00BE1B83">
        <w:rPr>
          <w:rFonts w:ascii="標楷體" w:eastAsia="標楷體" w:hAnsi="標楷體" w:cs="Times New Roman" w:hint="eastAsia"/>
          <w:sz w:val="32"/>
          <w:szCs w:val="32"/>
        </w:rPr>
        <w:t>徐志榮</w:t>
      </w:r>
    </w:p>
    <w:p w14:paraId="121819E9" w14:textId="77777777" w:rsidR="00B50AC6" w:rsidRPr="00BE1B83" w:rsidRDefault="00B50AC6" w:rsidP="005C6DAB">
      <w:pPr>
        <w:pStyle w:val="aff1"/>
      </w:pPr>
      <w:r w:rsidRPr="00BE1B83">
        <w:rPr>
          <w:rFonts w:hint="eastAsia"/>
        </w:rPr>
        <w:t>(</w:t>
      </w:r>
      <w:r w:rsidRPr="00BE1B83">
        <w:rPr>
          <w:rFonts w:hint="eastAsia"/>
        </w:rPr>
        <w:t>二十八</w:t>
      </w:r>
      <w:r w:rsidRPr="00BE1B83">
        <w:rPr>
          <w:rFonts w:hint="eastAsia"/>
        </w:rPr>
        <w:t>)</w:t>
      </w:r>
      <w:r w:rsidRPr="00BE1B83">
        <w:t>查勞動部勞動基金運用局（下稱運用局）</w:t>
      </w:r>
      <w:r w:rsidRPr="00BE1B83">
        <w:rPr>
          <w:rFonts w:hint="eastAsia"/>
        </w:rPr>
        <w:t>1</w:t>
      </w:r>
      <w:r w:rsidRPr="00BE1B83">
        <w:t>10</w:t>
      </w:r>
      <w:r w:rsidRPr="00BE1B83">
        <w:rPr>
          <w:rFonts w:hint="eastAsia"/>
        </w:rPr>
        <w:t>年</w:t>
      </w:r>
      <w:r w:rsidRPr="00BE1B83">
        <w:t>職員為</w:t>
      </w:r>
      <w:r w:rsidRPr="00BE1B83">
        <w:t>1</w:t>
      </w:r>
      <w:r w:rsidRPr="00BE1B83">
        <w:rPr>
          <w:rFonts w:hint="eastAsia"/>
        </w:rPr>
        <w:t>34</w:t>
      </w:r>
      <w:r w:rsidRPr="00BE1B83">
        <w:t>人，勞動基金至</w:t>
      </w:r>
      <w:r w:rsidRPr="00BE1B83">
        <w:t>109</w:t>
      </w:r>
      <w:r w:rsidRPr="00BE1B83">
        <w:t>年底為</w:t>
      </w:r>
      <w:r w:rsidRPr="00BE1B83">
        <w:t>45,668</w:t>
      </w:r>
      <w:r w:rsidRPr="00BE1B83">
        <w:t>億元，人均管理金額約為</w:t>
      </w:r>
      <w:r w:rsidRPr="00BE1B83">
        <w:t>320</w:t>
      </w:r>
      <w:r w:rsidRPr="00BE1B83">
        <w:t>億元，隨著基金規模增加，操盤成員之研究成本、操盤壓力也會增加。</w:t>
      </w:r>
      <w:r w:rsidRPr="00BE1B83">
        <w:rPr>
          <w:rFonts w:hint="eastAsia"/>
        </w:rPr>
        <w:t>爰請勞動部勞動基金運用局就</w:t>
      </w:r>
      <w:r w:rsidRPr="00BE1B83">
        <w:rPr>
          <w:rFonts w:hint="eastAsia"/>
        </w:rPr>
        <w:t>1</w:t>
      </w:r>
      <w:r w:rsidRPr="00BE1B83">
        <w:t>11</w:t>
      </w:r>
      <w:r w:rsidRPr="00BE1B83">
        <w:rPr>
          <w:rFonts w:hint="eastAsia"/>
        </w:rPr>
        <w:t>年增加</w:t>
      </w:r>
      <w:r w:rsidRPr="00BE1B83">
        <w:rPr>
          <w:rFonts w:hint="eastAsia"/>
        </w:rPr>
        <w:t>9</w:t>
      </w:r>
      <w:r w:rsidRPr="00BE1B83">
        <w:rPr>
          <w:rFonts w:hint="eastAsia"/>
        </w:rPr>
        <w:t>人，儘速規劃進用，於</w:t>
      </w:r>
      <w:r w:rsidRPr="00BE1B83">
        <w:rPr>
          <w:rFonts w:hint="eastAsia"/>
        </w:rPr>
        <w:t>1</w:t>
      </w:r>
      <w:r w:rsidRPr="00BE1B83">
        <w:rPr>
          <w:rFonts w:hint="eastAsia"/>
        </w:rPr>
        <w:t>個月內將增加員額之規劃與執行情形</w:t>
      </w:r>
      <w:r w:rsidRPr="00BE1B83">
        <w:t>向</w:t>
      </w:r>
      <w:r w:rsidRPr="00BE1B83">
        <w:rPr>
          <w:rFonts w:hint="eastAsia"/>
        </w:rPr>
        <w:t>立法院</w:t>
      </w:r>
      <w:r w:rsidRPr="00BE1B83">
        <w:t>社會福利及衛生環境委員會提出書面報告。</w:t>
      </w:r>
      <w:r w:rsidRPr="00BE1B83">
        <w:rPr>
          <w:rFonts w:hint="eastAsia"/>
        </w:rPr>
        <w:t>【</w:t>
      </w:r>
      <w:r w:rsidRPr="00BE1B83">
        <w:rPr>
          <w:rFonts w:hint="eastAsia"/>
        </w:rPr>
        <w:t>32</w:t>
      </w:r>
      <w:r w:rsidRPr="00BE1B83">
        <w:rPr>
          <w:rFonts w:hint="eastAsia"/>
        </w:rPr>
        <w:t>】</w:t>
      </w:r>
    </w:p>
    <w:p w14:paraId="41A6B405"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提案人：賴香伶</w:t>
      </w:r>
    </w:p>
    <w:p w14:paraId="3354FC62"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 xml:space="preserve">連署人：蔣萬安  </w:t>
      </w:r>
      <w:r w:rsidRPr="00BE1B83">
        <w:rPr>
          <w:rFonts w:ascii="標楷體" w:eastAsia="標楷體" w:hAnsi="標楷體" w:cs="Times New Roman" w:hint="eastAsia"/>
          <w:sz w:val="32"/>
          <w:szCs w:val="32"/>
        </w:rPr>
        <w:t>賴惠員</w:t>
      </w:r>
    </w:p>
    <w:p w14:paraId="5E6309E6" w14:textId="77777777" w:rsidR="00B50AC6" w:rsidRPr="00BE1B83" w:rsidRDefault="00B50AC6" w:rsidP="005C6DAB">
      <w:pPr>
        <w:pStyle w:val="aff1"/>
        <w:rPr>
          <w:sz w:val="28"/>
          <w:szCs w:val="28"/>
          <w:u w:val="single"/>
        </w:rPr>
      </w:pPr>
      <w:r w:rsidRPr="00BE1B83">
        <w:rPr>
          <w:rFonts w:hint="eastAsia"/>
        </w:rPr>
        <w:t>(</w:t>
      </w:r>
      <w:r w:rsidRPr="00BE1B83">
        <w:rPr>
          <w:rFonts w:hint="eastAsia"/>
        </w:rPr>
        <w:t>二十九</w:t>
      </w:r>
      <w:r w:rsidRPr="00BE1B83">
        <w:rPr>
          <w:rFonts w:hint="eastAsia"/>
        </w:rPr>
        <w:t>)</w:t>
      </w:r>
      <w:r w:rsidRPr="00BE1B83">
        <w:t>鑑於高齡化趨勢嚴峻，據統計</w:t>
      </w:r>
      <w:r w:rsidRPr="00BE1B83">
        <w:t>2025</w:t>
      </w:r>
      <w:r w:rsidRPr="00BE1B83">
        <w:t>年國人高齡化之比例將達</w:t>
      </w:r>
      <w:r w:rsidRPr="00BE1B83">
        <w:t>20.1%</w:t>
      </w:r>
      <w:r w:rsidRPr="00BE1B83">
        <w:t>，然家庭規模縮小且家庭支持力薄弱，國人照護負擔沉重，所謂老人照顧老老人之現象日益普遍，據衛</w:t>
      </w:r>
      <w:r w:rsidRPr="00BE1B83">
        <w:rPr>
          <w:rFonts w:hint="eastAsia"/>
        </w:rPr>
        <w:t>生</w:t>
      </w:r>
      <w:r w:rsidRPr="00BE1B83">
        <w:t>福</w:t>
      </w:r>
      <w:r w:rsidRPr="00BE1B83">
        <w:rPr>
          <w:rFonts w:hint="eastAsia"/>
        </w:rPr>
        <w:t>利</w:t>
      </w:r>
      <w:r w:rsidRPr="00BE1B83">
        <w:t>部調查顯示，台灣約有</w:t>
      </w:r>
      <w:r w:rsidRPr="00BE1B83">
        <w:t>230</w:t>
      </w:r>
      <w:r w:rsidRPr="00BE1B83">
        <w:t>萬工作人口，因照顧失能家人而影響工作者，有</w:t>
      </w:r>
      <w:r w:rsidRPr="00BE1B83">
        <w:t>13</w:t>
      </w:r>
      <w:r w:rsidRPr="00BE1B83">
        <w:t>萬人離職、</w:t>
      </w:r>
      <w:r w:rsidRPr="00BE1B83">
        <w:t>18</w:t>
      </w:r>
      <w:r w:rsidRPr="00BE1B83">
        <w:t>萬人減少工時。行政院主計總處最新人力調查也顯示，因背負家中老小照顧責任，無就業意願及無法就業的非勞動力人數多達</w:t>
      </w:r>
      <w:r w:rsidRPr="00BE1B83">
        <w:t>43</w:t>
      </w:r>
      <w:r w:rsidRPr="00BE1B83">
        <w:t>萬</w:t>
      </w:r>
      <w:r w:rsidRPr="00BE1B83">
        <w:t>5</w:t>
      </w:r>
      <w:r w:rsidRPr="00BE1B83">
        <w:rPr>
          <w:rFonts w:hint="eastAsia"/>
        </w:rPr>
        <w:t>千</w:t>
      </w:r>
      <w:r w:rsidRPr="00BE1B83">
        <w:t>人，國人對長照服務的需求更為強烈，然我國長照人力至今相當不足，然參酌國際經驗，世界發達國家諸如日本、澳洲等國，均有積極留用或是引進外籍長照人力之政策，相較我國長照相關外籍移工因法規缺陷，</w:t>
      </w:r>
      <w:r w:rsidRPr="00BE1B83">
        <w:t>14</w:t>
      </w:r>
      <w:r w:rsidRPr="00BE1B83">
        <w:t>年期滿時，將難以為我國留用，有違國際潮流，且徒使優質且熟悉我國長照業務之外籍移工流轉他國，並不利外籍移工願意於我國長期發展，追究根本是人才引進法規不足所致。是故，勞動部應正視國人對於外籍家庭看護工之迫切需求，為促進我國引進與留用外籍優質長照人才，勞動部應</w:t>
      </w:r>
      <w:r w:rsidRPr="00BE1B83">
        <w:rPr>
          <w:rFonts w:hint="eastAsia"/>
        </w:rPr>
        <w:t>洽商</w:t>
      </w:r>
      <w:r w:rsidRPr="00BE1B83">
        <w:t>國家發展委員會、衛生福利部</w:t>
      </w:r>
      <w:r w:rsidRPr="00BE1B83">
        <w:rPr>
          <w:rFonts w:hint="eastAsia"/>
        </w:rPr>
        <w:t>等</w:t>
      </w:r>
      <w:r w:rsidRPr="00BE1B83">
        <w:t>機關，研議有效人才留用政策與法規，積極充</w:t>
      </w:r>
      <w:r w:rsidRPr="00BE1B83">
        <w:rPr>
          <w:rFonts w:hint="eastAsia"/>
        </w:rPr>
        <w:t>裕</w:t>
      </w:r>
      <w:r w:rsidRPr="00BE1B83">
        <w:t>我國長照人力，並</w:t>
      </w:r>
      <w:r w:rsidRPr="00BE1B83">
        <w:rPr>
          <w:rFonts w:hint="eastAsia"/>
        </w:rPr>
        <w:t>檢討</w:t>
      </w:r>
      <w:r w:rsidRPr="00BE1B83">
        <w:t>相關法律、命令等</w:t>
      </w:r>
      <w:r w:rsidRPr="00BE1B83">
        <w:rPr>
          <w:rFonts w:hint="eastAsia"/>
        </w:rPr>
        <w:t>規定，爰請勞動部針對洽商及研議結果，於</w:t>
      </w:r>
      <w:r w:rsidRPr="00BE1B83">
        <w:rPr>
          <w:rFonts w:hint="eastAsia"/>
        </w:rPr>
        <w:t>3</w:t>
      </w:r>
      <w:r w:rsidRPr="00BE1B83">
        <w:rPr>
          <w:rFonts w:hint="eastAsia"/>
        </w:rPr>
        <w:t>個月內向立法院社會福利及衛生環境委員會提出書面報告</w:t>
      </w:r>
      <w:r w:rsidRPr="00BE1B83">
        <w:t>。</w:t>
      </w:r>
      <w:r w:rsidRPr="00BE1B83">
        <w:rPr>
          <w:rFonts w:hint="eastAsia"/>
        </w:rPr>
        <w:t>【</w:t>
      </w:r>
      <w:r w:rsidRPr="00BE1B83">
        <w:rPr>
          <w:rFonts w:hint="eastAsia"/>
        </w:rPr>
        <w:t>36</w:t>
      </w:r>
      <w:r w:rsidRPr="00BE1B83">
        <w:rPr>
          <w:rFonts w:hint="eastAsia"/>
        </w:rPr>
        <w:t>】</w:t>
      </w:r>
    </w:p>
    <w:p w14:paraId="187FB5A4"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提案人：</w:t>
      </w:r>
      <w:r w:rsidRPr="00BE1B83">
        <w:rPr>
          <w:rFonts w:ascii="標楷體" w:eastAsia="標楷體" w:hAnsi="標楷體" w:cs="Times New Roman" w:hint="eastAsia"/>
          <w:sz w:val="32"/>
          <w:szCs w:val="32"/>
        </w:rPr>
        <w:t>徐志榮  張育美  廖國棟  葉毓蘭</w:t>
      </w:r>
    </w:p>
    <w:p w14:paraId="76681C6E" w14:textId="77777777" w:rsidR="00B50AC6" w:rsidRPr="00BE1B83" w:rsidRDefault="00B50AC6" w:rsidP="005C6DAB">
      <w:pPr>
        <w:pStyle w:val="aff1"/>
        <w:rPr>
          <w:sz w:val="28"/>
          <w:szCs w:val="28"/>
          <w:u w:val="single"/>
        </w:rPr>
      </w:pPr>
      <w:r w:rsidRPr="00BE1B83">
        <w:rPr>
          <w:rFonts w:hint="eastAsia"/>
        </w:rPr>
        <w:t>(</w:t>
      </w:r>
      <w:r w:rsidRPr="00BE1B83">
        <w:rPr>
          <w:rFonts w:hint="eastAsia"/>
        </w:rPr>
        <w:t>三十</w:t>
      </w:r>
      <w:r w:rsidRPr="00BE1B83">
        <w:rPr>
          <w:rFonts w:hint="eastAsia"/>
        </w:rPr>
        <w:t>)</w:t>
      </w:r>
      <w:r w:rsidRPr="00BE1B83">
        <w:rPr>
          <w:rFonts w:hint="eastAsia"/>
        </w:rPr>
        <w:t>鑑於</w:t>
      </w:r>
      <w:r w:rsidRPr="00BE1B83">
        <w:t>「勞工職業災害保險及保護法」預計於</w:t>
      </w:r>
      <w:r w:rsidRPr="00BE1B83">
        <w:t>111</w:t>
      </w:r>
      <w:r w:rsidRPr="00BE1B83">
        <w:t>年</w:t>
      </w:r>
      <w:r w:rsidRPr="00BE1B83">
        <w:t>5</w:t>
      </w:r>
      <w:r w:rsidRPr="00BE1B83">
        <w:t>月</w:t>
      </w:r>
      <w:r w:rsidRPr="00BE1B83">
        <w:t>1</w:t>
      </w:r>
      <w:r w:rsidRPr="00BE1B83">
        <w:t>日起施行，其對國人權益影響重大，並涉及勞工保險條例之職業災害保險，及職業災害勞工保護法之規定之整合，事涉國人福祉甚鉅，應加強落實相關配套措施，以利國人權益保障。</w:t>
      </w:r>
      <w:r w:rsidRPr="00BE1B83">
        <w:rPr>
          <w:rFonts w:hint="eastAsia"/>
        </w:rPr>
        <w:t>是故，勞動部在該法正式施行前，應積極完備法制作業與相關措施整合及建置，並積極強化宣導與輔導工作，以利國人熟悉相關政策及保障，請於</w:t>
      </w:r>
      <w:r w:rsidRPr="00BE1B83">
        <w:rPr>
          <w:rFonts w:hint="eastAsia"/>
        </w:rPr>
        <w:t>3</w:t>
      </w:r>
      <w:r w:rsidRPr="00BE1B83">
        <w:rPr>
          <w:rFonts w:hint="eastAsia"/>
        </w:rPr>
        <w:t>個月內向立法院社會福利及衛生環境委員會提供相關籌備及執行進度之書面報告</w:t>
      </w:r>
      <w:r w:rsidRPr="00BE1B83">
        <w:t>。</w:t>
      </w:r>
      <w:r w:rsidRPr="00BE1B83">
        <w:rPr>
          <w:rFonts w:hint="eastAsia"/>
        </w:rPr>
        <w:t>【</w:t>
      </w:r>
      <w:r w:rsidRPr="00BE1B83">
        <w:rPr>
          <w:rFonts w:hint="eastAsia"/>
        </w:rPr>
        <w:t>37</w:t>
      </w:r>
      <w:r w:rsidRPr="00BE1B83">
        <w:rPr>
          <w:rFonts w:hint="eastAsia"/>
        </w:rPr>
        <w:t>】</w:t>
      </w:r>
    </w:p>
    <w:p w14:paraId="1317AF96"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提案人：</w:t>
      </w:r>
      <w:r w:rsidRPr="00BE1B83">
        <w:rPr>
          <w:rFonts w:ascii="標楷體" w:eastAsia="標楷體" w:hAnsi="標楷體" w:cs="Times New Roman" w:hint="eastAsia"/>
          <w:sz w:val="32"/>
          <w:szCs w:val="32"/>
        </w:rPr>
        <w:t>廖國棟  張育美  陳玉珍  葉毓蘭</w:t>
      </w:r>
    </w:p>
    <w:p w14:paraId="0EB7B848" w14:textId="77777777" w:rsidR="00B50AC6" w:rsidRPr="00BE1B83" w:rsidRDefault="00B50AC6" w:rsidP="005C6DAB">
      <w:pPr>
        <w:pStyle w:val="aff1"/>
      </w:pPr>
      <w:r w:rsidRPr="00BE1B83">
        <w:rPr>
          <w:rFonts w:hint="eastAsia"/>
        </w:rPr>
        <w:t>(</w:t>
      </w:r>
      <w:r w:rsidRPr="00BE1B83">
        <w:rPr>
          <w:rFonts w:hint="eastAsia"/>
        </w:rPr>
        <w:t>三十一</w:t>
      </w:r>
      <w:r w:rsidRPr="00BE1B83">
        <w:rPr>
          <w:rFonts w:hint="eastAsia"/>
        </w:rPr>
        <w:t>)</w:t>
      </w:r>
      <w:r w:rsidRPr="00BE1B83">
        <w:t>鑑於高齡化趨勢嚴峻，據統計</w:t>
      </w:r>
      <w:r w:rsidRPr="00BE1B83">
        <w:t>2025</w:t>
      </w:r>
      <w:r w:rsidRPr="00BE1B83">
        <w:t>年國人高齡化之比例將達</w:t>
      </w:r>
      <w:r w:rsidRPr="00BE1B83">
        <w:t>20.1%</w:t>
      </w:r>
      <w:r w:rsidRPr="00BE1B83">
        <w:t>，國人家庭規模縮小且家庭支持力薄弱，照護負擔沉重，老人照顧老老人之現象日益普遍，因為照護家人卻因資格限制無法聘僱外籍之家庭看護工之情況，據衛</w:t>
      </w:r>
      <w:r w:rsidRPr="00BE1B83">
        <w:rPr>
          <w:rFonts w:hint="eastAsia"/>
        </w:rPr>
        <w:t>生</w:t>
      </w:r>
      <w:r w:rsidRPr="00BE1B83">
        <w:t>福</w:t>
      </w:r>
      <w:r w:rsidRPr="00BE1B83">
        <w:rPr>
          <w:rFonts w:hint="eastAsia"/>
        </w:rPr>
        <w:t>利</w:t>
      </w:r>
      <w:r w:rsidRPr="00BE1B83">
        <w:t>部調查顯示，台灣約有</w:t>
      </w:r>
      <w:r w:rsidRPr="00BE1B83">
        <w:t>230</w:t>
      </w:r>
      <w:r w:rsidRPr="00BE1B83">
        <w:t>萬工作人口中，因照顧失能家人而影響工作者，有約</w:t>
      </w:r>
      <w:r w:rsidRPr="00BE1B83">
        <w:t>13</w:t>
      </w:r>
      <w:r w:rsidRPr="00BE1B83">
        <w:t>萬人離職、</w:t>
      </w:r>
      <w:r w:rsidRPr="00BE1B83">
        <w:t>18</w:t>
      </w:r>
      <w:r w:rsidRPr="00BE1B83">
        <w:t>萬人減少工時。行政院主計總處最新人力調查也顯示，因背負家中老小照顧責任，無就業意願及無法就業的非勞動力人數多達</w:t>
      </w:r>
      <w:r w:rsidRPr="00BE1B83">
        <w:t>43</w:t>
      </w:r>
      <w:r w:rsidRPr="00BE1B83">
        <w:t>萬</w:t>
      </w:r>
      <w:r w:rsidRPr="00BE1B83">
        <w:t>5</w:t>
      </w:r>
      <w:r w:rsidRPr="00BE1B83">
        <w:rPr>
          <w:rFonts w:hint="eastAsia"/>
        </w:rPr>
        <w:t>千</w:t>
      </w:r>
      <w:r w:rsidRPr="00BE1B83">
        <w:t>人，顯見國人對外籍之家庭看護工需求迫切，然因我國外籍家庭看護工引進之門檻限制甚嚴，相關規定顯需改變。是故，勞動力發展署應正視國人對於外籍家庭看護工之迫切需求，以及我國人口與家庭變化之趨勢，勞動部應</w:t>
      </w:r>
      <w:r w:rsidRPr="00BE1B83">
        <w:rPr>
          <w:rFonts w:hint="eastAsia"/>
        </w:rPr>
        <w:t>洽商</w:t>
      </w:r>
      <w:r w:rsidRPr="00BE1B83">
        <w:t>國家發展委員會、衛生福利部</w:t>
      </w:r>
      <w:r w:rsidRPr="00BE1B83">
        <w:rPr>
          <w:rFonts w:hint="eastAsia"/>
        </w:rPr>
        <w:t>等</w:t>
      </w:r>
      <w:r w:rsidRPr="00BE1B83">
        <w:t>機關，檢討</w:t>
      </w:r>
      <w:r w:rsidRPr="00BE1B83">
        <w:rPr>
          <w:rFonts w:hint="eastAsia"/>
        </w:rPr>
        <w:t>申請</w:t>
      </w:r>
      <w:r w:rsidRPr="00BE1B83">
        <w:t>資格門檻，</w:t>
      </w:r>
      <w:r w:rsidRPr="00BE1B83">
        <w:rPr>
          <w:rFonts w:hint="eastAsia"/>
        </w:rPr>
        <w:t>及</w:t>
      </w:r>
      <w:r w:rsidRPr="00BE1B83">
        <w:t>研議相關法</w:t>
      </w:r>
      <w:r w:rsidRPr="00BE1B83">
        <w:rPr>
          <w:rFonts w:hint="eastAsia"/>
        </w:rPr>
        <w:t>案，並請勞動部於</w:t>
      </w:r>
      <w:r w:rsidRPr="00BE1B83">
        <w:rPr>
          <w:rFonts w:hint="eastAsia"/>
        </w:rPr>
        <w:t>3</w:t>
      </w:r>
      <w:r w:rsidRPr="00BE1B83">
        <w:rPr>
          <w:rFonts w:hint="eastAsia"/>
        </w:rPr>
        <w:t>個月內向立法院社會福利及衛生環境委員會提出書面報告</w:t>
      </w:r>
      <w:r w:rsidRPr="00BE1B83">
        <w:t>。</w:t>
      </w:r>
      <w:r w:rsidRPr="00BE1B83">
        <w:rPr>
          <w:rFonts w:hint="eastAsia"/>
        </w:rPr>
        <w:t>【</w:t>
      </w:r>
      <w:r w:rsidRPr="00BE1B83">
        <w:rPr>
          <w:rFonts w:hint="eastAsia"/>
        </w:rPr>
        <w:t>38</w:t>
      </w:r>
      <w:r w:rsidRPr="00BE1B83">
        <w:rPr>
          <w:rFonts w:hint="eastAsia"/>
        </w:rPr>
        <w:t>】</w:t>
      </w:r>
    </w:p>
    <w:p w14:paraId="39254AC5"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提案人：</w:t>
      </w:r>
      <w:r w:rsidRPr="00BE1B83">
        <w:rPr>
          <w:rFonts w:ascii="標楷體" w:eastAsia="標楷體" w:hAnsi="標楷體" w:cs="Times New Roman" w:hint="eastAsia"/>
          <w:sz w:val="32"/>
          <w:szCs w:val="32"/>
        </w:rPr>
        <w:t>徐志榮  張育美  廖國棟  葉毓蘭</w:t>
      </w:r>
    </w:p>
    <w:p w14:paraId="66B22C46" w14:textId="77777777" w:rsidR="00B50AC6" w:rsidRPr="00BE1B83" w:rsidRDefault="00B50AC6" w:rsidP="005C6DAB">
      <w:pPr>
        <w:pStyle w:val="aff1"/>
      </w:pPr>
      <w:r w:rsidRPr="00BE1B83">
        <w:rPr>
          <w:rFonts w:hint="eastAsia"/>
        </w:rPr>
        <w:t>(</w:t>
      </w:r>
      <w:r w:rsidRPr="00BE1B83">
        <w:rPr>
          <w:rFonts w:hint="eastAsia"/>
        </w:rPr>
        <w:t>三十二</w:t>
      </w:r>
      <w:r w:rsidRPr="00BE1B83">
        <w:rPr>
          <w:rFonts w:hint="eastAsia"/>
        </w:rPr>
        <w:t>)</w:t>
      </w:r>
      <w:r w:rsidRPr="00BE1B83">
        <w:t>鑑於我國高齡化趨勢快速，據國家發展委員會預估於</w:t>
      </w:r>
      <w:r w:rsidRPr="00BE1B83">
        <w:t>2025</w:t>
      </w:r>
      <w:r w:rsidRPr="00BE1B83">
        <w:t>年我國高齡人口將突破</w:t>
      </w:r>
      <w:r w:rsidRPr="00BE1B83">
        <w:t>20.1%</w:t>
      </w:r>
      <w:r w:rsidRPr="00BE1B83">
        <w:t>，超過</w:t>
      </w:r>
      <w:r w:rsidRPr="00BE1B83">
        <w:t>470</w:t>
      </w:r>
      <w:r w:rsidRPr="00BE1B83">
        <w:t>萬人。參酌發達國家之高齡化經驗，日本、新加坡等國均顯示，高齡人口亦有相當人數再度就業之需求，且為顧及國家勞動力之合理開發運用，對於高齡者之非正規或是非全時就業之議題，及相關權益亦須重視，以保障高齡者回歸職場或就業所需之保障，促進高齡者經濟安全，以及國內勞動力之合理運用。是故，勞動部應參酌國際經驗與相關立法，</w:t>
      </w:r>
      <w:r w:rsidRPr="00BE1B83">
        <w:rPr>
          <w:rFonts w:hint="eastAsia"/>
        </w:rPr>
        <w:t>洽商</w:t>
      </w:r>
      <w:r w:rsidRPr="00BE1B83">
        <w:t>國家發展委員會、衛生福利部、經濟部等相關部會，</w:t>
      </w:r>
      <w:r w:rsidRPr="00BE1B83">
        <w:rPr>
          <w:rFonts w:hint="eastAsia"/>
        </w:rPr>
        <w:t>以及蒐</w:t>
      </w:r>
      <w:r w:rsidRPr="00BE1B83">
        <w:t>集學者專家與民間團體</w:t>
      </w:r>
      <w:r w:rsidRPr="00BE1B83">
        <w:rPr>
          <w:rFonts w:hint="eastAsia"/>
        </w:rPr>
        <w:t>意見</w:t>
      </w:r>
      <w:r w:rsidRPr="00BE1B83">
        <w:t>，針對高齡者再度就業所需之相關法規與制度進行研議與檢討，</w:t>
      </w:r>
      <w:r w:rsidRPr="00BE1B83">
        <w:rPr>
          <w:rFonts w:hint="eastAsia"/>
        </w:rPr>
        <w:t>爰請勞動部針對高齡者再度就業相關措施與保障，於</w:t>
      </w:r>
      <w:r w:rsidRPr="00BE1B83">
        <w:rPr>
          <w:rFonts w:hint="eastAsia"/>
        </w:rPr>
        <w:t>3</w:t>
      </w:r>
      <w:r w:rsidRPr="00BE1B83">
        <w:rPr>
          <w:rFonts w:hint="eastAsia"/>
        </w:rPr>
        <w:t>個月內向立法院社會福利及衛生環境委員會提出書面報告</w:t>
      </w:r>
      <w:r w:rsidRPr="00BE1B83">
        <w:t>。</w:t>
      </w:r>
      <w:r w:rsidRPr="00BE1B83">
        <w:rPr>
          <w:rFonts w:hint="eastAsia"/>
        </w:rPr>
        <w:t>【</w:t>
      </w:r>
      <w:r w:rsidRPr="00BE1B83">
        <w:rPr>
          <w:rFonts w:hint="eastAsia"/>
        </w:rPr>
        <w:t>39</w:t>
      </w:r>
      <w:r w:rsidRPr="00BE1B83">
        <w:rPr>
          <w:rFonts w:hint="eastAsia"/>
        </w:rPr>
        <w:t>】</w:t>
      </w:r>
    </w:p>
    <w:p w14:paraId="5C5968EC"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提案人：</w:t>
      </w:r>
      <w:r w:rsidRPr="00BE1B83">
        <w:rPr>
          <w:rFonts w:ascii="標楷體" w:eastAsia="標楷體" w:hAnsi="標楷體" w:cs="Times New Roman" w:hint="eastAsia"/>
          <w:sz w:val="32"/>
          <w:szCs w:val="32"/>
        </w:rPr>
        <w:t>廖國棟  張育美  陳玉珍  葉毓蘭</w:t>
      </w:r>
    </w:p>
    <w:p w14:paraId="6D1B0A5C" w14:textId="77777777" w:rsidR="00B50AC6" w:rsidRPr="00BE1B83" w:rsidRDefault="00B50AC6" w:rsidP="005C6DAB">
      <w:pPr>
        <w:pStyle w:val="aff1"/>
      </w:pPr>
      <w:r w:rsidRPr="00BE1B83">
        <w:rPr>
          <w:rFonts w:hint="eastAsia"/>
        </w:rPr>
        <w:t>(</w:t>
      </w:r>
      <w:r w:rsidRPr="00BE1B83">
        <w:rPr>
          <w:rFonts w:hint="eastAsia"/>
        </w:rPr>
        <w:t>三十三</w:t>
      </w:r>
      <w:r w:rsidRPr="00BE1B83">
        <w:rPr>
          <w:rFonts w:hint="eastAsia"/>
        </w:rPr>
        <w:t>)</w:t>
      </w:r>
      <w:r w:rsidRPr="00BE1B83">
        <w:rPr>
          <w:rFonts w:hint="eastAsia"/>
        </w:rPr>
        <w:t>勞動部認定受僱於個人之家事勞工之工作型態、工作時間、休息時間與受於事業單位勞工不同，未能將家事勞工納入</w:t>
      </w:r>
      <w:r w:rsidRPr="00BE1B83">
        <w:t>「</w:t>
      </w:r>
      <w:r w:rsidRPr="00BE1B83">
        <w:rPr>
          <w:rFonts w:hint="eastAsia"/>
        </w:rPr>
        <w:t>勞動基準法」，惟家事勞工之工作時間、休息時間缺乏規範，嚴重影響勞工參與家事服務工作意願，也嚴重影響外籍勞工參與我國家事服務工作與本國勞工參與長照體系勞動之意願。請勞動部於</w:t>
      </w:r>
      <w:r w:rsidRPr="00BE1B83">
        <w:rPr>
          <w:rFonts w:hint="eastAsia"/>
        </w:rPr>
        <w:t>3</w:t>
      </w:r>
      <w:r w:rsidRPr="00BE1B83">
        <w:rPr>
          <w:rFonts w:hint="eastAsia"/>
        </w:rPr>
        <w:t>個月內就相關議題，循序推進各項家事勞工休假權益保障措施精進作為</w:t>
      </w:r>
      <w:r>
        <w:rPr>
          <w:rFonts w:hint="eastAsia"/>
        </w:rPr>
        <w:t>，向</w:t>
      </w:r>
      <w:r w:rsidRPr="00B955C2">
        <w:rPr>
          <w:rFonts w:hint="eastAsia"/>
        </w:rPr>
        <w:t>立法院社會福利及衛生環境委員會</w:t>
      </w:r>
      <w:r>
        <w:rPr>
          <w:rFonts w:hint="eastAsia"/>
        </w:rPr>
        <w:t>提出</w:t>
      </w:r>
      <w:r w:rsidRPr="00BE1B83">
        <w:rPr>
          <w:rFonts w:hint="eastAsia"/>
        </w:rPr>
        <w:t>書面報告。【</w:t>
      </w:r>
      <w:r w:rsidRPr="00BE1B83">
        <w:rPr>
          <w:rFonts w:hint="eastAsia"/>
        </w:rPr>
        <w:t>40</w:t>
      </w:r>
      <w:r w:rsidRPr="00BE1B83">
        <w:rPr>
          <w:rFonts w:hint="eastAsia"/>
        </w:rPr>
        <w:t>】</w:t>
      </w:r>
    </w:p>
    <w:p w14:paraId="41696974"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提案人：賴香伶</w:t>
      </w:r>
    </w:p>
    <w:p w14:paraId="03FF4EB3"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連署人：</w:t>
      </w:r>
      <w:r w:rsidRPr="00BE1B83">
        <w:rPr>
          <w:rFonts w:ascii="標楷體" w:eastAsia="標楷體" w:hAnsi="標楷體" w:cs="Times New Roman" w:hint="eastAsia"/>
          <w:sz w:val="32"/>
          <w:szCs w:val="32"/>
        </w:rPr>
        <w:t>陳玉珍  張育美</w:t>
      </w:r>
    </w:p>
    <w:p w14:paraId="747AEE68" w14:textId="77777777" w:rsidR="00B50AC6" w:rsidRPr="00BE1B83" w:rsidRDefault="00B50AC6" w:rsidP="005C6DAB">
      <w:pPr>
        <w:pStyle w:val="aff1"/>
      </w:pPr>
      <w:r w:rsidRPr="00BE1B83">
        <w:rPr>
          <w:rFonts w:hint="eastAsia"/>
        </w:rPr>
        <w:t>(</w:t>
      </w:r>
      <w:r w:rsidRPr="00BE1B83">
        <w:rPr>
          <w:rFonts w:hint="eastAsia"/>
        </w:rPr>
        <w:t>三十四</w:t>
      </w:r>
      <w:r w:rsidRPr="00BE1B83">
        <w:rPr>
          <w:rFonts w:hint="eastAsia"/>
        </w:rPr>
        <w:t>)</w:t>
      </w:r>
      <w:r w:rsidRPr="00BE1B83">
        <w:t>全球</w:t>
      </w:r>
      <w:r w:rsidRPr="00BE1B83">
        <w:t>COVID-19</w:t>
      </w:r>
      <w:r w:rsidRPr="00BE1B83">
        <w:t>疫情仍十分嚴峻，疫情影響已逾</w:t>
      </w:r>
      <w:r w:rsidRPr="00BE1B83">
        <w:rPr>
          <w:rFonts w:hint="eastAsia"/>
        </w:rPr>
        <w:t>1</w:t>
      </w:r>
      <w:r w:rsidRPr="00BE1B83">
        <w:t>年多，現地參與國際會議已近乎停擺，多改為透過網際網路，以線上會議方式辦理，</w:t>
      </w:r>
      <w:r w:rsidRPr="00BE1B83">
        <w:rPr>
          <w:rFonts w:hint="eastAsia"/>
        </w:rPr>
        <w:t>惟希望瞭解勞動部參與國際事務之情形，請勞動部於</w:t>
      </w:r>
      <w:r w:rsidRPr="00BE1B83">
        <w:rPr>
          <w:rFonts w:hint="eastAsia"/>
        </w:rPr>
        <w:t>3</w:t>
      </w:r>
      <w:r w:rsidRPr="00BE1B83">
        <w:rPr>
          <w:rFonts w:hint="eastAsia"/>
        </w:rPr>
        <w:t>個月內將</w:t>
      </w:r>
      <w:r w:rsidRPr="00BE1B83">
        <w:rPr>
          <w:rFonts w:hint="eastAsia"/>
        </w:rPr>
        <w:t>110</w:t>
      </w:r>
      <w:r w:rsidRPr="00BE1B83">
        <w:rPr>
          <w:rFonts w:hint="eastAsia"/>
        </w:rPr>
        <w:t>年國際交流書面報告送立法院社會福利及衛生環境委員會</w:t>
      </w:r>
      <w:r w:rsidRPr="00BE1B83">
        <w:t>。</w:t>
      </w:r>
      <w:r w:rsidRPr="00BE1B83">
        <w:rPr>
          <w:rFonts w:hint="eastAsia"/>
        </w:rPr>
        <w:t>【</w:t>
      </w:r>
      <w:r w:rsidRPr="00BE1B83">
        <w:rPr>
          <w:rFonts w:hint="eastAsia"/>
        </w:rPr>
        <w:t>41</w:t>
      </w:r>
      <w:r w:rsidRPr="00BE1B83">
        <w:rPr>
          <w:rFonts w:hint="eastAsia"/>
        </w:rPr>
        <w:t>】</w:t>
      </w:r>
    </w:p>
    <w:p w14:paraId="2B1913A1"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提案人：</w:t>
      </w:r>
      <w:r w:rsidRPr="00BE1B83">
        <w:rPr>
          <w:rFonts w:ascii="標楷體" w:eastAsia="標楷體" w:hAnsi="標楷體" w:cs="Times New Roman" w:hint="eastAsia"/>
          <w:sz w:val="32"/>
          <w:szCs w:val="32"/>
        </w:rPr>
        <w:t>楊</w:t>
      </w:r>
      <w:r w:rsidRPr="00BE1B83">
        <w:rPr>
          <w:rFonts w:ascii="標楷體" w:eastAsia="標楷體" w:hAnsi="標楷體" w:cs="Times New Roman"/>
          <w:sz w:val="32"/>
          <w:szCs w:val="32"/>
        </w:rPr>
        <w:t xml:space="preserve">  </w:t>
      </w:r>
      <w:r w:rsidRPr="00BE1B83">
        <w:rPr>
          <w:rFonts w:ascii="標楷體" w:eastAsia="標楷體" w:hAnsi="標楷體" w:cs="Times New Roman" w:hint="eastAsia"/>
          <w:sz w:val="32"/>
          <w:szCs w:val="32"/>
        </w:rPr>
        <w:t>曜</w:t>
      </w:r>
      <w:r w:rsidRPr="00BE1B83">
        <w:rPr>
          <w:rFonts w:ascii="標楷體" w:eastAsia="標楷體" w:hAnsi="標楷體" w:cs="Times New Roman" w:hint="eastAsia"/>
          <w:color w:val="000000"/>
          <w:sz w:val="32"/>
          <w:szCs w:val="32"/>
        </w:rPr>
        <w:t xml:space="preserve"> </w:t>
      </w:r>
    </w:p>
    <w:p w14:paraId="7C12C719"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連署人：</w:t>
      </w:r>
      <w:r w:rsidRPr="00BE1B83">
        <w:rPr>
          <w:rFonts w:ascii="標楷體" w:eastAsia="標楷體" w:hAnsi="標楷體" w:cs="Times New Roman" w:hint="eastAsia"/>
          <w:sz w:val="32"/>
          <w:szCs w:val="32"/>
        </w:rPr>
        <w:t>黃秀芳  吳玉琴</w:t>
      </w:r>
    </w:p>
    <w:p w14:paraId="776D1273" w14:textId="77777777" w:rsidR="00B50AC6" w:rsidRPr="00BE1B83" w:rsidRDefault="00B50AC6" w:rsidP="005C6DAB">
      <w:pPr>
        <w:pStyle w:val="aff1"/>
      </w:pPr>
      <w:r w:rsidRPr="00BE1B83">
        <w:rPr>
          <w:rFonts w:hint="eastAsia"/>
        </w:rPr>
        <w:t>(</w:t>
      </w:r>
      <w:r w:rsidRPr="00BE1B83">
        <w:rPr>
          <w:rFonts w:hint="eastAsia"/>
        </w:rPr>
        <w:t>三十五</w:t>
      </w:r>
      <w:r w:rsidRPr="00BE1B83">
        <w:rPr>
          <w:rFonts w:hint="eastAsia"/>
        </w:rPr>
        <w:t>)111</w:t>
      </w:r>
      <w:r w:rsidRPr="00BE1B83">
        <w:rPr>
          <w:rFonts w:hint="eastAsia"/>
        </w:rPr>
        <w:t>年度勞動部「勞動關係業務」預算編列</w:t>
      </w:r>
      <w:r w:rsidRPr="00BE1B83">
        <w:rPr>
          <w:rFonts w:hint="eastAsia"/>
        </w:rPr>
        <w:t>6,216</w:t>
      </w:r>
      <w:r w:rsidRPr="00BE1B83">
        <w:rPr>
          <w:rFonts w:hint="eastAsia"/>
        </w:rPr>
        <w:t>萬</w:t>
      </w:r>
      <w:r w:rsidRPr="00BE1B83">
        <w:rPr>
          <w:rFonts w:hint="eastAsia"/>
        </w:rPr>
        <w:t>8</w:t>
      </w:r>
      <w:r w:rsidRPr="00BE1B83">
        <w:rPr>
          <w:rFonts w:hint="eastAsia"/>
        </w:rPr>
        <w:t>千元</w:t>
      </w:r>
      <w:r w:rsidRPr="00BE1B83">
        <w:t>，辦理促進工會組織自由化等工作。據統計，台灣</w:t>
      </w:r>
      <w:r w:rsidRPr="00BE1B83">
        <w:t>110</w:t>
      </w:r>
      <w:r w:rsidRPr="00BE1B83">
        <w:t>年第</w:t>
      </w:r>
      <w:r w:rsidRPr="00BE1B83">
        <w:t>2</w:t>
      </w:r>
      <w:r w:rsidRPr="00BE1B83">
        <w:t>季底全國工會數為</w:t>
      </w:r>
      <w:r w:rsidRPr="00BE1B83">
        <w:t>5</w:t>
      </w:r>
      <w:r w:rsidRPr="00BE1B83">
        <w:rPr>
          <w:rFonts w:hint="eastAsia"/>
        </w:rPr>
        <w:t>,</w:t>
      </w:r>
      <w:r w:rsidRPr="00BE1B83">
        <w:t>698</w:t>
      </w:r>
      <w:r w:rsidRPr="00BE1B83">
        <w:t>家，其中包括企業工會</w:t>
      </w:r>
      <w:r w:rsidRPr="00BE1B83">
        <w:t>924</w:t>
      </w:r>
      <w:r w:rsidRPr="00BE1B83">
        <w:t>家、產業工會</w:t>
      </w:r>
      <w:r w:rsidRPr="00BE1B83">
        <w:t>242</w:t>
      </w:r>
      <w:r w:rsidRPr="00BE1B83">
        <w:t>家，工會會員人數</w:t>
      </w:r>
      <w:r w:rsidRPr="00BE1B83">
        <w:t>338</w:t>
      </w:r>
      <w:r w:rsidRPr="00BE1B83">
        <w:t>萬</w:t>
      </w:r>
      <w:r w:rsidRPr="00BE1B83">
        <w:t>9</w:t>
      </w:r>
      <w:r w:rsidRPr="00BE1B83">
        <w:rPr>
          <w:rFonts w:hint="eastAsia"/>
        </w:rPr>
        <w:t>,</w:t>
      </w:r>
      <w:r w:rsidRPr="00BE1B83">
        <w:t>363</w:t>
      </w:r>
      <w:r w:rsidRPr="00BE1B83">
        <w:t>人，其中產業工會會員</w:t>
      </w:r>
      <w:r w:rsidRPr="00BE1B83">
        <w:t>59</w:t>
      </w:r>
      <w:r w:rsidRPr="00BE1B83">
        <w:t>萬</w:t>
      </w:r>
      <w:r w:rsidRPr="00BE1B83">
        <w:t>9</w:t>
      </w:r>
      <w:r w:rsidRPr="00BE1B83">
        <w:rPr>
          <w:rFonts w:hint="eastAsia"/>
        </w:rPr>
        <w:t>,</w:t>
      </w:r>
      <w:r w:rsidRPr="00BE1B83">
        <w:t>541</w:t>
      </w:r>
      <w:r w:rsidRPr="00BE1B83">
        <w:t>人、產業工會會員</w:t>
      </w:r>
      <w:r w:rsidRPr="00BE1B83">
        <w:t>8</w:t>
      </w:r>
      <w:r w:rsidRPr="00BE1B83">
        <w:t>萬</w:t>
      </w:r>
      <w:r w:rsidRPr="00BE1B83">
        <w:t>6</w:t>
      </w:r>
      <w:r w:rsidRPr="00BE1B83">
        <w:rPr>
          <w:rFonts w:hint="eastAsia"/>
        </w:rPr>
        <w:t>,</w:t>
      </w:r>
      <w:r w:rsidRPr="00BE1B83">
        <w:t>644</w:t>
      </w:r>
      <w:r w:rsidRPr="00BE1B83">
        <w:t>人，雖較以往增長，但企業及產業勞工工會組織率仍然使為</w:t>
      </w:r>
      <w:r w:rsidRPr="00BE1B83">
        <w:t>7.9%</w:t>
      </w:r>
      <w:r w:rsidRPr="00BE1B83">
        <w:t>，仍屬偏低，不利勞工與雇主協商談判及改善勞動條件。爰此，</w:t>
      </w:r>
      <w:r w:rsidRPr="00BE1B83">
        <w:rPr>
          <w:rFonts w:hint="eastAsia"/>
        </w:rPr>
        <w:t>請</w:t>
      </w:r>
      <w:r w:rsidRPr="00BE1B83">
        <w:t>勞動部</w:t>
      </w:r>
      <w:r w:rsidRPr="00BE1B83">
        <w:rPr>
          <w:rFonts w:hint="eastAsia"/>
        </w:rPr>
        <w:t>就</w:t>
      </w:r>
      <w:r w:rsidRPr="00BE1B83">
        <w:t>如何輔導籌組企業及產業工會，向</w:t>
      </w:r>
      <w:r w:rsidRPr="00BE1B83">
        <w:rPr>
          <w:rFonts w:hint="eastAsia"/>
        </w:rPr>
        <w:t>立法院社會福利及衛生環境委員會</w:t>
      </w:r>
      <w:r w:rsidRPr="00BE1B83">
        <w:t>提出書面報告。</w:t>
      </w:r>
      <w:r w:rsidRPr="00BE1B83">
        <w:rPr>
          <w:rFonts w:hint="eastAsia"/>
        </w:rPr>
        <w:t>【</w:t>
      </w:r>
      <w:r w:rsidRPr="00BE1B83">
        <w:rPr>
          <w:rFonts w:hint="eastAsia"/>
        </w:rPr>
        <w:t>44</w:t>
      </w:r>
      <w:r w:rsidRPr="00BE1B83">
        <w:rPr>
          <w:rFonts w:hint="eastAsia"/>
        </w:rPr>
        <w:t>】</w:t>
      </w:r>
    </w:p>
    <w:p w14:paraId="2E69B619"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color w:val="000000"/>
          <w:sz w:val="32"/>
          <w:szCs w:val="32"/>
        </w:rPr>
        <w:t xml:space="preserve">提案人：吳玉琴  陳  瑩  </w:t>
      </w:r>
      <w:r w:rsidRPr="00BE1B83">
        <w:rPr>
          <w:rFonts w:ascii="標楷體" w:eastAsia="標楷體" w:hAnsi="標楷體" w:cs="Times New Roman" w:hint="eastAsia"/>
          <w:sz w:val="32"/>
          <w:szCs w:val="32"/>
        </w:rPr>
        <w:t>邱泰源  伍麗華</w:t>
      </w:r>
    </w:p>
    <w:p w14:paraId="287B9B59" w14:textId="77777777" w:rsidR="00B50AC6" w:rsidRPr="00BE1B83" w:rsidRDefault="00B50AC6" w:rsidP="005C6DAB">
      <w:pPr>
        <w:pStyle w:val="aff1"/>
      </w:pPr>
      <w:r w:rsidRPr="00BE1B83">
        <w:rPr>
          <w:rFonts w:hint="eastAsia"/>
        </w:rPr>
        <w:t>(</w:t>
      </w:r>
      <w:r w:rsidRPr="00BE1B83">
        <w:rPr>
          <w:rFonts w:hint="eastAsia"/>
        </w:rPr>
        <w:t>三十六</w:t>
      </w:r>
      <w:r w:rsidRPr="00BE1B83">
        <w:rPr>
          <w:rFonts w:hint="eastAsia"/>
        </w:rPr>
        <w:t>)</w:t>
      </w:r>
      <w:r w:rsidRPr="00BE1B83">
        <w:t>查勞動部「</w:t>
      </w:r>
      <w:r w:rsidRPr="00BE1B83">
        <w:t>110</w:t>
      </w:r>
      <w:r w:rsidRPr="00BE1B83">
        <w:t>年第</w:t>
      </w:r>
      <w:r w:rsidRPr="00BE1B83">
        <w:t>4</w:t>
      </w:r>
      <w:r w:rsidRPr="00BE1B83">
        <w:t>次人力需求調查結果概況</w:t>
      </w:r>
      <w:r w:rsidRPr="00BE1B83">
        <w:t>-</w:t>
      </w:r>
      <w:r w:rsidRPr="00BE1B83">
        <w:t>事業單位預計</w:t>
      </w:r>
      <w:r w:rsidRPr="00BE1B83">
        <w:t>111</w:t>
      </w:r>
      <w:r w:rsidRPr="00BE1B83">
        <w:t>年</w:t>
      </w:r>
      <w:r w:rsidRPr="00BE1B83">
        <w:t>1</w:t>
      </w:r>
      <w:r w:rsidRPr="00BE1B83">
        <w:t>月底較</w:t>
      </w:r>
      <w:r w:rsidRPr="00BE1B83">
        <w:t>110</w:t>
      </w:r>
      <w:r w:rsidRPr="00BE1B83">
        <w:t>年</w:t>
      </w:r>
      <w:r w:rsidRPr="00BE1B83">
        <w:t>10</w:t>
      </w:r>
      <w:r w:rsidRPr="00BE1B83">
        <w:t>月底派遣人力需求」派遣人力需求有增無減，惟目前派遣人力多數為經濟上之弱勢，若派遣業者</w:t>
      </w:r>
      <w:r w:rsidRPr="00BE1B83">
        <w:rPr>
          <w:rFonts w:hint="eastAsia"/>
        </w:rPr>
        <w:t>因</w:t>
      </w:r>
      <w:r w:rsidRPr="00BE1B83">
        <w:t>應削價競爭，常見犧牲派遣人員權益之窘境發生。如</w:t>
      </w:r>
      <w:r w:rsidRPr="00BE1B83">
        <w:rPr>
          <w:rFonts w:hint="eastAsia"/>
        </w:rPr>
        <w:t>：臺灣臺北地方法</w:t>
      </w:r>
      <w:r w:rsidRPr="00BE1B83">
        <w:t>院「微波爐之亂」之張姓派遣員工被迫離職，本案例發生於派遣制度較為健全之公家機關，仍有犧牲派遣人員的狀況產生，舉重以明</w:t>
      </w:r>
      <w:r w:rsidRPr="00BE1B83">
        <w:rPr>
          <w:rFonts w:hint="eastAsia"/>
        </w:rPr>
        <w:t>輕</w:t>
      </w:r>
      <w:r w:rsidRPr="00BE1B83">
        <w:t>，私人部門之狀況恐更加嚴重，合先敘明。又查非典型人力合理之派遣定型化契約以及保護法制尚未建置完成，而實務對於派遣人力需求卻不斷增加，即處於經濟弱勢的國民恐因不健全之派遣制度，侵害其勞動權益。綜上，目前僅有「政府機關</w:t>
      </w:r>
      <w:r w:rsidRPr="00BE1B83">
        <w:t>(</w:t>
      </w:r>
      <w:r w:rsidRPr="00BE1B83">
        <w:t>構</w:t>
      </w:r>
      <w:r w:rsidRPr="00BE1B83">
        <w:t>)</w:t>
      </w:r>
      <w:r w:rsidRPr="00BE1B83">
        <w:t>勞動派遣期間勞動契約書範本」，惟民間派遣之制度健全與否，將會影響國民生命、身體、財產、健康等權利，爰</w:t>
      </w:r>
      <w:r w:rsidRPr="00BE1B83">
        <w:rPr>
          <w:rFonts w:hint="eastAsia"/>
        </w:rPr>
        <w:t>要求</w:t>
      </w:r>
      <w:r w:rsidRPr="00BE1B83">
        <w:t>勞動部</w:t>
      </w:r>
      <w:r w:rsidRPr="00BE1B83">
        <w:rPr>
          <w:rFonts w:hint="eastAsia"/>
        </w:rPr>
        <w:t>於</w:t>
      </w:r>
      <w:r w:rsidRPr="00BE1B83">
        <w:rPr>
          <w:rFonts w:hint="eastAsia"/>
        </w:rPr>
        <w:t>3</w:t>
      </w:r>
      <w:r w:rsidRPr="00BE1B83">
        <w:rPr>
          <w:rFonts w:hint="eastAsia"/>
        </w:rPr>
        <w:t>個月內</w:t>
      </w:r>
      <w:r w:rsidRPr="00BE1B83">
        <w:t>研議民間「勞動派遣期間勞動契約書範本定型化契約」之可行性，</w:t>
      </w:r>
      <w:r w:rsidRPr="00BE1B83">
        <w:rPr>
          <w:rFonts w:hint="eastAsia"/>
        </w:rPr>
        <w:t>並</w:t>
      </w:r>
      <w:r w:rsidRPr="00BE1B83">
        <w:t>向</w:t>
      </w:r>
      <w:r w:rsidRPr="00BE1B83">
        <w:rPr>
          <w:rFonts w:hint="eastAsia"/>
        </w:rPr>
        <w:t>立法</w:t>
      </w:r>
      <w:r w:rsidRPr="00BE1B83">
        <w:t>院社會福利及衛生環境委員會提出書面報告。</w:t>
      </w:r>
      <w:r w:rsidRPr="00BE1B83">
        <w:rPr>
          <w:rFonts w:hint="eastAsia"/>
          <w:kern w:val="0"/>
        </w:rPr>
        <w:t>【</w:t>
      </w:r>
      <w:r w:rsidRPr="00BE1B83">
        <w:rPr>
          <w:rFonts w:hint="eastAsia"/>
          <w:kern w:val="0"/>
        </w:rPr>
        <w:t>61</w:t>
      </w:r>
      <w:r w:rsidRPr="00BE1B83">
        <w:rPr>
          <w:rFonts w:hint="eastAsia"/>
          <w:kern w:val="0"/>
        </w:rPr>
        <w:t>】</w:t>
      </w:r>
    </w:p>
    <w:p w14:paraId="29037D00" w14:textId="77777777" w:rsidR="00B50AC6" w:rsidRPr="00BE1B83" w:rsidRDefault="00B50AC6" w:rsidP="005C6DAB">
      <w:pPr>
        <w:spacing w:line="440" w:lineRule="exact"/>
        <w:ind w:leftChars="1400" w:left="4640" w:hangingChars="400" w:hanging="1280"/>
        <w:rPr>
          <w:rFonts w:ascii="標楷體" w:eastAsia="標楷體" w:hAnsi="標楷體" w:cs="Times New Roman"/>
          <w:kern w:val="0"/>
          <w:sz w:val="32"/>
          <w:szCs w:val="32"/>
        </w:rPr>
      </w:pPr>
      <w:r w:rsidRPr="00BE1B83">
        <w:rPr>
          <w:rFonts w:ascii="標楷體" w:eastAsia="標楷體" w:hAnsi="標楷體" w:cs="Times New Roman" w:hint="eastAsia"/>
          <w:kern w:val="0"/>
          <w:sz w:val="32"/>
          <w:szCs w:val="32"/>
        </w:rPr>
        <w:t>提案人：廖國棟</w:t>
      </w:r>
    </w:p>
    <w:p w14:paraId="05DF3069"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kern w:val="0"/>
          <w:sz w:val="32"/>
          <w:szCs w:val="32"/>
        </w:rPr>
        <w:t>連署人：蔣萬安  徐志榮</w:t>
      </w:r>
    </w:p>
    <w:p w14:paraId="5E50E397" w14:textId="77777777" w:rsidR="00B50AC6" w:rsidRPr="00BE1B83" w:rsidRDefault="00B50AC6" w:rsidP="005C6DAB">
      <w:pPr>
        <w:pStyle w:val="aff1"/>
      </w:pPr>
      <w:r w:rsidRPr="00BE1B83">
        <w:rPr>
          <w:rFonts w:hint="eastAsia"/>
        </w:rPr>
        <w:t>(</w:t>
      </w:r>
      <w:r w:rsidRPr="00BE1B83">
        <w:rPr>
          <w:rFonts w:hint="eastAsia"/>
        </w:rPr>
        <w:t>三十七</w:t>
      </w:r>
      <w:r w:rsidRPr="00BE1B83">
        <w:rPr>
          <w:rFonts w:hint="eastAsia"/>
        </w:rPr>
        <w:t>)111</w:t>
      </w:r>
      <w:r w:rsidRPr="00BE1B83">
        <w:rPr>
          <w:rFonts w:hint="eastAsia"/>
        </w:rPr>
        <w:t>年度勞動部「勞動關係業務」項下「建立迅速有效勞資爭議處理機制」預算編列</w:t>
      </w:r>
      <w:r w:rsidRPr="00BE1B83">
        <w:rPr>
          <w:rFonts w:hint="eastAsia"/>
        </w:rPr>
        <w:t>3,009</w:t>
      </w:r>
      <w:r w:rsidRPr="00BE1B83">
        <w:rPr>
          <w:rFonts w:hint="eastAsia"/>
        </w:rPr>
        <w:t>萬</w:t>
      </w:r>
      <w:r w:rsidRPr="00BE1B83">
        <w:rPr>
          <w:rFonts w:hint="eastAsia"/>
        </w:rPr>
        <w:t>9</w:t>
      </w:r>
      <w:r w:rsidRPr="00BE1B83">
        <w:rPr>
          <w:rFonts w:hint="eastAsia"/>
        </w:rPr>
        <w:t>千元，</w:t>
      </w:r>
      <w:r w:rsidRPr="00BE1B83">
        <w:t>辦理強化勞資爭議處理及大量解僱勞工保護之效能，解決重大勞資爭議；運用民間團體資源，推動勞資爭議調解及仲裁業務及推廣勞資自主解決爭議能力，強化企業勞資關係之穩定等工作，參具勞動部「勞資爭議案件</w:t>
      </w:r>
      <w:r w:rsidRPr="00BE1B83">
        <w:t>─</w:t>
      </w:r>
      <w:r w:rsidRPr="00BE1B83">
        <w:rPr>
          <w:rFonts w:hint="eastAsia"/>
        </w:rPr>
        <w:t>按</w:t>
      </w:r>
      <w:r w:rsidRPr="00BE1B83">
        <w:t>行業分」，我國勞資爭議從</w:t>
      </w:r>
      <w:r w:rsidRPr="00BE1B83">
        <w:t>100</w:t>
      </w:r>
      <w:r w:rsidRPr="00BE1B83">
        <w:t>年就呈現上升狀態，</w:t>
      </w:r>
      <w:r w:rsidRPr="00BE1B83">
        <w:t>109</w:t>
      </w:r>
      <w:r w:rsidRPr="00BE1B83">
        <w:t>年達到高峰，再參照勞動部勞資爭議協商調處績效概況統計，其中工資爭議與給付爭議均占各年度爭議件數</w:t>
      </w:r>
      <w:r w:rsidRPr="00BE1B83">
        <w:rPr>
          <w:rFonts w:hint="eastAsia"/>
        </w:rPr>
        <w:t>1/2</w:t>
      </w:r>
      <w:r w:rsidRPr="00BE1B83">
        <w:t>以上</w:t>
      </w:r>
      <w:r w:rsidRPr="00BE1B83">
        <w:rPr>
          <w:rFonts w:hint="eastAsia"/>
        </w:rPr>
        <w:t>，</w:t>
      </w:r>
      <w:r w:rsidRPr="00BE1B83">
        <w:t>甚至</w:t>
      </w:r>
      <w:r w:rsidRPr="00BE1B83">
        <w:rPr>
          <w:rFonts w:hint="eastAsia"/>
        </w:rPr>
        <w:t>2/3</w:t>
      </w:r>
      <w:r w:rsidRPr="00BE1B83">
        <w:t>，爭議人數光是</w:t>
      </w:r>
      <w:r w:rsidRPr="00BE1B83">
        <w:rPr>
          <w:rFonts w:hint="eastAsia"/>
        </w:rPr>
        <w:t>110</w:t>
      </w:r>
      <w:r w:rsidRPr="00BE1B83">
        <w:t>年</w:t>
      </w:r>
      <w:r w:rsidRPr="00BE1B83">
        <w:rPr>
          <w:rFonts w:hint="eastAsia"/>
        </w:rPr>
        <w:t>1</w:t>
      </w:r>
      <w:r w:rsidRPr="00BE1B83">
        <w:rPr>
          <w:rFonts w:hint="eastAsia"/>
        </w:rPr>
        <w:t>至</w:t>
      </w:r>
      <w:r w:rsidRPr="00BE1B83">
        <w:rPr>
          <w:rFonts w:hint="eastAsia"/>
        </w:rPr>
        <w:t>8</w:t>
      </w:r>
      <w:r w:rsidRPr="00BE1B83">
        <w:t>月之累計量就達到</w:t>
      </w:r>
      <w:r w:rsidRPr="00BE1B83">
        <w:t>6</w:t>
      </w:r>
      <w:r w:rsidRPr="00BE1B83">
        <w:rPr>
          <w:rFonts w:hint="eastAsia"/>
        </w:rPr>
        <w:t>萬</w:t>
      </w:r>
      <w:r w:rsidRPr="00BE1B83">
        <w:t>3,409</w:t>
      </w:r>
      <w:r w:rsidRPr="00BE1B83">
        <w:t>人，是</w:t>
      </w:r>
      <w:r w:rsidRPr="00BE1B83">
        <w:t>10</w:t>
      </w:r>
      <w:r w:rsidRPr="00BE1B83">
        <w:t>年來的新高。從上述</w:t>
      </w:r>
      <w:r w:rsidRPr="00BE1B83">
        <w:rPr>
          <w:rFonts w:hint="eastAsia"/>
        </w:rPr>
        <w:t>2</w:t>
      </w:r>
      <w:r w:rsidRPr="00BE1B83">
        <w:t>項統計數據顯示勞資關係近幾年來並未有較好的改善，</w:t>
      </w:r>
      <w:r w:rsidRPr="00BE1B83">
        <w:rPr>
          <w:rFonts w:hint="eastAsia"/>
        </w:rPr>
        <w:t>請勞動部於</w:t>
      </w:r>
      <w:r w:rsidRPr="00BE1B83">
        <w:rPr>
          <w:rFonts w:hint="eastAsia"/>
        </w:rPr>
        <w:t>1</w:t>
      </w:r>
      <w:r w:rsidRPr="00BE1B83">
        <w:rPr>
          <w:rFonts w:hint="eastAsia"/>
        </w:rPr>
        <w:t>個月內提出</w:t>
      </w:r>
      <w:r w:rsidRPr="00BE1B83">
        <w:t>建立迅速有效勞資爭議處理機制</w:t>
      </w:r>
      <w:r w:rsidRPr="00BE1B83">
        <w:rPr>
          <w:rFonts w:hint="eastAsia"/>
        </w:rPr>
        <w:t>書面報告予立法</w:t>
      </w:r>
      <w:r w:rsidRPr="00BE1B83">
        <w:t>院社會福利及衛生環境委員會。</w:t>
      </w:r>
      <w:r w:rsidRPr="00BE1B83">
        <w:rPr>
          <w:rFonts w:hint="eastAsia"/>
        </w:rPr>
        <w:t>【</w:t>
      </w:r>
      <w:r w:rsidRPr="00BE1B83">
        <w:rPr>
          <w:rFonts w:hint="eastAsia"/>
        </w:rPr>
        <w:t>62</w:t>
      </w:r>
      <w:r w:rsidRPr="00BE1B83">
        <w:rPr>
          <w:rFonts w:hint="eastAsia"/>
        </w:rPr>
        <w:t>】</w:t>
      </w:r>
    </w:p>
    <w:p w14:paraId="60380194" w14:textId="77777777" w:rsidR="00B50AC6" w:rsidRPr="00BE1B83" w:rsidRDefault="00B50AC6" w:rsidP="005C6DAB">
      <w:pPr>
        <w:spacing w:line="440" w:lineRule="exact"/>
        <w:ind w:leftChars="1400" w:left="4640" w:hangingChars="400" w:hanging="1280"/>
        <w:rPr>
          <w:rFonts w:ascii="標楷體" w:eastAsia="標楷體" w:hAnsi="標楷體" w:cs="Times New Roman"/>
          <w:kern w:val="0"/>
          <w:sz w:val="32"/>
          <w:szCs w:val="32"/>
        </w:rPr>
      </w:pPr>
      <w:r w:rsidRPr="00BE1B83">
        <w:rPr>
          <w:rFonts w:ascii="標楷體" w:eastAsia="標楷體" w:hAnsi="標楷體" w:cs="Times New Roman" w:hint="eastAsia"/>
          <w:kern w:val="0"/>
          <w:sz w:val="32"/>
          <w:szCs w:val="32"/>
        </w:rPr>
        <w:t>提案人：</w:t>
      </w:r>
      <w:r w:rsidRPr="00BE1B83">
        <w:rPr>
          <w:rFonts w:ascii="標楷體" w:eastAsia="標楷體" w:hAnsi="標楷體" w:cs="Times New Roman" w:hint="eastAsia"/>
          <w:sz w:val="32"/>
          <w:szCs w:val="32"/>
        </w:rPr>
        <w:t>廖國棟</w:t>
      </w:r>
    </w:p>
    <w:p w14:paraId="5FA16FEB"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連署人：</w:t>
      </w:r>
      <w:r w:rsidRPr="00BE1B83">
        <w:rPr>
          <w:rFonts w:ascii="標楷體" w:eastAsia="標楷體" w:hAnsi="標楷體" w:cs="Times New Roman" w:hint="eastAsia"/>
          <w:kern w:val="0"/>
          <w:sz w:val="32"/>
          <w:szCs w:val="32"/>
        </w:rPr>
        <w:t>蔣萬安  徐志榮</w:t>
      </w:r>
    </w:p>
    <w:p w14:paraId="4F4F6C74" w14:textId="77777777" w:rsidR="00B50AC6" w:rsidRPr="00BE1B83" w:rsidRDefault="00B50AC6" w:rsidP="005C6DAB">
      <w:pPr>
        <w:pStyle w:val="aff1"/>
      </w:pPr>
      <w:r w:rsidRPr="00BE1B83">
        <w:rPr>
          <w:rFonts w:hint="eastAsia"/>
        </w:rPr>
        <w:t>(</w:t>
      </w:r>
      <w:r w:rsidRPr="00BE1B83">
        <w:rPr>
          <w:rFonts w:hint="eastAsia"/>
        </w:rPr>
        <w:t>三十八</w:t>
      </w:r>
      <w:r w:rsidRPr="00BE1B83">
        <w:rPr>
          <w:rFonts w:hint="eastAsia"/>
        </w:rPr>
        <w:t>)111</w:t>
      </w:r>
      <w:r w:rsidRPr="00BE1B83">
        <w:rPr>
          <w:rFonts w:hint="eastAsia"/>
        </w:rPr>
        <w:t>年度勞動部預算「勞動關係業務</w:t>
      </w:r>
      <w:r w:rsidRPr="00BE1B83">
        <w:t>」</w:t>
      </w:r>
      <w:r w:rsidRPr="00BE1B83">
        <w:rPr>
          <w:rFonts w:hint="eastAsia"/>
        </w:rPr>
        <w:t>項下「建立迅速有效勞資爭議處理機制</w:t>
      </w:r>
      <w:r w:rsidRPr="00BE1B83">
        <w:t>」</w:t>
      </w:r>
      <w:r w:rsidRPr="00BE1B83">
        <w:rPr>
          <w:rFonts w:hint="eastAsia"/>
        </w:rPr>
        <w:t>預算編列</w:t>
      </w:r>
      <w:r w:rsidRPr="00BE1B83">
        <w:rPr>
          <w:rFonts w:hint="eastAsia"/>
        </w:rPr>
        <w:t>2,</w:t>
      </w:r>
      <w:r w:rsidRPr="00BE1B83">
        <w:t>800</w:t>
      </w:r>
      <w:r w:rsidRPr="00BE1B83">
        <w:rPr>
          <w:rFonts w:hint="eastAsia"/>
        </w:rPr>
        <w:t>萬元捐助勞工權益基金，用以推動勞工權益扶助計畫。經查，勞工權益基金主要收入來源為政府撥款及就業安定基金撥入，</w:t>
      </w:r>
      <w:r w:rsidRPr="00BE1B83">
        <w:rPr>
          <w:rFonts w:hint="eastAsia"/>
        </w:rPr>
        <w:t>1</w:t>
      </w:r>
      <w:r w:rsidRPr="00BE1B83">
        <w:t>11</w:t>
      </w:r>
      <w:r w:rsidRPr="00BE1B83">
        <w:rPr>
          <w:rFonts w:hint="eastAsia"/>
        </w:rPr>
        <w:t>年度收入合計</w:t>
      </w:r>
      <w:r w:rsidRPr="00BE1B83">
        <w:rPr>
          <w:rFonts w:hint="eastAsia"/>
        </w:rPr>
        <w:t>4,669</w:t>
      </w:r>
      <w:r w:rsidRPr="00BE1B83">
        <w:rPr>
          <w:rFonts w:hint="eastAsia"/>
        </w:rPr>
        <w:t>萬</w:t>
      </w:r>
      <w:r w:rsidRPr="00BE1B83">
        <w:rPr>
          <w:rFonts w:hint="eastAsia"/>
        </w:rPr>
        <w:t>6</w:t>
      </w:r>
      <w:r w:rsidRPr="00BE1B83">
        <w:rPr>
          <w:rFonts w:hint="eastAsia"/>
        </w:rPr>
        <w:t>千元，然而該計畫預算達</w:t>
      </w:r>
      <w:r w:rsidRPr="00BE1B83">
        <w:rPr>
          <w:rFonts w:hint="eastAsia"/>
        </w:rPr>
        <w:t>8,500</w:t>
      </w:r>
      <w:r w:rsidRPr="00BE1B83">
        <w:rPr>
          <w:rFonts w:hint="eastAsia"/>
        </w:rPr>
        <w:t>萬</w:t>
      </w:r>
      <w:r w:rsidRPr="00BE1B83">
        <w:rPr>
          <w:rFonts w:hint="eastAsia"/>
        </w:rPr>
        <w:t>3</w:t>
      </w:r>
      <w:r w:rsidRPr="00BE1B83">
        <w:rPr>
          <w:rFonts w:hint="eastAsia"/>
        </w:rPr>
        <w:t>千元，短絀達</w:t>
      </w:r>
      <w:r w:rsidRPr="00BE1B83">
        <w:rPr>
          <w:rFonts w:hint="eastAsia"/>
        </w:rPr>
        <w:t>3,830</w:t>
      </w:r>
      <w:r w:rsidRPr="00BE1B83">
        <w:rPr>
          <w:rFonts w:hint="eastAsia"/>
        </w:rPr>
        <w:t>萬</w:t>
      </w:r>
      <w:r w:rsidRPr="00BE1B83">
        <w:rPr>
          <w:rFonts w:hint="eastAsia"/>
        </w:rPr>
        <w:t>7</w:t>
      </w:r>
      <w:r w:rsidRPr="00BE1B83">
        <w:rPr>
          <w:rFonts w:hint="eastAsia"/>
        </w:rPr>
        <w:t>千元，</w:t>
      </w:r>
      <w:r w:rsidRPr="00BE1B83">
        <w:rPr>
          <w:rFonts w:hint="eastAsia"/>
        </w:rPr>
        <w:t>3</w:t>
      </w:r>
      <w:r w:rsidRPr="00BE1B83">
        <w:rPr>
          <w:rFonts w:hint="eastAsia"/>
        </w:rPr>
        <w:t>年均呈現大幅短絀情形，預計</w:t>
      </w:r>
      <w:r w:rsidRPr="00BE1B83">
        <w:rPr>
          <w:rFonts w:hint="eastAsia"/>
        </w:rPr>
        <w:t>1</w:t>
      </w:r>
      <w:r w:rsidRPr="00BE1B83">
        <w:t>11</w:t>
      </w:r>
      <w:r w:rsidRPr="00BE1B83">
        <w:rPr>
          <w:rFonts w:hint="eastAsia"/>
        </w:rPr>
        <w:t>年期末基金餘額進剩</w:t>
      </w:r>
      <w:r w:rsidRPr="00BE1B83">
        <w:rPr>
          <w:rFonts w:hint="eastAsia"/>
        </w:rPr>
        <w:t>922</w:t>
      </w:r>
      <w:r w:rsidRPr="00BE1B83">
        <w:rPr>
          <w:rFonts w:hint="eastAsia"/>
        </w:rPr>
        <w:t>萬</w:t>
      </w:r>
      <w:r w:rsidRPr="00BE1B83">
        <w:rPr>
          <w:rFonts w:hint="eastAsia"/>
        </w:rPr>
        <w:t>7</w:t>
      </w:r>
      <w:r w:rsidRPr="00BE1B83">
        <w:rPr>
          <w:rFonts w:hint="eastAsia"/>
        </w:rPr>
        <w:t>千元，對於勞工權益扶助之推動影響甚大，為確保基金財源穩定以利業務推動，勞動部應參酌決算及計畫目標寬列預算，並積極尋找穩定財源。</w:t>
      </w:r>
      <w:r w:rsidRPr="00BE1B83">
        <w:rPr>
          <w:rFonts w:hint="eastAsia"/>
          <w:kern w:val="0"/>
        </w:rPr>
        <w:t>【</w:t>
      </w:r>
      <w:r w:rsidRPr="00BE1B83">
        <w:rPr>
          <w:rFonts w:hint="eastAsia"/>
          <w:kern w:val="0"/>
        </w:rPr>
        <w:t>63</w:t>
      </w:r>
      <w:r w:rsidRPr="00BE1B83">
        <w:rPr>
          <w:rFonts w:hint="eastAsia"/>
          <w:kern w:val="0"/>
        </w:rPr>
        <w:t>】</w:t>
      </w:r>
    </w:p>
    <w:p w14:paraId="35006F10"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sz w:val="32"/>
          <w:szCs w:val="32"/>
        </w:rPr>
        <w:t>提案人：莊競程</w:t>
      </w:r>
    </w:p>
    <w:p w14:paraId="6CB1993E"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kern w:val="0"/>
          <w:sz w:val="32"/>
          <w:szCs w:val="32"/>
        </w:rPr>
        <w:t xml:space="preserve">連署人：蘇巧慧  </w:t>
      </w:r>
      <w:r w:rsidRPr="00BE1B83">
        <w:rPr>
          <w:rFonts w:ascii="標楷體" w:eastAsia="標楷體" w:hAnsi="標楷體" w:cs="Times New Roman" w:hint="eastAsia"/>
          <w:color w:val="000000"/>
          <w:sz w:val="32"/>
          <w:szCs w:val="32"/>
        </w:rPr>
        <w:t>吳玉琴</w:t>
      </w:r>
    </w:p>
    <w:p w14:paraId="7450D6F5" w14:textId="77777777" w:rsidR="00B50AC6" w:rsidRPr="00BE1B83" w:rsidRDefault="00B50AC6" w:rsidP="005C6DAB">
      <w:pPr>
        <w:pStyle w:val="aff1"/>
      </w:pPr>
      <w:r w:rsidRPr="00BE1B83">
        <w:rPr>
          <w:rFonts w:hint="eastAsia"/>
        </w:rPr>
        <w:t>(</w:t>
      </w:r>
      <w:r w:rsidRPr="00BE1B83">
        <w:rPr>
          <w:rFonts w:hint="eastAsia"/>
        </w:rPr>
        <w:t>三十九</w:t>
      </w:r>
      <w:r w:rsidRPr="00BE1B83">
        <w:rPr>
          <w:rFonts w:hint="eastAsia"/>
        </w:rPr>
        <w:t>)</w:t>
      </w:r>
      <w:r w:rsidRPr="00BE1B83">
        <w:rPr>
          <w:rFonts w:hint="eastAsia"/>
        </w:rPr>
        <w:t>有鑑於花旗（台灣）銀行出售消金業務，市場傳出進入台北富邦銀行、星展銀行等業者競標的最後階段，不過先前工會指控花旗銀行和潛在買家簽訂</w:t>
      </w:r>
      <w:r w:rsidRPr="00BE1B83">
        <w:rPr>
          <w:rFonts w:hint="eastAsia"/>
        </w:rPr>
        <w:t>3</w:t>
      </w:r>
      <w:r w:rsidRPr="00BE1B83">
        <w:rPr>
          <w:rFonts w:hint="eastAsia"/>
        </w:rPr>
        <w:t>年密約，要求潛在買家</w:t>
      </w:r>
      <w:r w:rsidRPr="00BE1B83">
        <w:rPr>
          <w:rFonts w:hint="eastAsia"/>
        </w:rPr>
        <w:t>3</w:t>
      </w:r>
      <w:r w:rsidRPr="00BE1B83">
        <w:rPr>
          <w:rFonts w:hint="eastAsia"/>
        </w:rPr>
        <w:t>年內不得聘用自家員工，影響員工工作權相關爭議仍未解決。勞動部雖已發函金融監督管理委員會，請金融監督管理委員會要求花旗銀行出示和潛在買家簽訂的</w:t>
      </w:r>
      <w:r w:rsidRPr="00BE1B83">
        <w:rPr>
          <w:rFonts w:hint="eastAsia"/>
        </w:rPr>
        <w:t>3</w:t>
      </w:r>
      <w:r w:rsidRPr="00BE1B83">
        <w:rPr>
          <w:rFonts w:hint="eastAsia"/>
        </w:rPr>
        <w:t>年密約，確認文字是否損及勞工權益。顯示事前應行注意勞動合約之合理性而未行注意，請勞動部於</w:t>
      </w:r>
      <w:r w:rsidRPr="00BE1B83">
        <w:rPr>
          <w:rFonts w:hint="eastAsia"/>
        </w:rPr>
        <w:t>1</w:t>
      </w:r>
      <w:r w:rsidRPr="00BE1B83">
        <w:rPr>
          <w:rFonts w:hint="eastAsia"/>
        </w:rPr>
        <w:t>個月內將花旗銀行處理情形，以書面送立法</w:t>
      </w:r>
      <w:r w:rsidRPr="00BE1B83">
        <w:t>院社會福利及衛生環境委員會</w:t>
      </w:r>
      <w:r w:rsidRPr="00BE1B83">
        <w:rPr>
          <w:rFonts w:hint="eastAsia"/>
        </w:rPr>
        <w:t>。【</w:t>
      </w:r>
      <w:r w:rsidRPr="00BE1B83">
        <w:rPr>
          <w:rFonts w:hint="eastAsia"/>
        </w:rPr>
        <w:t>64</w:t>
      </w:r>
      <w:r w:rsidRPr="00BE1B83">
        <w:rPr>
          <w:rFonts w:hint="eastAsia"/>
        </w:rPr>
        <w:t>】</w:t>
      </w:r>
    </w:p>
    <w:p w14:paraId="5C536386" w14:textId="77777777" w:rsidR="00B50AC6" w:rsidRPr="00BE1B83" w:rsidRDefault="00B50AC6" w:rsidP="005C6DAB">
      <w:pPr>
        <w:pStyle w:val="af0"/>
      </w:pPr>
      <w:r w:rsidRPr="00BE1B83">
        <w:rPr>
          <w:rFonts w:hint="eastAsia"/>
        </w:rPr>
        <w:t>提案人：陳  瑩</w:t>
      </w:r>
    </w:p>
    <w:p w14:paraId="061DE287" w14:textId="77777777" w:rsidR="00B50AC6" w:rsidRPr="00BE1B83" w:rsidRDefault="00B50AC6" w:rsidP="005C6DAB">
      <w:pPr>
        <w:spacing w:line="440" w:lineRule="exact"/>
        <w:ind w:leftChars="1400" w:left="4640" w:hangingChars="400" w:hanging="1280"/>
        <w:rPr>
          <w:rFonts w:ascii="標楷體" w:eastAsia="標楷體" w:hAnsi="標楷體" w:cs="Times New Roman"/>
          <w:sz w:val="32"/>
          <w:szCs w:val="32"/>
        </w:rPr>
      </w:pPr>
      <w:r w:rsidRPr="00BE1B83">
        <w:rPr>
          <w:rFonts w:ascii="標楷體" w:eastAsia="標楷體" w:hAnsi="標楷體" w:cs="Times New Roman" w:hint="eastAsia"/>
          <w:kern w:val="0"/>
          <w:sz w:val="32"/>
          <w:szCs w:val="32"/>
        </w:rPr>
        <w:t>連署人：</w:t>
      </w:r>
      <w:r w:rsidRPr="00BE1B83">
        <w:rPr>
          <w:rFonts w:ascii="標楷體" w:eastAsia="標楷體" w:hAnsi="標楷體" w:cs="Times New Roman" w:hint="eastAsia"/>
          <w:sz w:val="32"/>
          <w:szCs w:val="32"/>
        </w:rPr>
        <w:t xml:space="preserve">莊競程  </w:t>
      </w:r>
      <w:r w:rsidRPr="00BE1B83">
        <w:rPr>
          <w:rFonts w:ascii="標楷體" w:eastAsia="標楷體" w:hAnsi="標楷體" w:cs="Times New Roman" w:hint="eastAsia"/>
          <w:kern w:val="0"/>
          <w:sz w:val="32"/>
          <w:szCs w:val="32"/>
        </w:rPr>
        <w:t>蘇巧慧</w:t>
      </w:r>
    </w:p>
    <w:p w14:paraId="4387F629" w14:textId="77777777" w:rsidR="00B50AC6" w:rsidRPr="006C6086" w:rsidRDefault="00B50AC6" w:rsidP="005C6DAB">
      <w:pPr>
        <w:pStyle w:val="aff1"/>
      </w:pPr>
      <w:r>
        <w:rPr>
          <w:rFonts w:hint="eastAsia"/>
        </w:rPr>
        <w:t>(</w:t>
      </w:r>
      <w:r>
        <w:rPr>
          <w:rFonts w:hint="eastAsia"/>
        </w:rPr>
        <w:t>四十</w:t>
      </w:r>
      <w:r>
        <w:rPr>
          <w:rFonts w:hint="eastAsia"/>
        </w:rPr>
        <w:t>)</w:t>
      </w:r>
      <w:r w:rsidRPr="006C6086">
        <w:rPr>
          <w:rFonts w:hint="eastAsia"/>
        </w:rPr>
        <w:t>勞動部為支持企業推動工作生活平衡，訂定「工作與生活平衡補助計畫」，補助企業辦理員工關懷協助課程、員工紓壓課程、友善家庭措施及兒童長者臨時照顧空間等，凡就業保險投保單位之民營事業單位、團體或私立學校，皆可提出申請。考量到育兒家長需求，勞動部透過補助、獎勵、輔導、推廣等各項措施推動雇主營造友善育兒職場環境，除針對企業辦理外，尚可擴大至補助服務業設置托育空間以及聘用具證照托育（保母）人員，提供顧客臨時托育服務</w:t>
      </w:r>
      <w:r w:rsidRPr="006C6086">
        <w:rPr>
          <w:rFonts w:hint="eastAsia"/>
        </w:rPr>
        <w:t>(</w:t>
      </w:r>
      <w:r w:rsidRPr="006C6086">
        <w:rPr>
          <w:rFonts w:hint="eastAsia"/>
        </w:rPr>
        <w:t>例如美容業</w:t>
      </w:r>
      <w:r w:rsidRPr="006C6086">
        <w:rPr>
          <w:rFonts w:hint="eastAsia"/>
        </w:rPr>
        <w:t>)</w:t>
      </w:r>
      <w:r w:rsidRPr="006C6086">
        <w:rPr>
          <w:rFonts w:hint="eastAsia"/>
        </w:rPr>
        <w:t>。爰此，</w:t>
      </w:r>
      <w:r>
        <w:rPr>
          <w:rFonts w:hint="eastAsia"/>
        </w:rPr>
        <w:t>請勞動部會同衛生福利部研議，並向立法院社會福利及衛生環境委員會提出研議情形之書面報告</w:t>
      </w:r>
      <w:r w:rsidRPr="006C6086">
        <w:rPr>
          <w:rFonts w:hint="eastAsia"/>
        </w:rPr>
        <w:t>。【</w:t>
      </w:r>
      <w:r w:rsidRPr="006C6086">
        <w:rPr>
          <w:rFonts w:hint="eastAsia"/>
        </w:rPr>
        <w:t>72</w:t>
      </w:r>
      <w:r w:rsidRPr="006C6086">
        <w:rPr>
          <w:rFonts w:hint="eastAsia"/>
        </w:rPr>
        <w:t>】</w:t>
      </w:r>
    </w:p>
    <w:p w14:paraId="51FB67AC" w14:textId="77777777" w:rsidR="00B50AC6" w:rsidRPr="006C6086" w:rsidRDefault="00B50AC6" w:rsidP="005C6DAB">
      <w:pPr>
        <w:spacing w:line="440" w:lineRule="exact"/>
        <w:ind w:leftChars="1400" w:left="4640" w:hangingChars="400" w:hanging="1280"/>
        <w:rPr>
          <w:rFonts w:ascii="標楷體" w:eastAsia="標楷體" w:hAnsi="標楷體" w:cs="Times New Roman"/>
          <w:sz w:val="32"/>
          <w:szCs w:val="32"/>
        </w:rPr>
      </w:pPr>
      <w:r w:rsidRPr="006C6086">
        <w:rPr>
          <w:rFonts w:ascii="標楷體" w:eastAsia="標楷體" w:hAnsi="標楷體" w:cs="Times New Roman" w:hint="eastAsia"/>
          <w:sz w:val="32"/>
          <w:szCs w:val="32"/>
        </w:rPr>
        <w:t>提案人：黃秀芳</w:t>
      </w:r>
    </w:p>
    <w:p w14:paraId="34C51717" w14:textId="77777777" w:rsidR="00B50AC6" w:rsidRPr="006C6086" w:rsidRDefault="00B50AC6" w:rsidP="005C6DAB">
      <w:pPr>
        <w:spacing w:line="440" w:lineRule="exact"/>
        <w:ind w:leftChars="1400" w:left="4640" w:hangingChars="400" w:hanging="1280"/>
        <w:rPr>
          <w:rFonts w:ascii="標楷體" w:eastAsia="標楷體" w:hAnsi="標楷體" w:cs="Times New Roman"/>
          <w:sz w:val="32"/>
          <w:szCs w:val="32"/>
        </w:rPr>
      </w:pPr>
      <w:r w:rsidRPr="006C6086">
        <w:rPr>
          <w:rFonts w:ascii="標楷體" w:eastAsia="標楷體" w:hAnsi="標楷體" w:cs="Times New Roman" w:hint="eastAsia"/>
          <w:sz w:val="32"/>
          <w:szCs w:val="32"/>
        </w:rPr>
        <w:t>連署人：邱泰源  賴惠員</w:t>
      </w:r>
    </w:p>
    <w:p w14:paraId="08138C86" w14:textId="77777777" w:rsidR="00B50AC6" w:rsidRPr="0096439C" w:rsidRDefault="00B50AC6" w:rsidP="005C6DAB">
      <w:pPr>
        <w:pStyle w:val="aff1"/>
      </w:pPr>
      <w:r w:rsidRPr="0096439C">
        <w:t>(</w:t>
      </w:r>
      <w:r w:rsidRPr="0096439C">
        <w:rPr>
          <w:rFonts w:hint="eastAsia"/>
        </w:rPr>
        <w:t>四十一</w:t>
      </w:r>
      <w:r w:rsidRPr="0096439C">
        <w:t>)</w:t>
      </w:r>
      <w:r w:rsidRPr="0096439C">
        <w:rPr>
          <w:rFonts w:hint="eastAsia"/>
        </w:rPr>
        <w:t xml:space="preserve"> </w:t>
      </w:r>
      <w:r w:rsidRPr="0096439C">
        <w:t>111</w:t>
      </w:r>
      <w:r w:rsidRPr="0096439C">
        <w:rPr>
          <w:rFonts w:hint="eastAsia"/>
        </w:rPr>
        <w:t>年度勞動部「勞動福祉退休業務」項下「推動職工福利，改善勞工生活」預算編列</w:t>
      </w:r>
      <w:r w:rsidRPr="0096439C">
        <w:rPr>
          <w:rFonts w:hint="eastAsia"/>
        </w:rPr>
        <w:t>126</w:t>
      </w:r>
      <w:r w:rsidRPr="0096439C">
        <w:rPr>
          <w:rFonts w:hint="eastAsia"/>
        </w:rPr>
        <w:t>萬</w:t>
      </w:r>
      <w:r w:rsidRPr="0096439C">
        <w:rPr>
          <w:rFonts w:hint="eastAsia"/>
        </w:rPr>
        <w:t>5</w:t>
      </w:r>
      <w:r w:rsidRPr="0096439C">
        <w:rPr>
          <w:rFonts w:hint="eastAsia"/>
        </w:rPr>
        <w:t>千元，問題如下：「職工福利金條例」於</w:t>
      </w:r>
      <w:r w:rsidRPr="0096439C">
        <w:rPr>
          <w:rFonts w:hint="eastAsia"/>
        </w:rPr>
        <w:t>32</w:t>
      </w:r>
      <w:r w:rsidRPr="0096439C">
        <w:rPr>
          <w:rFonts w:hint="eastAsia"/>
        </w:rPr>
        <w:t>年公布後，後續只有作</w:t>
      </w:r>
      <w:r w:rsidRPr="0096439C">
        <w:rPr>
          <w:rFonts w:hint="eastAsia"/>
        </w:rPr>
        <w:t>4</w:t>
      </w:r>
      <w:r w:rsidRPr="0096439C">
        <w:rPr>
          <w:rFonts w:hint="eastAsia"/>
        </w:rPr>
        <w:t>度小幅度修正</w:t>
      </w:r>
      <w:r w:rsidRPr="0096439C">
        <w:rPr>
          <w:rFonts w:hint="eastAsia"/>
        </w:rPr>
        <w:t>(37</w:t>
      </w:r>
      <w:r w:rsidRPr="0096439C">
        <w:rPr>
          <w:rFonts w:hint="eastAsia"/>
        </w:rPr>
        <w:t>、</w:t>
      </w:r>
      <w:r w:rsidRPr="0096439C">
        <w:rPr>
          <w:rFonts w:hint="eastAsia"/>
        </w:rPr>
        <w:t>92</w:t>
      </w:r>
      <w:r w:rsidRPr="0096439C">
        <w:rPr>
          <w:rFonts w:hint="eastAsia"/>
        </w:rPr>
        <w:t>、</w:t>
      </w:r>
      <w:r w:rsidRPr="0096439C">
        <w:rPr>
          <w:rFonts w:hint="eastAsia"/>
        </w:rPr>
        <w:t>103</w:t>
      </w:r>
      <w:r w:rsidRPr="0096439C">
        <w:rPr>
          <w:rFonts w:hint="eastAsia"/>
        </w:rPr>
        <w:t>、</w:t>
      </w:r>
      <w:r w:rsidRPr="0096439C">
        <w:rPr>
          <w:rFonts w:hint="eastAsia"/>
        </w:rPr>
        <w:t>104</w:t>
      </w:r>
      <w:r w:rsidRPr="0096439C">
        <w:rPr>
          <w:rFonts w:hint="eastAsia"/>
        </w:rPr>
        <w:t>年</w:t>
      </w:r>
      <w:r w:rsidRPr="0096439C">
        <w:rPr>
          <w:rFonts w:hint="eastAsia"/>
        </w:rPr>
        <w:t>)</w:t>
      </w:r>
      <w:r w:rsidRPr="0096439C">
        <w:rPr>
          <w:rFonts w:hint="eastAsia"/>
        </w:rPr>
        <w:t>，法規中有些用語仍存在「官署」等國民政府時期的用語，以及裡面的罰則等規定為以</w:t>
      </w:r>
      <w:r w:rsidRPr="0096439C">
        <w:rPr>
          <w:rFonts w:hint="eastAsia"/>
        </w:rPr>
        <w:t>30</w:t>
      </w:r>
      <w:r w:rsidRPr="0096439C">
        <w:rPr>
          <w:rFonts w:hint="eastAsia"/>
        </w:rPr>
        <w:t>幾年所訂定，不符合現在所需用語，遲未見勞動部提出任何修正職工福利金條例之規畫，顯然分支計畫「推動職工福利，改善勞工生活」中所述，欲檢討研議職工福利法規暨相關配套措施明顯不符。爰請勞動部針對上述問題，向立法院社會福利及衛生環境委員會提出說明及改進之書面報告。【</w:t>
      </w:r>
      <w:r w:rsidRPr="0096439C">
        <w:rPr>
          <w:rFonts w:hint="eastAsia"/>
        </w:rPr>
        <w:t>73</w:t>
      </w:r>
      <w:r w:rsidRPr="0096439C">
        <w:rPr>
          <w:rFonts w:hint="eastAsia"/>
        </w:rPr>
        <w:t>】</w:t>
      </w:r>
    </w:p>
    <w:p w14:paraId="7102A8E0" w14:textId="77777777" w:rsidR="00B50AC6" w:rsidRPr="0096439C" w:rsidRDefault="00B50AC6" w:rsidP="005C6DAB">
      <w:pPr>
        <w:spacing w:line="440" w:lineRule="exact"/>
        <w:ind w:leftChars="1400" w:left="4640" w:hangingChars="400" w:hanging="1280"/>
        <w:rPr>
          <w:rFonts w:ascii="標楷體" w:eastAsia="標楷體" w:hAnsi="標楷體" w:cs="Times New Roman"/>
          <w:sz w:val="32"/>
          <w:szCs w:val="32"/>
        </w:rPr>
      </w:pPr>
      <w:r w:rsidRPr="0096439C">
        <w:rPr>
          <w:rFonts w:ascii="標楷體" w:eastAsia="標楷體" w:hAnsi="標楷體" w:cs="Times New Roman" w:hint="eastAsia"/>
          <w:sz w:val="32"/>
          <w:szCs w:val="32"/>
        </w:rPr>
        <w:t>提案人：莊競程  劉建國</w:t>
      </w:r>
    </w:p>
    <w:p w14:paraId="0E157C0F" w14:textId="77777777" w:rsidR="00B50AC6" w:rsidRPr="0096439C" w:rsidRDefault="00B50AC6" w:rsidP="005C6DAB">
      <w:pPr>
        <w:spacing w:line="440" w:lineRule="exact"/>
        <w:ind w:leftChars="1400" w:left="4640" w:hangingChars="400" w:hanging="1280"/>
        <w:rPr>
          <w:rFonts w:ascii="標楷體" w:eastAsia="標楷體" w:hAnsi="標楷體" w:cs="Times New Roman"/>
          <w:sz w:val="32"/>
          <w:szCs w:val="32"/>
        </w:rPr>
      </w:pPr>
      <w:r w:rsidRPr="0096439C">
        <w:rPr>
          <w:rFonts w:ascii="標楷體" w:eastAsia="標楷體" w:hAnsi="標楷體" w:cs="Times New Roman" w:hint="eastAsia"/>
          <w:sz w:val="32"/>
          <w:szCs w:val="32"/>
        </w:rPr>
        <w:t>連署人：楊  曜  黃秀芳</w:t>
      </w:r>
    </w:p>
    <w:p w14:paraId="69450777" w14:textId="77777777" w:rsidR="00B50AC6" w:rsidRPr="00E30182" w:rsidRDefault="00B50AC6" w:rsidP="005C6DAB">
      <w:pPr>
        <w:pStyle w:val="aff1"/>
      </w:pPr>
      <w:r w:rsidRPr="00E30182">
        <w:t>(</w:t>
      </w:r>
      <w:r w:rsidRPr="00E30182">
        <w:rPr>
          <w:rFonts w:hint="eastAsia"/>
        </w:rPr>
        <w:t>四十二</w:t>
      </w:r>
      <w:r w:rsidRPr="00E30182">
        <w:t>)</w:t>
      </w:r>
      <w:r w:rsidRPr="00E30182">
        <w:rPr>
          <w:rFonts w:hint="eastAsia"/>
        </w:rPr>
        <w:t>有鑑於勞動部去年首度推動勞工紓困貸款，每人最高可貸新台幣</w:t>
      </w:r>
      <w:r w:rsidRPr="00E30182">
        <w:rPr>
          <w:rFonts w:hint="eastAsia"/>
        </w:rPr>
        <w:t>10</w:t>
      </w:r>
      <w:r w:rsidRPr="00E30182">
        <w:rPr>
          <w:rFonts w:hint="eastAsia"/>
        </w:rPr>
        <w:t>萬元，但立委踢爆有公務人員申請。審計部資料發現有</w:t>
      </w:r>
      <w:r w:rsidRPr="00E30182">
        <w:rPr>
          <w:rFonts w:hint="eastAsia"/>
        </w:rPr>
        <w:t>1</w:t>
      </w:r>
      <w:r w:rsidRPr="00E30182">
        <w:t>,</w:t>
      </w:r>
      <w:r w:rsidRPr="00E30182">
        <w:rPr>
          <w:rFonts w:hint="eastAsia"/>
        </w:rPr>
        <w:t>415</w:t>
      </w:r>
      <w:r w:rsidRPr="00E30182">
        <w:rPr>
          <w:rFonts w:hint="eastAsia"/>
        </w:rPr>
        <w:t>名具軍公教背景者申請勞工紓困貸款，導致勞工紓困貸款名額被占走，無法紓困到真正勞工。由於軍公教非勞工紓困貸款對象，若屬實應儘速要求銀行追回利息補貼。此顯示勞工紓困貸款宣導仍有不足，事前未要求銀行核實審查，有應注意而未注意之失導致浪費行政成本。爰請勞動部勞動福祉退休司研議檢討未來如何加強「勞動福祉退休業務權益」宣導，並於</w:t>
      </w:r>
      <w:r w:rsidRPr="00E30182">
        <w:rPr>
          <w:rFonts w:hint="eastAsia"/>
        </w:rPr>
        <w:t>3</w:t>
      </w:r>
      <w:r w:rsidRPr="00E30182">
        <w:rPr>
          <w:rFonts w:hint="eastAsia"/>
        </w:rPr>
        <w:t>個月內向立法院社會福利及衛生環境委員會提出書面報告。【</w:t>
      </w:r>
      <w:r w:rsidRPr="00E30182">
        <w:rPr>
          <w:rFonts w:hint="eastAsia"/>
        </w:rPr>
        <w:t>74</w:t>
      </w:r>
      <w:r w:rsidRPr="00E30182">
        <w:rPr>
          <w:rFonts w:hint="eastAsia"/>
        </w:rPr>
        <w:t>】</w:t>
      </w:r>
    </w:p>
    <w:p w14:paraId="183C4D07" w14:textId="77777777" w:rsidR="00B50AC6" w:rsidRPr="00E30182" w:rsidRDefault="00B50AC6" w:rsidP="005C6DAB">
      <w:pPr>
        <w:spacing w:line="440" w:lineRule="exact"/>
        <w:ind w:leftChars="1400" w:left="4640" w:hangingChars="400" w:hanging="1280"/>
        <w:rPr>
          <w:rFonts w:ascii="標楷體" w:eastAsia="標楷體" w:hAnsi="標楷體" w:cs="Times New Roman"/>
          <w:sz w:val="32"/>
          <w:szCs w:val="32"/>
        </w:rPr>
      </w:pPr>
      <w:r w:rsidRPr="00E30182">
        <w:rPr>
          <w:rFonts w:ascii="標楷體" w:eastAsia="標楷體" w:hAnsi="標楷體" w:cs="Times New Roman" w:hint="eastAsia"/>
          <w:sz w:val="32"/>
          <w:szCs w:val="32"/>
        </w:rPr>
        <w:t>提案人：陳  瑩</w:t>
      </w:r>
    </w:p>
    <w:p w14:paraId="5C63D57D" w14:textId="77777777" w:rsidR="00B50AC6" w:rsidRPr="00E30182" w:rsidRDefault="00B50AC6" w:rsidP="005C6DAB">
      <w:pPr>
        <w:spacing w:line="440" w:lineRule="exact"/>
        <w:ind w:leftChars="1400" w:left="4640" w:hangingChars="400" w:hanging="1280"/>
        <w:rPr>
          <w:rFonts w:ascii="標楷體" w:eastAsia="標楷體" w:hAnsi="標楷體" w:cs="Times New Roman"/>
          <w:sz w:val="32"/>
          <w:szCs w:val="32"/>
        </w:rPr>
      </w:pPr>
      <w:r w:rsidRPr="00E30182">
        <w:rPr>
          <w:rFonts w:ascii="標楷體" w:eastAsia="標楷體" w:hAnsi="標楷體" w:cs="Times New Roman" w:hint="eastAsia"/>
          <w:sz w:val="32"/>
          <w:szCs w:val="32"/>
        </w:rPr>
        <w:t>連署人：莊競程  蘇巧慧</w:t>
      </w:r>
    </w:p>
    <w:p w14:paraId="7D021557" w14:textId="77777777" w:rsidR="00B50AC6" w:rsidRPr="00A65949"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A65949">
        <w:rPr>
          <w:rFonts w:ascii="Times New Roman" w:eastAsia="標楷體" w:hAnsi="Times New Roman" w:cs="Times New Roman"/>
          <w:sz w:val="32"/>
          <w:szCs w:val="32"/>
        </w:rPr>
        <w:t>(</w:t>
      </w:r>
      <w:r w:rsidRPr="00A65949">
        <w:rPr>
          <w:rFonts w:ascii="Times New Roman" w:eastAsia="標楷體" w:hAnsi="Times New Roman" w:cs="Times New Roman" w:hint="eastAsia"/>
          <w:sz w:val="32"/>
          <w:szCs w:val="32"/>
        </w:rPr>
        <w:t>四十三</w:t>
      </w:r>
      <w:r w:rsidRPr="00A65949">
        <w:rPr>
          <w:rFonts w:ascii="Times New Roman" w:eastAsia="標楷體" w:hAnsi="Times New Roman" w:cs="Times New Roman"/>
          <w:sz w:val="32"/>
          <w:szCs w:val="32"/>
        </w:rPr>
        <w:t>)</w:t>
      </w:r>
      <w:r w:rsidRPr="00A65949">
        <w:rPr>
          <w:rFonts w:ascii="Times New Roman" w:eastAsia="標楷體" w:hAnsi="Times New Roman" w:cs="Times New Roman" w:hint="eastAsia"/>
          <w:sz w:val="32"/>
          <w:szCs w:val="32"/>
        </w:rPr>
        <w:t>行政院為因應少子女化現象，於</w:t>
      </w:r>
      <w:r w:rsidRPr="00A65949">
        <w:rPr>
          <w:rFonts w:ascii="Times New Roman" w:eastAsia="標楷體" w:hAnsi="Times New Roman" w:cs="Times New Roman" w:hint="eastAsia"/>
          <w:sz w:val="32"/>
          <w:szCs w:val="32"/>
        </w:rPr>
        <w:t>107</w:t>
      </w:r>
      <w:r w:rsidRPr="00A65949">
        <w:rPr>
          <w:rFonts w:ascii="Times New Roman" w:eastAsia="標楷體" w:hAnsi="Times New Roman" w:cs="Times New Roman" w:hint="eastAsia"/>
          <w:sz w:val="32"/>
          <w:szCs w:val="32"/>
        </w:rPr>
        <w:t>年</w:t>
      </w:r>
      <w:r w:rsidRPr="00A65949">
        <w:rPr>
          <w:rFonts w:ascii="Times New Roman" w:eastAsia="標楷體" w:hAnsi="Times New Roman" w:cs="Times New Roman" w:hint="eastAsia"/>
          <w:sz w:val="32"/>
          <w:szCs w:val="32"/>
        </w:rPr>
        <w:t>7</w:t>
      </w:r>
      <w:r w:rsidRPr="00A65949">
        <w:rPr>
          <w:rFonts w:ascii="Times New Roman" w:eastAsia="標楷體" w:hAnsi="Times New Roman" w:cs="Times New Roman" w:hint="eastAsia"/>
          <w:sz w:val="32"/>
          <w:szCs w:val="32"/>
        </w:rPr>
        <w:t>月核定「我國少子女化對策計畫（</w:t>
      </w:r>
      <w:r w:rsidRPr="00A65949">
        <w:rPr>
          <w:rFonts w:ascii="Times New Roman" w:eastAsia="標楷體" w:hAnsi="Times New Roman" w:cs="Times New Roman" w:hint="eastAsia"/>
          <w:sz w:val="32"/>
          <w:szCs w:val="32"/>
        </w:rPr>
        <w:t>107</w:t>
      </w:r>
      <w:r w:rsidRPr="00A65949">
        <w:rPr>
          <w:rFonts w:ascii="Times New Roman" w:eastAsia="標楷體" w:hAnsi="Times New Roman" w:cs="Times New Roman" w:hint="eastAsia"/>
          <w:sz w:val="32"/>
          <w:szCs w:val="32"/>
        </w:rPr>
        <w:t>至</w:t>
      </w:r>
      <w:r w:rsidRPr="00A65949">
        <w:rPr>
          <w:rFonts w:ascii="Times New Roman" w:eastAsia="標楷體" w:hAnsi="Times New Roman" w:cs="Times New Roman" w:hint="eastAsia"/>
          <w:sz w:val="32"/>
          <w:szCs w:val="32"/>
        </w:rPr>
        <w:t>111</w:t>
      </w:r>
      <w:r w:rsidRPr="00A65949">
        <w:rPr>
          <w:rFonts w:ascii="Times New Roman" w:eastAsia="標楷體" w:hAnsi="Times New Roman" w:cs="Times New Roman" w:hint="eastAsia"/>
          <w:sz w:val="32"/>
          <w:szCs w:val="32"/>
        </w:rPr>
        <w:t>年）」，其中「友善職場的育兒措施」、「鼓勵民間企業參與托育服務」等主要工作項目，其中育嬰留職停薪政策係自</w:t>
      </w:r>
      <w:r w:rsidRPr="00A65949">
        <w:rPr>
          <w:rFonts w:ascii="Times New Roman" w:eastAsia="標楷體" w:hAnsi="Times New Roman" w:cs="Times New Roman" w:hint="eastAsia"/>
          <w:sz w:val="32"/>
          <w:szCs w:val="32"/>
        </w:rPr>
        <w:t>91</w:t>
      </w:r>
      <w:r w:rsidRPr="00A65949">
        <w:rPr>
          <w:rFonts w:ascii="Times New Roman" w:eastAsia="標楷體" w:hAnsi="Times New Roman" w:cs="Times New Roman" w:hint="eastAsia"/>
          <w:sz w:val="32"/>
          <w:szCs w:val="32"/>
        </w:rPr>
        <w:t>年「性別工作平等法」通過後開始實施，惟</w:t>
      </w:r>
      <w:r w:rsidRPr="00A65949">
        <w:rPr>
          <w:rFonts w:ascii="Times New Roman" w:eastAsia="標楷體" w:hAnsi="Times New Roman" w:cs="Times New Roman" w:hint="eastAsia"/>
          <w:sz w:val="32"/>
          <w:szCs w:val="32"/>
        </w:rPr>
        <w:t>109</w:t>
      </w:r>
      <w:r w:rsidRPr="00A65949">
        <w:rPr>
          <w:rFonts w:ascii="Times New Roman" w:eastAsia="標楷體" w:hAnsi="Times New Roman" w:cs="Times New Roman" w:hint="eastAsia"/>
          <w:sz w:val="32"/>
          <w:szCs w:val="32"/>
        </w:rPr>
        <w:t>年度育嬰留職停薪申訴獲成立案件，未減反增。顯示勞動條件及就業平等業務宣導仍有待精進處，請勞動部於</w:t>
      </w:r>
      <w:r w:rsidRPr="00A65949">
        <w:rPr>
          <w:rFonts w:ascii="Times New Roman" w:eastAsia="標楷體" w:hAnsi="Times New Roman" w:cs="Times New Roman" w:hint="eastAsia"/>
          <w:sz w:val="32"/>
          <w:szCs w:val="32"/>
        </w:rPr>
        <w:t>3</w:t>
      </w:r>
      <w:r w:rsidRPr="00A65949">
        <w:rPr>
          <w:rFonts w:ascii="Times New Roman" w:eastAsia="標楷體" w:hAnsi="Times New Roman" w:cs="Times New Roman" w:hint="eastAsia"/>
          <w:sz w:val="32"/>
          <w:szCs w:val="32"/>
        </w:rPr>
        <w:t>個月內向立法院社會福利及衛生環境委員會提出「精進育嬰留職停薪政策宣導書面報告」。【</w:t>
      </w:r>
      <w:r w:rsidRPr="00A65949">
        <w:rPr>
          <w:rFonts w:ascii="Times New Roman" w:eastAsia="標楷體" w:hAnsi="Times New Roman" w:cs="Times New Roman" w:hint="eastAsia"/>
          <w:sz w:val="32"/>
          <w:szCs w:val="32"/>
        </w:rPr>
        <w:t>91</w:t>
      </w:r>
      <w:r w:rsidRPr="00A65949">
        <w:rPr>
          <w:rFonts w:ascii="Times New Roman" w:eastAsia="標楷體" w:hAnsi="Times New Roman" w:cs="Times New Roman" w:hint="eastAsia"/>
          <w:sz w:val="32"/>
          <w:szCs w:val="32"/>
        </w:rPr>
        <w:t>】</w:t>
      </w:r>
    </w:p>
    <w:tbl>
      <w:tblPr>
        <w:tblW w:w="8505" w:type="dxa"/>
        <w:tblInd w:w="72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88"/>
        <w:gridCol w:w="2731"/>
        <w:gridCol w:w="598"/>
        <w:gridCol w:w="598"/>
        <w:gridCol w:w="599"/>
        <w:gridCol w:w="598"/>
        <w:gridCol w:w="599"/>
        <w:gridCol w:w="598"/>
        <w:gridCol w:w="599"/>
        <w:gridCol w:w="598"/>
        <w:gridCol w:w="599"/>
      </w:tblGrid>
      <w:tr w:rsidR="00B50AC6" w:rsidRPr="00A65949" w14:paraId="0996B4A2" w14:textId="77777777" w:rsidTr="005C6DAB">
        <w:trPr>
          <w:trHeight w:val="20"/>
          <w:tblHeader/>
        </w:trPr>
        <w:tc>
          <w:tcPr>
            <w:tcW w:w="3119" w:type="dxa"/>
            <w:gridSpan w:val="2"/>
            <w:vMerge w:val="restart"/>
            <w:shd w:val="clear" w:color="auto" w:fill="auto"/>
            <w:noWrap/>
            <w:vAlign w:val="center"/>
          </w:tcPr>
          <w:p w14:paraId="53F9B140"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新細明體" w:hint="eastAsia"/>
                <w:snapToGrid w:val="0"/>
              </w:rPr>
              <w:t>項目</w:t>
            </w:r>
            <w:r w:rsidRPr="00A65949">
              <w:rPr>
                <w:rFonts w:ascii="標楷體" w:eastAsia="標楷體" w:hAnsi="標楷體" w:cs="Times New Roman" w:hint="eastAsia"/>
                <w:snapToGrid w:val="0"/>
              </w:rPr>
              <w:t xml:space="preserve">　</w:t>
            </w:r>
          </w:p>
        </w:tc>
        <w:tc>
          <w:tcPr>
            <w:tcW w:w="1795" w:type="dxa"/>
            <w:gridSpan w:val="3"/>
            <w:shd w:val="clear" w:color="auto" w:fill="auto"/>
            <w:noWrap/>
            <w:vAlign w:val="center"/>
          </w:tcPr>
          <w:p w14:paraId="2D11CDD3" w14:textId="77777777" w:rsidR="00B50AC6" w:rsidRPr="00A65949" w:rsidRDefault="00B50AC6" w:rsidP="005C6DAB">
            <w:pPr>
              <w:spacing w:line="280" w:lineRule="exact"/>
              <w:jc w:val="center"/>
              <w:rPr>
                <w:rFonts w:ascii="標楷體" w:eastAsia="標楷體" w:hAnsi="標楷體" w:cs="新細明體"/>
                <w:snapToGrid w:val="0"/>
              </w:rPr>
            </w:pPr>
            <w:r w:rsidRPr="00A65949">
              <w:rPr>
                <w:rFonts w:ascii="標楷體" w:eastAsia="標楷體" w:hAnsi="標楷體" w:cs="新細明體" w:hint="eastAsia"/>
                <w:snapToGrid w:val="0"/>
              </w:rPr>
              <w:t>107年度</w:t>
            </w:r>
          </w:p>
        </w:tc>
        <w:tc>
          <w:tcPr>
            <w:tcW w:w="1795" w:type="dxa"/>
            <w:gridSpan w:val="3"/>
            <w:shd w:val="clear" w:color="auto" w:fill="auto"/>
            <w:noWrap/>
            <w:vAlign w:val="center"/>
          </w:tcPr>
          <w:p w14:paraId="1F11EEDF" w14:textId="77777777" w:rsidR="00B50AC6" w:rsidRPr="00A65949" w:rsidRDefault="00B50AC6" w:rsidP="005C6DAB">
            <w:pPr>
              <w:spacing w:line="280" w:lineRule="exact"/>
              <w:jc w:val="center"/>
              <w:rPr>
                <w:rFonts w:ascii="標楷體" w:eastAsia="標楷體" w:hAnsi="標楷體" w:cs="新細明體"/>
                <w:snapToGrid w:val="0"/>
              </w:rPr>
            </w:pPr>
            <w:r w:rsidRPr="00A65949">
              <w:rPr>
                <w:rFonts w:ascii="標楷體" w:eastAsia="標楷體" w:hAnsi="標楷體" w:cs="新細明體" w:hint="eastAsia"/>
                <w:snapToGrid w:val="0"/>
              </w:rPr>
              <w:t>108年度</w:t>
            </w:r>
          </w:p>
        </w:tc>
        <w:tc>
          <w:tcPr>
            <w:tcW w:w="1796" w:type="dxa"/>
            <w:gridSpan w:val="3"/>
            <w:vAlign w:val="center"/>
          </w:tcPr>
          <w:p w14:paraId="0E05A4FA" w14:textId="77777777" w:rsidR="00B50AC6" w:rsidRPr="00A65949" w:rsidRDefault="00B50AC6" w:rsidP="005C6DAB">
            <w:pPr>
              <w:spacing w:line="280" w:lineRule="exact"/>
              <w:jc w:val="center"/>
              <w:rPr>
                <w:rFonts w:ascii="標楷體" w:eastAsia="標楷體" w:hAnsi="標楷體" w:cs="新細明體"/>
                <w:snapToGrid w:val="0"/>
              </w:rPr>
            </w:pPr>
            <w:r w:rsidRPr="00A65949">
              <w:rPr>
                <w:rFonts w:ascii="標楷體" w:eastAsia="標楷體" w:hAnsi="標楷體" w:cs="新細明體" w:hint="eastAsia"/>
                <w:snapToGrid w:val="0"/>
              </w:rPr>
              <w:t>109年度</w:t>
            </w:r>
          </w:p>
        </w:tc>
      </w:tr>
      <w:tr w:rsidR="00B50AC6" w:rsidRPr="00A65949" w14:paraId="76FD4E9B" w14:textId="77777777" w:rsidTr="005C6DAB">
        <w:trPr>
          <w:trHeight w:val="20"/>
          <w:tblHeader/>
        </w:trPr>
        <w:tc>
          <w:tcPr>
            <w:tcW w:w="3119" w:type="dxa"/>
            <w:gridSpan w:val="2"/>
            <w:vMerge/>
            <w:shd w:val="clear" w:color="auto" w:fill="auto"/>
            <w:noWrap/>
            <w:vAlign w:val="center"/>
          </w:tcPr>
          <w:p w14:paraId="759C6BF6" w14:textId="77777777" w:rsidR="00B50AC6" w:rsidRPr="00A65949" w:rsidRDefault="00B50AC6" w:rsidP="005C6DAB">
            <w:pPr>
              <w:spacing w:line="280" w:lineRule="exact"/>
              <w:rPr>
                <w:rFonts w:ascii="標楷體" w:eastAsia="標楷體" w:hAnsi="標楷體" w:cs="新細明體"/>
                <w:snapToGrid w:val="0"/>
              </w:rPr>
            </w:pPr>
          </w:p>
        </w:tc>
        <w:tc>
          <w:tcPr>
            <w:tcW w:w="598" w:type="dxa"/>
            <w:shd w:val="clear" w:color="auto" w:fill="auto"/>
            <w:noWrap/>
            <w:vAlign w:val="center"/>
          </w:tcPr>
          <w:p w14:paraId="0CE6B6A7"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受理件數</w:t>
            </w:r>
          </w:p>
        </w:tc>
        <w:tc>
          <w:tcPr>
            <w:tcW w:w="598" w:type="dxa"/>
            <w:shd w:val="clear" w:color="auto" w:fill="auto"/>
            <w:noWrap/>
            <w:vAlign w:val="center"/>
          </w:tcPr>
          <w:p w14:paraId="09F9E8EE"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評議件數</w:t>
            </w:r>
          </w:p>
        </w:tc>
        <w:tc>
          <w:tcPr>
            <w:tcW w:w="599" w:type="dxa"/>
            <w:shd w:val="clear" w:color="auto" w:fill="auto"/>
            <w:noWrap/>
            <w:vAlign w:val="center"/>
          </w:tcPr>
          <w:p w14:paraId="5369B825"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成立件數</w:t>
            </w:r>
          </w:p>
        </w:tc>
        <w:tc>
          <w:tcPr>
            <w:tcW w:w="598" w:type="dxa"/>
            <w:shd w:val="clear" w:color="auto" w:fill="auto"/>
            <w:noWrap/>
            <w:vAlign w:val="center"/>
          </w:tcPr>
          <w:p w14:paraId="19CA3A70"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受理件數</w:t>
            </w:r>
          </w:p>
        </w:tc>
        <w:tc>
          <w:tcPr>
            <w:tcW w:w="599" w:type="dxa"/>
            <w:shd w:val="clear" w:color="auto" w:fill="auto"/>
            <w:vAlign w:val="center"/>
          </w:tcPr>
          <w:p w14:paraId="7E3089BD"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評議件數</w:t>
            </w:r>
          </w:p>
        </w:tc>
        <w:tc>
          <w:tcPr>
            <w:tcW w:w="598" w:type="dxa"/>
            <w:shd w:val="clear" w:color="auto" w:fill="auto"/>
            <w:noWrap/>
            <w:vAlign w:val="center"/>
          </w:tcPr>
          <w:p w14:paraId="27211A90"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成立件數</w:t>
            </w:r>
          </w:p>
        </w:tc>
        <w:tc>
          <w:tcPr>
            <w:tcW w:w="599" w:type="dxa"/>
            <w:vAlign w:val="center"/>
          </w:tcPr>
          <w:p w14:paraId="3C04C660"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受理件數</w:t>
            </w:r>
          </w:p>
        </w:tc>
        <w:tc>
          <w:tcPr>
            <w:tcW w:w="598" w:type="dxa"/>
            <w:vAlign w:val="center"/>
          </w:tcPr>
          <w:p w14:paraId="1E3B3655"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評議件數</w:t>
            </w:r>
          </w:p>
        </w:tc>
        <w:tc>
          <w:tcPr>
            <w:tcW w:w="599" w:type="dxa"/>
            <w:shd w:val="clear" w:color="auto" w:fill="auto"/>
            <w:noWrap/>
            <w:vAlign w:val="center"/>
          </w:tcPr>
          <w:p w14:paraId="60A00C1B"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成立件數</w:t>
            </w:r>
          </w:p>
        </w:tc>
      </w:tr>
      <w:tr w:rsidR="00B50AC6" w:rsidRPr="00A65949" w14:paraId="779078B2" w14:textId="77777777" w:rsidTr="005C6DAB">
        <w:trPr>
          <w:trHeight w:val="20"/>
        </w:trPr>
        <w:tc>
          <w:tcPr>
            <w:tcW w:w="388" w:type="dxa"/>
            <w:shd w:val="clear" w:color="auto" w:fill="auto"/>
            <w:noWrap/>
            <w:vAlign w:val="center"/>
          </w:tcPr>
          <w:p w14:paraId="6EBD989A" w14:textId="77777777" w:rsidR="00B50AC6" w:rsidRPr="00A65949" w:rsidRDefault="00B50AC6" w:rsidP="005C6DAB">
            <w:pPr>
              <w:spacing w:line="280" w:lineRule="exact"/>
              <w:jc w:val="center"/>
              <w:rPr>
                <w:rFonts w:ascii="標楷體" w:eastAsia="標楷體" w:hAnsi="標楷體" w:cs="新細明體"/>
                <w:snapToGrid w:val="0"/>
              </w:rPr>
            </w:pPr>
          </w:p>
        </w:tc>
        <w:tc>
          <w:tcPr>
            <w:tcW w:w="2731" w:type="dxa"/>
            <w:shd w:val="clear" w:color="auto" w:fill="auto"/>
            <w:vAlign w:val="center"/>
          </w:tcPr>
          <w:p w14:paraId="7A94355E" w14:textId="77777777" w:rsidR="00B50AC6" w:rsidRPr="00A65949" w:rsidRDefault="00B50AC6" w:rsidP="005C6DAB">
            <w:pPr>
              <w:spacing w:line="280" w:lineRule="exact"/>
              <w:rPr>
                <w:rFonts w:ascii="標楷體" w:eastAsia="標楷體" w:hAnsi="標楷體" w:cs="新細明體"/>
                <w:snapToGrid w:val="0"/>
              </w:rPr>
            </w:pPr>
            <w:r w:rsidRPr="00A65949">
              <w:rPr>
                <w:rFonts w:ascii="標楷體" w:eastAsia="標楷體" w:hAnsi="標楷體" w:cs="Times New Roman" w:hint="eastAsia"/>
                <w:snapToGrid w:val="0"/>
              </w:rPr>
              <w:t>育嬰留職停薪</w:t>
            </w:r>
          </w:p>
        </w:tc>
        <w:tc>
          <w:tcPr>
            <w:tcW w:w="598" w:type="dxa"/>
            <w:shd w:val="clear" w:color="auto" w:fill="auto"/>
            <w:noWrap/>
            <w:vAlign w:val="center"/>
          </w:tcPr>
          <w:p w14:paraId="22D046DE"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43</w:t>
            </w:r>
          </w:p>
        </w:tc>
        <w:tc>
          <w:tcPr>
            <w:tcW w:w="598" w:type="dxa"/>
            <w:shd w:val="clear" w:color="auto" w:fill="auto"/>
            <w:noWrap/>
            <w:vAlign w:val="center"/>
          </w:tcPr>
          <w:p w14:paraId="2B3B85E5"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18</w:t>
            </w:r>
          </w:p>
        </w:tc>
        <w:tc>
          <w:tcPr>
            <w:tcW w:w="599" w:type="dxa"/>
            <w:shd w:val="clear" w:color="auto" w:fill="auto"/>
            <w:noWrap/>
            <w:vAlign w:val="center"/>
          </w:tcPr>
          <w:p w14:paraId="258C7477"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7</w:t>
            </w:r>
          </w:p>
        </w:tc>
        <w:tc>
          <w:tcPr>
            <w:tcW w:w="598" w:type="dxa"/>
            <w:shd w:val="clear" w:color="auto" w:fill="auto"/>
            <w:noWrap/>
            <w:vAlign w:val="center"/>
          </w:tcPr>
          <w:p w14:paraId="185CBDA5"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33</w:t>
            </w:r>
          </w:p>
        </w:tc>
        <w:tc>
          <w:tcPr>
            <w:tcW w:w="599" w:type="dxa"/>
            <w:shd w:val="clear" w:color="auto" w:fill="auto"/>
            <w:vAlign w:val="center"/>
          </w:tcPr>
          <w:p w14:paraId="38E41033"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20</w:t>
            </w:r>
          </w:p>
        </w:tc>
        <w:tc>
          <w:tcPr>
            <w:tcW w:w="598" w:type="dxa"/>
            <w:shd w:val="clear" w:color="auto" w:fill="auto"/>
            <w:noWrap/>
            <w:vAlign w:val="center"/>
          </w:tcPr>
          <w:p w14:paraId="204E4347"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5</w:t>
            </w:r>
          </w:p>
        </w:tc>
        <w:tc>
          <w:tcPr>
            <w:tcW w:w="599" w:type="dxa"/>
            <w:vAlign w:val="center"/>
          </w:tcPr>
          <w:p w14:paraId="7577D0F5"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30</w:t>
            </w:r>
          </w:p>
        </w:tc>
        <w:tc>
          <w:tcPr>
            <w:tcW w:w="598" w:type="dxa"/>
            <w:vAlign w:val="center"/>
          </w:tcPr>
          <w:p w14:paraId="109842DD"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25</w:t>
            </w:r>
          </w:p>
        </w:tc>
        <w:tc>
          <w:tcPr>
            <w:tcW w:w="599" w:type="dxa"/>
            <w:shd w:val="clear" w:color="auto" w:fill="auto"/>
            <w:noWrap/>
            <w:vAlign w:val="center"/>
          </w:tcPr>
          <w:p w14:paraId="3C49D581" w14:textId="77777777" w:rsidR="00B50AC6" w:rsidRPr="00A65949" w:rsidRDefault="00B50AC6" w:rsidP="005C6DAB">
            <w:pPr>
              <w:spacing w:line="280" w:lineRule="exact"/>
              <w:jc w:val="right"/>
              <w:rPr>
                <w:rFonts w:ascii="標楷體" w:eastAsia="標楷體" w:hAnsi="標楷體" w:cs="新細明體"/>
                <w:snapToGrid w:val="0"/>
              </w:rPr>
            </w:pPr>
            <w:r w:rsidRPr="00A65949">
              <w:rPr>
                <w:rFonts w:ascii="標楷體" w:eastAsia="標楷體" w:hAnsi="標楷體" w:cs="Times New Roman" w:hint="eastAsia"/>
                <w:snapToGrid w:val="0"/>
              </w:rPr>
              <w:t>9</w:t>
            </w:r>
          </w:p>
        </w:tc>
      </w:tr>
    </w:tbl>
    <w:p w14:paraId="7C7345C3" w14:textId="77777777" w:rsidR="00B50AC6" w:rsidRPr="00A65949" w:rsidRDefault="00B50AC6" w:rsidP="005C6DAB">
      <w:pPr>
        <w:spacing w:line="440" w:lineRule="exact"/>
        <w:ind w:leftChars="1400" w:left="4640" w:hangingChars="400" w:hanging="1280"/>
        <w:rPr>
          <w:rFonts w:ascii="標楷體" w:eastAsia="標楷體" w:hAnsi="標楷體" w:cs="Times New Roman"/>
          <w:sz w:val="32"/>
          <w:szCs w:val="32"/>
        </w:rPr>
      </w:pPr>
      <w:r w:rsidRPr="00A65949">
        <w:rPr>
          <w:rFonts w:ascii="標楷體" w:eastAsia="標楷體" w:hAnsi="標楷體" w:cs="Times New Roman" w:hint="eastAsia"/>
          <w:sz w:val="32"/>
          <w:szCs w:val="32"/>
        </w:rPr>
        <w:t>提案人：賴香伶</w:t>
      </w:r>
    </w:p>
    <w:p w14:paraId="6D4848D7" w14:textId="77777777" w:rsidR="00B50AC6" w:rsidRPr="00A65949" w:rsidRDefault="00B50AC6" w:rsidP="005C6DAB">
      <w:pPr>
        <w:spacing w:line="440" w:lineRule="exact"/>
        <w:ind w:leftChars="1400" w:left="4640" w:hangingChars="400" w:hanging="1280"/>
        <w:rPr>
          <w:rFonts w:ascii="標楷體" w:eastAsia="標楷體" w:hAnsi="標楷體" w:cs="Times New Roman"/>
          <w:sz w:val="32"/>
          <w:szCs w:val="32"/>
        </w:rPr>
      </w:pPr>
      <w:r w:rsidRPr="00A65949">
        <w:rPr>
          <w:rFonts w:ascii="標楷體" w:eastAsia="標楷體" w:hAnsi="標楷體" w:cs="Times New Roman" w:hint="eastAsia"/>
          <w:sz w:val="32"/>
          <w:szCs w:val="32"/>
        </w:rPr>
        <w:t>連署人：蔣萬安  賴惠員</w:t>
      </w:r>
    </w:p>
    <w:p w14:paraId="091F5BD1" w14:textId="77777777" w:rsidR="00B50AC6" w:rsidRPr="00FE3703"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FE3703">
        <w:rPr>
          <w:rFonts w:ascii="Times New Roman" w:eastAsia="標楷體" w:hAnsi="Times New Roman" w:cs="Times New Roman"/>
          <w:sz w:val="32"/>
          <w:szCs w:val="32"/>
        </w:rPr>
        <w:t>(</w:t>
      </w:r>
      <w:r w:rsidRPr="00FE3703">
        <w:rPr>
          <w:rFonts w:ascii="Times New Roman" w:eastAsia="標楷體" w:hAnsi="Times New Roman" w:cs="Times New Roman" w:hint="eastAsia"/>
          <w:sz w:val="32"/>
          <w:szCs w:val="32"/>
        </w:rPr>
        <w:t>四十四</w:t>
      </w:r>
      <w:r w:rsidRPr="00FE3703">
        <w:rPr>
          <w:rFonts w:ascii="Times New Roman" w:eastAsia="標楷體" w:hAnsi="Times New Roman" w:cs="Times New Roman"/>
          <w:sz w:val="32"/>
          <w:szCs w:val="32"/>
        </w:rPr>
        <w:t>)</w:t>
      </w:r>
      <w:r w:rsidRPr="00FE3703">
        <w:rPr>
          <w:rFonts w:ascii="Times New Roman" w:eastAsia="標楷體" w:hAnsi="Times New Roman" w:cs="Times New Roman" w:hint="eastAsia"/>
          <w:sz w:val="32"/>
          <w:szCs w:val="32"/>
        </w:rPr>
        <w:t>勞動部規定</w:t>
      </w:r>
      <w:r w:rsidRPr="00FE3703">
        <w:rPr>
          <w:rFonts w:ascii="Times New Roman" w:eastAsia="標楷體" w:hAnsi="Times New Roman" w:cs="Times New Roman" w:hint="eastAsia"/>
          <w:sz w:val="32"/>
          <w:szCs w:val="32"/>
        </w:rPr>
        <w:t>111</w:t>
      </w:r>
      <w:r w:rsidRPr="00FE3703">
        <w:rPr>
          <w:rFonts w:ascii="Times New Roman" w:eastAsia="標楷體" w:hAnsi="Times New Roman" w:cs="Times New Roman" w:hint="eastAsia"/>
          <w:sz w:val="32"/>
          <w:szCs w:val="32"/>
        </w:rPr>
        <w:t>年</w:t>
      </w:r>
      <w:r w:rsidRPr="00FE3703">
        <w:rPr>
          <w:rFonts w:ascii="Times New Roman" w:eastAsia="標楷體" w:hAnsi="Times New Roman" w:cs="Times New Roman" w:hint="eastAsia"/>
          <w:sz w:val="32"/>
          <w:szCs w:val="32"/>
        </w:rPr>
        <w:t>1</w:t>
      </w:r>
      <w:r w:rsidRPr="00FE3703">
        <w:rPr>
          <w:rFonts w:ascii="Times New Roman" w:eastAsia="標楷體" w:hAnsi="Times New Roman" w:cs="Times New Roman" w:hint="eastAsia"/>
          <w:sz w:val="32"/>
          <w:szCs w:val="32"/>
        </w:rPr>
        <w:t>月</w:t>
      </w:r>
      <w:r w:rsidRPr="00FE3703">
        <w:rPr>
          <w:rFonts w:ascii="Times New Roman" w:eastAsia="標楷體" w:hAnsi="Times New Roman" w:cs="Times New Roman" w:hint="eastAsia"/>
          <w:sz w:val="32"/>
          <w:szCs w:val="32"/>
        </w:rPr>
        <w:t>1</w:t>
      </w:r>
      <w:r w:rsidRPr="00FE3703">
        <w:rPr>
          <w:rFonts w:ascii="Times New Roman" w:eastAsia="標楷體" w:hAnsi="Times New Roman" w:cs="Times New Roman" w:hint="eastAsia"/>
          <w:sz w:val="32"/>
          <w:szCs w:val="32"/>
        </w:rPr>
        <w:t>日起，停止適用「事業單位實施勞工值日（夜）應行注意事項」，勞工值日、夜班都應納入工作時間計算，超過正常工作時間的部分，仍應計入延長工時時數並給付加班費。惟經查，</w:t>
      </w:r>
      <w:r w:rsidRPr="00FE3703">
        <w:rPr>
          <w:rFonts w:ascii="Times New Roman" w:eastAsia="標楷體" w:hAnsi="Times New Roman" w:cs="Times New Roman" w:hint="eastAsia"/>
          <w:sz w:val="32"/>
          <w:szCs w:val="32"/>
        </w:rPr>
        <w:t>109</w:t>
      </w:r>
      <w:r w:rsidRPr="00FE3703">
        <w:rPr>
          <w:rFonts w:ascii="Times New Roman" w:eastAsia="標楷體" w:hAnsi="Times New Roman" w:cs="Times New Roman" w:hint="eastAsia"/>
          <w:sz w:val="32"/>
          <w:szCs w:val="32"/>
        </w:rPr>
        <w:t>年違反「勞動基準法」第</w:t>
      </w:r>
      <w:r w:rsidRPr="00FE3703">
        <w:rPr>
          <w:rFonts w:ascii="Times New Roman" w:eastAsia="標楷體" w:hAnsi="Times New Roman" w:cs="Times New Roman" w:hint="eastAsia"/>
          <w:sz w:val="32"/>
          <w:szCs w:val="32"/>
        </w:rPr>
        <w:t>24</w:t>
      </w:r>
      <w:r w:rsidRPr="00FE3703">
        <w:rPr>
          <w:rFonts w:ascii="Times New Roman" w:eastAsia="標楷體" w:hAnsi="Times New Roman" w:cs="Times New Roman" w:hint="eastAsia"/>
          <w:sz w:val="32"/>
          <w:szCs w:val="32"/>
        </w:rPr>
        <w:t>條延長工時工資規定案件仍高達</w:t>
      </w:r>
      <w:r w:rsidRPr="00FE3703">
        <w:rPr>
          <w:rFonts w:ascii="Times New Roman" w:eastAsia="標楷體" w:hAnsi="Times New Roman" w:cs="Times New Roman" w:hint="eastAsia"/>
          <w:sz w:val="32"/>
          <w:szCs w:val="32"/>
        </w:rPr>
        <w:t>2</w:t>
      </w:r>
      <w:r w:rsidRPr="00FE3703">
        <w:rPr>
          <w:rFonts w:ascii="Times New Roman" w:eastAsia="標楷體" w:hAnsi="Times New Roman" w:cs="Times New Roman"/>
          <w:sz w:val="32"/>
          <w:szCs w:val="32"/>
        </w:rPr>
        <w:t>,</w:t>
      </w:r>
      <w:r w:rsidRPr="00FE3703">
        <w:rPr>
          <w:rFonts w:ascii="Times New Roman" w:eastAsia="標楷體" w:hAnsi="Times New Roman" w:cs="Times New Roman" w:hint="eastAsia"/>
          <w:sz w:val="32"/>
          <w:szCs w:val="32"/>
        </w:rPr>
        <w:t>425</w:t>
      </w:r>
      <w:r w:rsidRPr="00FE3703">
        <w:rPr>
          <w:rFonts w:ascii="Times New Roman" w:eastAsia="標楷體" w:hAnsi="Times New Roman" w:cs="Times New Roman" w:hint="eastAsia"/>
          <w:sz w:val="32"/>
          <w:szCs w:val="32"/>
        </w:rPr>
        <w:t>件，且因裁罰金額偏低，導致部分業者寧可繳罰款，也不願意依法付加班費，突顯目前相關法制與配套措施不足，加班費規定難以落實，勞工權益亦缺乏保障。爰要求勞動部加強宣導加班費給付相關規定，並向立法院社會福利及衛生環境委員會提出書面報告。【</w:t>
      </w:r>
      <w:r w:rsidRPr="00FE3703">
        <w:rPr>
          <w:rFonts w:ascii="Times New Roman" w:eastAsia="標楷體" w:hAnsi="Times New Roman" w:cs="Times New Roman" w:hint="eastAsia"/>
          <w:sz w:val="32"/>
          <w:szCs w:val="32"/>
        </w:rPr>
        <w:t>92</w:t>
      </w:r>
      <w:r w:rsidRPr="00FE3703">
        <w:rPr>
          <w:rFonts w:ascii="Times New Roman" w:eastAsia="標楷體" w:hAnsi="Times New Roman" w:cs="Times New Roman" w:hint="eastAsia"/>
          <w:sz w:val="32"/>
          <w:szCs w:val="32"/>
        </w:rPr>
        <w:t>】</w:t>
      </w:r>
    </w:p>
    <w:p w14:paraId="13121035" w14:textId="77777777" w:rsidR="00B50AC6" w:rsidRPr="00FE3703" w:rsidRDefault="00B50AC6" w:rsidP="005C6DAB">
      <w:pPr>
        <w:spacing w:line="440" w:lineRule="exact"/>
        <w:ind w:leftChars="1400" w:left="4640" w:hangingChars="400" w:hanging="1280"/>
        <w:rPr>
          <w:rFonts w:ascii="標楷體" w:eastAsia="標楷體" w:hAnsi="標楷體" w:cs="Times New Roman"/>
          <w:sz w:val="32"/>
          <w:szCs w:val="32"/>
        </w:rPr>
      </w:pPr>
      <w:r w:rsidRPr="00FE3703">
        <w:rPr>
          <w:rFonts w:ascii="標楷體" w:eastAsia="標楷體" w:hAnsi="標楷體" w:cs="Times New Roman" w:hint="eastAsia"/>
          <w:sz w:val="32"/>
          <w:szCs w:val="32"/>
        </w:rPr>
        <w:t>提案人：蔣萬安</w:t>
      </w:r>
    </w:p>
    <w:p w14:paraId="37048C55" w14:textId="77777777" w:rsidR="00B50AC6" w:rsidRPr="00FE3703" w:rsidRDefault="00B50AC6" w:rsidP="005C6DAB">
      <w:pPr>
        <w:spacing w:line="440" w:lineRule="exact"/>
        <w:ind w:leftChars="1400" w:left="4640" w:hangingChars="400" w:hanging="1280"/>
        <w:rPr>
          <w:rFonts w:ascii="標楷體" w:eastAsia="標楷體" w:hAnsi="標楷體" w:cs="Times New Roman"/>
          <w:sz w:val="32"/>
          <w:szCs w:val="32"/>
        </w:rPr>
      </w:pPr>
      <w:r w:rsidRPr="00FE3703">
        <w:rPr>
          <w:rFonts w:ascii="標楷體" w:eastAsia="標楷體" w:hAnsi="標楷體" w:cs="Times New Roman" w:hint="eastAsia"/>
          <w:sz w:val="32"/>
          <w:szCs w:val="32"/>
        </w:rPr>
        <w:t>連署人：賴香伶  張育美</w:t>
      </w:r>
    </w:p>
    <w:p w14:paraId="448872DE" w14:textId="77777777" w:rsidR="00B50AC6" w:rsidRPr="00492CDF"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492CDF">
        <w:rPr>
          <w:rFonts w:ascii="Times New Roman" w:eastAsia="標楷體" w:hAnsi="Times New Roman" w:cs="Times New Roman"/>
          <w:sz w:val="32"/>
          <w:szCs w:val="32"/>
        </w:rPr>
        <w:t>(</w:t>
      </w:r>
      <w:r w:rsidRPr="00492CDF">
        <w:rPr>
          <w:rFonts w:ascii="Times New Roman" w:eastAsia="標楷體" w:hAnsi="Times New Roman" w:cs="Times New Roman" w:hint="eastAsia"/>
          <w:sz w:val="32"/>
          <w:szCs w:val="32"/>
        </w:rPr>
        <w:t>四十五</w:t>
      </w:r>
      <w:r w:rsidRPr="00492CDF">
        <w:rPr>
          <w:rFonts w:ascii="Times New Roman" w:eastAsia="標楷體" w:hAnsi="Times New Roman" w:cs="Times New Roman"/>
          <w:sz w:val="32"/>
          <w:szCs w:val="32"/>
        </w:rPr>
        <w:t>)</w:t>
      </w:r>
      <w:r w:rsidRPr="00492CDF">
        <w:rPr>
          <w:rFonts w:ascii="Times New Roman" w:eastAsia="標楷體" w:hAnsi="Times New Roman" w:cs="Times New Roman" w:hint="eastAsia"/>
          <w:sz w:val="32"/>
          <w:szCs w:val="32"/>
        </w:rPr>
        <w:t>勞動部「勞工每年工時」統計顯示，台灣</w:t>
      </w:r>
      <w:r w:rsidRPr="00492CDF">
        <w:rPr>
          <w:rFonts w:ascii="Times New Roman" w:eastAsia="標楷體" w:hAnsi="Times New Roman" w:cs="Times New Roman" w:hint="eastAsia"/>
          <w:sz w:val="32"/>
          <w:szCs w:val="32"/>
        </w:rPr>
        <w:t>2020</w:t>
      </w:r>
      <w:r w:rsidRPr="00492CDF">
        <w:rPr>
          <w:rFonts w:ascii="Times New Roman" w:eastAsia="標楷體" w:hAnsi="Times New Roman" w:cs="Times New Roman" w:hint="eastAsia"/>
          <w:sz w:val="32"/>
          <w:szCs w:val="32"/>
        </w:rPr>
        <w:t>年全年總工時約為</w:t>
      </w:r>
      <w:r w:rsidRPr="00492CDF">
        <w:rPr>
          <w:rFonts w:ascii="Times New Roman" w:eastAsia="標楷體" w:hAnsi="Times New Roman" w:cs="Times New Roman" w:hint="eastAsia"/>
          <w:sz w:val="32"/>
          <w:szCs w:val="32"/>
        </w:rPr>
        <w:t>2</w:t>
      </w:r>
      <w:r w:rsidRPr="00492CDF">
        <w:rPr>
          <w:rFonts w:ascii="Times New Roman" w:eastAsia="標楷體" w:hAnsi="Times New Roman" w:cs="Times New Roman"/>
          <w:sz w:val="32"/>
          <w:szCs w:val="32"/>
        </w:rPr>
        <w:t>,</w:t>
      </w:r>
      <w:r w:rsidRPr="00492CDF">
        <w:rPr>
          <w:rFonts w:ascii="Times New Roman" w:eastAsia="標楷體" w:hAnsi="Times New Roman" w:cs="Times New Roman" w:hint="eastAsia"/>
          <w:sz w:val="32"/>
          <w:szCs w:val="32"/>
        </w:rPr>
        <w:t>021</w:t>
      </w:r>
      <w:r w:rsidRPr="00492CDF">
        <w:rPr>
          <w:rFonts w:ascii="Times New Roman" w:eastAsia="標楷體" w:hAnsi="Times New Roman" w:cs="Times New Roman" w:hint="eastAsia"/>
          <w:sz w:val="32"/>
          <w:szCs w:val="32"/>
        </w:rPr>
        <w:t>小時，雖然較</w:t>
      </w:r>
      <w:r w:rsidRPr="00492CDF">
        <w:rPr>
          <w:rFonts w:ascii="Times New Roman" w:eastAsia="標楷體" w:hAnsi="Times New Roman" w:cs="Times New Roman" w:hint="eastAsia"/>
          <w:sz w:val="32"/>
          <w:szCs w:val="32"/>
        </w:rPr>
        <w:t>2019</w:t>
      </w:r>
      <w:r w:rsidRPr="00492CDF">
        <w:rPr>
          <w:rFonts w:ascii="Times New Roman" w:eastAsia="標楷體" w:hAnsi="Times New Roman" w:cs="Times New Roman" w:hint="eastAsia"/>
          <w:sz w:val="32"/>
          <w:szCs w:val="32"/>
        </w:rPr>
        <w:t>年減少</w:t>
      </w:r>
      <w:r w:rsidRPr="00492CDF">
        <w:rPr>
          <w:rFonts w:ascii="Times New Roman" w:eastAsia="標楷體" w:hAnsi="Times New Roman" w:cs="Times New Roman" w:hint="eastAsia"/>
          <w:sz w:val="32"/>
          <w:szCs w:val="32"/>
        </w:rPr>
        <w:t>6</w:t>
      </w:r>
      <w:r w:rsidRPr="00492CDF">
        <w:rPr>
          <w:rFonts w:ascii="Times New Roman" w:eastAsia="標楷體" w:hAnsi="Times New Roman" w:cs="Times New Roman" w:hint="eastAsia"/>
          <w:sz w:val="32"/>
          <w:szCs w:val="32"/>
        </w:rPr>
        <w:t>小時，但工時長度排名仍為世界第</w:t>
      </w:r>
      <w:r>
        <w:rPr>
          <w:rFonts w:ascii="Times New Roman" w:eastAsia="標楷體" w:hAnsi="Times New Roman" w:cs="Times New Roman" w:hint="eastAsia"/>
          <w:sz w:val="32"/>
          <w:szCs w:val="32"/>
        </w:rPr>
        <w:t>4</w:t>
      </w:r>
      <w:r w:rsidRPr="00492CDF">
        <w:rPr>
          <w:rFonts w:ascii="Times New Roman" w:eastAsia="標楷體" w:hAnsi="Times New Roman" w:cs="Times New Roman" w:hint="eastAsia"/>
          <w:sz w:val="32"/>
          <w:szCs w:val="32"/>
        </w:rPr>
        <w:t>長，僅低於新加坡、哥倫比亞和墨西哥。相較之下南韓年總工時</w:t>
      </w:r>
      <w:r w:rsidRPr="00492CDF">
        <w:rPr>
          <w:rFonts w:ascii="Times New Roman" w:eastAsia="標楷體" w:hAnsi="Times New Roman" w:cs="Times New Roman" w:hint="eastAsia"/>
          <w:sz w:val="32"/>
          <w:szCs w:val="32"/>
        </w:rPr>
        <w:t>1</w:t>
      </w:r>
      <w:r w:rsidRPr="00492CDF">
        <w:rPr>
          <w:rFonts w:ascii="Times New Roman" w:eastAsia="標楷體" w:hAnsi="Times New Roman" w:cs="Times New Roman"/>
          <w:sz w:val="32"/>
          <w:szCs w:val="32"/>
        </w:rPr>
        <w:t>,</w:t>
      </w:r>
      <w:r w:rsidRPr="00492CDF">
        <w:rPr>
          <w:rFonts w:ascii="Times New Roman" w:eastAsia="標楷體" w:hAnsi="Times New Roman" w:cs="Times New Roman" w:hint="eastAsia"/>
          <w:sz w:val="32"/>
          <w:szCs w:val="32"/>
        </w:rPr>
        <w:t>908</w:t>
      </w:r>
      <w:r w:rsidRPr="00492CDF">
        <w:rPr>
          <w:rFonts w:ascii="Times New Roman" w:eastAsia="標楷體" w:hAnsi="Times New Roman" w:cs="Times New Roman" w:hint="eastAsia"/>
          <w:sz w:val="32"/>
          <w:szCs w:val="32"/>
        </w:rPr>
        <w:t>小時，較</w:t>
      </w:r>
      <w:r w:rsidRPr="00492CDF">
        <w:rPr>
          <w:rFonts w:ascii="Times New Roman" w:eastAsia="標楷體" w:hAnsi="Times New Roman" w:cs="Times New Roman" w:hint="eastAsia"/>
          <w:sz w:val="32"/>
          <w:szCs w:val="32"/>
        </w:rPr>
        <w:t>2019</w:t>
      </w:r>
      <w:r w:rsidRPr="00492CDF">
        <w:rPr>
          <w:rFonts w:ascii="Times New Roman" w:eastAsia="標楷體" w:hAnsi="Times New Roman" w:cs="Times New Roman" w:hint="eastAsia"/>
          <w:sz w:val="32"/>
          <w:szCs w:val="32"/>
        </w:rPr>
        <w:t>年減少了</w:t>
      </w:r>
      <w:r w:rsidRPr="00492CDF">
        <w:rPr>
          <w:rFonts w:ascii="Times New Roman" w:eastAsia="標楷體" w:hAnsi="Times New Roman" w:cs="Times New Roman" w:hint="eastAsia"/>
          <w:sz w:val="32"/>
          <w:szCs w:val="32"/>
        </w:rPr>
        <w:t>59</w:t>
      </w:r>
      <w:r w:rsidRPr="00492CDF">
        <w:rPr>
          <w:rFonts w:ascii="Times New Roman" w:eastAsia="標楷體" w:hAnsi="Times New Roman" w:cs="Times New Roman" w:hint="eastAsia"/>
          <w:sz w:val="32"/>
          <w:szCs w:val="32"/>
        </w:rPr>
        <w:t>小時；日本年總工時</w:t>
      </w:r>
      <w:r w:rsidRPr="00492CDF">
        <w:rPr>
          <w:rFonts w:ascii="Times New Roman" w:eastAsia="標楷體" w:hAnsi="Times New Roman" w:cs="Times New Roman" w:hint="eastAsia"/>
          <w:sz w:val="32"/>
          <w:szCs w:val="32"/>
        </w:rPr>
        <w:t>1</w:t>
      </w:r>
      <w:r w:rsidRPr="00492CDF">
        <w:rPr>
          <w:rFonts w:ascii="Times New Roman" w:eastAsia="標楷體" w:hAnsi="Times New Roman" w:cs="Times New Roman"/>
          <w:sz w:val="32"/>
          <w:szCs w:val="32"/>
        </w:rPr>
        <w:t>,</w:t>
      </w:r>
      <w:r w:rsidRPr="00492CDF">
        <w:rPr>
          <w:rFonts w:ascii="Times New Roman" w:eastAsia="標楷體" w:hAnsi="Times New Roman" w:cs="Times New Roman" w:hint="eastAsia"/>
          <w:sz w:val="32"/>
          <w:szCs w:val="32"/>
        </w:rPr>
        <w:t>598</w:t>
      </w:r>
      <w:r w:rsidRPr="00492CDF">
        <w:rPr>
          <w:rFonts w:ascii="Times New Roman" w:eastAsia="標楷體" w:hAnsi="Times New Roman" w:cs="Times New Roman" w:hint="eastAsia"/>
          <w:sz w:val="32"/>
          <w:szCs w:val="32"/>
        </w:rPr>
        <w:t>小時，也比前</w:t>
      </w:r>
      <w:r w:rsidRPr="00492CDF">
        <w:rPr>
          <w:rFonts w:ascii="Times New Roman" w:eastAsia="標楷體" w:hAnsi="Times New Roman" w:cs="Times New Roman" w:hint="eastAsia"/>
          <w:sz w:val="32"/>
          <w:szCs w:val="32"/>
        </w:rPr>
        <w:t>1</w:t>
      </w:r>
      <w:r w:rsidRPr="00492CDF">
        <w:rPr>
          <w:rFonts w:ascii="Times New Roman" w:eastAsia="標楷體" w:hAnsi="Times New Roman" w:cs="Times New Roman" w:hint="eastAsia"/>
          <w:sz w:val="32"/>
          <w:szCs w:val="32"/>
        </w:rPr>
        <w:t>年減少</w:t>
      </w:r>
      <w:r w:rsidRPr="00492CDF">
        <w:rPr>
          <w:rFonts w:ascii="Times New Roman" w:eastAsia="標楷體" w:hAnsi="Times New Roman" w:cs="Times New Roman" w:hint="eastAsia"/>
          <w:sz w:val="32"/>
          <w:szCs w:val="32"/>
        </w:rPr>
        <w:t>46</w:t>
      </w:r>
      <w:r w:rsidRPr="00492CDF">
        <w:rPr>
          <w:rFonts w:ascii="Times New Roman" w:eastAsia="標楷體" w:hAnsi="Times New Roman" w:cs="Times New Roman" w:hint="eastAsia"/>
          <w:sz w:val="32"/>
          <w:szCs w:val="32"/>
        </w:rPr>
        <w:t>小時，台灣在工時縮減幅度上明顯低於亞洲主要國家，工時過長更易造成勞工過勞問題，實有檢討改善之必要。爰要求勞動部加強宣導工作時間相關規定，並向立法院社會福利及衛生環境委員會提出書面報告。【</w:t>
      </w:r>
      <w:r w:rsidRPr="00492CDF">
        <w:rPr>
          <w:rFonts w:ascii="Times New Roman" w:eastAsia="標楷體" w:hAnsi="Times New Roman" w:cs="Times New Roman" w:hint="eastAsia"/>
          <w:sz w:val="32"/>
          <w:szCs w:val="32"/>
        </w:rPr>
        <w:t>93</w:t>
      </w:r>
      <w:r w:rsidRPr="00492CDF">
        <w:rPr>
          <w:rFonts w:ascii="Times New Roman" w:eastAsia="標楷體" w:hAnsi="Times New Roman" w:cs="Times New Roman" w:hint="eastAsia"/>
          <w:sz w:val="32"/>
          <w:szCs w:val="32"/>
        </w:rPr>
        <w:t>】</w:t>
      </w:r>
    </w:p>
    <w:p w14:paraId="41AB8E42" w14:textId="77777777" w:rsidR="00B50AC6" w:rsidRPr="00492CDF" w:rsidRDefault="00B50AC6" w:rsidP="005C6DAB">
      <w:pPr>
        <w:spacing w:line="440" w:lineRule="exact"/>
        <w:ind w:leftChars="1400" w:left="4640" w:hangingChars="400" w:hanging="1280"/>
        <w:rPr>
          <w:rFonts w:ascii="標楷體" w:eastAsia="標楷體" w:hAnsi="標楷體" w:cs="Times New Roman"/>
          <w:sz w:val="32"/>
          <w:szCs w:val="32"/>
        </w:rPr>
      </w:pPr>
      <w:r w:rsidRPr="00492CDF">
        <w:rPr>
          <w:rFonts w:ascii="標楷體" w:eastAsia="標楷體" w:hAnsi="標楷體" w:cs="Times New Roman" w:hint="eastAsia"/>
          <w:sz w:val="32"/>
          <w:szCs w:val="32"/>
        </w:rPr>
        <w:t>提案人：蔣萬安</w:t>
      </w:r>
    </w:p>
    <w:p w14:paraId="6D7D4B1F" w14:textId="77777777" w:rsidR="00B50AC6" w:rsidRPr="00492CDF" w:rsidRDefault="00B50AC6" w:rsidP="005C6DAB">
      <w:pPr>
        <w:spacing w:line="440" w:lineRule="exact"/>
        <w:ind w:leftChars="1400" w:left="4640" w:hangingChars="400" w:hanging="1280"/>
        <w:rPr>
          <w:rFonts w:ascii="標楷體" w:eastAsia="標楷體" w:hAnsi="標楷體" w:cs="Times New Roman"/>
          <w:sz w:val="32"/>
          <w:szCs w:val="32"/>
        </w:rPr>
      </w:pPr>
      <w:r w:rsidRPr="00492CDF">
        <w:rPr>
          <w:rFonts w:ascii="標楷體" w:eastAsia="標楷體" w:hAnsi="標楷體" w:cs="Times New Roman" w:hint="eastAsia"/>
          <w:sz w:val="32"/>
          <w:szCs w:val="32"/>
        </w:rPr>
        <w:t>連署人：賴香伶  張育美</w:t>
      </w:r>
    </w:p>
    <w:p w14:paraId="7AB7D999" w14:textId="77777777" w:rsidR="00B50AC6" w:rsidRPr="0090228B"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90228B">
        <w:rPr>
          <w:rFonts w:ascii="Times New Roman" w:eastAsia="標楷體" w:hAnsi="Times New Roman" w:cs="Times New Roman"/>
          <w:sz w:val="32"/>
          <w:szCs w:val="32"/>
        </w:rPr>
        <w:t>(</w:t>
      </w:r>
      <w:r w:rsidRPr="0090228B">
        <w:rPr>
          <w:rFonts w:ascii="Times New Roman" w:eastAsia="標楷體" w:hAnsi="Times New Roman" w:cs="Times New Roman" w:hint="eastAsia"/>
          <w:sz w:val="32"/>
          <w:szCs w:val="32"/>
        </w:rPr>
        <w:t>四十六</w:t>
      </w:r>
      <w:r w:rsidRPr="0090228B">
        <w:rPr>
          <w:rFonts w:ascii="Times New Roman" w:eastAsia="標楷體" w:hAnsi="Times New Roman" w:cs="Times New Roman"/>
          <w:sz w:val="32"/>
          <w:szCs w:val="32"/>
        </w:rPr>
        <w:t>)</w:t>
      </w:r>
      <w:r w:rsidRPr="0090228B">
        <w:rPr>
          <w:rFonts w:ascii="Times New Roman" w:eastAsia="標楷體" w:hAnsi="Times New Roman" w:cs="Times New Roman" w:hint="eastAsia"/>
          <w:sz w:val="32"/>
          <w:szCs w:val="32"/>
        </w:rPr>
        <w:t>按「就業服務法」第</w:t>
      </w:r>
      <w:r w:rsidRPr="0090228B">
        <w:rPr>
          <w:rFonts w:ascii="Times New Roman" w:eastAsia="標楷體" w:hAnsi="Times New Roman" w:cs="Times New Roman" w:hint="eastAsia"/>
          <w:sz w:val="32"/>
          <w:szCs w:val="32"/>
        </w:rPr>
        <w:t>5</w:t>
      </w:r>
      <w:r w:rsidRPr="0090228B">
        <w:rPr>
          <w:rFonts w:ascii="Times New Roman" w:eastAsia="標楷體" w:hAnsi="Times New Roman" w:cs="Times New Roman" w:hint="eastAsia"/>
          <w:sz w:val="32"/>
          <w:szCs w:val="32"/>
        </w:rPr>
        <w:t>條第</w:t>
      </w:r>
      <w:r w:rsidRPr="0090228B">
        <w:rPr>
          <w:rFonts w:ascii="Times New Roman" w:eastAsia="標楷體" w:hAnsi="Times New Roman" w:cs="Times New Roman" w:hint="eastAsia"/>
          <w:sz w:val="32"/>
          <w:szCs w:val="32"/>
        </w:rPr>
        <w:t>1</w:t>
      </w:r>
      <w:r w:rsidRPr="0090228B">
        <w:rPr>
          <w:rFonts w:ascii="Times New Roman" w:eastAsia="標楷體" w:hAnsi="Times New Roman" w:cs="Times New Roman" w:hint="eastAsia"/>
          <w:sz w:val="32"/>
          <w:szCs w:val="32"/>
        </w:rPr>
        <w:t>項規定：「為保障國民就業機會平等，雇主對求職人或所僱用員工，不得以種族、階級、語言、思想、宗教、黨派、籍貫、出生地、性別、性傾向、年齡、婚姻、容貌、五官、身心障礙、星座、血型或以往工會會員身分為由，予以歧視；…」另按「國家語言發展法」第</w:t>
      </w:r>
      <w:r w:rsidRPr="0090228B">
        <w:rPr>
          <w:rFonts w:ascii="Times New Roman" w:eastAsia="標楷體" w:hAnsi="Times New Roman" w:cs="Times New Roman" w:hint="eastAsia"/>
          <w:sz w:val="32"/>
          <w:szCs w:val="32"/>
        </w:rPr>
        <w:t>4</w:t>
      </w:r>
      <w:r w:rsidRPr="0090228B">
        <w:rPr>
          <w:rFonts w:ascii="Times New Roman" w:eastAsia="標楷體" w:hAnsi="Times New Roman" w:cs="Times New Roman" w:hint="eastAsia"/>
          <w:sz w:val="32"/>
          <w:szCs w:val="32"/>
        </w:rPr>
        <w:t>條：「國家語言一律平等，國民使用國家語言應不受歧視或限制。」故僱用員工應得在執業場所使用客語，且雇主不得對其有差別待遇。爰要求勞動部針對事業單位加強辦理就業歧視相關法令研習，強化客語等語言歧視部分，並藉由臉書、官網、摺頁等多元管道加強宣導，以提升雇主對職場平權相關法令之認知，落實使用客語為國家語言之政策，推動職場語言平權之友善環境，保障受僱者權益，並於</w:t>
      </w:r>
      <w:r w:rsidRPr="0090228B">
        <w:rPr>
          <w:rFonts w:ascii="Times New Roman" w:eastAsia="標楷體" w:hAnsi="Times New Roman" w:cs="Times New Roman" w:hint="eastAsia"/>
          <w:sz w:val="32"/>
          <w:szCs w:val="32"/>
        </w:rPr>
        <w:t>3</w:t>
      </w:r>
      <w:r w:rsidRPr="0090228B">
        <w:rPr>
          <w:rFonts w:ascii="Times New Roman" w:eastAsia="標楷體" w:hAnsi="Times New Roman" w:cs="Times New Roman" w:hint="eastAsia"/>
          <w:sz w:val="32"/>
          <w:szCs w:val="32"/>
        </w:rPr>
        <w:t>個月內向立法院社會福利及衛生環境委員會提出書面報告。【</w:t>
      </w:r>
      <w:r w:rsidRPr="0090228B">
        <w:rPr>
          <w:rFonts w:ascii="Times New Roman" w:eastAsia="標楷體" w:hAnsi="Times New Roman" w:cs="Times New Roman" w:hint="eastAsia"/>
          <w:sz w:val="32"/>
          <w:szCs w:val="32"/>
        </w:rPr>
        <w:t>95</w:t>
      </w:r>
      <w:r w:rsidRPr="0090228B">
        <w:rPr>
          <w:rFonts w:ascii="Times New Roman" w:eastAsia="標楷體" w:hAnsi="Times New Roman" w:cs="Times New Roman" w:hint="eastAsia"/>
          <w:sz w:val="32"/>
          <w:szCs w:val="32"/>
        </w:rPr>
        <w:t>】</w:t>
      </w:r>
    </w:p>
    <w:p w14:paraId="7A23ADCD" w14:textId="77777777" w:rsidR="00B50AC6" w:rsidRPr="0090228B" w:rsidRDefault="00B50AC6" w:rsidP="005C6DAB">
      <w:pPr>
        <w:spacing w:line="440" w:lineRule="exact"/>
        <w:ind w:leftChars="1400" w:left="4640" w:hangingChars="400" w:hanging="1280"/>
        <w:rPr>
          <w:rFonts w:ascii="標楷體" w:eastAsia="標楷體" w:hAnsi="標楷體" w:cs="Times New Roman"/>
          <w:sz w:val="32"/>
          <w:szCs w:val="32"/>
        </w:rPr>
      </w:pPr>
      <w:r w:rsidRPr="0090228B">
        <w:rPr>
          <w:rFonts w:ascii="標楷體" w:eastAsia="標楷體" w:hAnsi="標楷體" w:cs="Times New Roman" w:hint="eastAsia"/>
          <w:sz w:val="32"/>
          <w:szCs w:val="32"/>
        </w:rPr>
        <w:t>提案人：賴香伶</w:t>
      </w:r>
    </w:p>
    <w:p w14:paraId="45CF8EFA" w14:textId="77777777" w:rsidR="00B50AC6" w:rsidRPr="0090228B" w:rsidRDefault="00B50AC6" w:rsidP="005C6DAB">
      <w:pPr>
        <w:spacing w:line="440" w:lineRule="exact"/>
        <w:ind w:leftChars="1400" w:left="4640" w:hangingChars="400" w:hanging="1280"/>
        <w:rPr>
          <w:rFonts w:ascii="標楷體" w:eastAsia="標楷體" w:hAnsi="標楷體" w:cs="Times New Roman"/>
          <w:sz w:val="32"/>
          <w:szCs w:val="32"/>
        </w:rPr>
      </w:pPr>
      <w:r w:rsidRPr="0090228B">
        <w:rPr>
          <w:rFonts w:ascii="標楷體" w:eastAsia="標楷體" w:hAnsi="標楷體" w:cs="Times New Roman" w:hint="eastAsia"/>
          <w:sz w:val="32"/>
          <w:szCs w:val="32"/>
        </w:rPr>
        <w:t>連署人：蔣萬安  賴惠員</w:t>
      </w:r>
    </w:p>
    <w:p w14:paraId="46ACF040" w14:textId="77777777" w:rsidR="00B50AC6" w:rsidRPr="00492387"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492387">
        <w:rPr>
          <w:rFonts w:ascii="Times New Roman" w:eastAsia="標楷體" w:hAnsi="Times New Roman" w:cs="Times New Roman"/>
          <w:sz w:val="32"/>
          <w:szCs w:val="32"/>
        </w:rPr>
        <w:t>(</w:t>
      </w:r>
      <w:r w:rsidRPr="00492387">
        <w:rPr>
          <w:rFonts w:ascii="Times New Roman" w:eastAsia="標楷體" w:hAnsi="Times New Roman" w:cs="Times New Roman" w:hint="eastAsia"/>
          <w:sz w:val="32"/>
          <w:szCs w:val="32"/>
        </w:rPr>
        <w:t>四十七</w:t>
      </w:r>
      <w:r w:rsidRPr="00492387">
        <w:rPr>
          <w:rFonts w:ascii="Times New Roman" w:eastAsia="標楷體" w:hAnsi="Times New Roman" w:cs="Times New Roman"/>
          <w:sz w:val="32"/>
          <w:szCs w:val="32"/>
        </w:rPr>
        <w:t>)</w:t>
      </w:r>
      <w:r w:rsidRPr="00492387">
        <w:rPr>
          <w:rFonts w:ascii="Times New Roman" w:eastAsia="標楷體" w:hAnsi="Times New Roman" w:cs="Times New Roman" w:hint="eastAsia"/>
          <w:sz w:val="32"/>
          <w:szCs w:val="32"/>
        </w:rPr>
        <w:t>鑑於高齡化趨勢嚴峻，據統計</w:t>
      </w:r>
      <w:r w:rsidRPr="00492387">
        <w:rPr>
          <w:rFonts w:ascii="Times New Roman" w:eastAsia="標楷體" w:hAnsi="Times New Roman" w:cs="Times New Roman" w:hint="eastAsia"/>
          <w:sz w:val="32"/>
          <w:szCs w:val="32"/>
        </w:rPr>
        <w:t>2025</w:t>
      </w:r>
      <w:r w:rsidRPr="00492387">
        <w:rPr>
          <w:rFonts w:ascii="Times New Roman" w:eastAsia="標楷體" w:hAnsi="Times New Roman" w:cs="Times New Roman" w:hint="eastAsia"/>
          <w:sz w:val="32"/>
          <w:szCs w:val="32"/>
        </w:rPr>
        <w:t>年國人高齡化之比例將達</w:t>
      </w:r>
      <w:r w:rsidRPr="00492387">
        <w:rPr>
          <w:rFonts w:ascii="Times New Roman" w:eastAsia="標楷體" w:hAnsi="Times New Roman" w:cs="Times New Roman" w:hint="eastAsia"/>
          <w:sz w:val="32"/>
          <w:szCs w:val="32"/>
        </w:rPr>
        <w:t>20.1%</w:t>
      </w:r>
      <w:r w:rsidRPr="00492387">
        <w:rPr>
          <w:rFonts w:ascii="Times New Roman" w:eastAsia="標楷體" w:hAnsi="Times New Roman" w:cs="Times New Roman" w:hint="eastAsia"/>
          <w:sz w:val="32"/>
          <w:szCs w:val="32"/>
        </w:rPr>
        <w:t>，然家庭規模縮小且家庭支持力薄弱，國人對外籍之家庭看護工需求迫切，然因相關法令不足，對於部分外籍家庭看護工逃逸頻繁，無有效之嚇阻力，查當前相關法規，似有規範不足，如外籍家庭看護工以脫產等手段，致無法有效追究個人違法行為等等，使得其他單位也無法配合處置，嚴重傷害合法雇主之權益，顯應強化有關規範，以落實源頭管理。是故，勞動部應正視國人對於外籍家庭看護工之迫切需求，參酌國際管理經驗與相關立法，會同相關機關，研議有效防堵逃逸與黑工措施，並研議提出相關法律、命令等修正草案加以改善，以維護國人權益，勞動部應於</w:t>
      </w:r>
      <w:r w:rsidRPr="00492387">
        <w:rPr>
          <w:rFonts w:ascii="Times New Roman" w:eastAsia="標楷體" w:hAnsi="Times New Roman" w:cs="Times New Roman" w:hint="eastAsia"/>
          <w:sz w:val="32"/>
          <w:szCs w:val="32"/>
        </w:rPr>
        <w:t>3</w:t>
      </w:r>
      <w:r w:rsidRPr="00492387">
        <w:rPr>
          <w:rFonts w:ascii="Times New Roman" w:eastAsia="標楷體" w:hAnsi="Times New Roman" w:cs="Times New Roman" w:hint="eastAsia"/>
          <w:sz w:val="32"/>
          <w:szCs w:val="32"/>
        </w:rPr>
        <w:t>個月內向立法院社會福利及衛生環境委員會提出書面報告。【</w:t>
      </w:r>
      <w:r w:rsidRPr="00492387">
        <w:rPr>
          <w:rFonts w:ascii="Times New Roman" w:eastAsia="標楷體" w:hAnsi="Times New Roman" w:cs="Times New Roman" w:hint="eastAsia"/>
          <w:sz w:val="32"/>
          <w:szCs w:val="32"/>
        </w:rPr>
        <w:t>102</w:t>
      </w:r>
      <w:r w:rsidRPr="00492387">
        <w:rPr>
          <w:rFonts w:ascii="Times New Roman" w:eastAsia="標楷體" w:hAnsi="Times New Roman" w:cs="Times New Roman" w:hint="eastAsia"/>
          <w:sz w:val="32"/>
          <w:szCs w:val="32"/>
        </w:rPr>
        <w:t>】</w:t>
      </w:r>
    </w:p>
    <w:p w14:paraId="7389A283" w14:textId="77777777" w:rsidR="00B50AC6" w:rsidRPr="00492387" w:rsidRDefault="00B50AC6" w:rsidP="005C6DAB">
      <w:pPr>
        <w:spacing w:line="440" w:lineRule="exact"/>
        <w:ind w:leftChars="1400" w:left="4640" w:hangingChars="400" w:hanging="1280"/>
        <w:rPr>
          <w:rFonts w:ascii="標楷體" w:eastAsia="標楷體" w:hAnsi="標楷體" w:cs="Times New Roman"/>
          <w:sz w:val="32"/>
          <w:szCs w:val="32"/>
        </w:rPr>
      </w:pPr>
      <w:r w:rsidRPr="00492387">
        <w:rPr>
          <w:rFonts w:ascii="標楷體" w:eastAsia="標楷體" w:hAnsi="標楷體" w:cs="Times New Roman" w:hint="eastAsia"/>
          <w:sz w:val="32"/>
          <w:szCs w:val="32"/>
        </w:rPr>
        <w:t>提案人：徐志榮  張育美  廖國棟  葉毓蘭</w:t>
      </w:r>
    </w:p>
    <w:p w14:paraId="022C5E93" w14:textId="77777777" w:rsidR="00B50AC6" w:rsidRPr="007E791E"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7E791E">
        <w:rPr>
          <w:rFonts w:ascii="Times New Roman" w:eastAsia="標楷體" w:hAnsi="Times New Roman" w:cs="Times New Roman"/>
          <w:sz w:val="32"/>
          <w:szCs w:val="32"/>
        </w:rPr>
        <w:t>(</w:t>
      </w:r>
      <w:r w:rsidRPr="007E791E">
        <w:rPr>
          <w:rFonts w:ascii="Times New Roman" w:eastAsia="標楷體" w:hAnsi="Times New Roman" w:cs="Times New Roman" w:hint="eastAsia"/>
          <w:sz w:val="32"/>
          <w:szCs w:val="32"/>
        </w:rPr>
        <w:t>四十八</w:t>
      </w:r>
      <w:r w:rsidRPr="007E791E">
        <w:rPr>
          <w:rFonts w:ascii="Times New Roman" w:eastAsia="標楷體" w:hAnsi="Times New Roman" w:cs="Times New Roman"/>
          <w:sz w:val="32"/>
          <w:szCs w:val="32"/>
        </w:rPr>
        <w:t>)</w:t>
      </w:r>
      <w:r w:rsidRPr="007E791E">
        <w:rPr>
          <w:rFonts w:ascii="Times New Roman" w:eastAsia="標楷體" w:hAnsi="Times New Roman" w:cs="Times New Roman" w:hint="eastAsia"/>
          <w:sz w:val="32"/>
          <w:szCs w:val="32"/>
        </w:rPr>
        <w:t>鑑於高齡化趨勢嚴峻，據統計</w:t>
      </w:r>
      <w:r w:rsidRPr="007E791E">
        <w:rPr>
          <w:rFonts w:ascii="Times New Roman" w:eastAsia="標楷體" w:hAnsi="Times New Roman" w:cs="Times New Roman" w:hint="eastAsia"/>
          <w:sz w:val="32"/>
          <w:szCs w:val="32"/>
        </w:rPr>
        <w:t>2025</w:t>
      </w:r>
      <w:r w:rsidRPr="007E791E">
        <w:rPr>
          <w:rFonts w:ascii="Times New Roman" w:eastAsia="標楷體" w:hAnsi="Times New Roman" w:cs="Times New Roman" w:hint="eastAsia"/>
          <w:sz w:val="32"/>
          <w:szCs w:val="32"/>
        </w:rPr>
        <w:t>年國人高齡化之比例將達</w:t>
      </w:r>
      <w:r w:rsidRPr="007E791E">
        <w:rPr>
          <w:rFonts w:ascii="Times New Roman" w:eastAsia="標楷體" w:hAnsi="Times New Roman" w:cs="Times New Roman" w:hint="eastAsia"/>
          <w:sz w:val="32"/>
          <w:szCs w:val="32"/>
        </w:rPr>
        <w:t>20.1%</w:t>
      </w:r>
      <w:r w:rsidRPr="007E791E">
        <w:rPr>
          <w:rFonts w:ascii="Times New Roman" w:eastAsia="標楷體" w:hAnsi="Times New Roman" w:cs="Times New Roman" w:hint="eastAsia"/>
          <w:sz w:val="32"/>
          <w:szCs w:val="32"/>
        </w:rPr>
        <w:t>，然家庭規模縮小且家庭支持力薄弱，國人對外籍之家庭看護工需求迫切，然因相關法令不足，對於外籍家庭看護工不履約之逃逸或怠工等問題，無有效遏止手段，尤其民事手段介入又面臨外籍移工，於我國無資產可供執行之問題，而更換外籍家庭看護工亦有相當之時間、行政、資金等成本問題，更增雇主之困擾。是故，勞動部應正視國人對於外籍家庭看護工之迫切需求，以及管理困難等問題，更面臨外籍移工逃逸或怠工等問題，無法有效約束之困難，勞動部應會同有關機關，對於移工、仲介或移工輸出國研議有效之措施，並研議提出相關法律、命令等修正草案加以改善，以維國人權益，勞動部應於</w:t>
      </w:r>
      <w:r w:rsidRPr="007E791E">
        <w:rPr>
          <w:rFonts w:ascii="Times New Roman" w:eastAsia="標楷體" w:hAnsi="Times New Roman" w:cs="Times New Roman" w:hint="eastAsia"/>
          <w:sz w:val="32"/>
          <w:szCs w:val="32"/>
        </w:rPr>
        <w:t>3</w:t>
      </w:r>
      <w:r w:rsidRPr="007E791E">
        <w:rPr>
          <w:rFonts w:ascii="Times New Roman" w:eastAsia="標楷體" w:hAnsi="Times New Roman" w:cs="Times New Roman" w:hint="eastAsia"/>
          <w:sz w:val="32"/>
          <w:szCs w:val="32"/>
        </w:rPr>
        <w:t>個月內向立法院社會福利及衛生環境委員會提出書面報告。【</w:t>
      </w:r>
      <w:r w:rsidRPr="007E791E">
        <w:rPr>
          <w:rFonts w:ascii="Times New Roman" w:eastAsia="標楷體" w:hAnsi="Times New Roman" w:cs="Times New Roman" w:hint="eastAsia"/>
          <w:sz w:val="32"/>
          <w:szCs w:val="32"/>
        </w:rPr>
        <w:t>103</w:t>
      </w:r>
      <w:r w:rsidRPr="007E791E">
        <w:rPr>
          <w:rFonts w:ascii="Times New Roman" w:eastAsia="標楷體" w:hAnsi="Times New Roman" w:cs="Times New Roman" w:hint="eastAsia"/>
          <w:sz w:val="32"/>
          <w:szCs w:val="32"/>
        </w:rPr>
        <w:t>】</w:t>
      </w:r>
    </w:p>
    <w:p w14:paraId="7B34DEED" w14:textId="77777777" w:rsidR="00B50AC6" w:rsidRPr="007E791E" w:rsidRDefault="00B50AC6" w:rsidP="005C6DAB">
      <w:pPr>
        <w:spacing w:line="440" w:lineRule="exact"/>
        <w:ind w:leftChars="1400" w:left="4640" w:hangingChars="400" w:hanging="1280"/>
        <w:rPr>
          <w:rFonts w:ascii="標楷體" w:eastAsia="標楷體" w:hAnsi="標楷體" w:cs="Times New Roman"/>
          <w:sz w:val="32"/>
          <w:szCs w:val="32"/>
        </w:rPr>
      </w:pPr>
      <w:r w:rsidRPr="007E791E">
        <w:rPr>
          <w:rFonts w:ascii="標楷體" w:eastAsia="標楷體" w:hAnsi="標楷體" w:cs="Times New Roman" w:hint="eastAsia"/>
          <w:sz w:val="32"/>
          <w:szCs w:val="32"/>
        </w:rPr>
        <w:t>提案人：張育美  徐志榮  蔣萬安  葉毓蘭</w:t>
      </w:r>
    </w:p>
    <w:p w14:paraId="36592CC7" w14:textId="77777777" w:rsidR="00B50AC6" w:rsidRPr="00A452F4"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A452F4">
        <w:rPr>
          <w:rFonts w:ascii="Times New Roman" w:eastAsia="標楷體" w:hAnsi="Times New Roman" w:cs="Times New Roman"/>
          <w:sz w:val="32"/>
          <w:szCs w:val="32"/>
        </w:rPr>
        <w:t>(</w:t>
      </w:r>
      <w:r w:rsidRPr="00A452F4">
        <w:rPr>
          <w:rFonts w:ascii="Times New Roman" w:eastAsia="標楷體" w:hAnsi="Times New Roman" w:cs="Times New Roman" w:hint="eastAsia"/>
          <w:sz w:val="32"/>
          <w:szCs w:val="32"/>
        </w:rPr>
        <w:t>四十九</w:t>
      </w:r>
      <w:r w:rsidRPr="00A452F4">
        <w:rPr>
          <w:rFonts w:ascii="Times New Roman" w:eastAsia="標楷體" w:hAnsi="Times New Roman" w:cs="Times New Roman"/>
          <w:sz w:val="32"/>
          <w:szCs w:val="32"/>
        </w:rPr>
        <w:t>)</w:t>
      </w:r>
      <w:r w:rsidRPr="00A452F4">
        <w:rPr>
          <w:rFonts w:ascii="Times New Roman" w:eastAsia="標楷體" w:hAnsi="Times New Roman" w:cs="Times New Roman" w:hint="eastAsia"/>
          <w:sz w:val="32"/>
          <w:szCs w:val="32"/>
        </w:rPr>
        <w:t>僱用安定措施的政策目的在於當經濟不景氣時，為避免雇主大量裁員，由政府按薪資的差額比例提供相應的補貼，以達預防失業的目標。然，由於僱用安定措施的政策時效性與啟動標準常受到企業與勞工的質疑，甚至在</w:t>
      </w:r>
      <w:r w:rsidRPr="00A452F4">
        <w:rPr>
          <w:rFonts w:ascii="Times New Roman" w:eastAsia="標楷體" w:hAnsi="Times New Roman" w:cs="Times New Roman" w:hint="eastAsia"/>
          <w:sz w:val="32"/>
          <w:szCs w:val="32"/>
        </w:rPr>
        <w:t>Covid-19</w:t>
      </w:r>
      <w:r w:rsidRPr="00A452F4">
        <w:rPr>
          <w:rFonts w:ascii="Times New Roman" w:eastAsia="標楷體" w:hAnsi="Times New Roman" w:cs="Times New Roman" w:hint="eastAsia"/>
          <w:sz w:val="32"/>
          <w:szCs w:val="32"/>
        </w:rPr>
        <w:t>疫情期間仍未達啟動標準。現行我國僱用安定措施之啟動指標與他國相較，因其達成門檻過高，可能不適合全球</w:t>
      </w:r>
      <w:r w:rsidRPr="00A452F4">
        <w:rPr>
          <w:rFonts w:ascii="Times New Roman" w:eastAsia="標楷體" w:hAnsi="Times New Roman" w:cs="Times New Roman" w:hint="eastAsia"/>
          <w:sz w:val="32"/>
          <w:szCs w:val="32"/>
        </w:rPr>
        <w:t>Covid-19</w:t>
      </w:r>
      <w:r w:rsidRPr="00A452F4">
        <w:rPr>
          <w:rFonts w:ascii="Times New Roman" w:eastAsia="標楷體" w:hAnsi="Times New Roman" w:cs="Times New Roman" w:hint="eastAsia"/>
          <w:sz w:val="32"/>
          <w:szCs w:val="32"/>
        </w:rPr>
        <w:t>疫情衝擊造成經濟與景氣衰退現象，因此，勞動部應思考既有啟動指標的適當性。僱用安定措施啟動門檻過高，恐怕緩不濟急，難以達到穩定就業、預防失業的目標，勞動部允宜通盤檢討，並於</w:t>
      </w:r>
      <w:r w:rsidRPr="00A452F4">
        <w:rPr>
          <w:rFonts w:ascii="Times New Roman" w:eastAsia="標楷體" w:hAnsi="Times New Roman" w:cs="Times New Roman" w:hint="eastAsia"/>
          <w:sz w:val="32"/>
          <w:szCs w:val="32"/>
        </w:rPr>
        <w:t>3</w:t>
      </w:r>
      <w:r w:rsidRPr="00A452F4">
        <w:rPr>
          <w:rFonts w:ascii="Times New Roman" w:eastAsia="標楷體" w:hAnsi="Times New Roman" w:cs="Times New Roman" w:hint="eastAsia"/>
          <w:sz w:val="32"/>
          <w:szCs w:val="32"/>
        </w:rPr>
        <w:t>個月內立法院社會福利及衛生環境委員會提出書面報告。【</w:t>
      </w:r>
      <w:r w:rsidRPr="00A452F4">
        <w:rPr>
          <w:rFonts w:ascii="Times New Roman" w:eastAsia="標楷體" w:hAnsi="Times New Roman" w:cs="Times New Roman" w:hint="eastAsia"/>
          <w:sz w:val="32"/>
          <w:szCs w:val="32"/>
        </w:rPr>
        <w:t>106</w:t>
      </w:r>
      <w:r w:rsidRPr="00A452F4">
        <w:rPr>
          <w:rFonts w:ascii="Times New Roman" w:eastAsia="標楷體" w:hAnsi="Times New Roman" w:cs="Times New Roman" w:hint="eastAsia"/>
          <w:sz w:val="32"/>
          <w:szCs w:val="32"/>
        </w:rPr>
        <w:t>】</w:t>
      </w:r>
    </w:p>
    <w:p w14:paraId="16179075" w14:textId="77777777" w:rsidR="00B50AC6" w:rsidRPr="00A452F4" w:rsidRDefault="00B50AC6" w:rsidP="005C6DAB">
      <w:pPr>
        <w:spacing w:line="440" w:lineRule="exact"/>
        <w:ind w:leftChars="1400" w:left="4640" w:hangingChars="400" w:hanging="1280"/>
        <w:rPr>
          <w:rFonts w:ascii="標楷體" w:eastAsia="標楷體" w:hAnsi="標楷體" w:cs="Times New Roman"/>
          <w:sz w:val="32"/>
          <w:szCs w:val="32"/>
        </w:rPr>
      </w:pPr>
      <w:r w:rsidRPr="00A452F4">
        <w:rPr>
          <w:rFonts w:ascii="標楷體" w:eastAsia="標楷體" w:hAnsi="標楷體" w:cs="Times New Roman" w:hint="eastAsia"/>
          <w:sz w:val="32"/>
          <w:szCs w:val="32"/>
        </w:rPr>
        <w:t>提案人：黃秀芳</w:t>
      </w:r>
    </w:p>
    <w:p w14:paraId="210D9AE5" w14:textId="77777777" w:rsidR="00B50AC6" w:rsidRPr="00A452F4" w:rsidRDefault="00B50AC6" w:rsidP="005C6DAB">
      <w:pPr>
        <w:spacing w:line="440" w:lineRule="exact"/>
        <w:ind w:leftChars="1400" w:left="4640" w:hangingChars="400" w:hanging="1280"/>
        <w:rPr>
          <w:rFonts w:ascii="標楷體" w:eastAsia="標楷體" w:hAnsi="標楷體" w:cs="Times New Roman"/>
          <w:sz w:val="32"/>
          <w:szCs w:val="32"/>
        </w:rPr>
      </w:pPr>
      <w:r w:rsidRPr="00A452F4">
        <w:rPr>
          <w:rFonts w:ascii="標楷體" w:eastAsia="標楷體" w:hAnsi="標楷體" w:cs="Times New Roman" w:hint="eastAsia"/>
          <w:sz w:val="32"/>
          <w:szCs w:val="32"/>
        </w:rPr>
        <w:t>連署人：邱泰源  賴惠員</w:t>
      </w:r>
    </w:p>
    <w:p w14:paraId="21FBF41F" w14:textId="77777777" w:rsidR="00B50AC6" w:rsidRPr="006C2BE8"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6C2BE8">
        <w:rPr>
          <w:rFonts w:ascii="Times New Roman" w:eastAsia="標楷體" w:hAnsi="Times New Roman" w:cs="Times New Roman"/>
          <w:sz w:val="32"/>
          <w:szCs w:val="32"/>
        </w:rPr>
        <w:t>(</w:t>
      </w:r>
      <w:r w:rsidRPr="006C2BE8">
        <w:rPr>
          <w:rFonts w:ascii="Times New Roman" w:eastAsia="標楷體" w:hAnsi="Times New Roman" w:cs="Times New Roman" w:hint="eastAsia"/>
          <w:sz w:val="32"/>
          <w:szCs w:val="32"/>
        </w:rPr>
        <w:t>五十</w:t>
      </w:r>
      <w:r w:rsidRPr="006C2BE8">
        <w:rPr>
          <w:rFonts w:ascii="Times New Roman" w:eastAsia="標楷體" w:hAnsi="Times New Roman" w:cs="Times New Roman"/>
          <w:sz w:val="32"/>
          <w:szCs w:val="32"/>
        </w:rPr>
        <w:t>)</w:t>
      </w:r>
      <w:r w:rsidRPr="006C2BE8">
        <w:rPr>
          <w:rFonts w:ascii="Times New Roman" w:eastAsia="標楷體" w:hAnsi="Times New Roman" w:cs="Times New Roman" w:hint="eastAsia"/>
          <w:sz w:val="32"/>
          <w:szCs w:val="32"/>
        </w:rPr>
        <w:t>申請加入</w:t>
      </w:r>
      <w:r w:rsidRPr="006C2BE8">
        <w:rPr>
          <w:rFonts w:ascii="Times New Roman" w:eastAsia="標楷體" w:hAnsi="Times New Roman" w:cs="Times New Roman" w:hint="eastAsia"/>
          <w:sz w:val="32"/>
          <w:szCs w:val="32"/>
        </w:rPr>
        <w:t>CPTPP</w:t>
      </w:r>
      <w:r w:rsidRPr="006C2BE8">
        <w:rPr>
          <w:rFonts w:ascii="Times New Roman" w:eastAsia="標楷體" w:hAnsi="Times New Roman" w:cs="Times New Roman" w:hint="eastAsia"/>
          <w:sz w:val="32"/>
          <w:szCs w:val="32"/>
        </w:rPr>
        <w:t>必須符合</w:t>
      </w:r>
      <w:r w:rsidRPr="006C2BE8">
        <w:rPr>
          <w:rFonts w:ascii="Times New Roman" w:eastAsia="標楷體" w:hAnsi="Times New Roman" w:cs="Times New Roman" w:hint="eastAsia"/>
          <w:sz w:val="32"/>
          <w:szCs w:val="32"/>
        </w:rPr>
        <w:t>CPTPP</w:t>
      </w:r>
      <w:r w:rsidRPr="006C2BE8">
        <w:rPr>
          <w:rFonts w:ascii="Times New Roman" w:eastAsia="標楷體" w:hAnsi="Times New Roman" w:cs="Times New Roman" w:hint="eastAsia"/>
          <w:sz w:val="32"/>
          <w:szCs w:val="32"/>
        </w:rPr>
        <w:t>勞動專章規範，惟台灣勞動環境仍與</w:t>
      </w:r>
      <w:r w:rsidRPr="006C2BE8">
        <w:rPr>
          <w:rFonts w:ascii="Times New Roman" w:eastAsia="標楷體" w:hAnsi="Times New Roman" w:cs="Times New Roman" w:hint="eastAsia"/>
          <w:sz w:val="32"/>
          <w:szCs w:val="32"/>
        </w:rPr>
        <w:t>CPTPP</w:t>
      </w:r>
      <w:r w:rsidRPr="006C2BE8">
        <w:rPr>
          <w:rFonts w:ascii="Times New Roman" w:eastAsia="標楷體" w:hAnsi="Times New Roman" w:cs="Times New Roman" w:hint="eastAsia"/>
          <w:sz w:val="32"/>
          <w:szCs w:val="32"/>
        </w:rPr>
        <w:t>標準有差距，我國除了豐群水產取得漁獲的爭議，還有世界首例違反聯合國國際勞工組織（</w:t>
      </w:r>
      <w:r w:rsidRPr="006C2BE8">
        <w:rPr>
          <w:rFonts w:ascii="Times New Roman" w:eastAsia="標楷體" w:hAnsi="Times New Roman" w:cs="Times New Roman" w:hint="eastAsia"/>
          <w:sz w:val="32"/>
          <w:szCs w:val="32"/>
        </w:rPr>
        <w:t>International Labour Organisation, ILO</w:t>
      </w:r>
      <w:r w:rsidRPr="006C2BE8">
        <w:rPr>
          <w:rFonts w:ascii="Times New Roman" w:eastAsia="標楷體" w:hAnsi="Times New Roman" w:cs="Times New Roman" w:hint="eastAsia"/>
          <w:sz w:val="32"/>
          <w:szCs w:val="32"/>
        </w:rPr>
        <w:t>）「漁業工作公約」的「福甡</w:t>
      </w:r>
      <w:r w:rsidRPr="006C2BE8">
        <w:rPr>
          <w:rFonts w:ascii="Times New Roman" w:eastAsia="標楷體" w:hAnsi="Times New Roman" w:cs="Times New Roman" w:hint="eastAsia"/>
          <w:sz w:val="32"/>
          <w:szCs w:val="32"/>
        </w:rPr>
        <w:t>11</w:t>
      </w:r>
      <w:r w:rsidRPr="006C2BE8">
        <w:rPr>
          <w:rFonts w:ascii="Times New Roman" w:eastAsia="標楷體" w:hAnsi="Times New Roman" w:cs="Times New Roman" w:hint="eastAsia"/>
          <w:sz w:val="32"/>
          <w:szCs w:val="32"/>
        </w:rPr>
        <w:t>號」，以及涉嫌虐待漁工遭美國抵制的「大旺號」，顯示我國強化漁工人權法制已刻不容緩。請勞動部針對辦理國際勞工組織第</w:t>
      </w:r>
      <w:r w:rsidRPr="006C2BE8">
        <w:rPr>
          <w:rFonts w:ascii="Times New Roman" w:eastAsia="標楷體" w:hAnsi="Times New Roman" w:cs="Times New Roman" w:hint="eastAsia"/>
          <w:sz w:val="32"/>
          <w:szCs w:val="32"/>
        </w:rPr>
        <w:t>188</w:t>
      </w:r>
      <w:r w:rsidRPr="006C2BE8">
        <w:rPr>
          <w:rFonts w:ascii="Times New Roman" w:eastAsia="標楷體" w:hAnsi="Times New Roman" w:cs="Times New Roman" w:hint="eastAsia"/>
          <w:sz w:val="32"/>
          <w:szCs w:val="32"/>
        </w:rPr>
        <w:t>號漁業工作公約（</w:t>
      </w:r>
      <w:r w:rsidRPr="006C2BE8">
        <w:rPr>
          <w:rFonts w:ascii="Times New Roman" w:eastAsia="標楷體" w:hAnsi="Times New Roman" w:cs="Times New Roman" w:hint="eastAsia"/>
          <w:sz w:val="32"/>
          <w:szCs w:val="32"/>
        </w:rPr>
        <w:t>C-188</w:t>
      </w:r>
      <w:r w:rsidRPr="006C2BE8">
        <w:rPr>
          <w:rFonts w:ascii="Times New Roman" w:eastAsia="標楷體" w:hAnsi="Times New Roman" w:cs="Times New Roman" w:hint="eastAsia"/>
          <w:sz w:val="32"/>
          <w:szCs w:val="32"/>
        </w:rPr>
        <w:t>）國內法化事宜，於</w:t>
      </w:r>
      <w:r w:rsidRPr="006C2BE8">
        <w:rPr>
          <w:rFonts w:ascii="Times New Roman" w:eastAsia="標楷體" w:hAnsi="Times New Roman" w:cs="Times New Roman" w:hint="eastAsia"/>
          <w:sz w:val="32"/>
          <w:szCs w:val="32"/>
        </w:rPr>
        <w:t>6</w:t>
      </w:r>
      <w:r w:rsidRPr="006C2BE8">
        <w:rPr>
          <w:rFonts w:ascii="Times New Roman" w:eastAsia="標楷體" w:hAnsi="Times New Roman" w:cs="Times New Roman" w:hint="eastAsia"/>
          <w:sz w:val="32"/>
          <w:szCs w:val="32"/>
        </w:rPr>
        <w:t>個月內向立法院社會福利及衛生環境委員會提出書面報告。【</w:t>
      </w:r>
      <w:r w:rsidRPr="006C2BE8">
        <w:rPr>
          <w:rFonts w:ascii="Times New Roman" w:eastAsia="標楷體" w:hAnsi="Times New Roman" w:cs="Times New Roman" w:hint="eastAsia"/>
          <w:sz w:val="32"/>
          <w:szCs w:val="32"/>
        </w:rPr>
        <w:t>107</w:t>
      </w:r>
      <w:r w:rsidRPr="006C2BE8">
        <w:rPr>
          <w:rFonts w:ascii="Times New Roman" w:eastAsia="標楷體" w:hAnsi="Times New Roman" w:cs="Times New Roman" w:hint="eastAsia"/>
          <w:sz w:val="32"/>
          <w:szCs w:val="32"/>
        </w:rPr>
        <w:t>】</w:t>
      </w:r>
    </w:p>
    <w:p w14:paraId="59D11430" w14:textId="77777777" w:rsidR="00B50AC6" w:rsidRPr="006C2BE8" w:rsidRDefault="00B50AC6" w:rsidP="005C6DAB">
      <w:pPr>
        <w:spacing w:line="440" w:lineRule="exact"/>
        <w:ind w:leftChars="1400" w:left="4640" w:hangingChars="400" w:hanging="1280"/>
        <w:rPr>
          <w:rFonts w:ascii="標楷體" w:eastAsia="標楷體" w:hAnsi="標楷體" w:cs="Times New Roman"/>
          <w:sz w:val="32"/>
          <w:szCs w:val="32"/>
        </w:rPr>
      </w:pPr>
      <w:r w:rsidRPr="006C2BE8">
        <w:rPr>
          <w:rFonts w:ascii="標楷體" w:eastAsia="標楷體" w:hAnsi="標楷體" w:cs="Times New Roman" w:hint="eastAsia"/>
          <w:sz w:val="32"/>
          <w:szCs w:val="32"/>
        </w:rPr>
        <w:t>提案人：賴香伶</w:t>
      </w:r>
    </w:p>
    <w:p w14:paraId="450067DA" w14:textId="77777777" w:rsidR="00B50AC6" w:rsidRPr="006C2BE8" w:rsidRDefault="00B50AC6" w:rsidP="005C6DAB">
      <w:pPr>
        <w:spacing w:line="440" w:lineRule="exact"/>
        <w:ind w:leftChars="1400" w:left="4640" w:hangingChars="400" w:hanging="1280"/>
        <w:rPr>
          <w:rFonts w:ascii="標楷體" w:eastAsia="標楷體" w:hAnsi="標楷體" w:cs="Times New Roman"/>
          <w:sz w:val="32"/>
          <w:szCs w:val="32"/>
        </w:rPr>
      </w:pPr>
      <w:r w:rsidRPr="006C2BE8">
        <w:rPr>
          <w:rFonts w:ascii="標楷體" w:eastAsia="標楷體" w:hAnsi="標楷體" w:cs="Times New Roman" w:hint="eastAsia"/>
          <w:sz w:val="32"/>
          <w:szCs w:val="32"/>
        </w:rPr>
        <w:t>連署人：蔣萬安  賴惠員</w:t>
      </w:r>
    </w:p>
    <w:p w14:paraId="3B9CFE0C" w14:textId="77777777" w:rsidR="00B50AC6" w:rsidRPr="006C2BE8"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6C2BE8">
        <w:rPr>
          <w:rFonts w:ascii="Times New Roman" w:eastAsia="標楷體" w:hAnsi="Times New Roman" w:cs="Times New Roman"/>
          <w:sz w:val="32"/>
          <w:szCs w:val="32"/>
        </w:rPr>
        <w:t>(</w:t>
      </w:r>
      <w:r w:rsidRPr="006C2BE8">
        <w:rPr>
          <w:rFonts w:ascii="Times New Roman" w:eastAsia="標楷體" w:hAnsi="Times New Roman" w:cs="Times New Roman" w:hint="eastAsia"/>
          <w:sz w:val="32"/>
          <w:szCs w:val="32"/>
        </w:rPr>
        <w:t>五十一</w:t>
      </w:r>
      <w:r w:rsidRPr="006C2BE8">
        <w:rPr>
          <w:rFonts w:ascii="Times New Roman" w:eastAsia="標楷體" w:hAnsi="Times New Roman" w:cs="Times New Roman"/>
          <w:sz w:val="32"/>
          <w:szCs w:val="32"/>
        </w:rPr>
        <w:t>)</w:t>
      </w:r>
      <w:r w:rsidRPr="006C2BE8">
        <w:rPr>
          <w:rFonts w:ascii="Times New Roman" w:eastAsia="標楷體" w:hAnsi="Times New Roman" w:cs="Times New Roman" w:hint="eastAsia"/>
          <w:sz w:val="32"/>
          <w:szCs w:val="32"/>
        </w:rPr>
        <w:t>前行政院勞工委員會為促使家事勞（移）工享有與一般產業勞（移）工平等之勞動條件與權益，於</w:t>
      </w:r>
      <w:r w:rsidRPr="006C2BE8">
        <w:rPr>
          <w:rFonts w:ascii="Times New Roman" w:eastAsia="標楷體" w:hAnsi="Times New Roman" w:cs="Times New Roman" w:hint="eastAsia"/>
          <w:sz w:val="32"/>
          <w:szCs w:val="32"/>
        </w:rPr>
        <w:t>100</w:t>
      </w:r>
      <w:r w:rsidRPr="006C2BE8">
        <w:rPr>
          <w:rFonts w:ascii="Times New Roman" w:eastAsia="標楷體" w:hAnsi="Times New Roman" w:cs="Times New Roman" w:hint="eastAsia"/>
          <w:sz w:val="32"/>
          <w:szCs w:val="32"/>
        </w:rPr>
        <w:t>年</w:t>
      </w:r>
      <w:r w:rsidRPr="006C2BE8">
        <w:rPr>
          <w:rFonts w:ascii="Times New Roman" w:eastAsia="標楷體" w:hAnsi="Times New Roman" w:cs="Times New Roman" w:hint="eastAsia"/>
          <w:sz w:val="32"/>
          <w:szCs w:val="32"/>
        </w:rPr>
        <w:t>3</w:t>
      </w:r>
      <w:r w:rsidRPr="006C2BE8">
        <w:rPr>
          <w:rFonts w:ascii="Times New Roman" w:eastAsia="標楷體" w:hAnsi="Times New Roman" w:cs="Times New Roman" w:hint="eastAsia"/>
          <w:sz w:val="32"/>
          <w:szCs w:val="32"/>
        </w:rPr>
        <w:t>月研擬「家事勞工保障法草案」，惟後續修法進度始終停滯，勞動部於</w:t>
      </w:r>
      <w:r w:rsidRPr="006C2BE8">
        <w:rPr>
          <w:rFonts w:ascii="Times New Roman" w:eastAsia="標楷體" w:hAnsi="Times New Roman" w:cs="Times New Roman" w:hint="eastAsia"/>
          <w:sz w:val="32"/>
          <w:szCs w:val="32"/>
        </w:rPr>
        <w:t>106</w:t>
      </w:r>
      <w:r w:rsidRPr="006C2BE8">
        <w:rPr>
          <w:rFonts w:ascii="Times New Roman" w:eastAsia="標楷體" w:hAnsi="Times New Roman" w:cs="Times New Roman" w:hint="eastAsia"/>
          <w:sz w:val="32"/>
          <w:szCs w:val="32"/>
        </w:rPr>
        <w:t>年成立家事勞工保障專案小組，持續推動家事勞工基本權益保障事宜，截至</w:t>
      </w:r>
      <w:r w:rsidRPr="006C2BE8">
        <w:rPr>
          <w:rFonts w:ascii="Times New Roman" w:eastAsia="標楷體" w:hAnsi="Times New Roman" w:cs="Times New Roman" w:hint="eastAsia"/>
          <w:sz w:val="32"/>
          <w:szCs w:val="32"/>
        </w:rPr>
        <w:t>109</w:t>
      </w:r>
      <w:r w:rsidRPr="006C2BE8">
        <w:rPr>
          <w:rFonts w:ascii="Times New Roman" w:eastAsia="標楷體" w:hAnsi="Times New Roman" w:cs="Times New Roman" w:hint="eastAsia"/>
          <w:sz w:val="32"/>
          <w:szCs w:val="32"/>
        </w:rPr>
        <w:t>年底止，僅召開</w:t>
      </w:r>
      <w:r w:rsidRPr="006C2BE8">
        <w:rPr>
          <w:rFonts w:ascii="Times New Roman" w:eastAsia="標楷體" w:hAnsi="Times New Roman" w:cs="Times New Roman" w:hint="eastAsia"/>
          <w:sz w:val="32"/>
          <w:szCs w:val="32"/>
        </w:rPr>
        <w:t>3</w:t>
      </w:r>
      <w:r w:rsidRPr="006C2BE8">
        <w:rPr>
          <w:rFonts w:ascii="Times New Roman" w:eastAsia="標楷體" w:hAnsi="Times New Roman" w:cs="Times New Roman" w:hint="eastAsia"/>
          <w:sz w:val="32"/>
          <w:szCs w:val="32"/>
        </w:rPr>
        <w:t>次會議仍無實質進展，突顯勞動部在保障家事勞工權益上態度消極。請勞動部就改善家事移工勞動權益，及研議家事勞工專法之可行性，向立法院社會福利及衛生委員會提出書面報告。【</w:t>
      </w:r>
      <w:r w:rsidRPr="006C2BE8">
        <w:rPr>
          <w:rFonts w:ascii="Times New Roman" w:eastAsia="標楷體" w:hAnsi="Times New Roman" w:cs="Times New Roman" w:hint="eastAsia"/>
          <w:sz w:val="32"/>
          <w:szCs w:val="32"/>
        </w:rPr>
        <w:t>109</w:t>
      </w:r>
      <w:r w:rsidRPr="006C2BE8">
        <w:rPr>
          <w:rFonts w:ascii="Times New Roman" w:eastAsia="標楷體" w:hAnsi="Times New Roman" w:cs="Times New Roman" w:hint="eastAsia"/>
          <w:sz w:val="32"/>
          <w:szCs w:val="32"/>
        </w:rPr>
        <w:t>】</w:t>
      </w:r>
    </w:p>
    <w:p w14:paraId="10CAE2C3" w14:textId="77777777" w:rsidR="00B50AC6" w:rsidRPr="006C2BE8" w:rsidRDefault="00B50AC6" w:rsidP="005C6DAB">
      <w:pPr>
        <w:spacing w:line="440" w:lineRule="exact"/>
        <w:ind w:leftChars="1400" w:left="4640" w:hangingChars="400" w:hanging="1280"/>
        <w:rPr>
          <w:rFonts w:ascii="標楷體" w:eastAsia="標楷體" w:hAnsi="標楷體" w:cs="Times New Roman"/>
          <w:sz w:val="32"/>
          <w:szCs w:val="32"/>
        </w:rPr>
      </w:pPr>
      <w:r w:rsidRPr="006C2BE8">
        <w:rPr>
          <w:rFonts w:ascii="標楷體" w:eastAsia="標楷體" w:hAnsi="標楷體" w:cs="Times New Roman" w:hint="eastAsia"/>
          <w:sz w:val="32"/>
          <w:szCs w:val="32"/>
        </w:rPr>
        <w:t>提案人：蔣萬安</w:t>
      </w:r>
    </w:p>
    <w:p w14:paraId="526A027E" w14:textId="77777777" w:rsidR="00B50AC6" w:rsidRPr="006C2BE8" w:rsidRDefault="00B50AC6" w:rsidP="005C6DAB">
      <w:pPr>
        <w:spacing w:line="440" w:lineRule="exact"/>
        <w:ind w:leftChars="1400" w:left="4640" w:hangingChars="400" w:hanging="1280"/>
        <w:rPr>
          <w:rFonts w:ascii="標楷體" w:eastAsia="標楷體" w:hAnsi="標楷體" w:cs="Times New Roman"/>
          <w:sz w:val="32"/>
          <w:szCs w:val="32"/>
        </w:rPr>
      </w:pPr>
      <w:r w:rsidRPr="006C2BE8">
        <w:rPr>
          <w:rFonts w:ascii="標楷體" w:eastAsia="標楷體" w:hAnsi="標楷體" w:cs="Times New Roman" w:hint="eastAsia"/>
          <w:sz w:val="32"/>
          <w:szCs w:val="32"/>
        </w:rPr>
        <w:t>連署人：賴香伶  張育美</w:t>
      </w:r>
    </w:p>
    <w:p w14:paraId="47EE89B1" w14:textId="77777777" w:rsidR="00B50AC6" w:rsidRPr="0016306B"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16306B">
        <w:rPr>
          <w:rFonts w:ascii="Times New Roman" w:eastAsia="標楷體" w:hAnsi="Times New Roman" w:cs="Times New Roman"/>
          <w:sz w:val="32"/>
          <w:szCs w:val="32"/>
        </w:rPr>
        <w:t>(</w:t>
      </w:r>
      <w:r w:rsidRPr="0016306B">
        <w:rPr>
          <w:rFonts w:ascii="Times New Roman" w:eastAsia="標楷體" w:hAnsi="Times New Roman" w:cs="Times New Roman" w:hint="eastAsia"/>
          <w:sz w:val="32"/>
          <w:szCs w:val="32"/>
        </w:rPr>
        <w:t>五十二</w:t>
      </w:r>
      <w:r w:rsidRPr="0016306B">
        <w:rPr>
          <w:rFonts w:ascii="Times New Roman" w:eastAsia="標楷體" w:hAnsi="Times New Roman" w:cs="Times New Roman"/>
          <w:sz w:val="32"/>
          <w:szCs w:val="32"/>
        </w:rPr>
        <w:t>)</w:t>
      </w:r>
      <w:r w:rsidRPr="0016306B">
        <w:rPr>
          <w:rFonts w:ascii="Times New Roman" w:eastAsia="標楷體" w:hAnsi="Times New Roman" w:cs="Times New Roman" w:hint="eastAsia"/>
          <w:sz w:val="32"/>
          <w:szCs w:val="32"/>
        </w:rPr>
        <w:t>依據勞動力發展署</w:t>
      </w:r>
      <w:r w:rsidRPr="0016306B">
        <w:rPr>
          <w:rFonts w:ascii="Times New Roman" w:eastAsia="標楷體" w:hAnsi="Times New Roman" w:cs="Times New Roman" w:hint="eastAsia"/>
          <w:sz w:val="32"/>
          <w:szCs w:val="32"/>
        </w:rPr>
        <w:t>2020</w:t>
      </w:r>
      <w:r w:rsidRPr="0016306B">
        <w:rPr>
          <w:rFonts w:ascii="Times New Roman" w:eastAsia="標楷體" w:hAnsi="Times New Roman" w:cs="Times New Roman" w:hint="eastAsia"/>
          <w:sz w:val="32"/>
          <w:szCs w:val="32"/>
        </w:rPr>
        <w:t>年「原住民就業服務之有效求職推介就業人數─按性別、年齡、職業、辦理單位」統計表顯示，原住民尋求協助以高屏澎東及北基宜花金馬</w:t>
      </w:r>
      <w:r w:rsidRPr="0016306B">
        <w:rPr>
          <w:rFonts w:ascii="Times New Roman" w:eastAsia="標楷體" w:hAnsi="Times New Roman" w:cs="Times New Roman" w:hint="eastAsia"/>
          <w:sz w:val="32"/>
          <w:szCs w:val="32"/>
        </w:rPr>
        <w:t>2</w:t>
      </w:r>
      <w:r w:rsidRPr="0016306B">
        <w:rPr>
          <w:rFonts w:ascii="Times New Roman" w:eastAsia="標楷體" w:hAnsi="Times New Roman" w:cs="Times New Roman" w:hint="eastAsia"/>
          <w:sz w:val="32"/>
          <w:szCs w:val="32"/>
        </w:rPr>
        <w:t>分署統計數據最高，顯見大多數原住民申請求職與就業服務多向</w:t>
      </w:r>
      <w:r w:rsidRPr="0016306B">
        <w:rPr>
          <w:rFonts w:ascii="Times New Roman" w:eastAsia="標楷體" w:hAnsi="Times New Roman" w:cs="Times New Roman" w:hint="eastAsia"/>
          <w:sz w:val="32"/>
          <w:szCs w:val="32"/>
        </w:rPr>
        <w:t>2</w:t>
      </w:r>
      <w:r w:rsidRPr="0016306B">
        <w:rPr>
          <w:rFonts w:ascii="Times New Roman" w:eastAsia="標楷體" w:hAnsi="Times New Roman" w:cs="Times New Roman" w:hint="eastAsia"/>
          <w:sz w:val="32"/>
          <w:szCs w:val="32"/>
        </w:rPr>
        <w:t>分署求助。依據「原住民族語言發展法」第</w:t>
      </w:r>
      <w:r w:rsidRPr="0016306B">
        <w:rPr>
          <w:rFonts w:ascii="Times New Roman" w:eastAsia="標楷體" w:hAnsi="Times New Roman" w:cs="Times New Roman" w:hint="eastAsia"/>
          <w:sz w:val="32"/>
          <w:szCs w:val="32"/>
        </w:rPr>
        <w:t>13</w:t>
      </w:r>
      <w:r w:rsidRPr="0016306B">
        <w:rPr>
          <w:rFonts w:ascii="Times New Roman" w:eastAsia="標楷體" w:hAnsi="Times New Roman" w:cs="Times New Roman" w:hint="eastAsia"/>
          <w:sz w:val="32"/>
          <w:szCs w:val="32"/>
        </w:rPr>
        <w:t>條規定「政府機關（構）處理行政、立法事務及司法程序時，原住民得以其原住民族語言陳述意見，各該政府機關（構）應聘請通譯傳譯之。」爰此，勞動部本部及其所屬應依原住民族各族之區域性，</w:t>
      </w:r>
      <w:r>
        <w:rPr>
          <w:rFonts w:ascii="Times New Roman" w:eastAsia="標楷體" w:hAnsi="Times New Roman" w:cs="Times New Roman" w:hint="eastAsia"/>
          <w:sz w:val="32"/>
          <w:szCs w:val="32"/>
        </w:rPr>
        <w:t>運</w:t>
      </w:r>
      <w:r w:rsidRPr="0016306B">
        <w:rPr>
          <w:rFonts w:ascii="Times New Roman" w:eastAsia="標楷體" w:hAnsi="Times New Roman" w:cs="Times New Roman" w:hint="eastAsia"/>
          <w:sz w:val="32"/>
          <w:szCs w:val="32"/>
        </w:rPr>
        <w:t>用原住民族各族語言人員之資料庫，俾利於民眾有服務需求時，給予適宜之協助。爰要求勞動部就原住民族各族之地域性加強運用原住民族各族語言人員之資料庫。【</w:t>
      </w:r>
      <w:r w:rsidRPr="0016306B">
        <w:rPr>
          <w:rFonts w:ascii="Times New Roman" w:eastAsia="標楷體" w:hAnsi="Times New Roman" w:cs="Times New Roman" w:hint="eastAsia"/>
          <w:sz w:val="32"/>
          <w:szCs w:val="32"/>
        </w:rPr>
        <w:t>111</w:t>
      </w:r>
      <w:r w:rsidRPr="0016306B">
        <w:rPr>
          <w:rFonts w:ascii="Times New Roman" w:eastAsia="標楷體" w:hAnsi="Times New Roman" w:cs="Times New Roman" w:hint="eastAsia"/>
          <w:sz w:val="32"/>
          <w:szCs w:val="32"/>
        </w:rPr>
        <w:t>】</w:t>
      </w:r>
    </w:p>
    <w:p w14:paraId="2525370D" w14:textId="77777777" w:rsidR="00B50AC6" w:rsidRPr="0016306B" w:rsidRDefault="00B50AC6" w:rsidP="005C6DAB">
      <w:pPr>
        <w:spacing w:line="440" w:lineRule="exact"/>
        <w:ind w:leftChars="1400" w:left="4640" w:hangingChars="400" w:hanging="1280"/>
        <w:rPr>
          <w:rFonts w:ascii="標楷體" w:eastAsia="標楷體" w:hAnsi="標楷體" w:cs="Times New Roman"/>
          <w:sz w:val="32"/>
          <w:szCs w:val="32"/>
        </w:rPr>
      </w:pPr>
      <w:r w:rsidRPr="0016306B">
        <w:rPr>
          <w:rFonts w:ascii="標楷體" w:eastAsia="標楷體" w:hAnsi="標楷體" w:cs="Times New Roman" w:hint="eastAsia"/>
          <w:sz w:val="32"/>
          <w:szCs w:val="32"/>
        </w:rPr>
        <w:t>提案人：廖國棟</w:t>
      </w:r>
    </w:p>
    <w:p w14:paraId="1FBDA8D8" w14:textId="77777777" w:rsidR="00B50AC6" w:rsidRPr="0016306B" w:rsidRDefault="00B50AC6" w:rsidP="005C6DAB">
      <w:pPr>
        <w:spacing w:line="440" w:lineRule="exact"/>
        <w:ind w:leftChars="1400" w:left="4640" w:hangingChars="400" w:hanging="1280"/>
        <w:rPr>
          <w:rFonts w:ascii="標楷體" w:eastAsia="標楷體" w:hAnsi="標楷體" w:cs="Times New Roman"/>
          <w:sz w:val="32"/>
          <w:szCs w:val="32"/>
        </w:rPr>
      </w:pPr>
      <w:r w:rsidRPr="0016306B">
        <w:rPr>
          <w:rFonts w:ascii="標楷體" w:eastAsia="標楷體" w:hAnsi="標楷體" w:cs="Times New Roman" w:hint="eastAsia"/>
          <w:sz w:val="32"/>
          <w:szCs w:val="32"/>
        </w:rPr>
        <w:t>連署人：蔣萬安  徐志榮</w:t>
      </w:r>
    </w:p>
    <w:p w14:paraId="4A032602" w14:textId="77777777" w:rsidR="00B50AC6" w:rsidRPr="007824D5"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7824D5">
        <w:rPr>
          <w:rFonts w:ascii="Times New Roman" w:eastAsia="標楷體" w:hAnsi="Times New Roman" w:cs="Times New Roman"/>
          <w:sz w:val="32"/>
          <w:szCs w:val="32"/>
        </w:rPr>
        <w:t>(</w:t>
      </w:r>
      <w:r w:rsidRPr="007824D5">
        <w:rPr>
          <w:rFonts w:ascii="Times New Roman" w:eastAsia="標楷體" w:hAnsi="Times New Roman" w:cs="Times New Roman" w:hint="eastAsia"/>
          <w:sz w:val="32"/>
          <w:szCs w:val="32"/>
        </w:rPr>
        <w:t>五十三</w:t>
      </w:r>
      <w:r w:rsidRPr="007824D5">
        <w:rPr>
          <w:rFonts w:ascii="Times New Roman" w:eastAsia="標楷體" w:hAnsi="Times New Roman" w:cs="Times New Roman"/>
          <w:sz w:val="32"/>
          <w:szCs w:val="32"/>
        </w:rPr>
        <w:t>)</w:t>
      </w:r>
      <w:r w:rsidRPr="007824D5">
        <w:rPr>
          <w:rFonts w:ascii="Times New Roman" w:eastAsia="標楷體" w:hAnsi="Times New Roman" w:cs="Times New Roman" w:hint="eastAsia"/>
          <w:sz w:val="32"/>
          <w:szCs w:val="32"/>
        </w:rPr>
        <w:t>美國在台協會（</w:t>
      </w:r>
      <w:r w:rsidRPr="007824D5">
        <w:rPr>
          <w:rFonts w:ascii="Times New Roman" w:eastAsia="標楷體" w:hAnsi="Times New Roman" w:cs="Times New Roman" w:hint="eastAsia"/>
          <w:sz w:val="32"/>
          <w:szCs w:val="32"/>
        </w:rPr>
        <w:t>American Institutein Taiwan</w:t>
      </w:r>
      <w:r w:rsidRPr="007824D5">
        <w:rPr>
          <w:rFonts w:ascii="Times New Roman" w:eastAsia="標楷體" w:hAnsi="Times New Roman" w:cs="Times New Roman" w:hint="eastAsia"/>
          <w:sz w:val="32"/>
          <w:szCs w:val="32"/>
        </w:rPr>
        <w:t>）「</w:t>
      </w:r>
      <w:r w:rsidRPr="007824D5">
        <w:rPr>
          <w:rFonts w:ascii="Times New Roman" w:eastAsia="標楷體" w:hAnsi="Times New Roman" w:cs="Times New Roman" w:hint="eastAsia"/>
          <w:sz w:val="32"/>
          <w:szCs w:val="32"/>
        </w:rPr>
        <w:t>2019</w:t>
      </w:r>
      <w:r w:rsidRPr="007824D5">
        <w:rPr>
          <w:rFonts w:ascii="Times New Roman" w:eastAsia="標楷體" w:hAnsi="Times New Roman" w:cs="Times New Roman" w:hint="eastAsia"/>
          <w:sz w:val="32"/>
          <w:szCs w:val="32"/>
        </w:rPr>
        <w:t>年度各國人權報告－台灣部分」提及，強迫勞動主要發生於家事服務業、漁業等，且移工最容易成為強迫勞動之受害者，勞動法規未涵蓋家事服務業，將使家事移工曝露在勞動剝削之高風險，易導致從業人員受到勞動剝削。勞動部為維護家事勞（移）工權益之主政機關，雖已陸續建置</w:t>
      </w:r>
      <w:r w:rsidRPr="007824D5">
        <w:rPr>
          <w:rFonts w:ascii="Times New Roman" w:eastAsia="標楷體" w:hAnsi="Times New Roman" w:cs="Times New Roman" w:hint="eastAsia"/>
          <w:sz w:val="32"/>
          <w:szCs w:val="32"/>
        </w:rPr>
        <w:t xml:space="preserve"> 1955 </w:t>
      </w:r>
      <w:r w:rsidRPr="007824D5">
        <w:rPr>
          <w:rFonts w:ascii="Times New Roman" w:eastAsia="標楷體" w:hAnsi="Times New Roman" w:cs="Times New Roman" w:hint="eastAsia"/>
          <w:sz w:val="32"/>
          <w:szCs w:val="32"/>
        </w:rPr>
        <w:t>勞工諮詢申訴專線、建立訪視機制、設置移工諮詢服務中心、辦理講習及活動等，惟推動制定家事勞工專法迄已近</w:t>
      </w:r>
      <w:r w:rsidRPr="007824D5">
        <w:rPr>
          <w:rFonts w:ascii="Times New Roman" w:eastAsia="標楷體" w:hAnsi="Times New Roman" w:cs="Times New Roman" w:hint="eastAsia"/>
          <w:sz w:val="32"/>
          <w:szCs w:val="32"/>
        </w:rPr>
        <w:t>10</w:t>
      </w:r>
      <w:r w:rsidRPr="007824D5">
        <w:rPr>
          <w:rFonts w:ascii="Times New Roman" w:eastAsia="標楷體" w:hAnsi="Times New Roman" w:cs="Times New Roman" w:hint="eastAsia"/>
          <w:sz w:val="32"/>
          <w:szCs w:val="32"/>
        </w:rPr>
        <w:t>年仍未完成立法，且因現行勞動法規並未涵蓋家事服務業，致家事移工工資及休假等勞動條件權利長期不如產業移工，且差距日趨擴大，不利我國人權標準與國際社會接軌，影響我國國際形象，為保障人權及達職場平權，勞動部於</w:t>
      </w:r>
      <w:r w:rsidRPr="007824D5">
        <w:rPr>
          <w:rFonts w:ascii="Times New Roman" w:eastAsia="標楷體" w:hAnsi="Times New Roman" w:cs="Times New Roman" w:hint="eastAsia"/>
          <w:sz w:val="32"/>
          <w:szCs w:val="32"/>
        </w:rPr>
        <w:t>100</w:t>
      </w:r>
      <w:r w:rsidRPr="007824D5">
        <w:rPr>
          <w:rFonts w:ascii="Times New Roman" w:eastAsia="標楷體" w:hAnsi="Times New Roman" w:cs="Times New Roman" w:hint="eastAsia"/>
          <w:sz w:val="32"/>
          <w:szCs w:val="32"/>
        </w:rPr>
        <w:t>年推動研擬家事勞工專法，惟相關草案仍處檢討階段，致家事移工之勞動條件長期劣於產業移工，使得我國國際人權形象受損，爰要求勞動部於</w:t>
      </w:r>
      <w:r w:rsidRPr="007824D5">
        <w:rPr>
          <w:rFonts w:ascii="Times New Roman" w:eastAsia="標楷體" w:hAnsi="Times New Roman" w:cs="Times New Roman" w:hint="eastAsia"/>
          <w:sz w:val="32"/>
          <w:szCs w:val="32"/>
        </w:rPr>
        <w:t>3</w:t>
      </w:r>
      <w:r w:rsidRPr="007824D5">
        <w:rPr>
          <w:rFonts w:ascii="Times New Roman" w:eastAsia="標楷體" w:hAnsi="Times New Roman" w:cs="Times New Roman" w:hint="eastAsia"/>
          <w:sz w:val="32"/>
          <w:szCs w:val="32"/>
        </w:rPr>
        <w:t>個月內就如何改善家事勞工權益向立法院社會福利及衛生環境委員會提出專案報告。【</w:t>
      </w:r>
      <w:r w:rsidRPr="007824D5">
        <w:rPr>
          <w:rFonts w:ascii="Times New Roman" w:eastAsia="標楷體" w:hAnsi="Times New Roman" w:cs="Times New Roman" w:hint="eastAsia"/>
          <w:sz w:val="32"/>
          <w:szCs w:val="32"/>
        </w:rPr>
        <w:t>112</w:t>
      </w:r>
      <w:r w:rsidRPr="007824D5">
        <w:rPr>
          <w:rFonts w:ascii="Times New Roman" w:eastAsia="標楷體" w:hAnsi="Times New Roman" w:cs="Times New Roman" w:hint="eastAsia"/>
          <w:sz w:val="32"/>
          <w:szCs w:val="32"/>
        </w:rPr>
        <w:t>】</w:t>
      </w:r>
    </w:p>
    <w:p w14:paraId="75D5F5C3" w14:textId="77777777" w:rsidR="00B50AC6" w:rsidRPr="007824D5" w:rsidRDefault="00B50AC6" w:rsidP="005C6DAB">
      <w:pPr>
        <w:spacing w:line="440" w:lineRule="exact"/>
        <w:ind w:leftChars="1400" w:left="4640" w:hangingChars="400" w:hanging="1280"/>
        <w:rPr>
          <w:rFonts w:ascii="標楷體" w:eastAsia="標楷體" w:hAnsi="標楷體" w:cs="Times New Roman"/>
          <w:sz w:val="32"/>
          <w:szCs w:val="32"/>
        </w:rPr>
      </w:pPr>
      <w:r w:rsidRPr="007824D5">
        <w:rPr>
          <w:rFonts w:ascii="標楷體" w:eastAsia="標楷體" w:hAnsi="標楷體" w:cs="Times New Roman" w:hint="eastAsia"/>
          <w:sz w:val="32"/>
          <w:szCs w:val="32"/>
        </w:rPr>
        <w:t>提案人：廖國棟</w:t>
      </w:r>
    </w:p>
    <w:p w14:paraId="2C422E48" w14:textId="77777777" w:rsidR="00B50AC6" w:rsidRPr="007824D5" w:rsidRDefault="00B50AC6" w:rsidP="005C6DAB">
      <w:pPr>
        <w:spacing w:line="440" w:lineRule="exact"/>
        <w:ind w:leftChars="1400" w:left="4640" w:hangingChars="400" w:hanging="1280"/>
        <w:rPr>
          <w:rFonts w:ascii="標楷體" w:eastAsia="標楷體" w:hAnsi="標楷體" w:cs="Times New Roman"/>
          <w:sz w:val="32"/>
          <w:szCs w:val="32"/>
        </w:rPr>
      </w:pPr>
      <w:r w:rsidRPr="007824D5">
        <w:rPr>
          <w:rFonts w:ascii="標楷體" w:eastAsia="標楷體" w:hAnsi="標楷體" w:cs="Times New Roman" w:hint="eastAsia"/>
          <w:sz w:val="32"/>
          <w:szCs w:val="32"/>
        </w:rPr>
        <w:t>連署人：蔣萬安  徐志榮</w:t>
      </w:r>
    </w:p>
    <w:p w14:paraId="01F63E20" w14:textId="77777777" w:rsidR="00B50AC6" w:rsidRPr="007824D5"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7824D5">
        <w:rPr>
          <w:rFonts w:ascii="Times New Roman" w:eastAsia="標楷體" w:hAnsi="Times New Roman" w:cs="Times New Roman"/>
          <w:sz w:val="32"/>
          <w:szCs w:val="32"/>
        </w:rPr>
        <w:t>(</w:t>
      </w:r>
      <w:r w:rsidRPr="007824D5">
        <w:rPr>
          <w:rFonts w:ascii="Times New Roman" w:eastAsia="標楷體" w:hAnsi="Times New Roman" w:cs="Times New Roman" w:hint="eastAsia"/>
          <w:sz w:val="32"/>
          <w:szCs w:val="32"/>
        </w:rPr>
        <w:t>五十四</w:t>
      </w:r>
      <w:r w:rsidRPr="007824D5">
        <w:rPr>
          <w:rFonts w:ascii="Times New Roman" w:eastAsia="標楷體" w:hAnsi="Times New Roman" w:cs="Times New Roman"/>
          <w:sz w:val="32"/>
          <w:szCs w:val="32"/>
        </w:rPr>
        <w:t>)</w:t>
      </w:r>
      <w:r w:rsidRPr="007824D5">
        <w:rPr>
          <w:rFonts w:ascii="Times New Roman" w:eastAsia="標楷體" w:hAnsi="Times New Roman" w:cs="Times New Roman" w:hint="eastAsia"/>
          <w:sz w:val="32"/>
          <w:szCs w:val="32"/>
        </w:rPr>
        <w:t>我國業於</w:t>
      </w:r>
      <w:r w:rsidRPr="007824D5">
        <w:rPr>
          <w:rFonts w:ascii="Times New Roman" w:eastAsia="標楷體" w:hAnsi="Times New Roman" w:cs="Times New Roman" w:hint="eastAsia"/>
          <w:sz w:val="32"/>
          <w:szCs w:val="32"/>
        </w:rPr>
        <w:t>107</w:t>
      </w:r>
      <w:r w:rsidRPr="007824D5">
        <w:rPr>
          <w:rFonts w:ascii="Times New Roman" w:eastAsia="標楷體" w:hAnsi="Times New Roman" w:cs="Times New Roman" w:hint="eastAsia"/>
          <w:sz w:val="32"/>
          <w:szCs w:val="32"/>
        </w:rPr>
        <w:t>年</w:t>
      </w:r>
      <w:r w:rsidRPr="007824D5">
        <w:rPr>
          <w:rFonts w:ascii="Times New Roman" w:eastAsia="標楷體" w:hAnsi="Times New Roman" w:cs="Times New Roman" w:hint="eastAsia"/>
          <w:sz w:val="32"/>
          <w:szCs w:val="32"/>
        </w:rPr>
        <w:t>3</w:t>
      </w:r>
      <w:r w:rsidRPr="007824D5">
        <w:rPr>
          <w:rFonts w:ascii="Times New Roman" w:eastAsia="標楷體" w:hAnsi="Times New Roman" w:cs="Times New Roman" w:hint="eastAsia"/>
          <w:sz w:val="32"/>
          <w:szCs w:val="32"/>
        </w:rPr>
        <w:t>月正式邁入「高齡社會」，</w:t>
      </w:r>
      <w:r w:rsidRPr="007824D5">
        <w:rPr>
          <w:rFonts w:ascii="Times New Roman" w:eastAsia="標楷體" w:hAnsi="Times New Roman" w:cs="Times New Roman" w:hint="eastAsia"/>
          <w:sz w:val="32"/>
          <w:szCs w:val="32"/>
        </w:rPr>
        <w:t>109</w:t>
      </w:r>
      <w:r w:rsidRPr="007824D5">
        <w:rPr>
          <w:rFonts w:ascii="Times New Roman" w:eastAsia="標楷體" w:hAnsi="Times New Roman" w:cs="Times New Roman" w:hint="eastAsia"/>
          <w:sz w:val="32"/>
          <w:szCs w:val="32"/>
        </w:rPr>
        <w:t>年</w:t>
      </w:r>
      <w:r w:rsidRPr="007824D5">
        <w:rPr>
          <w:rFonts w:ascii="Times New Roman" w:eastAsia="標楷體" w:hAnsi="Times New Roman" w:cs="Times New Roman" w:hint="eastAsia"/>
          <w:sz w:val="32"/>
          <w:szCs w:val="32"/>
        </w:rPr>
        <w:t>9</w:t>
      </w:r>
      <w:r w:rsidRPr="007824D5">
        <w:rPr>
          <w:rFonts w:ascii="Times New Roman" w:eastAsia="標楷體" w:hAnsi="Times New Roman" w:cs="Times New Roman" w:hint="eastAsia"/>
          <w:sz w:val="32"/>
          <w:szCs w:val="32"/>
        </w:rPr>
        <w:t>月底</w:t>
      </w:r>
      <w:r w:rsidRPr="007824D5">
        <w:rPr>
          <w:rFonts w:ascii="Times New Roman" w:eastAsia="標楷體" w:hAnsi="Times New Roman" w:cs="Times New Roman" w:hint="eastAsia"/>
          <w:sz w:val="32"/>
          <w:szCs w:val="32"/>
        </w:rPr>
        <w:t>65</w:t>
      </w:r>
      <w:r w:rsidRPr="007824D5">
        <w:rPr>
          <w:rFonts w:ascii="Times New Roman" w:eastAsia="標楷體" w:hAnsi="Times New Roman" w:cs="Times New Roman" w:hint="eastAsia"/>
          <w:sz w:val="32"/>
          <w:szCs w:val="32"/>
        </w:rPr>
        <w:t>歲以上老年人口數為</w:t>
      </w:r>
      <w:r w:rsidRPr="007824D5">
        <w:rPr>
          <w:rFonts w:ascii="Times New Roman" w:eastAsia="標楷體" w:hAnsi="Times New Roman" w:cs="Times New Roman" w:hint="eastAsia"/>
          <w:sz w:val="32"/>
          <w:szCs w:val="32"/>
        </w:rPr>
        <w:t>373</w:t>
      </w:r>
      <w:r w:rsidRPr="007824D5">
        <w:rPr>
          <w:rFonts w:ascii="Times New Roman" w:eastAsia="標楷體" w:hAnsi="Times New Roman" w:cs="Times New Roman" w:hint="eastAsia"/>
          <w:sz w:val="32"/>
          <w:szCs w:val="32"/>
        </w:rPr>
        <w:t>萬</w:t>
      </w:r>
      <w:r w:rsidRPr="007824D5">
        <w:rPr>
          <w:rFonts w:ascii="Times New Roman" w:eastAsia="標楷體" w:hAnsi="Times New Roman" w:cs="Times New Roman" w:hint="eastAsia"/>
          <w:sz w:val="32"/>
          <w:szCs w:val="32"/>
        </w:rPr>
        <w:t>8,136</w:t>
      </w:r>
      <w:r w:rsidRPr="007824D5">
        <w:rPr>
          <w:rFonts w:ascii="Times New Roman" w:eastAsia="標楷體" w:hAnsi="Times New Roman" w:cs="Times New Roman" w:hint="eastAsia"/>
          <w:sz w:val="32"/>
          <w:szCs w:val="32"/>
        </w:rPr>
        <w:t>人，已占總人口數（</w:t>
      </w:r>
      <w:r w:rsidRPr="007824D5">
        <w:rPr>
          <w:rFonts w:ascii="Times New Roman" w:eastAsia="標楷體" w:hAnsi="Times New Roman" w:cs="Times New Roman" w:hint="eastAsia"/>
          <w:sz w:val="32"/>
          <w:szCs w:val="32"/>
        </w:rPr>
        <w:t>2,356</w:t>
      </w:r>
      <w:r w:rsidRPr="007824D5">
        <w:rPr>
          <w:rFonts w:ascii="Times New Roman" w:eastAsia="標楷體" w:hAnsi="Times New Roman" w:cs="Times New Roman" w:hint="eastAsia"/>
          <w:sz w:val="32"/>
          <w:szCs w:val="32"/>
        </w:rPr>
        <w:t>萬</w:t>
      </w:r>
      <w:r w:rsidRPr="007824D5">
        <w:rPr>
          <w:rFonts w:ascii="Times New Roman" w:eastAsia="標楷體" w:hAnsi="Times New Roman" w:cs="Times New Roman" w:hint="eastAsia"/>
          <w:sz w:val="32"/>
          <w:szCs w:val="32"/>
        </w:rPr>
        <w:t>8,378</w:t>
      </w:r>
      <w:r w:rsidRPr="007824D5">
        <w:rPr>
          <w:rFonts w:ascii="Times New Roman" w:eastAsia="標楷體" w:hAnsi="Times New Roman" w:cs="Times New Roman" w:hint="eastAsia"/>
          <w:sz w:val="32"/>
          <w:szCs w:val="32"/>
        </w:rPr>
        <w:t>人）之</w:t>
      </w:r>
      <w:r w:rsidRPr="007824D5">
        <w:rPr>
          <w:rFonts w:ascii="Times New Roman" w:eastAsia="標楷體" w:hAnsi="Times New Roman" w:cs="Times New Roman" w:hint="eastAsia"/>
          <w:sz w:val="32"/>
          <w:szCs w:val="32"/>
        </w:rPr>
        <w:t>15.86</w:t>
      </w:r>
      <w:r w:rsidRPr="007824D5">
        <w:rPr>
          <w:rFonts w:ascii="Times New Roman" w:eastAsia="標楷體" w:hAnsi="Times New Roman" w:cs="Times New Roman" w:hint="eastAsia"/>
          <w:sz w:val="32"/>
          <w:szCs w:val="32"/>
        </w:rPr>
        <w:t>％，老年人隨著年齡增長，慢性病與功能障礙盛行率將逐步上升，失能人口增加，家庭照顧需求亦隨之增加。據勞動部統計，</w:t>
      </w:r>
      <w:r w:rsidRPr="007824D5">
        <w:rPr>
          <w:rFonts w:ascii="Times New Roman" w:eastAsia="標楷體" w:hAnsi="Times New Roman" w:cs="Times New Roman" w:hint="eastAsia"/>
          <w:sz w:val="32"/>
          <w:szCs w:val="32"/>
        </w:rPr>
        <w:t>109</w:t>
      </w:r>
      <w:r w:rsidRPr="007824D5">
        <w:rPr>
          <w:rFonts w:ascii="Times New Roman" w:eastAsia="標楷體" w:hAnsi="Times New Roman" w:cs="Times New Roman" w:hint="eastAsia"/>
          <w:sz w:val="32"/>
          <w:szCs w:val="32"/>
        </w:rPr>
        <w:t>年底在臺家庭看護移工人數已達</w:t>
      </w:r>
      <w:r w:rsidRPr="007824D5">
        <w:rPr>
          <w:rFonts w:ascii="Times New Roman" w:eastAsia="標楷體" w:hAnsi="Times New Roman" w:cs="Times New Roman" w:hint="eastAsia"/>
          <w:sz w:val="32"/>
          <w:szCs w:val="32"/>
        </w:rPr>
        <w:t>23</w:t>
      </w:r>
      <w:r w:rsidRPr="007824D5">
        <w:rPr>
          <w:rFonts w:ascii="Times New Roman" w:eastAsia="標楷體" w:hAnsi="Times New Roman" w:cs="Times New Roman" w:hint="eastAsia"/>
          <w:sz w:val="32"/>
          <w:szCs w:val="32"/>
        </w:rPr>
        <w:t>萬</w:t>
      </w:r>
      <w:r w:rsidRPr="007824D5">
        <w:rPr>
          <w:rFonts w:ascii="Times New Roman" w:eastAsia="標楷體" w:hAnsi="Times New Roman" w:cs="Times New Roman" w:hint="eastAsia"/>
          <w:sz w:val="32"/>
          <w:szCs w:val="32"/>
        </w:rPr>
        <w:t>4,476</w:t>
      </w:r>
      <w:r w:rsidRPr="007824D5">
        <w:rPr>
          <w:rFonts w:ascii="Times New Roman" w:eastAsia="標楷體" w:hAnsi="Times New Roman" w:cs="Times New Roman" w:hint="eastAsia"/>
          <w:sz w:val="32"/>
          <w:szCs w:val="32"/>
        </w:rPr>
        <w:t>人，為</w:t>
      </w:r>
      <w:r w:rsidRPr="007824D5">
        <w:rPr>
          <w:rFonts w:ascii="Times New Roman" w:eastAsia="標楷體" w:hAnsi="Times New Roman" w:cs="Times New Roman" w:hint="eastAsia"/>
          <w:sz w:val="32"/>
          <w:szCs w:val="32"/>
        </w:rPr>
        <w:t>90</w:t>
      </w:r>
      <w:r w:rsidRPr="007824D5">
        <w:rPr>
          <w:rFonts w:ascii="Times New Roman" w:eastAsia="標楷體" w:hAnsi="Times New Roman" w:cs="Times New Roman" w:hint="eastAsia"/>
          <w:sz w:val="32"/>
          <w:szCs w:val="32"/>
        </w:rPr>
        <w:t>年底在臺家庭看護移工人數（</w:t>
      </w:r>
      <w:r w:rsidRPr="007824D5">
        <w:rPr>
          <w:rFonts w:ascii="Times New Roman" w:eastAsia="標楷體" w:hAnsi="Times New Roman" w:cs="Times New Roman" w:hint="eastAsia"/>
          <w:sz w:val="32"/>
          <w:szCs w:val="32"/>
        </w:rPr>
        <w:t>10</w:t>
      </w:r>
      <w:r w:rsidRPr="007824D5">
        <w:rPr>
          <w:rFonts w:ascii="Times New Roman" w:eastAsia="標楷體" w:hAnsi="Times New Roman" w:cs="Times New Roman" w:hint="eastAsia"/>
          <w:sz w:val="32"/>
          <w:szCs w:val="32"/>
        </w:rPr>
        <w:t>萬</w:t>
      </w:r>
      <w:r w:rsidRPr="007824D5">
        <w:rPr>
          <w:rFonts w:ascii="Times New Roman" w:eastAsia="標楷體" w:hAnsi="Times New Roman" w:cs="Times New Roman" w:hint="eastAsia"/>
          <w:sz w:val="32"/>
          <w:szCs w:val="32"/>
        </w:rPr>
        <w:t>1,127</w:t>
      </w:r>
      <w:r w:rsidRPr="007824D5">
        <w:rPr>
          <w:rFonts w:ascii="Times New Roman" w:eastAsia="標楷體" w:hAnsi="Times New Roman" w:cs="Times New Roman" w:hint="eastAsia"/>
          <w:sz w:val="32"/>
          <w:szCs w:val="32"/>
        </w:rPr>
        <w:t>人）之</w:t>
      </w:r>
      <w:r w:rsidRPr="007824D5">
        <w:rPr>
          <w:rFonts w:ascii="Times New Roman" w:eastAsia="標楷體" w:hAnsi="Times New Roman" w:cs="Times New Roman" w:hint="eastAsia"/>
          <w:sz w:val="32"/>
          <w:szCs w:val="32"/>
        </w:rPr>
        <w:t>2.32</w:t>
      </w:r>
      <w:r w:rsidRPr="007824D5">
        <w:rPr>
          <w:rFonts w:ascii="Times New Roman" w:eastAsia="標楷體" w:hAnsi="Times New Roman" w:cs="Times New Roman" w:hint="eastAsia"/>
          <w:sz w:val="32"/>
          <w:szCs w:val="32"/>
        </w:rPr>
        <w:t>倍，隨著民眾對家庭看護移工依賴程度與日俱增，其照顧技能良窳日趨受到重視。查審計部</w:t>
      </w:r>
      <w:r w:rsidRPr="007824D5">
        <w:rPr>
          <w:rFonts w:ascii="Times New Roman" w:eastAsia="標楷體" w:hAnsi="Times New Roman" w:cs="Times New Roman" w:hint="eastAsia"/>
          <w:sz w:val="32"/>
          <w:szCs w:val="32"/>
        </w:rPr>
        <w:t>109</w:t>
      </w:r>
      <w:r w:rsidRPr="007824D5">
        <w:rPr>
          <w:rFonts w:ascii="Times New Roman" w:eastAsia="標楷體" w:hAnsi="Times New Roman" w:cs="Times New Roman" w:hint="eastAsia"/>
          <w:sz w:val="32"/>
          <w:szCs w:val="32"/>
        </w:rPr>
        <w:t>年度</w:t>
      </w:r>
      <w:r w:rsidRPr="00F63A94">
        <w:rPr>
          <w:rFonts w:ascii="Times New Roman" w:eastAsia="標楷體" w:hAnsi="Times New Roman" w:cs="Times New Roman" w:hint="eastAsia"/>
          <w:sz w:val="32"/>
          <w:szCs w:val="32"/>
        </w:rPr>
        <w:t>中央政府總決算暨附屬單位決算及綜計表審核報告</w:t>
      </w:r>
      <w:r w:rsidRPr="007824D5">
        <w:rPr>
          <w:rFonts w:ascii="Times New Roman" w:eastAsia="標楷體" w:hAnsi="Times New Roman" w:cs="Times New Roman" w:hint="eastAsia"/>
          <w:sz w:val="32"/>
          <w:szCs w:val="32"/>
        </w:rPr>
        <w:t>指出勞動部有關家庭看護移工訓練業務辦理情形有下列問題：</w:t>
      </w:r>
      <w:r w:rsidRPr="007824D5">
        <w:rPr>
          <w:rFonts w:ascii="Times New Roman" w:eastAsia="標楷體" w:hAnsi="Times New Roman" w:cs="Times New Roman" w:hint="eastAsia"/>
          <w:sz w:val="32"/>
          <w:szCs w:val="32"/>
        </w:rPr>
        <w:t>1.</w:t>
      </w:r>
      <w:r w:rsidRPr="007824D5">
        <w:rPr>
          <w:rFonts w:ascii="Times New Roman" w:eastAsia="標楷體" w:hAnsi="Times New Roman" w:cs="Times New Roman" w:hint="eastAsia"/>
          <w:sz w:val="32"/>
          <w:szCs w:val="32"/>
        </w:rPr>
        <w:t>未研議建立家庭看護移工來臺前訓練品質之審核機制，亦未研擬相關評測制度，以維持或精進其在臺工作期間照顧技能。</w:t>
      </w:r>
      <w:r w:rsidRPr="007824D5">
        <w:rPr>
          <w:rFonts w:ascii="Times New Roman" w:eastAsia="標楷體" w:hAnsi="Times New Roman" w:cs="Times New Roman" w:hint="eastAsia"/>
          <w:sz w:val="32"/>
          <w:szCs w:val="32"/>
        </w:rPr>
        <w:t>2.</w:t>
      </w:r>
      <w:r w:rsidRPr="007824D5">
        <w:rPr>
          <w:rFonts w:ascii="Times New Roman" w:eastAsia="標楷體" w:hAnsi="Times New Roman" w:cs="Times New Roman" w:hint="eastAsia"/>
          <w:sz w:val="32"/>
          <w:szCs w:val="32"/>
        </w:rPr>
        <w:t>未針對家庭看護移工補充訓練窒礙難行之處，研擬相關配套或補助措施。</w:t>
      </w:r>
      <w:r w:rsidRPr="007824D5">
        <w:rPr>
          <w:rFonts w:ascii="Times New Roman" w:eastAsia="標楷體" w:hAnsi="Times New Roman" w:cs="Times New Roman" w:hint="eastAsia"/>
          <w:sz w:val="32"/>
          <w:szCs w:val="32"/>
        </w:rPr>
        <w:t>3.</w:t>
      </w:r>
      <w:r w:rsidRPr="007824D5">
        <w:rPr>
          <w:rFonts w:ascii="Times New Roman" w:eastAsia="標楷體" w:hAnsi="Times New Roman" w:cs="Times New Roman" w:hint="eastAsia"/>
          <w:sz w:val="32"/>
          <w:szCs w:val="32"/>
        </w:rPr>
        <w:t>未就國人仰賴家庭看護移工之問題癥結與衛生福利部研議對策，亦未參照長照相關法令規範，辦理家庭看護移工之訓練及認證等</w:t>
      </w:r>
      <w:r w:rsidRPr="007824D5">
        <w:rPr>
          <w:rFonts w:ascii="Times New Roman" w:eastAsia="標楷體" w:hAnsi="Times New Roman" w:cs="Times New Roman" w:hint="eastAsia"/>
          <w:sz w:val="32"/>
          <w:szCs w:val="32"/>
        </w:rPr>
        <w:t>3</w:t>
      </w:r>
      <w:r w:rsidRPr="007824D5">
        <w:rPr>
          <w:rFonts w:ascii="Times New Roman" w:eastAsia="標楷體" w:hAnsi="Times New Roman" w:cs="Times New Roman" w:hint="eastAsia"/>
          <w:sz w:val="32"/>
          <w:szCs w:val="32"/>
        </w:rPr>
        <w:t>項問題，爰要求勞動部於</w:t>
      </w:r>
      <w:r w:rsidRPr="007824D5">
        <w:rPr>
          <w:rFonts w:ascii="Times New Roman" w:eastAsia="標楷體" w:hAnsi="Times New Roman" w:cs="Times New Roman" w:hint="eastAsia"/>
          <w:sz w:val="32"/>
          <w:szCs w:val="32"/>
        </w:rPr>
        <w:t>1</w:t>
      </w:r>
      <w:r w:rsidRPr="007824D5">
        <w:rPr>
          <w:rFonts w:ascii="Times New Roman" w:eastAsia="標楷體" w:hAnsi="Times New Roman" w:cs="Times New Roman" w:hint="eastAsia"/>
          <w:sz w:val="32"/>
          <w:szCs w:val="32"/>
        </w:rPr>
        <w:t>個月內就相關問題擬具改善方案與配套措施並向立法院社會福利及衛生環境委員會提出專案報告。【</w:t>
      </w:r>
      <w:r w:rsidRPr="007824D5">
        <w:rPr>
          <w:rFonts w:ascii="Times New Roman" w:eastAsia="標楷體" w:hAnsi="Times New Roman" w:cs="Times New Roman" w:hint="eastAsia"/>
          <w:sz w:val="32"/>
          <w:szCs w:val="32"/>
        </w:rPr>
        <w:t>113</w:t>
      </w:r>
      <w:r w:rsidRPr="007824D5">
        <w:rPr>
          <w:rFonts w:ascii="Times New Roman" w:eastAsia="標楷體" w:hAnsi="Times New Roman" w:cs="Times New Roman" w:hint="eastAsia"/>
          <w:sz w:val="32"/>
          <w:szCs w:val="32"/>
        </w:rPr>
        <w:t>】</w:t>
      </w:r>
    </w:p>
    <w:p w14:paraId="5EBA0D6B" w14:textId="77777777" w:rsidR="00B50AC6" w:rsidRPr="007824D5" w:rsidRDefault="00B50AC6" w:rsidP="005C6DAB">
      <w:pPr>
        <w:spacing w:line="440" w:lineRule="exact"/>
        <w:ind w:leftChars="1400" w:left="4640" w:hangingChars="400" w:hanging="1280"/>
        <w:rPr>
          <w:rFonts w:ascii="標楷體" w:eastAsia="標楷體" w:hAnsi="標楷體" w:cs="Times New Roman"/>
          <w:sz w:val="32"/>
          <w:szCs w:val="32"/>
        </w:rPr>
      </w:pPr>
      <w:r w:rsidRPr="007824D5">
        <w:rPr>
          <w:rFonts w:ascii="標楷體" w:eastAsia="標楷體" w:hAnsi="標楷體" w:cs="Times New Roman" w:hint="eastAsia"/>
          <w:sz w:val="32"/>
          <w:szCs w:val="32"/>
        </w:rPr>
        <w:t>提案人：廖國棟</w:t>
      </w:r>
    </w:p>
    <w:p w14:paraId="22A199C4" w14:textId="77777777" w:rsidR="00B50AC6" w:rsidRPr="007824D5" w:rsidRDefault="00B50AC6" w:rsidP="005C6DAB">
      <w:pPr>
        <w:spacing w:line="440" w:lineRule="exact"/>
        <w:ind w:leftChars="1400" w:left="4640" w:hangingChars="400" w:hanging="1280"/>
        <w:rPr>
          <w:rFonts w:ascii="標楷體" w:eastAsia="標楷體" w:hAnsi="標楷體" w:cs="Times New Roman"/>
          <w:sz w:val="32"/>
          <w:szCs w:val="32"/>
        </w:rPr>
      </w:pPr>
      <w:r w:rsidRPr="007824D5">
        <w:rPr>
          <w:rFonts w:ascii="標楷體" w:eastAsia="標楷體" w:hAnsi="標楷體" w:cs="Times New Roman" w:hint="eastAsia"/>
          <w:sz w:val="32"/>
          <w:szCs w:val="32"/>
        </w:rPr>
        <w:t>連署人：蔣萬安  徐志榮</w:t>
      </w:r>
    </w:p>
    <w:p w14:paraId="2C94C128" w14:textId="77777777" w:rsidR="00B50AC6" w:rsidRPr="000E6EF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E6EF6">
        <w:rPr>
          <w:rFonts w:ascii="Times New Roman" w:eastAsia="標楷體" w:hAnsi="Times New Roman" w:cs="Times New Roman"/>
          <w:sz w:val="32"/>
          <w:szCs w:val="32"/>
        </w:rPr>
        <w:t>(</w:t>
      </w:r>
      <w:r w:rsidRPr="000E6EF6">
        <w:rPr>
          <w:rFonts w:ascii="Times New Roman" w:eastAsia="標楷體" w:hAnsi="Times New Roman" w:cs="Times New Roman" w:hint="eastAsia"/>
          <w:sz w:val="32"/>
          <w:szCs w:val="32"/>
        </w:rPr>
        <w:t>五十五</w:t>
      </w:r>
      <w:r w:rsidRPr="000E6EF6">
        <w:rPr>
          <w:rFonts w:ascii="Times New Roman" w:eastAsia="標楷體" w:hAnsi="Times New Roman" w:cs="Times New Roman"/>
          <w:sz w:val="32"/>
          <w:szCs w:val="32"/>
        </w:rPr>
        <w:t>)</w:t>
      </w:r>
      <w:r w:rsidRPr="000E6EF6">
        <w:rPr>
          <w:rFonts w:ascii="Times New Roman" w:eastAsia="標楷體" w:hAnsi="Times New Roman" w:cs="Times New Roman" w:hint="eastAsia"/>
          <w:sz w:val="32"/>
          <w:szCs w:val="32"/>
        </w:rPr>
        <w:t>有鑑於近</w:t>
      </w:r>
      <w:r w:rsidRPr="000E6EF6">
        <w:rPr>
          <w:rFonts w:ascii="Times New Roman" w:eastAsia="標楷體" w:hAnsi="Times New Roman" w:cs="Times New Roman" w:hint="eastAsia"/>
          <w:sz w:val="32"/>
          <w:szCs w:val="32"/>
        </w:rPr>
        <w:t>1</w:t>
      </w:r>
      <w:r w:rsidRPr="000E6EF6">
        <w:rPr>
          <w:rFonts w:ascii="Times New Roman" w:eastAsia="標楷體" w:hAnsi="Times New Roman" w:cs="Times New Roman" w:hint="eastAsia"/>
          <w:sz w:val="32"/>
          <w:szCs w:val="32"/>
        </w:rPr>
        <w:t>、</w:t>
      </w:r>
      <w:r w:rsidRPr="000E6EF6">
        <w:rPr>
          <w:rFonts w:ascii="Times New Roman" w:eastAsia="標楷體" w:hAnsi="Times New Roman" w:cs="Times New Roman" w:hint="eastAsia"/>
          <w:sz w:val="32"/>
          <w:szCs w:val="32"/>
        </w:rPr>
        <w:t>2</w:t>
      </w:r>
      <w:r w:rsidRPr="000E6EF6">
        <w:rPr>
          <w:rFonts w:ascii="Times New Roman" w:eastAsia="標楷體" w:hAnsi="Times New Roman" w:cs="Times New Roman" w:hint="eastAsia"/>
          <w:sz w:val="32"/>
          <w:szCs w:val="32"/>
        </w:rPr>
        <w:t>年來因為嚴重特殊傳染性肺炎（</w:t>
      </w:r>
      <w:r w:rsidRPr="000E6EF6">
        <w:rPr>
          <w:rFonts w:ascii="Times New Roman" w:eastAsia="標楷體" w:hAnsi="Times New Roman" w:cs="Times New Roman"/>
          <w:sz w:val="32"/>
          <w:szCs w:val="32"/>
        </w:rPr>
        <w:t>COVID-19</w:t>
      </w:r>
      <w:r w:rsidRPr="000E6EF6">
        <w:rPr>
          <w:rFonts w:ascii="Times New Roman" w:eastAsia="標楷體" w:hAnsi="Times New Roman" w:cs="Times New Roman" w:hint="eastAsia"/>
          <w:sz w:val="32"/>
          <w:szCs w:val="32"/>
        </w:rPr>
        <w:t>）疫情關係，造成多數國人生活以及工作型態的改變，在家工作以及減少外出變成了常態，致使日常生活範圍大部份局限在社區住宅之中。是以，勞動部對於振興五倍劵、振興及紓困</w:t>
      </w:r>
      <w:r w:rsidRPr="000E6EF6">
        <w:rPr>
          <w:rFonts w:ascii="Times New Roman" w:eastAsia="標楷體" w:hAnsi="Times New Roman" w:cs="Times New Roman"/>
          <w:sz w:val="32"/>
          <w:szCs w:val="32"/>
        </w:rPr>
        <w:t>4.0</w:t>
      </w:r>
      <w:r w:rsidRPr="000E6EF6">
        <w:rPr>
          <w:rFonts w:ascii="Times New Roman" w:eastAsia="標楷體" w:hAnsi="Times New Roman" w:cs="Times New Roman" w:hint="eastAsia"/>
          <w:sz w:val="32"/>
          <w:szCs w:val="32"/>
        </w:rPr>
        <w:t>政策、防疫假政策等，倘若還是按照以往的傳統方式宣導，這樣要傳達給民眾，讓「國人知的權益」之成效影響有限，其亦無法及時且全面的深入瞭解政策內涵，故勞動部之政策宣導應隨著國人生活方式的改變，適時地做滾動式調整，將公帑預算經費用在刀口上。綜上所述，勞動部應研議增加社區大樓住宅中之社區廣告，俾利提高政府政策宣傳之效益。爰要求勞動部，於</w:t>
      </w:r>
      <w:r w:rsidRPr="000E6EF6">
        <w:rPr>
          <w:rFonts w:ascii="Times New Roman" w:eastAsia="標楷體" w:hAnsi="Times New Roman" w:cs="Times New Roman" w:hint="eastAsia"/>
          <w:sz w:val="32"/>
          <w:szCs w:val="32"/>
        </w:rPr>
        <w:t>1</w:t>
      </w:r>
      <w:r w:rsidRPr="000E6EF6">
        <w:rPr>
          <w:rFonts w:ascii="Times New Roman" w:eastAsia="標楷體" w:hAnsi="Times New Roman" w:cs="Times New Roman" w:hint="eastAsia"/>
          <w:sz w:val="32"/>
          <w:szCs w:val="32"/>
        </w:rPr>
        <w:t>個月內，將書面報告送至立法院社會福利及衛生環境委員會及提案委員。【</w:t>
      </w:r>
      <w:r w:rsidRPr="000E6EF6">
        <w:rPr>
          <w:rFonts w:ascii="Times New Roman" w:eastAsia="標楷體" w:hAnsi="Times New Roman" w:cs="Times New Roman" w:hint="eastAsia"/>
          <w:sz w:val="32"/>
          <w:szCs w:val="32"/>
        </w:rPr>
        <w:t>114</w:t>
      </w:r>
      <w:r w:rsidRPr="000E6EF6">
        <w:rPr>
          <w:rFonts w:ascii="Times New Roman" w:eastAsia="標楷體" w:hAnsi="Times New Roman" w:cs="Times New Roman" w:hint="eastAsia"/>
          <w:sz w:val="32"/>
          <w:szCs w:val="32"/>
        </w:rPr>
        <w:t>】</w:t>
      </w:r>
    </w:p>
    <w:p w14:paraId="61C2E3E9" w14:textId="77777777" w:rsidR="00B50AC6" w:rsidRPr="000E6EF6" w:rsidRDefault="00B50AC6" w:rsidP="005C6DAB">
      <w:pPr>
        <w:spacing w:line="440" w:lineRule="exact"/>
        <w:ind w:leftChars="1400" w:left="4640" w:hangingChars="400" w:hanging="1280"/>
        <w:rPr>
          <w:rFonts w:ascii="標楷體" w:eastAsia="標楷體" w:hAnsi="標楷體" w:cs="Times New Roman"/>
          <w:sz w:val="32"/>
          <w:szCs w:val="32"/>
        </w:rPr>
      </w:pPr>
      <w:r w:rsidRPr="000E6EF6">
        <w:rPr>
          <w:rFonts w:ascii="標楷體" w:eastAsia="標楷體" w:hAnsi="標楷體" w:cs="Times New Roman" w:hint="eastAsia"/>
          <w:sz w:val="32"/>
          <w:szCs w:val="32"/>
        </w:rPr>
        <w:t>提案人：黃秀芳  楊  曜  陳  瑩  陳亭妃</w:t>
      </w:r>
    </w:p>
    <w:p w14:paraId="0CAE4D52" w14:textId="77777777" w:rsidR="00B50AC6" w:rsidRPr="000E7F5D"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E7F5D">
        <w:rPr>
          <w:rFonts w:ascii="Times New Roman" w:eastAsia="標楷體" w:hAnsi="Times New Roman" w:cs="Times New Roman"/>
          <w:sz w:val="32"/>
          <w:szCs w:val="32"/>
        </w:rPr>
        <w:t>(</w:t>
      </w:r>
      <w:r w:rsidRPr="000E7F5D">
        <w:rPr>
          <w:rFonts w:ascii="Times New Roman" w:eastAsia="標楷體" w:hAnsi="Times New Roman" w:cs="Times New Roman" w:hint="eastAsia"/>
          <w:sz w:val="32"/>
          <w:szCs w:val="32"/>
        </w:rPr>
        <w:t>五十六</w:t>
      </w:r>
      <w:r w:rsidRPr="000E7F5D">
        <w:rPr>
          <w:rFonts w:ascii="Times New Roman" w:eastAsia="標楷體" w:hAnsi="Times New Roman" w:cs="Times New Roman"/>
          <w:sz w:val="32"/>
          <w:szCs w:val="32"/>
        </w:rPr>
        <w:t>)</w:t>
      </w:r>
      <w:r w:rsidRPr="000E7F5D">
        <w:rPr>
          <w:rFonts w:ascii="Times New Roman" w:eastAsia="標楷體" w:hAnsi="Times New Roman" w:cs="Times New Roman" w:hint="eastAsia"/>
          <w:sz w:val="32"/>
          <w:szCs w:val="32"/>
        </w:rPr>
        <w:t>鑑於「工會法」限制成立工會之員工人數下限為</w:t>
      </w:r>
      <w:r w:rsidRPr="000E7F5D">
        <w:rPr>
          <w:rFonts w:ascii="Times New Roman" w:eastAsia="標楷體" w:hAnsi="Times New Roman" w:cs="Times New Roman" w:hint="eastAsia"/>
          <w:sz w:val="32"/>
          <w:szCs w:val="32"/>
        </w:rPr>
        <w:t>30</w:t>
      </w:r>
      <w:r w:rsidRPr="000E7F5D">
        <w:rPr>
          <w:rFonts w:ascii="Times New Roman" w:eastAsia="標楷體" w:hAnsi="Times New Roman" w:cs="Times New Roman" w:hint="eastAsia"/>
          <w:sz w:val="32"/>
          <w:szCs w:val="32"/>
        </w:rPr>
        <w:t>人，故逾四成受僱者未具組織企業工會資格，致企業及產業勞工工會組織率提升程度有限，查</w:t>
      </w:r>
      <w:r w:rsidRPr="000E7F5D">
        <w:rPr>
          <w:rFonts w:ascii="Times New Roman" w:eastAsia="標楷體" w:hAnsi="Times New Roman" w:cs="Times New Roman" w:hint="eastAsia"/>
          <w:sz w:val="32"/>
          <w:szCs w:val="32"/>
        </w:rPr>
        <w:t>109</w:t>
      </w:r>
      <w:r w:rsidRPr="000E7F5D">
        <w:rPr>
          <w:rFonts w:ascii="Times New Roman" w:eastAsia="標楷體" w:hAnsi="Times New Roman" w:cs="Times New Roman" w:hint="eastAsia"/>
          <w:sz w:val="32"/>
          <w:szCs w:val="32"/>
        </w:rPr>
        <w:t>年企業及產業勞工工會組織率僅</w:t>
      </w:r>
      <w:r w:rsidRPr="000E7F5D">
        <w:rPr>
          <w:rFonts w:ascii="Times New Roman" w:eastAsia="標楷體" w:hAnsi="Times New Roman" w:cs="Times New Roman" w:hint="eastAsia"/>
          <w:sz w:val="32"/>
          <w:szCs w:val="32"/>
        </w:rPr>
        <w:t>7.6%</w:t>
      </w:r>
      <w:r w:rsidRPr="000E7F5D">
        <w:rPr>
          <w:rFonts w:ascii="Times New Roman" w:eastAsia="標楷體" w:hAnsi="Times New Roman" w:cs="Times New Roman" w:hint="eastAsia"/>
          <w:sz w:val="32"/>
          <w:szCs w:val="32"/>
        </w:rPr>
        <w:t>。爰美國國務院分別於</w:t>
      </w:r>
      <w:r w:rsidRPr="000E7F5D">
        <w:rPr>
          <w:rFonts w:ascii="Times New Roman" w:eastAsia="標楷體" w:hAnsi="Times New Roman" w:cs="Times New Roman" w:hint="eastAsia"/>
          <w:sz w:val="32"/>
          <w:szCs w:val="32"/>
        </w:rPr>
        <w:t>2018</w:t>
      </w:r>
      <w:r w:rsidRPr="000E7F5D">
        <w:rPr>
          <w:rFonts w:ascii="Times New Roman" w:eastAsia="標楷體" w:hAnsi="Times New Roman" w:cs="Times New Roman" w:hint="eastAsia"/>
          <w:sz w:val="32"/>
          <w:szCs w:val="32"/>
        </w:rPr>
        <w:t>年</w:t>
      </w:r>
      <w:r w:rsidRPr="000E7F5D">
        <w:rPr>
          <w:rFonts w:ascii="Times New Roman" w:eastAsia="標楷體" w:hAnsi="Times New Roman" w:cs="Times New Roman" w:hint="eastAsia"/>
          <w:sz w:val="32"/>
          <w:szCs w:val="32"/>
        </w:rPr>
        <w:t>4</w:t>
      </w:r>
      <w:r w:rsidRPr="000E7F5D">
        <w:rPr>
          <w:rFonts w:ascii="Times New Roman" w:eastAsia="標楷體" w:hAnsi="Times New Roman" w:cs="Times New Roman" w:hint="eastAsia"/>
          <w:sz w:val="32"/>
          <w:szCs w:val="32"/>
        </w:rPr>
        <w:t>月及</w:t>
      </w:r>
      <w:r w:rsidRPr="000E7F5D">
        <w:rPr>
          <w:rFonts w:ascii="Times New Roman" w:eastAsia="標楷體" w:hAnsi="Times New Roman" w:cs="Times New Roman" w:hint="eastAsia"/>
          <w:sz w:val="32"/>
          <w:szCs w:val="32"/>
        </w:rPr>
        <w:t>2019</w:t>
      </w:r>
      <w:r w:rsidRPr="000E7F5D">
        <w:rPr>
          <w:rFonts w:ascii="Times New Roman" w:eastAsia="標楷體" w:hAnsi="Times New Roman" w:cs="Times New Roman" w:hint="eastAsia"/>
          <w:sz w:val="32"/>
          <w:szCs w:val="32"/>
        </w:rPr>
        <w:t>年</w:t>
      </w:r>
      <w:r w:rsidRPr="000E7F5D">
        <w:rPr>
          <w:rFonts w:ascii="Times New Roman" w:eastAsia="標楷體" w:hAnsi="Times New Roman" w:cs="Times New Roman" w:hint="eastAsia"/>
          <w:sz w:val="32"/>
          <w:szCs w:val="32"/>
        </w:rPr>
        <w:t>3</w:t>
      </w:r>
      <w:r w:rsidRPr="000E7F5D">
        <w:rPr>
          <w:rFonts w:ascii="Times New Roman" w:eastAsia="標楷體" w:hAnsi="Times New Roman" w:cs="Times New Roman" w:hint="eastAsia"/>
          <w:sz w:val="32"/>
          <w:szCs w:val="32"/>
        </w:rPr>
        <w:t>月發布之</w:t>
      </w:r>
      <w:r w:rsidRPr="000E7F5D">
        <w:rPr>
          <w:rFonts w:ascii="Times New Roman" w:eastAsia="標楷體" w:hAnsi="Times New Roman" w:cs="Times New Roman" w:hint="eastAsia"/>
          <w:sz w:val="32"/>
          <w:szCs w:val="32"/>
        </w:rPr>
        <w:t>2017</w:t>
      </w:r>
      <w:r w:rsidRPr="000E7F5D">
        <w:rPr>
          <w:rFonts w:ascii="Times New Roman" w:eastAsia="標楷體" w:hAnsi="Times New Roman" w:cs="Times New Roman" w:hint="eastAsia"/>
          <w:sz w:val="32"/>
          <w:szCs w:val="32"/>
        </w:rPr>
        <w:t>及</w:t>
      </w:r>
      <w:r w:rsidRPr="000E7F5D">
        <w:rPr>
          <w:rFonts w:ascii="Times New Roman" w:eastAsia="標楷體" w:hAnsi="Times New Roman" w:cs="Times New Roman" w:hint="eastAsia"/>
          <w:sz w:val="32"/>
          <w:szCs w:val="32"/>
        </w:rPr>
        <w:t>2018</w:t>
      </w:r>
      <w:r w:rsidRPr="000E7F5D">
        <w:rPr>
          <w:rFonts w:ascii="Times New Roman" w:eastAsia="標楷體" w:hAnsi="Times New Roman" w:cs="Times New Roman" w:hint="eastAsia"/>
          <w:sz w:val="32"/>
          <w:szCs w:val="32"/>
        </w:rPr>
        <w:t>年台灣人權報告，其中有關勞工權利一節，曾提及我國工會密度遠低於經濟合作暨發展組織</w:t>
      </w:r>
      <w:r w:rsidRPr="000E7F5D">
        <w:rPr>
          <w:rFonts w:ascii="Times New Roman" w:eastAsia="標楷體" w:hAnsi="Times New Roman" w:cs="Times New Roman" w:hint="eastAsia"/>
          <w:sz w:val="32"/>
          <w:szCs w:val="32"/>
        </w:rPr>
        <w:t>(OECD)</w:t>
      </w:r>
      <w:r w:rsidRPr="000E7F5D">
        <w:rPr>
          <w:rFonts w:ascii="Times New Roman" w:eastAsia="標楷體" w:hAnsi="Times New Roman" w:cs="Times New Roman" w:hint="eastAsia"/>
          <w:sz w:val="32"/>
          <w:szCs w:val="32"/>
        </w:rPr>
        <w:t>平均水準。請勞動部</w:t>
      </w:r>
      <w:r w:rsidRPr="000E7F5D">
        <w:rPr>
          <w:rFonts w:ascii="Times New Roman" w:eastAsia="標楷體" w:hAnsi="Times New Roman" w:cs="Times New Roman" w:hint="eastAsia"/>
          <w:sz w:val="32"/>
          <w:szCs w:val="32"/>
        </w:rPr>
        <w:t>1</w:t>
      </w:r>
      <w:r w:rsidRPr="000E7F5D">
        <w:rPr>
          <w:rFonts w:ascii="Times New Roman" w:eastAsia="標楷體" w:hAnsi="Times New Roman" w:cs="Times New Roman" w:hint="eastAsia"/>
          <w:sz w:val="32"/>
          <w:szCs w:val="32"/>
        </w:rPr>
        <w:t>個月內向立法院社會福利及衛生環境委員會提出「提升企業及產業勞工工會組織率規劃書面報告」並提出「</w:t>
      </w:r>
      <w:r w:rsidRPr="000E7F5D">
        <w:rPr>
          <w:rFonts w:ascii="Times New Roman" w:eastAsia="標楷體" w:hAnsi="Times New Roman" w:cs="Times New Roman" w:hint="eastAsia"/>
          <w:sz w:val="32"/>
          <w:szCs w:val="32"/>
        </w:rPr>
        <w:t>111</w:t>
      </w:r>
      <w:r w:rsidRPr="000E7F5D">
        <w:rPr>
          <w:rFonts w:ascii="Times New Roman" w:eastAsia="標楷體" w:hAnsi="Times New Roman" w:cs="Times New Roman" w:hint="eastAsia"/>
          <w:sz w:val="32"/>
          <w:szCs w:val="32"/>
        </w:rPr>
        <w:t>年工會組織率目標比率」以符合上述意旨。【</w:t>
      </w:r>
      <w:r w:rsidRPr="000E7F5D">
        <w:rPr>
          <w:rFonts w:ascii="Times New Roman" w:eastAsia="標楷體" w:hAnsi="Times New Roman" w:cs="Times New Roman" w:hint="eastAsia"/>
          <w:sz w:val="32"/>
          <w:szCs w:val="32"/>
        </w:rPr>
        <w:t>115</w:t>
      </w:r>
      <w:r w:rsidRPr="000E7F5D">
        <w:rPr>
          <w:rFonts w:ascii="Times New Roman" w:eastAsia="標楷體" w:hAnsi="Times New Roman" w:cs="Times New Roman" w:hint="eastAsia"/>
          <w:sz w:val="32"/>
          <w:szCs w:val="32"/>
        </w:rPr>
        <w:t>】</w:t>
      </w:r>
    </w:p>
    <w:p w14:paraId="15D8F6F1" w14:textId="77777777" w:rsidR="00B50AC6" w:rsidRPr="000E7F5D" w:rsidRDefault="00B50AC6" w:rsidP="005C6DAB">
      <w:pPr>
        <w:spacing w:line="440" w:lineRule="exact"/>
        <w:ind w:leftChars="1400" w:left="4640" w:hangingChars="400" w:hanging="1280"/>
        <w:rPr>
          <w:rFonts w:ascii="標楷體" w:eastAsia="標楷體" w:hAnsi="標楷體" w:cs="Times New Roman"/>
          <w:sz w:val="32"/>
          <w:szCs w:val="32"/>
        </w:rPr>
      </w:pPr>
      <w:r w:rsidRPr="000E7F5D">
        <w:rPr>
          <w:rFonts w:ascii="標楷體" w:eastAsia="標楷體" w:hAnsi="標楷體" w:cs="Times New Roman" w:hint="eastAsia"/>
          <w:sz w:val="32"/>
          <w:szCs w:val="32"/>
        </w:rPr>
        <w:t>提案人：賴香伶</w:t>
      </w:r>
    </w:p>
    <w:p w14:paraId="3F863F36" w14:textId="77777777" w:rsidR="00B50AC6" w:rsidRPr="000E7F5D" w:rsidRDefault="00B50AC6" w:rsidP="005C6DAB">
      <w:pPr>
        <w:spacing w:line="440" w:lineRule="exact"/>
        <w:ind w:leftChars="1400" w:left="4640" w:hangingChars="400" w:hanging="1280"/>
        <w:rPr>
          <w:rFonts w:ascii="標楷體" w:eastAsia="標楷體" w:hAnsi="標楷體" w:cs="Times New Roman"/>
          <w:sz w:val="32"/>
          <w:szCs w:val="32"/>
        </w:rPr>
      </w:pPr>
      <w:r w:rsidRPr="000E7F5D">
        <w:rPr>
          <w:rFonts w:ascii="標楷體" w:eastAsia="標楷體" w:hAnsi="標楷體" w:cs="Times New Roman" w:hint="eastAsia"/>
          <w:sz w:val="32"/>
          <w:szCs w:val="32"/>
        </w:rPr>
        <w:t>連署人：蔣萬安  賴惠員</w:t>
      </w:r>
    </w:p>
    <w:p w14:paraId="1C33D548" w14:textId="77777777" w:rsidR="00B50AC6" w:rsidRPr="000E7F5D"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E7F5D">
        <w:rPr>
          <w:rFonts w:ascii="Times New Roman" w:eastAsia="標楷體" w:hAnsi="Times New Roman" w:cs="Times New Roman"/>
          <w:sz w:val="32"/>
          <w:szCs w:val="32"/>
        </w:rPr>
        <w:t>(</w:t>
      </w:r>
      <w:r w:rsidRPr="000E7F5D">
        <w:rPr>
          <w:rFonts w:ascii="Times New Roman" w:eastAsia="標楷體" w:hAnsi="Times New Roman" w:cs="Times New Roman" w:hint="eastAsia"/>
          <w:sz w:val="32"/>
          <w:szCs w:val="32"/>
        </w:rPr>
        <w:t>五十七</w:t>
      </w:r>
      <w:r w:rsidRPr="000E7F5D">
        <w:rPr>
          <w:rFonts w:ascii="Times New Roman" w:eastAsia="標楷體" w:hAnsi="Times New Roman" w:cs="Times New Roman"/>
          <w:sz w:val="32"/>
          <w:szCs w:val="32"/>
        </w:rPr>
        <w:t>)</w:t>
      </w:r>
      <w:r w:rsidRPr="000E7F5D">
        <w:rPr>
          <w:rFonts w:ascii="Times New Roman" w:eastAsia="標楷體" w:hAnsi="Times New Roman" w:cs="Times New Roman" w:hint="eastAsia"/>
          <w:sz w:val="32"/>
          <w:szCs w:val="32"/>
        </w:rPr>
        <w:t>「勞工職業災害保險及保護法」於</w:t>
      </w:r>
      <w:r w:rsidRPr="000E7F5D">
        <w:rPr>
          <w:rFonts w:ascii="Times New Roman" w:eastAsia="標楷體" w:hAnsi="Times New Roman" w:cs="Times New Roman" w:hint="eastAsia"/>
          <w:sz w:val="32"/>
          <w:szCs w:val="32"/>
        </w:rPr>
        <w:t>110</w:t>
      </w:r>
      <w:r w:rsidRPr="000E7F5D">
        <w:rPr>
          <w:rFonts w:ascii="Times New Roman" w:eastAsia="標楷體" w:hAnsi="Times New Roman" w:cs="Times New Roman" w:hint="eastAsia"/>
          <w:sz w:val="32"/>
          <w:szCs w:val="32"/>
        </w:rPr>
        <w:t>年</w:t>
      </w:r>
      <w:r w:rsidRPr="000E7F5D">
        <w:rPr>
          <w:rFonts w:ascii="Times New Roman" w:eastAsia="標楷體" w:hAnsi="Times New Roman" w:cs="Times New Roman" w:hint="eastAsia"/>
          <w:sz w:val="32"/>
          <w:szCs w:val="32"/>
        </w:rPr>
        <w:t>4</w:t>
      </w:r>
      <w:r w:rsidRPr="000E7F5D">
        <w:rPr>
          <w:rFonts w:ascii="Times New Roman" w:eastAsia="標楷體" w:hAnsi="Times New Roman" w:cs="Times New Roman" w:hint="eastAsia"/>
          <w:sz w:val="32"/>
          <w:szCs w:val="32"/>
        </w:rPr>
        <w:t>月</w:t>
      </w:r>
      <w:r w:rsidRPr="000E7F5D">
        <w:rPr>
          <w:rFonts w:ascii="Times New Roman" w:eastAsia="標楷體" w:hAnsi="Times New Roman" w:cs="Times New Roman" w:hint="eastAsia"/>
          <w:sz w:val="32"/>
          <w:szCs w:val="32"/>
        </w:rPr>
        <w:t>23</w:t>
      </w:r>
      <w:r w:rsidRPr="000E7F5D">
        <w:rPr>
          <w:rFonts w:ascii="Times New Roman" w:eastAsia="標楷體" w:hAnsi="Times New Roman" w:cs="Times New Roman" w:hint="eastAsia"/>
          <w:sz w:val="32"/>
          <w:szCs w:val="32"/>
        </w:rPr>
        <w:t>日制定並由總統於同月</w:t>
      </w:r>
      <w:r w:rsidRPr="000E7F5D">
        <w:rPr>
          <w:rFonts w:ascii="Times New Roman" w:eastAsia="標楷體" w:hAnsi="Times New Roman" w:cs="Times New Roman" w:hint="eastAsia"/>
          <w:sz w:val="32"/>
          <w:szCs w:val="32"/>
        </w:rPr>
        <w:t>30</w:t>
      </w:r>
      <w:r w:rsidRPr="000E7F5D">
        <w:rPr>
          <w:rFonts w:ascii="Times New Roman" w:eastAsia="標楷體" w:hAnsi="Times New Roman" w:cs="Times New Roman" w:hint="eastAsia"/>
          <w:sz w:val="32"/>
          <w:szCs w:val="32"/>
        </w:rPr>
        <w:t>日公布，且依行政院核定將自</w:t>
      </w:r>
      <w:r w:rsidRPr="000E7F5D">
        <w:rPr>
          <w:rFonts w:ascii="Times New Roman" w:eastAsia="標楷體" w:hAnsi="Times New Roman" w:cs="Times New Roman" w:hint="eastAsia"/>
          <w:sz w:val="32"/>
          <w:szCs w:val="32"/>
        </w:rPr>
        <w:t>111</w:t>
      </w:r>
      <w:r w:rsidRPr="000E7F5D">
        <w:rPr>
          <w:rFonts w:ascii="Times New Roman" w:eastAsia="標楷體" w:hAnsi="Times New Roman" w:cs="Times New Roman" w:hint="eastAsia"/>
          <w:sz w:val="32"/>
          <w:szCs w:val="32"/>
        </w:rPr>
        <w:t>年</w:t>
      </w:r>
      <w:r w:rsidRPr="000E7F5D">
        <w:rPr>
          <w:rFonts w:ascii="Times New Roman" w:eastAsia="標楷體" w:hAnsi="Times New Roman" w:cs="Times New Roman" w:hint="eastAsia"/>
          <w:sz w:val="32"/>
          <w:szCs w:val="32"/>
        </w:rPr>
        <w:t>5</w:t>
      </w:r>
      <w:r w:rsidRPr="000E7F5D">
        <w:rPr>
          <w:rFonts w:ascii="Times New Roman" w:eastAsia="標楷體" w:hAnsi="Times New Roman" w:cs="Times New Roman" w:hint="eastAsia"/>
          <w:sz w:val="32"/>
          <w:szCs w:val="32"/>
        </w:rPr>
        <w:t>月</w:t>
      </w:r>
      <w:r w:rsidRPr="000E7F5D">
        <w:rPr>
          <w:rFonts w:ascii="Times New Roman" w:eastAsia="標楷體" w:hAnsi="Times New Roman" w:cs="Times New Roman" w:hint="eastAsia"/>
          <w:sz w:val="32"/>
          <w:szCs w:val="32"/>
        </w:rPr>
        <w:t>1</w:t>
      </w:r>
      <w:r w:rsidRPr="000E7F5D">
        <w:rPr>
          <w:rFonts w:ascii="Times New Roman" w:eastAsia="標楷體" w:hAnsi="Times New Roman" w:cs="Times New Roman" w:hint="eastAsia"/>
          <w:sz w:val="32"/>
          <w:szCs w:val="32"/>
        </w:rPr>
        <w:t>日起施行，勞動部相關授權子法、公告事項及其他須配合研修之行政規則及作業要點等內部規範等法制作業預計於</w:t>
      </w:r>
      <w:r w:rsidRPr="000E7F5D">
        <w:rPr>
          <w:rFonts w:ascii="Times New Roman" w:eastAsia="標楷體" w:hAnsi="Times New Roman" w:cs="Times New Roman" w:hint="eastAsia"/>
          <w:sz w:val="32"/>
          <w:szCs w:val="32"/>
        </w:rPr>
        <w:t>110</w:t>
      </w:r>
      <w:r w:rsidRPr="000E7F5D">
        <w:rPr>
          <w:rFonts w:ascii="Times New Roman" w:eastAsia="標楷體" w:hAnsi="Times New Roman" w:cs="Times New Roman" w:hint="eastAsia"/>
          <w:sz w:val="32"/>
          <w:szCs w:val="32"/>
        </w:rPr>
        <w:t>年</w:t>
      </w:r>
      <w:r w:rsidRPr="000E7F5D">
        <w:rPr>
          <w:rFonts w:ascii="Times New Roman" w:eastAsia="標楷體" w:hAnsi="Times New Roman" w:cs="Times New Roman" w:hint="eastAsia"/>
          <w:sz w:val="32"/>
          <w:szCs w:val="32"/>
        </w:rPr>
        <w:t>12</w:t>
      </w:r>
      <w:r w:rsidRPr="000E7F5D">
        <w:rPr>
          <w:rFonts w:ascii="Times New Roman" w:eastAsia="標楷體" w:hAnsi="Times New Roman" w:cs="Times New Roman" w:hint="eastAsia"/>
          <w:sz w:val="32"/>
          <w:szCs w:val="32"/>
        </w:rPr>
        <w:t>月底前完成。爰請勞動部於</w:t>
      </w:r>
      <w:r w:rsidRPr="000E7F5D">
        <w:rPr>
          <w:rFonts w:ascii="Times New Roman" w:eastAsia="標楷體" w:hAnsi="Times New Roman" w:cs="Times New Roman"/>
          <w:sz w:val="32"/>
          <w:szCs w:val="32"/>
        </w:rPr>
        <w:t>1</w:t>
      </w:r>
      <w:r w:rsidRPr="000E7F5D">
        <w:rPr>
          <w:rFonts w:ascii="Times New Roman" w:eastAsia="標楷體" w:hAnsi="Times New Roman" w:cs="Times New Roman" w:hint="eastAsia"/>
          <w:sz w:val="32"/>
          <w:szCs w:val="32"/>
        </w:rPr>
        <w:t>個月內提供相關法制作業書面報告至立法院社會福利及衛生環境委員會。【</w:t>
      </w:r>
      <w:r w:rsidRPr="000E7F5D">
        <w:rPr>
          <w:rFonts w:ascii="Times New Roman" w:eastAsia="標楷體" w:hAnsi="Times New Roman" w:cs="Times New Roman" w:hint="eastAsia"/>
          <w:sz w:val="32"/>
          <w:szCs w:val="32"/>
        </w:rPr>
        <w:t>116</w:t>
      </w:r>
      <w:r w:rsidRPr="000E7F5D">
        <w:rPr>
          <w:rFonts w:ascii="Times New Roman" w:eastAsia="標楷體" w:hAnsi="Times New Roman" w:cs="Times New Roman" w:hint="eastAsia"/>
          <w:sz w:val="32"/>
          <w:szCs w:val="32"/>
        </w:rPr>
        <w:t>】</w:t>
      </w:r>
    </w:p>
    <w:p w14:paraId="0B89FCC2" w14:textId="77777777" w:rsidR="00B50AC6" w:rsidRPr="000E7F5D" w:rsidRDefault="00B50AC6" w:rsidP="005C6DAB">
      <w:pPr>
        <w:spacing w:line="440" w:lineRule="exact"/>
        <w:ind w:leftChars="1400" w:left="4640" w:hangingChars="400" w:hanging="1280"/>
        <w:rPr>
          <w:rFonts w:ascii="標楷體" w:eastAsia="標楷體" w:hAnsi="標楷體" w:cs="Times New Roman"/>
          <w:sz w:val="32"/>
          <w:szCs w:val="32"/>
        </w:rPr>
      </w:pPr>
      <w:r w:rsidRPr="000E7F5D">
        <w:rPr>
          <w:rFonts w:ascii="標楷體" w:eastAsia="標楷體" w:hAnsi="標楷體" w:cs="Times New Roman" w:hint="eastAsia"/>
          <w:sz w:val="32"/>
          <w:szCs w:val="32"/>
        </w:rPr>
        <w:t>提案人：賴香伶</w:t>
      </w:r>
    </w:p>
    <w:p w14:paraId="47B24A89" w14:textId="77777777" w:rsidR="00B50AC6" w:rsidRPr="000E7F5D" w:rsidRDefault="00B50AC6" w:rsidP="005C6DAB">
      <w:pPr>
        <w:spacing w:line="440" w:lineRule="exact"/>
        <w:ind w:leftChars="1400" w:left="4640" w:hangingChars="400" w:hanging="1280"/>
        <w:rPr>
          <w:rFonts w:ascii="標楷體" w:eastAsia="標楷體" w:hAnsi="標楷體" w:cs="Times New Roman"/>
          <w:sz w:val="32"/>
          <w:szCs w:val="32"/>
        </w:rPr>
      </w:pPr>
      <w:r w:rsidRPr="000E7F5D">
        <w:rPr>
          <w:rFonts w:ascii="標楷體" w:eastAsia="標楷體" w:hAnsi="標楷體" w:cs="Times New Roman" w:hint="eastAsia"/>
          <w:sz w:val="32"/>
          <w:szCs w:val="32"/>
        </w:rPr>
        <w:t>連署人：蔣萬安  賴惠員</w:t>
      </w:r>
    </w:p>
    <w:p w14:paraId="1DE23C1E" w14:textId="77777777" w:rsidR="00B50AC6" w:rsidRPr="000E7F5D"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E7F5D">
        <w:rPr>
          <w:rFonts w:ascii="Times New Roman" w:eastAsia="標楷體" w:hAnsi="Times New Roman" w:cs="Times New Roman"/>
          <w:sz w:val="32"/>
          <w:szCs w:val="32"/>
        </w:rPr>
        <w:t>(</w:t>
      </w:r>
      <w:r w:rsidRPr="000E7F5D">
        <w:rPr>
          <w:rFonts w:ascii="Times New Roman" w:eastAsia="標楷體" w:hAnsi="Times New Roman" w:cs="Times New Roman" w:hint="eastAsia"/>
          <w:sz w:val="32"/>
          <w:szCs w:val="32"/>
        </w:rPr>
        <w:t>五十八</w:t>
      </w:r>
      <w:r w:rsidRPr="000E7F5D">
        <w:rPr>
          <w:rFonts w:ascii="Times New Roman" w:eastAsia="標楷體" w:hAnsi="Times New Roman" w:cs="Times New Roman"/>
          <w:sz w:val="32"/>
          <w:szCs w:val="32"/>
        </w:rPr>
        <w:t>)</w:t>
      </w:r>
      <w:r w:rsidRPr="000E7F5D">
        <w:rPr>
          <w:rFonts w:ascii="Times New Roman" w:eastAsia="標楷體" w:hAnsi="Times New Roman" w:cs="Times New Roman" w:hint="eastAsia"/>
          <w:sz w:val="32"/>
          <w:szCs w:val="32"/>
        </w:rPr>
        <w:t>指揮中心自</w:t>
      </w:r>
      <w:r w:rsidRPr="000E7F5D">
        <w:rPr>
          <w:rFonts w:ascii="Times New Roman" w:eastAsia="標楷體" w:hAnsi="Times New Roman" w:cs="Times New Roman" w:hint="eastAsia"/>
          <w:sz w:val="32"/>
          <w:szCs w:val="32"/>
        </w:rPr>
        <w:t>110</w:t>
      </w:r>
      <w:r w:rsidRPr="000E7F5D">
        <w:rPr>
          <w:rFonts w:ascii="Times New Roman" w:eastAsia="標楷體" w:hAnsi="Times New Roman" w:cs="Times New Roman" w:hint="eastAsia"/>
          <w:sz w:val="32"/>
          <w:szCs w:val="32"/>
        </w:rPr>
        <w:t>年</w:t>
      </w:r>
      <w:r w:rsidRPr="000E7F5D">
        <w:rPr>
          <w:rFonts w:ascii="Times New Roman" w:eastAsia="標楷體" w:hAnsi="Times New Roman" w:cs="Times New Roman" w:hint="eastAsia"/>
          <w:sz w:val="32"/>
          <w:szCs w:val="32"/>
        </w:rPr>
        <w:t>5</w:t>
      </w:r>
      <w:r w:rsidRPr="000E7F5D">
        <w:rPr>
          <w:rFonts w:ascii="Times New Roman" w:eastAsia="標楷體" w:hAnsi="Times New Roman" w:cs="Times New Roman" w:hint="eastAsia"/>
          <w:sz w:val="32"/>
          <w:szCs w:val="32"/>
        </w:rPr>
        <w:t>月</w:t>
      </w:r>
      <w:r w:rsidRPr="000E7F5D">
        <w:rPr>
          <w:rFonts w:ascii="Times New Roman" w:eastAsia="標楷體" w:hAnsi="Times New Roman" w:cs="Times New Roman" w:hint="eastAsia"/>
          <w:sz w:val="32"/>
          <w:szCs w:val="32"/>
        </w:rPr>
        <w:t>19</w:t>
      </w:r>
      <w:r w:rsidRPr="000E7F5D">
        <w:rPr>
          <w:rFonts w:ascii="Times New Roman" w:eastAsia="標楷體" w:hAnsi="Times New Roman" w:cs="Times New Roman" w:hint="eastAsia"/>
          <w:sz w:val="32"/>
          <w:szCs w:val="32"/>
        </w:rPr>
        <w:t>日實施邊境嚴管，移工暫緩入境，澎湖地區許多漁船因外籍漁工無法來台，作業人數不足遭到行政管制，無法出海作業，漁民生計大受影響。先前，指揮中心已核准外籍移工有條件採分階段專案引進，現階段以家庭看護工為優先，因此，勞動部應於</w:t>
      </w:r>
      <w:r w:rsidRPr="000E7F5D">
        <w:rPr>
          <w:rFonts w:ascii="Times New Roman" w:eastAsia="標楷體" w:hAnsi="Times New Roman" w:cs="Times New Roman" w:hint="eastAsia"/>
          <w:sz w:val="32"/>
          <w:szCs w:val="32"/>
        </w:rPr>
        <w:t>1</w:t>
      </w:r>
      <w:r w:rsidRPr="000E7F5D">
        <w:rPr>
          <w:rFonts w:ascii="Times New Roman" w:eastAsia="標楷體" w:hAnsi="Times New Roman" w:cs="Times New Roman" w:hint="eastAsia"/>
          <w:sz w:val="32"/>
          <w:szCs w:val="32"/>
        </w:rPr>
        <w:t>個月內研議在引進外籍移工中關於產業移工項目，漁民因行政管制而無法出海，應優先開放讓外籍漁工來台，讓漁民能出海作業，保障漁民生計。【</w:t>
      </w:r>
      <w:r w:rsidRPr="000E7F5D">
        <w:rPr>
          <w:rFonts w:ascii="Times New Roman" w:eastAsia="標楷體" w:hAnsi="Times New Roman" w:cs="Times New Roman" w:hint="eastAsia"/>
          <w:sz w:val="32"/>
          <w:szCs w:val="32"/>
        </w:rPr>
        <w:t>117</w:t>
      </w:r>
      <w:r w:rsidRPr="000E7F5D">
        <w:rPr>
          <w:rFonts w:ascii="Times New Roman" w:eastAsia="標楷體" w:hAnsi="Times New Roman" w:cs="Times New Roman" w:hint="eastAsia"/>
          <w:sz w:val="32"/>
          <w:szCs w:val="32"/>
        </w:rPr>
        <w:t>】</w:t>
      </w:r>
    </w:p>
    <w:p w14:paraId="0B291648" w14:textId="77777777" w:rsidR="00B50AC6" w:rsidRPr="000E7F5D" w:rsidRDefault="00B50AC6" w:rsidP="005C6DAB">
      <w:pPr>
        <w:spacing w:line="440" w:lineRule="exact"/>
        <w:ind w:leftChars="1400" w:left="4640" w:hangingChars="400" w:hanging="1280"/>
        <w:rPr>
          <w:rFonts w:ascii="標楷體" w:eastAsia="標楷體" w:hAnsi="標楷體" w:cs="Times New Roman"/>
          <w:sz w:val="32"/>
          <w:szCs w:val="32"/>
        </w:rPr>
      </w:pPr>
      <w:r w:rsidRPr="000E7F5D">
        <w:rPr>
          <w:rFonts w:ascii="標楷體" w:eastAsia="標楷體" w:hAnsi="標楷體" w:cs="Times New Roman" w:hint="eastAsia"/>
          <w:sz w:val="32"/>
          <w:szCs w:val="32"/>
        </w:rPr>
        <w:t>提案人：楊  曜</w:t>
      </w:r>
    </w:p>
    <w:p w14:paraId="4248714B" w14:textId="77777777" w:rsidR="00B50AC6" w:rsidRPr="000E7F5D" w:rsidRDefault="00B50AC6" w:rsidP="005C6DAB">
      <w:pPr>
        <w:spacing w:line="440" w:lineRule="exact"/>
        <w:ind w:leftChars="1400" w:left="4640" w:hangingChars="400" w:hanging="1280"/>
        <w:rPr>
          <w:rFonts w:ascii="標楷體" w:eastAsia="標楷體" w:hAnsi="標楷體" w:cs="Times New Roman"/>
          <w:sz w:val="32"/>
          <w:szCs w:val="32"/>
        </w:rPr>
      </w:pPr>
      <w:r w:rsidRPr="000E7F5D">
        <w:rPr>
          <w:rFonts w:ascii="標楷體" w:eastAsia="標楷體" w:hAnsi="標楷體" w:cs="Times New Roman" w:hint="eastAsia"/>
          <w:sz w:val="32"/>
          <w:szCs w:val="32"/>
        </w:rPr>
        <w:t>連署人：黃秀芳  賴惠員</w:t>
      </w:r>
    </w:p>
    <w:p w14:paraId="702F195E" w14:textId="77777777" w:rsidR="00B50AC6" w:rsidRPr="000E7F5D"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E7F5D">
        <w:rPr>
          <w:rFonts w:ascii="Times New Roman" w:eastAsia="標楷體" w:hAnsi="Times New Roman" w:cs="Times New Roman"/>
          <w:sz w:val="32"/>
          <w:szCs w:val="32"/>
        </w:rPr>
        <w:t>(</w:t>
      </w:r>
      <w:r w:rsidRPr="000E7F5D">
        <w:rPr>
          <w:rFonts w:ascii="Times New Roman" w:eastAsia="標楷體" w:hAnsi="Times New Roman" w:cs="Times New Roman" w:hint="eastAsia"/>
          <w:sz w:val="32"/>
          <w:szCs w:val="32"/>
        </w:rPr>
        <w:t>五十九</w:t>
      </w:r>
      <w:r w:rsidRPr="000E7F5D">
        <w:rPr>
          <w:rFonts w:ascii="Times New Roman" w:eastAsia="標楷體" w:hAnsi="Times New Roman" w:cs="Times New Roman"/>
          <w:sz w:val="32"/>
          <w:szCs w:val="32"/>
        </w:rPr>
        <w:t>)</w:t>
      </w:r>
      <w:r w:rsidRPr="000E7F5D">
        <w:rPr>
          <w:rFonts w:ascii="Times New Roman" w:eastAsia="標楷體" w:hAnsi="Times New Roman" w:cs="Times New Roman" w:hint="eastAsia"/>
          <w:sz w:val="32"/>
          <w:szCs w:val="32"/>
        </w:rPr>
        <w:t>查勞動部「</w:t>
      </w:r>
      <w:r w:rsidRPr="000E7F5D">
        <w:rPr>
          <w:rFonts w:ascii="Times New Roman" w:eastAsia="標楷體" w:hAnsi="Times New Roman" w:cs="Times New Roman" w:hint="eastAsia"/>
          <w:sz w:val="32"/>
          <w:szCs w:val="32"/>
        </w:rPr>
        <w:t>110</w:t>
      </w:r>
      <w:r w:rsidRPr="000E7F5D">
        <w:rPr>
          <w:rFonts w:ascii="Times New Roman" w:eastAsia="標楷體" w:hAnsi="Times New Roman" w:cs="Times New Roman" w:hint="eastAsia"/>
          <w:sz w:val="32"/>
          <w:szCs w:val="32"/>
        </w:rPr>
        <w:t>年第</w:t>
      </w:r>
      <w:r w:rsidRPr="000E7F5D">
        <w:rPr>
          <w:rFonts w:ascii="Times New Roman" w:eastAsia="標楷體" w:hAnsi="Times New Roman" w:cs="Times New Roman" w:hint="eastAsia"/>
          <w:sz w:val="32"/>
          <w:szCs w:val="32"/>
        </w:rPr>
        <w:t>4</w:t>
      </w:r>
      <w:r w:rsidRPr="000E7F5D">
        <w:rPr>
          <w:rFonts w:ascii="Times New Roman" w:eastAsia="標楷體" w:hAnsi="Times New Roman" w:cs="Times New Roman" w:hint="eastAsia"/>
          <w:sz w:val="32"/>
          <w:szCs w:val="32"/>
        </w:rPr>
        <w:t>次人力需求調查結果概況</w:t>
      </w:r>
      <w:r w:rsidRPr="000E7F5D">
        <w:rPr>
          <w:rFonts w:ascii="Times New Roman" w:eastAsia="標楷體" w:hAnsi="Times New Roman" w:cs="Times New Roman" w:hint="eastAsia"/>
          <w:sz w:val="32"/>
          <w:szCs w:val="32"/>
        </w:rPr>
        <w:t>-</w:t>
      </w:r>
      <w:r w:rsidRPr="000E7F5D">
        <w:rPr>
          <w:rFonts w:ascii="Times New Roman" w:eastAsia="標楷體" w:hAnsi="Times New Roman" w:cs="Times New Roman" w:hint="eastAsia"/>
          <w:sz w:val="32"/>
          <w:szCs w:val="32"/>
        </w:rPr>
        <w:t>事業單位預計</w:t>
      </w:r>
      <w:r w:rsidRPr="000E7F5D">
        <w:rPr>
          <w:rFonts w:ascii="Times New Roman" w:eastAsia="標楷體" w:hAnsi="Times New Roman" w:cs="Times New Roman" w:hint="eastAsia"/>
          <w:sz w:val="32"/>
          <w:szCs w:val="32"/>
        </w:rPr>
        <w:t>111</w:t>
      </w:r>
      <w:r w:rsidRPr="000E7F5D">
        <w:rPr>
          <w:rFonts w:ascii="Times New Roman" w:eastAsia="標楷體" w:hAnsi="Times New Roman" w:cs="Times New Roman" w:hint="eastAsia"/>
          <w:sz w:val="32"/>
          <w:szCs w:val="32"/>
        </w:rPr>
        <w:t>年</w:t>
      </w:r>
      <w:r w:rsidRPr="000E7F5D">
        <w:rPr>
          <w:rFonts w:ascii="Times New Roman" w:eastAsia="標楷體" w:hAnsi="Times New Roman" w:cs="Times New Roman" w:hint="eastAsia"/>
          <w:sz w:val="32"/>
          <w:szCs w:val="32"/>
        </w:rPr>
        <w:t>1</w:t>
      </w:r>
      <w:r w:rsidRPr="000E7F5D">
        <w:rPr>
          <w:rFonts w:ascii="Times New Roman" w:eastAsia="標楷體" w:hAnsi="Times New Roman" w:cs="Times New Roman" w:hint="eastAsia"/>
          <w:sz w:val="32"/>
          <w:szCs w:val="32"/>
        </w:rPr>
        <w:t>月底較</w:t>
      </w:r>
      <w:r w:rsidRPr="000E7F5D">
        <w:rPr>
          <w:rFonts w:ascii="Times New Roman" w:eastAsia="標楷體" w:hAnsi="Times New Roman" w:cs="Times New Roman" w:hint="eastAsia"/>
          <w:sz w:val="32"/>
          <w:szCs w:val="32"/>
        </w:rPr>
        <w:t>110</w:t>
      </w:r>
      <w:r w:rsidRPr="000E7F5D">
        <w:rPr>
          <w:rFonts w:ascii="Times New Roman" w:eastAsia="標楷體" w:hAnsi="Times New Roman" w:cs="Times New Roman" w:hint="eastAsia"/>
          <w:sz w:val="32"/>
          <w:szCs w:val="32"/>
        </w:rPr>
        <w:t>年</w:t>
      </w:r>
      <w:r w:rsidRPr="000E7F5D">
        <w:rPr>
          <w:rFonts w:ascii="Times New Roman" w:eastAsia="標楷體" w:hAnsi="Times New Roman" w:cs="Times New Roman" w:hint="eastAsia"/>
          <w:sz w:val="32"/>
          <w:szCs w:val="32"/>
        </w:rPr>
        <w:t>10</w:t>
      </w:r>
      <w:r w:rsidRPr="000E7F5D">
        <w:rPr>
          <w:rFonts w:ascii="Times New Roman" w:eastAsia="標楷體" w:hAnsi="Times New Roman" w:cs="Times New Roman" w:hint="eastAsia"/>
          <w:sz w:val="32"/>
          <w:szCs w:val="32"/>
        </w:rPr>
        <w:t>月底派遣人力需求」派遣人力需求有增無減，目前派遣人力多數為經濟上之弱勢，難以與派遣或要派公司爭取應有之權利，且派遣相關監督機制尚未完善，亟需政府儘速與以協助，合先敘明。又查於就職前，如何簡單明瞭知悉派遣公司之績效與經營方式；就職中派遣公司是否有健全制度提供「勞動基準法」的保障（勞保、健保）；長期派遣有其扶助可以提供（團保、三節獎金、年終獎金、績效獎金…等近同正職人員的福利），將影響派遣人員之求職之選擇，更甚者，將影響整個家庭之生計。綜上，政府若目前無專法保障派遣人力之可能性，在專法制定前，應先以朝向勞資雙方地位平等之方向處理。如：加強對派遣業者專案勞動檢查，並針對違法業者進行勞動教育</w:t>
      </w:r>
      <w:r>
        <w:rPr>
          <w:rFonts w:ascii="Times New Roman" w:eastAsia="標楷體" w:hAnsi="Times New Roman" w:cs="Times New Roman" w:hint="eastAsia"/>
          <w:sz w:val="32"/>
          <w:szCs w:val="32"/>
        </w:rPr>
        <w:t>。請</w:t>
      </w:r>
      <w:r w:rsidRPr="000E7F5D">
        <w:rPr>
          <w:rFonts w:ascii="Times New Roman" w:eastAsia="標楷體" w:hAnsi="Times New Roman" w:cs="Times New Roman" w:hint="eastAsia"/>
          <w:sz w:val="32"/>
          <w:szCs w:val="32"/>
        </w:rPr>
        <w:t>勞動部向立法院社會福利及衛生環境委員會提出書面報告。【</w:t>
      </w:r>
      <w:r w:rsidRPr="000E7F5D">
        <w:rPr>
          <w:rFonts w:ascii="Times New Roman" w:eastAsia="標楷體" w:hAnsi="Times New Roman" w:cs="Times New Roman" w:hint="eastAsia"/>
          <w:sz w:val="32"/>
          <w:szCs w:val="32"/>
        </w:rPr>
        <w:t>118</w:t>
      </w:r>
      <w:r w:rsidRPr="000E7F5D">
        <w:rPr>
          <w:rFonts w:ascii="Times New Roman" w:eastAsia="標楷體" w:hAnsi="Times New Roman" w:cs="Times New Roman" w:hint="eastAsia"/>
          <w:sz w:val="32"/>
          <w:szCs w:val="32"/>
        </w:rPr>
        <w:t>】</w:t>
      </w:r>
    </w:p>
    <w:p w14:paraId="59ED2428" w14:textId="77777777" w:rsidR="00B50AC6" w:rsidRPr="000E7F5D" w:rsidRDefault="00B50AC6" w:rsidP="005C6DAB">
      <w:pPr>
        <w:spacing w:line="440" w:lineRule="exact"/>
        <w:ind w:leftChars="1400" w:left="4640" w:hangingChars="400" w:hanging="1280"/>
        <w:rPr>
          <w:rFonts w:ascii="標楷體" w:eastAsia="標楷體" w:hAnsi="標楷體" w:cs="Times New Roman"/>
          <w:sz w:val="32"/>
          <w:szCs w:val="32"/>
        </w:rPr>
      </w:pPr>
      <w:r w:rsidRPr="000E7F5D">
        <w:rPr>
          <w:rFonts w:ascii="標楷體" w:eastAsia="標楷體" w:hAnsi="標楷體" w:cs="Times New Roman" w:hint="eastAsia"/>
          <w:sz w:val="32"/>
          <w:szCs w:val="32"/>
        </w:rPr>
        <w:t>提案人：廖國棟</w:t>
      </w:r>
    </w:p>
    <w:p w14:paraId="7990F9DB" w14:textId="77777777" w:rsidR="00B50AC6" w:rsidRPr="000E7F5D" w:rsidRDefault="00B50AC6" w:rsidP="005C6DAB">
      <w:pPr>
        <w:spacing w:line="440" w:lineRule="exact"/>
        <w:ind w:leftChars="1400" w:left="4640" w:hangingChars="400" w:hanging="1280"/>
        <w:rPr>
          <w:rFonts w:ascii="標楷體" w:eastAsia="標楷體" w:hAnsi="標楷體" w:cs="Times New Roman"/>
          <w:sz w:val="32"/>
          <w:szCs w:val="32"/>
        </w:rPr>
      </w:pPr>
      <w:r w:rsidRPr="000E7F5D">
        <w:rPr>
          <w:rFonts w:ascii="標楷體" w:eastAsia="標楷體" w:hAnsi="標楷體" w:cs="Times New Roman" w:hint="eastAsia"/>
          <w:sz w:val="32"/>
          <w:szCs w:val="32"/>
        </w:rPr>
        <w:t>連署人：蔣萬安  徐志榮</w:t>
      </w:r>
    </w:p>
    <w:p w14:paraId="49CE32E8" w14:textId="77777777" w:rsidR="00B50AC6" w:rsidRPr="0022196E"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22196E">
        <w:rPr>
          <w:rFonts w:ascii="Times New Roman" w:eastAsia="標楷體" w:hAnsi="Times New Roman" w:cs="Times New Roman"/>
          <w:sz w:val="32"/>
          <w:szCs w:val="32"/>
        </w:rPr>
        <w:t>(</w:t>
      </w:r>
      <w:r w:rsidRPr="0022196E">
        <w:rPr>
          <w:rFonts w:ascii="Times New Roman" w:eastAsia="標楷體" w:hAnsi="Times New Roman" w:cs="Times New Roman" w:hint="eastAsia"/>
          <w:sz w:val="32"/>
          <w:szCs w:val="32"/>
        </w:rPr>
        <w:t>六十</w:t>
      </w:r>
      <w:r w:rsidRPr="0022196E">
        <w:rPr>
          <w:rFonts w:ascii="Times New Roman" w:eastAsia="標楷體" w:hAnsi="Times New Roman" w:cs="Times New Roman"/>
          <w:sz w:val="32"/>
          <w:szCs w:val="32"/>
        </w:rPr>
        <w:t>)</w:t>
      </w:r>
      <w:r w:rsidRPr="0022196E">
        <w:rPr>
          <w:rFonts w:ascii="Times New Roman" w:eastAsia="標楷體" w:hAnsi="Times New Roman" w:cs="Times New Roman" w:hint="eastAsia"/>
          <w:sz w:val="32"/>
          <w:szCs w:val="32"/>
        </w:rPr>
        <w:t>查勞動部「</w:t>
      </w:r>
      <w:r w:rsidRPr="0022196E">
        <w:rPr>
          <w:rFonts w:ascii="Times New Roman" w:eastAsia="標楷體" w:hAnsi="Times New Roman" w:cs="Times New Roman" w:hint="eastAsia"/>
          <w:sz w:val="32"/>
          <w:szCs w:val="32"/>
        </w:rPr>
        <w:t>110</w:t>
      </w:r>
      <w:r w:rsidRPr="0022196E">
        <w:rPr>
          <w:rFonts w:ascii="Times New Roman" w:eastAsia="標楷體" w:hAnsi="Times New Roman" w:cs="Times New Roman" w:hint="eastAsia"/>
          <w:sz w:val="32"/>
          <w:szCs w:val="32"/>
        </w:rPr>
        <w:t>年第</w:t>
      </w:r>
      <w:r w:rsidRPr="0022196E">
        <w:rPr>
          <w:rFonts w:ascii="Times New Roman" w:eastAsia="標楷體" w:hAnsi="Times New Roman" w:cs="Times New Roman" w:hint="eastAsia"/>
          <w:sz w:val="32"/>
          <w:szCs w:val="32"/>
        </w:rPr>
        <w:t>4</w:t>
      </w:r>
      <w:r w:rsidRPr="0022196E">
        <w:rPr>
          <w:rFonts w:ascii="Times New Roman" w:eastAsia="標楷體" w:hAnsi="Times New Roman" w:cs="Times New Roman" w:hint="eastAsia"/>
          <w:sz w:val="32"/>
          <w:szCs w:val="32"/>
        </w:rPr>
        <w:t>次人力需求調查結果概況</w:t>
      </w:r>
      <w:r w:rsidRPr="0022196E">
        <w:rPr>
          <w:rFonts w:ascii="Times New Roman" w:eastAsia="標楷體" w:hAnsi="Times New Roman" w:cs="Times New Roman" w:hint="eastAsia"/>
          <w:sz w:val="32"/>
          <w:szCs w:val="32"/>
        </w:rPr>
        <w:t>-</w:t>
      </w:r>
      <w:r w:rsidRPr="0022196E">
        <w:rPr>
          <w:rFonts w:ascii="Times New Roman" w:eastAsia="標楷體" w:hAnsi="Times New Roman" w:cs="Times New Roman" w:hint="eastAsia"/>
          <w:sz w:val="32"/>
          <w:szCs w:val="32"/>
        </w:rPr>
        <w:t>事業單位預計</w:t>
      </w:r>
      <w:r w:rsidRPr="0022196E">
        <w:rPr>
          <w:rFonts w:ascii="Times New Roman" w:eastAsia="標楷體" w:hAnsi="Times New Roman" w:cs="Times New Roman" w:hint="eastAsia"/>
          <w:sz w:val="32"/>
          <w:szCs w:val="32"/>
        </w:rPr>
        <w:t>111</w:t>
      </w:r>
      <w:r w:rsidRPr="0022196E">
        <w:rPr>
          <w:rFonts w:ascii="Times New Roman" w:eastAsia="標楷體" w:hAnsi="Times New Roman" w:cs="Times New Roman" w:hint="eastAsia"/>
          <w:sz w:val="32"/>
          <w:szCs w:val="32"/>
        </w:rPr>
        <w:t>年</w:t>
      </w:r>
      <w:r w:rsidRPr="0022196E">
        <w:rPr>
          <w:rFonts w:ascii="Times New Roman" w:eastAsia="標楷體" w:hAnsi="Times New Roman" w:cs="Times New Roman" w:hint="eastAsia"/>
          <w:sz w:val="32"/>
          <w:szCs w:val="32"/>
        </w:rPr>
        <w:t>1</w:t>
      </w:r>
      <w:r w:rsidRPr="0022196E">
        <w:rPr>
          <w:rFonts w:ascii="Times New Roman" w:eastAsia="標楷體" w:hAnsi="Times New Roman" w:cs="Times New Roman" w:hint="eastAsia"/>
          <w:sz w:val="32"/>
          <w:szCs w:val="32"/>
        </w:rPr>
        <w:t>月底較</w:t>
      </w:r>
      <w:r w:rsidRPr="0022196E">
        <w:rPr>
          <w:rFonts w:ascii="Times New Roman" w:eastAsia="標楷體" w:hAnsi="Times New Roman" w:cs="Times New Roman" w:hint="eastAsia"/>
          <w:sz w:val="32"/>
          <w:szCs w:val="32"/>
        </w:rPr>
        <w:t>110</w:t>
      </w:r>
      <w:r w:rsidRPr="0022196E">
        <w:rPr>
          <w:rFonts w:ascii="Times New Roman" w:eastAsia="標楷體" w:hAnsi="Times New Roman" w:cs="Times New Roman" w:hint="eastAsia"/>
          <w:sz w:val="32"/>
          <w:szCs w:val="32"/>
        </w:rPr>
        <w:t>年</w:t>
      </w:r>
      <w:r w:rsidRPr="0022196E">
        <w:rPr>
          <w:rFonts w:ascii="Times New Roman" w:eastAsia="標楷體" w:hAnsi="Times New Roman" w:cs="Times New Roman" w:hint="eastAsia"/>
          <w:sz w:val="32"/>
          <w:szCs w:val="32"/>
        </w:rPr>
        <w:t>10</w:t>
      </w:r>
      <w:r w:rsidRPr="0022196E">
        <w:rPr>
          <w:rFonts w:ascii="Times New Roman" w:eastAsia="標楷體" w:hAnsi="Times New Roman" w:cs="Times New Roman" w:hint="eastAsia"/>
          <w:sz w:val="32"/>
          <w:szCs w:val="32"/>
        </w:rPr>
        <w:t>月底派遣人力需求」派遣人力需求有增無減，目前派遣人力多數為經濟上之弱勢，難以與派遣或要派公司爭取應有之權利，且派遣相關監督機制尚未完善，亟需政府儘速與以協助，合先敘明。又查蔡總統</w:t>
      </w:r>
      <w:r w:rsidRPr="0022196E">
        <w:rPr>
          <w:rFonts w:ascii="Times New Roman" w:eastAsia="標楷體" w:hAnsi="Times New Roman" w:cs="Times New Roman" w:hint="eastAsia"/>
          <w:sz w:val="32"/>
          <w:szCs w:val="32"/>
        </w:rPr>
        <w:t>105</w:t>
      </w:r>
      <w:r w:rsidRPr="0022196E">
        <w:rPr>
          <w:rFonts w:ascii="Times New Roman" w:eastAsia="標楷體" w:hAnsi="Times New Roman" w:cs="Times New Roman" w:hint="eastAsia"/>
          <w:sz w:val="32"/>
          <w:szCs w:val="32"/>
        </w:rPr>
        <w:t>年曾有承諾推動「派遣勞工專法」，惟於勞動部部長曾以徵詢外界意見而反對「派遣專法」，改採將派遣工作加入「勞動基準法」等，保障派遣勞工。綜上，因時空環境之變化，且國內派遣人力需求增加，即衝擊國內就業之狀況劇增，亟有儘速通盤檢討制度改善之必要性。請勞動部針對是否派遣應以專法管理、派遣尚有哪些權利義務應以法律保障等相關事項，設計問卷置於勞動</w:t>
      </w:r>
      <w:r w:rsidRPr="0022196E">
        <w:rPr>
          <w:rFonts w:ascii="Times New Roman" w:eastAsia="標楷體" w:hAnsi="Times New Roman" w:cs="Times New Roman" w:hint="eastAsia"/>
          <w:sz w:val="32"/>
          <w:szCs w:val="32"/>
        </w:rPr>
        <w:t>e</w:t>
      </w:r>
      <w:r w:rsidRPr="0022196E">
        <w:rPr>
          <w:rFonts w:ascii="Times New Roman" w:eastAsia="標楷體" w:hAnsi="Times New Roman" w:cs="Times New Roman" w:hint="eastAsia"/>
          <w:sz w:val="32"/>
          <w:szCs w:val="32"/>
        </w:rPr>
        <w:t>網供民眾填寫，以蒐集民意，並提出因應方案，俾維護勞工應有之權益。【</w:t>
      </w:r>
      <w:r w:rsidRPr="0022196E">
        <w:rPr>
          <w:rFonts w:ascii="Times New Roman" w:eastAsia="標楷體" w:hAnsi="Times New Roman" w:cs="Times New Roman" w:hint="eastAsia"/>
          <w:sz w:val="32"/>
          <w:szCs w:val="32"/>
        </w:rPr>
        <w:t>119</w:t>
      </w:r>
      <w:r w:rsidRPr="0022196E">
        <w:rPr>
          <w:rFonts w:ascii="Times New Roman" w:eastAsia="標楷體" w:hAnsi="Times New Roman" w:cs="Times New Roman" w:hint="eastAsia"/>
          <w:sz w:val="32"/>
          <w:szCs w:val="32"/>
        </w:rPr>
        <w:t>】</w:t>
      </w:r>
    </w:p>
    <w:p w14:paraId="0683BAF0" w14:textId="77777777" w:rsidR="00B50AC6" w:rsidRPr="0022196E" w:rsidRDefault="00B50AC6" w:rsidP="005C6DAB">
      <w:pPr>
        <w:spacing w:line="440" w:lineRule="exact"/>
        <w:ind w:leftChars="1400" w:left="4640" w:hangingChars="400" w:hanging="1280"/>
        <w:rPr>
          <w:rFonts w:ascii="標楷體" w:eastAsia="標楷體" w:hAnsi="標楷體" w:cs="Times New Roman"/>
          <w:sz w:val="32"/>
          <w:szCs w:val="32"/>
        </w:rPr>
      </w:pPr>
      <w:r w:rsidRPr="0022196E">
        <w:rPr>
          <w:rFonts w:ascii="標楷體" w:eastAsia="標楷體" w:hAnsi="標楷體" w:cs="Times New Roman" w:hint="eastAsia"/>
          <w:sz w:val="32"/>
          <w:szCs w:val="32"/>
        </w:rPr>
        <w:t>提案人：廖國棟</w:t>
      </w:r>
    </w:p>
    <w:p w14:paraId="06A735B3" w14:textId="77777777" w:rsidR="00B50AC6" w:rsidRPr="0022196E" w:rsidRDefault="00B50AC6" w:rsidP="005C6DAB">
      <w:pPr>
        <w:spacing w:line="440" w:lineRule="exact"/>
        <w:ind w:leftChars="1400" w:left="4640" w:hangingChars="400" w:hanging="1280"/>
        <w:rPr>
          <w:rFonts w:ascii="標楷體" w:eastAsia="標楷體" w:hAnsi="標楷體" w:cs="Times New Roman"/>
          <w:sz w:val="32"/>
          <w:szCs w:val="32"/>
        </w:rPr>
      </w:pPr>
      <w:r w:rsidRPr="0022196E">
        <w:rPr>
          <w:rFonts w:ascii="標楷體" w:eastAsia="標楷體" w:hAnsi="標楷體" w:cs="Times New Roman" w:hint="eastAsia"/>
          <w:sz w:val="32"/>
          <w:szCs w:val="32"/>
        </w:rPr>
        <w:t>連署人：蔣萬安  徐志榮</w:t>
      </w:r>
    </w:p>
    <w:p w14:paraId="57C3C375"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六十一</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鑑於實務上家庭看護工之性質與一般具替代性之產業類外籍勞工有所不同，源自於失能家庭與家庭看護工間因其工作性質之特殊性，涉及排除與犧牲被看護者與失能家庭間之個人隱私，而雙方自互相適應到信賴關係之建立，需要經年累月之堆積成為類似於親屬間之信任，其信任關係並非一朝一夕可成立，亦非因本國籍或外國籍有所區別，亦非替代性與補充性可做為區分，反成為一身專屬性之性質，其家庭看護工之地位並非他人可替換或補充之，合先敘明。我國目前我國總人口於</w:t>
      </w:r>
      <w:r w:rsidRPr="00EB08A6">
        <w:rPr>
          <w:rFonts w:ascii="Times New Roman" w:eastAsia="標楷體" w:hAnsi="Times New Roman" w:cs="Times New Roman" w:hint="eastAsia"/>
          <w:sz w:val="32"/>
          <w:szCs w:val="32"/>
        </w:rPr>
        <w:t>2020</w:t>
      </w:r>
      <w:r w:rsidRPr="00EB08A6">
        <w:rPr>
          <w:rFonts w:ascii="Times New Roman" w:eastAsia="標楷體" w:hAnsi="Times New Roman" w:cs="Times New Roman" w:hint="eastAsia"/>
          <w:sz w:val="32"/>
          <w:szCs w:val="32"/>
        </w:rPr>
        <w:t>年度開始呈負成長，</w:t>
      </w:r>
      <w:r w:rsidRPr="00EB08A6">
        <w:rPr>
          <w:rFonts w:ascii="Times New Roman" w:eastAsia="標楷體" w:hAnsi="Times New Roman" w:cs="Times New Roman" w:hint="eastAsia"/>
          <w:sz w:val="32"/>
          <w:szCs w:val="32"/>
        </w:rPr>
        <w:t>65</w:t>
      </w:r>
      <w:r w:rsidRPr="00EB08A6">
        <w:rPr>
          <w:rFonts w:ascii="Times New Roman" w:eastAsia="標楷體" w:hAnsi="Times New Roman" w:cs="Times New Roman" w:hint="eastAsia"/>
          <w:sz w:val="32"/>
          <w:szCs w:val="32"/>
        </w:rPr>
        <w:t>歲以上老年人口占比將相對提高，預計</w:t>
      </w:r>
      <w:r w:rsidRPr="00EB08A6">
        <w:rPr>
          <w:rFonts w:ascii="Times New Roman" w:eastAsia="標楷體" w:hAnsi="Times New Roman" w:cs="Times New Roman" w:hint="eastAsia"/>
          <w:sz w:val="32"/>
          <w:szCs w:val="32"/>
        </w:rPr>
        <w:t>2025</w:t>
      </w:r>
      <w:r w:rsidRPr="00EB08A6">
        <w:rPr>
          <w:rFonts w:ascii="Times New Roman" w:eastAsia="標楷體" w:hAnsi="Times New Roman" w:cs="Times New Roman" w:hint="eastAsia"/>
          <w:sz w:val="32"/>
          <w:szCs w:val="32"/>
        </w:rPr>
        <w:t>年我國將進入超高齡社會，因時空環境之影響，相關家庭看護工之需求恐與日俱增，相關因應策略採行政措施或修法配套方案應儘速研議處置。其中若涉及配套修法之議題，相關修法之背景事實以及數據應預先備妥，以正確判斷應採取之策略方案，故爰請勞動部應先調查此等範圍內之社福類外籍勞工之人數、符合一定年限之外籍勞工之人數、周邊國家與國際上相關法制因應措施送立法院社會福利及衛生環境委員會，俾維護勞工應有之權益。【</w:t>
      </w:r>
      <w:r w:rsidRPr="00EB08A6">
        <w:rPr>
          <w:rFonts w:ascii="Times New Roman" w:eastAsia="標楷體" w:hAnsi="Times New Roman" w:cs="Times New Roman" w:hint="eastAsia"/>
          <w:sz w:val="32"/>
          <w:szCs w:val="32"/>
        </w:rPr>
        <w:t>120</w:t>
      </w:r>
      <w:r w:rsidRPr="00EB08A6">
        <w:rPr>
          <w:rFonts w:ascii="Times New Roman" w:eastAsia="標楷體" w:hAnsi="Times New Roman" w:cs="Times New Roman" w:hint="eastAsia"/>
          <w:sz w:val="32"/>
          <w:szCs w:val="32"/>
        </w:rPr>
        <w:t>】</w:t>
      </w:r>
    </w:p>
    <w:p w14:paraId="0C2E3886"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643B1810"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4A16FE2C"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六十二</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查「勞動基準法」係根據憲法第</w:t>
      </w:r>
      <w:r w:rsidRPr="00EB08A6">
        <w:rPr>
          <w:rFonts w:ascii="Times New Roman" w:eastAsia="標楷體" w:hAnsi="Times New Roman" w:cs="Times New Roman" w:hint="eastAsia"/>
          <w:sz w:val="32"/>
          <w:szCs w:val="32"/>
        </w:rPr>
        <w:t>1</w:t>
      </w:r>
      <w:r w:rsidRPr="00EB08A6">
        <w:rPr>
          <w:rFonts w:ascii="Times New Roman" w:eastAsia="標楷體" w:hAnsi="Times New Roman" w:cs="Times New Roman"/>
          <w:sz w:val="32"/>
          <w:szCs w:val="32"/>
        </w:rPr>
        <w:t>5</w:t>
      </w:r>
      <w:r w:rsidRPr="00EB08A6">
        <w:rPr>
          <w:rFonts w:ascii="Times New Roman" w:eastAsia="標楷體" w:hAnsi="Times New Roman" w:cs="Times New Roman" w:hint="eastAsia"/>
          <w:sz w:val="32"/>
          <w:szCs w:val="32"/>
        </w:rPr>
        <w:t>條及第</w:t>
      </w:r>
      <w:r w:rsidRPr="00EB08A6">
        <w:rPr>
          <w:rFonts w:ascii="Times New Roman" w:eastAsia="標楷體" w:hAnsi="Times New Roman" w:cs="Times New Roman" w:hint="eastAsia"/>
          <w:sz w:val="32"/>
          <w:szCs w:val="32"/>
        </w:rPr>
        <w:t>153</w:t>
      </w:r>
      <w:r w:rsidRPr="00EB08A6">
        <w:rPr>
          <w:rFonts w:ascii="Times New Roman" w:eastAsia="標楷體" w:hAnsi="Times New Roman" w:cs="Times New Roman" w:hint="eastAsia"/>
          <w:sz w:val="32"/>
          <w:szCs w:val="32"/>
        </w:rPr>
        <w:t>條所制定，是實現國家保障勞工工作權，並規範最低勞動條件的根本。故「勞動基準法」應適用至一切勞雇關係，使全國勞動條件維持一定水準，合先敘明。又查憲法增修條文第</w:t>
      </w:r>
      <w:r w:rsidRPr="00EB08A6">
        <w:rPr>
          <w:rFonts w:ascii="Times New Roman" w:eastAsia="標楷體" w:hAnsi="Times New Roman" w:cs="Times New Roman" w:hint="eastAsia"/>
          <w:sz w:val="32"/>
          <w:szCs w:val="32"/>
        </w:rPr>
        <w:t>10</w:t>
      </w:r>
      <w:r w:rsidRPr="00EB08A6">
        <w:rPr>
          <w:rFonts w:ascii="Times New Roman" w:eastAsia="標楷體" w:hAnsi="Times New Roman" w:cs="Times New Roman" w:hint="eastAsia"/>
          <w:sz w:val="32"/>
          <w:szCs w:val="32"/>
        </w:rPr>
        <w:t>條第</w:t>
      </w:r>
      <w:r w:rsidRPr="00EB08A6">
        <w:rPr>
          <w:rFonts w:ascii="Times New Roman" w:eastAsia="標楷體" w:hAnsi="Times New Roman" w:cs="Times New Roman" w:hint="eastAsia"/>
          <w:sz w:val="32"/>
          <w:szCs w:val="32"/>
        </w:rPr>
        <w:t>12</w:t>
      </w:r>
      <w:r w:rsidRPr="00EB08A6">
        <w:rPr>
          <w:rFonts w:ascii="Times New Roman" w:eastAsia="標楷體" w:hAnsi="Times New Roman" w:cs="Times New Roman" w:hint="eastAsia"/>
          <w:sz w:val="32"/>
          <w:szCs w:val="32"/>
        </w:rPr>
        <w:t>項亦有明文規定，為額外扶助原住民族的發展權，國家應依民族意願扶助原住民族經濟土地及社會福利等事業並促其發展。綜上，為達成國家扶助原住民族之義務，以促進原住民族之發展。勞動部與原住民族委員會就勞工基本數據之連結及勾稽應做橫向聯繫，除節省行政成本外，並可更有效率規劃原住民族勞動相關政策方案，爰請勞動部與其所屬應採此等方案與原住民族委員會做好配套橫向聯繫與資訊共享，以利規劃更完整的原住民族勞動政策方案。【</w:t>
      </w:r>
      <w:r w:rsidRPr="00EB08A6">
        <w:rPr>
          <w:rFonts w:ascii="Times New Roman" w:eastAsia="標楷體" w:hAnsi="Times New Roman" w:cs="Times New Roman" w:hint="eastAsia"/>
          <w:sz w:val="32"/>
          <w:szCs w:val="32"/>
        </w:rPr>
        <w:t>121</w:t>
      </w:r>
      <w:r w:rsidRPr="00EB08A6">
        <w:rPr>
          <w:rFonts w:ascii="Times New Roman" w:eastAsia="標楷體" w:hAnsi="Times New Roman" w:cs="Times New Roman" w:hint="eastAsia"/>
          <w:sz w:val="32"/>
          <w:szCs w:val="32"/>
        </w:rPr>
        <w:t>】</w:t>
      </w:r>
    </w:p>
    <w:p w14:paraId="6F21A816"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793A467B"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4BAECB81"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六十三</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依據原住民族委員會</w:t>
      </w:r>
      <w:r w:rsidRPr="00EB08A6">
        <w:rPr>
          <w:rFonts w:ascii="Times New Roman" w:eastAsia="標楷體" w:hAnsi="Times New Roman" w:cs="Times New Roman" w:hint="eastAsia"/>
          <w:sz w:val="32"/>
          <w:szCs w:val="32"/>
        </w:rPr>
        <w:t>110</w:t>
      </w:r>
      <w:r w:rsidRPr="00EB08A6">
        <w:rPr>
          <w:rFonts w:ascii="Times New Roman" w:eastAsia="標楷體" w:hAnsi="Times New Roman" w:cs="Times New Roman" w:hint="eastAsia"/>
          <w:sz w:val="32"/>
          <w:szCs w:val="32"/>
        </w:rPr>
        <w:t>年第一季原住民就業情況調查報告指出，原住民勞動力參與率為</w:t>
      </w:r>
      <w:r w:rsidRPr="00EB08A6">
        <w:rPr>
          <w:rFonts w:ascii="Times New Roman" w:eastAsia="標楷體" w:hAnsi="Times New Roman" w:cs="Times New Roman" w:hint="eastAsia"/>
          <w:sz w:val="32"/>
          <w:szCs w:val="32"/>
        </w:rPr>
        <w:t xml:space="preserve"> 62.20%</w:t>
      </w:r>
      <w:r w:rsidRPr="00EB08A6">
        <w:rPr>
          <w:rFonts w:ascii="Times New Roman" w:eastAsia="標楷體" w:hAnsi="Times New Roman" w:cs="Times New Roman" w:hint="eastAsia"/>
          <w:sz w:val="32"/>
          <w:szCs w:val="32"/>
        </w:rPr>
        <w:t>；失業率為</w:t>
      </w:r>
      <w:r w:rsidRPr="00EB08A6">
        <w:rPr>
          <w:rFonts w:ascii="Times New Roman" w:eastAsia="標楷體" w:hAnsi="Times New Roman" w:cs="Times New Roman" w:hint="eastAsia"/>
          <w:sz w:val="32"/>
          <w:szCs w:val="32"/>
        </w:rPr>
        <w:t xml:space="preserve"> 3.87%</w:t>
      </w:r>
      <w:r w:rsidRPr="00EB08A6">
        <w:rPr>
          <w:rFonts w:ascii="Times New Roman" w:eastAsia="標楷體" w:hAnsi="Times New Roman" w:cs="Times New Roman" w:hint="eastAsia"/>
          <w:sz w:val="32"/>
          <w:szCs w:val="32"/>
        </w:rPr>
        <w:t>。參考同期之勞動部就業市場情勢分析</w:t>
      </w:r>
      <w:r w:rsidRPr="00EB08A6">
        <w:rPr>
          <w:rFonts w:ascii="Times New Roman" w:eastAsia="標楷體" w:hAnsi="Times New Roman" w:cs="Times New Roman" w:hint="eastAsia"/>
          <w:sz w:val="32"/>
          <w:szCs w:val="32"/>
        </w:rPr>
        <w:t>3</w:t>
      </w:r>
      <w:r w:rsidRPr="00EB08A6">
        <w:rPr>
          <w:rFonts w:ascii="Times New Roman" w:eastAsia="標楷體" w:hAnsi="Times New Roman" w:cs="Times New Roman" w:hint="eastAsia"/>
          <w:sz w:val="32"/>
          <w:szCs w:val="32"/>
        </w:rPr>
        <w:t>月月報資料，我國整體失業率為</w:t>
      </w:r>
      <w:r w:rsidRPr="00EB08A6">
        <w:rPr>
          <w:rFonts w:ascii="Times New Roman" w:eastAsia="標楷體" w:hAnsi="Times New Roman" w:cs="Times New Roman" w:hint="eastAsia"/>
          <w:sz w:val="32"/>
          <w:szCs w:val="32"/>
        </w:rPr>
        <w:t>3.67%</w:t>
      </w:r>
      <w:r w:rsidRPr="00EB08A6">
        <w:rPr>
          <w:rFonts w:ascii="Times New Roman" w:eastAsia="標楷體" w:hAnsi="Times New Roman" w:cs="Times New Roman" w:hint="eastAsia"/>
          <w:sz w:val="32"/>
          <w:szCs w:val="32"/>
        </w:rPr>
        <w:t>，原住民失業率略高於我國整體失業率。從行業別看，原住民族就業者從事的行業以「製造業」</w:t>
      </w:r>
      <w:r w:rsidRPr="00EB08A6">
        <w:rPr>
          <w:rFonts w:ascii="Times New Roman" w:eastAsia="標楷體" w:hAnsi="Times New Roman" w:cs="Times New Roman" w:hint="eastAsia"/>
          <w:sz w:val="32"/>
          <w:szCs w:val="32"/>
        </w:rPr>
        <w:t>(15.23%)</w:t>
      </w:r>
      <w:r w:rsidRPr="00EB08A6">
        <w:rPr>
          <w:rFonts w:ascii="Times New Roman" w:eastAsia="標楷體" w:hAnsi="Times New Roman" w:cs="Times New Roman" w:hint="eastAsia"/>
          <w:sz w:val="32"/>
          <w:szCs w:val="32"/>
        </w:rPr>
        <w:t>及「營建工程業」</w:t>
      </w:r>
      <w:r w:rsidRPr="00EB08A6">
        <w:rPr>
          <w:rFonts w:ascii="Times New Roman" w:eastAsia="標楷體" w:hAnsi="Times New Roman" w:cs="Times New Roman" w:hint="eastAsia"/>
          <w:sz w:val="32"/>
          <w:szCs w:val="32"/>
        </w:rPr>
        <w:t>(15.09%)</w:t>
      </w:r>
      <w:r w:rsidRPr="00EB08A6">
        <w:rPr>
          <w:rFonts w:ascii="Times New Roman" w:eastAsia="標楷體" w:hAnsi="Times New Roman" w:cs="Times New Roman" w:hint="eastAsia"/>
          <w:sz w:val="32"/>
          <w:szCs w:val="32"/>
        </w:rPr>
        <w:t>比率最高，其次為「住宿及餐飲業」</w:t>
      </w:r>
      <w:r w:rsidRPr="00EB08A6">
        <w:rPr>
          <w:rFonts w:ascii="Times New Roman" w:eastAsia="標楷體" w:hAnsi="Times New Roman" w:cs="Times New Roman" w:hint="eastAsia"/>
          <w:sz w:val="32"/>
          <w:szCs w:val="32"/>
        </w:rPr>
        <w:t>(10.45%)</w:t>
      </w:r>
      <w:r w:rsidRPr="00EB08A6">
        <w:rPr>
          <w:rFonts w:ascii="Times New Roman" w:eastAsia="標楷體" w:hAnsi="Times New Roman" w:cs="Times New Roman" w:hint="eastAsia"/>
          <w:sz w:val="32"/>
          <w:szCs w:val="32"/>
        </w:rPr>
        <w:t>。從事的職業以「服務及銷售工作人員」</w:t>
      </w:r>
      <w:r w:rsidRPr="00EB08A6">
        <w:rPr>
          <w:rFonts w:ascii="Times New Roman" w:eastAsia="標楷體" w:hAnsi="Times New Roman" w:cs="Times New Roman" w:hint="eastAsia"/>
          <w:sz w:val="32"/>
          <w:szCs w:val="32"/>
        </w:rPr>
        <w:t>(24.07%)</w:t>
      </w:r>
      <w:r w:rsidRPr="00EB08A6">
        <w:rPr>
          <w:rFonts w:ascii="Times New Roman" w:eastAsia="標楷體" w:hAnsi="Times New Roman" w:cs="Times New Roman" w:hint="eastAsia"/>
          <w:sz w:val="32"/>
          <w:szCs w:val="32"/>
        </w:rPr>
        <w:t>的比率最高，其次是「技藝有關工作人員」</w:t>
      </w:r>
      <w:r w:rsidRPr="00EB08A6">
        <w:rPr>
          <w:rFonts w:ascii="Times New Roman" w:eastAsia="標楷體" w:hAnsi="Times New Roman" w:cs="Times New Roman" w:hint="eastAsia"/>
          <w:sz w:val="32"/>
          <w:szCs w:val="32"/>
        </w:rPr>
        <w:t>(17.68%)</w:t>
      </w:r>
      <w:r w:rsidRPr="00EB08A6">
        <w:rPr>
          <w:rFonts w:ascii="Times New Roman" w:eastAsia="標楷體" w:hAnsi="Times New Roman" w:cs="Times New Roman" w:hint="eastAsia"/>
          <w:sz w:val="32"/>
          <w:szCs w:val="32"/>
        </w:rPr>
        <w:t>，再其次是「基層技術工及勞力工」</w:t>
      </w:r>
      <w:r w:rsidRPr="00EB08A6">
        <w:rPr>
          <w:rFonts w:ascii="Times New Roman" w:eastAsia="標楷體" w:hAnsi="Times New Roman" w:cs="Times New Roman" w:hint="eastAsia"/>
          <w:sz w:val="32"/>
          <w:szCs w:val="32"/>
        </w:rPr>
        <w:t>(14.13</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及「機械設備操作及組裝人員」</w:t>
      </w:r>
      <w:r w:rsidRPr="00EB08A6">
        <w:rPr>
          <w:rFonts w:ascii="Times New Roman" w:eastAsia="標楷體" w:hAnsi="Times New Roman" w:cs="Times New Roman"/>
          <w:sz w:val="32"/>
          <w:szCs w:val="32"/>
        </w:rPr>
        <w:t>(13.49%)</w:t>
      </w:r>
      <w:r w:rsidRPr="00EB08A6">
        <w:rPr>
          <w:rFonts w:ascii="Times New Roman" w:eastAsia="標楷體" w:hAnsi="Times New Roman" w:cs="Times New Roman" w:hint="eastAsia"/>
          <w:sz w:val="32"/>
          <w:szCs w:val="32"/>
        </w:rPr>
        <w:t>。查勞動部就業市場情勢分析</w:t>
      </w:r>
      <w:r w:rsidRPr="00EB08A6">
        <w:rPr>
          <w:rFonts w:ascii="Times New Roman" w:eastAsia="標楷體" w:hAnsi="Times New Roman" w:cs="Times New Roman"/>
          <w:sz w:val="32"/>
          <w:szCs w:val="32"/>
        </w:rPr>
        <w:t>7</w:t>
      </w:r>
      <w:r w:rsidRPr="00EB08A6">
        <w:rPr>
          <w:rFonts w:ascii="Times New Roman" w:eastAsia="標楷體" w:hAnsi="Times New Roman" w:cs="Times New Roman" w:hint="eastAsia"/>
          <w:sz w:val="32"/>
          <w:szCs w:val="32"/>
        </w:rPr>
        <w:t>月月報資料，指出四大產業回報人力僱用呈現擴張，各產業依擴張速度排序為資訊暨通訊傳播業（</w:t>
      </w:r>
      <w:r w:rsidRPr="00EB08A6">
        <w:rPr>
          <w:rFonts w:ascii="Times New Roman" w:eastAsia="標楷體" w:hAnsi="Times New Roman" w:cs="Times New Roman"/>
          <w:sz w:val="32"/>
          <w:szCs w:val="32"/>
        </w:rPr>
        <w:t>65.6%</w:t>
      </w:r>
      <w:r w:rsidRPr="00EB08A6">
        <w:rPr>
          <w:rFonts w:ascii="Times New Roman" w:eastAsia="標楷體" w:hAnsi="Times New Roman" w:cs="Times New Roman" w:hint="eastAsia"/>
          <w:sz w:val="32"/>
          <w:szCs w:val="32"/>
        </w:rPr>
        <w:t>）、運輸倉儲業（</w:t>
      </w:r>
      <w:r w:rsidRPr="00EB08A6">
        <w:rPr>
          <w:rFonts w:ascii="Times New Roman" w:eastAsia="標楷體" w:hAnsi="Times New Roman" w:cs="Times New Roman"/>
          <w:sz w:val="32"/>
          <w:szCs w:val="32"/>
        </w:rPr>
        <w:t>60.3%</w:t>
      </w:r>
      <w:r w:rsidRPr="00EB08A6">
        <w:rPr>
          <w:rFonts w:ascii="Times New Roman" w:eastAsia="標楷體" w:hAnsi="Times New Roman" w:cs="Times New Roman" w:hint="eastAsia"/>
          <w:sz w:val="32"/>
          <w:szCs w:val="32"/>
        </w:rPr>
        <w:t>）、營造暨不動產業（</w:t>
      </w:r>
      <w:r w:rsidRPr="00EB08A6">
        <w:rPr>
          <w:rFonts w:ascii="Times New Roman" w:eastAsia="標楷體" w:hAnsi="Times New Roman" w:cs="Times New Roman"/>
          <w:sz w:val="32"/>
          <w:szCs w:val="32"/>
        </w:rPr>
        <w:t>51.7%</w:t>
      </w:r>
      <w:r w:rsidRPr="00EB08A6">
        <w:rPr>
          <w:rFonts w:ascii="Times New Roman" w:eastAsia="標楷體" w:hAnsi="Times New Roman" w:cs="Times New Roman" w:hint="eastAsia"/>
          <w:sz w:val="32"/>
          <w:szCs w:val="32"/>
        </w:rPr>
        <w:t>）與批發業（</w:t>
      </w:r>
      <w:r w:rsidRPr="00EB08A6">
        <w:rPr>
          <w:rFonts w:ascii="Times New Roman" w:eastAsia="標楷體" w:hAnsi="Times New Roman" w:cs="Times New Roman"/>
          <w:sz w:val="32"/>
          <w:szCs w:val="32"/>
        </w:rPr>
        <w:t>51.2%</w:t>
      </w:r>
      <w:r w:rsidRPr="00EB08A6">
        <w:rPr>
          <w:rFonts w:ascii="Times New Roman" w:eastAsia="標楷體" w:hAnsi="Times New Roman" w:cs="Times New Roman" w:hint="eastAsia"/>
          <w:sz w:val="32"/>
          <w:szCs w:val="32"/>
        </w:rPr>
        <w:t>）。惟住宿餐飲業（</w:t>
      </w:r>
      <w:r w:rsidRPr="00EB08A6">
        <w:rPr>
          <w:rFonts w:ascii="Times New Roman" w:eastAsia="標楷體" w:hAnsi="Times New Roman" w:cs="Times New Roman"/>
          <w:sz w:val="32"/>
          <w:szCs w:val="32"/>
        </w:rPr>
        <w:t>36.4%</w:t>
      </w:r>
      <w:r w:rsidRPr="00EB08A6">
        <w:rPr>
          <w:rFonts w:ascii="Times New Roman" w:eastAsia="標楷體" w:hAnsi="Times New Roman" w:cs="Times New Roman" w:hint="eastAsia"/>
          <w:sz w:val="32"/>
          <w:szCs w:val="32"/>
        </w:rPr>
        <w:t>）、金融保險業（</w:t>
      </w:r>
      <w:r w:rsidRPr="00EB08A6">
        <w:rPr>
          <w:rFonts w:ascii="Times New Roman" w:eastAsia="標楷體" w:hAnsi="Times New Roman" w:cs="Times New Roman"/>
          <w:sz w:val="32"/>
          <w:szCs w:val="32"/>
        </w:rPr>
        <w:t>46.9%</w:t>
      </w:r>
      <w:r w:rsidRPr="00EB08A6">
        <w:rPr>
          <w:rFonts w:ascii="Times New Roman" w:eastAsia="標楷體" w:hAnsi="Times New Roman" w:cs="Times New Roman" w:hint="eastAsia"/>
          <w:sz w:val="32"/>
          <w:szCs w:val="32"/>
        </w:rPr>
        <w:t>）與零售業（</w:t>
      </w:r>
      <w:r w:rsidRPr="00EB08A6">
        <w:rPr>
          <w:rFonts w:ascii="Times New Roman" w:eastAsia="標楷體" w:hAnsi="Times New Roman" w:cs="Times New Roman"/>
          <w:sz w:val="32"/>
          <w:szCs w:val="32"/>
        </w:rPr>
        <w:t>47.2%</w:t>
      </w:r>
      <w:r w:rsidRPr="00EB08A6">
        <w:rPr>
          <w:rFonts w:ascii="Times New Roman" w:eastAsia="標楷體" w:hAnsi="Times New Roman" w:cs="Times New Roman" w:hint="eastAsia"/>
          <w:sz w:val="32"/>
          <w:szCs w:val="32"/>
        </w:rPr>
        <w:t>）則回報人力僱用呈現緊縮，顯然原住民族失業率高於國人平均與其就業結構有很大的關係，一旦發生類似</w:t>
      </w:r>
      <w:r w:rsidRPr="00EB08A6">
        <w:rPr>
          <w:rFonts w:ascii="Times New Roman" w:eastAsia="標楷體" w:hAnsi="Times New Roman" w:cs="Times New Roman"/>
          <w:sz w:val="32"/>
          <w:szCs w:val="32"/>
        </w:rPr>
        <w:t>COVID-19</w:t>
      </w:r>
      <w:r w:rsidRPr="00EB08A6">
        <w:rPr>
          <w:rFonts w:ascii="Times New Roman" w:eastAsia="標楷體" w:hAnsi="Times New Roman" w:cs="Times New Roman" w:hint="eastAsia"/>
          <w:sz w:val="32"/>
          <w:szCs w:val="32"/>
        </w:rPr>
        <w:t>疫情，原住民族整體就業環境則會受到極大的影響，而本次疫情幾乎沒有影響的產業如電力暨機械設備產業、電子暨光學產業、食品暨紡織產業、基礎原物料產業、交通工具產業等，原住民族就業人數相對較少，再加上原鄉的產業特性，也讓原住民失業率一直高於國人平均，如何讓原住民未來的高階人才可以銜接目前主流職場的行業，以及規劃原鄉部落適地性的勞工政策，應是政府未來著力的方向，讓原住民族就業環境可以更多元，更符合原住民族整體需求，爰請勞動部與原住民族委員會共同協力就如何促進原住民族就業多元化擬具相關研究計畫。【</w:t>
      </w:r>
      <w:r w:rsidRPr="00EB08A6">
        <w:rPr>
          <w:rFonts w:ascii="Times New Roman" w:eastAsia="標楷體" w:hAnsi="Times New Roman" w:cs="Times New Roman" w:hint="eastAsia"/>
          <w:sz w:val="32"/>
          <w:szCs w:val="32"/>
        </w:rPr>
        <w:t>122</w:t>
      </w:r>
      <w:r w:rsidRPr="00EB08A6">
        <w:rPr>
          <w:rFonts w:ascii="Times New Roman" w:eastAsia="標楷體" w:hAnsi="Times New Roman" w:cs="Times New Roman" w:hint="eastAsia"/>
          <w:sz w:val="32"/>
          <w:szCs w:val="32"/>
        </w:rPr>
        <w:t>】</w:t>
      </w:r>
    </w:p>
    <w:p w14:paraId="0BC1E038"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27C37B58"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115F9EE3"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六十四</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依據勞動部</w:t>
      </w:r>
      <w:r w:rsidRPr="00EB08A6">
        <w:rPr>
          <w:rFonts w:ascii="Times New Roman" w:eastAsia="標楷體" w:hAnsi="Times New Roman" w:cs="Times New Roman"/>
          <w:sz w:val="32"/>
          <w:szCs w:val="32"/>
        </w:rPr>
        <w:t>110</w:t>
      </w:r>
      <w:r w:rsidRPr="00EB08A6">
        <w:rPr>
          <w:rFonts w:ascii="Times New Roman" w:eastAsia="標楷體" w:hAnsi="Times New Roman" w:cs="Times New Roman" w:hint="eastAsia"/>
          <w:sz w:val="32"/>
          <w:szCs w:val="32"/>
        </w:rPr>
        <w:t>年「領取失業給付勞工之就業關懷調查」指出，領取失業給付勞工有三成七認為政府需要改進失業給付相關措，其中前</w:t>
      </w:r>
      <w:r>
        <w:rPr>
          <w:rFonts w:ascii="Times New Roman" w:eastAsia="標楷體" w:hAnsi="Times New Roman" w:cs="Times New Roman" w:hint="eastAsia"/>
          <w:sz w:val="32"/>
          <w:szCs w:val="32"/>
        </w:rPr>
        <w:t>3</w:t>
      </w:r>
      <w:r w:rsidRPr="00EB08A6">
        <w:rPr>
          <w:rFonts w:ascii="Times New Roman" w:eastAsia="標楷體" w:hAnsi="Times New Roman" w:cs="Times New Roman" w:hint="eastAsia"/>
          <w:sz w:val="32"/>
          <w:szCs w:val="32"/>
        </w:rPr>
        <w:t>項依序為「縮短行政作業時間」占</w:t>
      </w:r>
      <w:r w:rsidRPr="00EB08A6">
        <w:rPr>
          <w:rFonts w:ascii="Times New Roman" w:eastAsia="標楷體" w:hAnsi="Times New Roman" w:cs="Times New Roman"/>
          <w:sz w:val="32"/>
          <w:szCs w:val="32"/>
        </w:rPr>
        <w:t>19.8%</w:t>
      </w:r>
      <w:r w:rsidRPr="00EB08A6">
        <w:rPr>
          <w:rFonts w:ascii="Times New Roman" w:eastAsia="標楷體" w:hAnsi="Times New Roman" w:cs="Times New Roman" w:hint="eastAsia"/>
          <w:sz w:val="32"/>
          <w:szCs w:val="32"/>
        </w:rPr>
        <w:t>、「簡化申請表格」占</w:t>
      </w:r>
      <w:r w:rsidRPr="00EB08A6">
        <w:rPr>
          <w:rFonts w:ascii="Times New Roman" w:eastAsia="標楷體" w:hAnsi="Times New Roman" w:cs="Times New Roman"/>
          <w:sz w:val="32"/>
          <w:szCs w:val="32"/>
        </w:rPr>
        <w:t>17.1%</w:t>
      </w:r>
      <w:r w:rsidRPr="00EB08A6">
        <w:rPr>
          <w:rFonts w:ascii="Times New Roman" w:eastAsia="標楷體" w:hAnsi="Times New Roman" w:cs="Times New Roman" w:hint="eastAsia"/>
          <w:sz w:val="32"/>
          <w:szCs w:val="32"/>
        </w:rPr>
        <w:t>及「增加職業訓練課程種類」占</w:t>
      </w:r>
      <w:r w:rsidRPr="00EB08A6">
        <w:rPr>
          <w:rFonts w:ascii="Times New Roman" w:eastAsia="標楷體" w:hAnsi="Times New Roman" w:cs="Times New Roman"/>
          <w:sz w:val="32"/>
          <w:szCs w:val="32"/>
        </w:rPr>
        <w:t>16.9%</w:t>
      </w:r>
      <w:r w:rsidRPr="00EB08A6">
        <w:rPr>
          <w:rFonts w:ascii="Times New Roman" w:eastAsia="標楷體" w:hAnsi="Times New Roman" w:cs="Times New Roman" w:hint="eastAsia"/>
          <w:sz w:val="32"/>
          <w:szCs w:val="32"/>
        </w:rPr>
        <w:t>，顯見失業給付措施有檢討改善之必要，爰要求勞動部於</w:t>
      </w:r>
      <w:r w:rsidRPr="00EB08A6">
        <w:rPr>
          <w:rFonts w:ascii="Times New Roman" w:eastAsia="標楷體" w:hAnsi="Times New Roman" w:cs="Times New Roman" w:hint="eastAsia"/>
          <w:sz w:val="32"/>
          <w:szCs w:val="32"/>
        </w:rPr>
        <w:t>3</w:t>
      </w:r>
      <w:r w:rsidRPr="00EB08A6">
        <w:rPr>
          <w:rFonts w:ascii="Times New Roman" w:eastAsia="標楷體" w:hAnsi="Times New Roman" w:cs="Times New Roman" w:hint="eastAsia"/>
          <w:sz w:val="32"/>
          <w:szCs w:val="32"/>
        </w:rPr>
        <w:t>個月內就優化失業給付擬具書面報告送立法院社會福利及衛生環境委員會。【</w:t>
      </w:r>
      <w:r w:rsidRPr="00EB08A6">
        <w:rPr>
          <w:rFonts w:ascii="Times New Roman" w:eastAsia="標楷體" w:hAnsi="Times New Roman" w:cs="Times New Roman" w:hint="eastAsia"/>
          <w:sz w:val="32"/>
          <w:szCs w:val="32"/>
        </w:rPr>
        <w:t>123</w:t>
      </w:r>
      <w:r w:rsidRPr="00EB08A6">
        <w:rPr>
          <w:rFonts w:ascii="Times New Roman" w:eastAsia="標楷體" w:hAnsi="Times New Roman" w:cs="Times New Roman" w:hint="eastAsia"/>
          <w:sz w:val="32"/>
          <w:szCs w:val="32"/>
        </w:rPr>
        <w:t>】</w:t>
      </w:r>
    </w:p>
    <w:p w14:paraId="1C5F1B9F"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07B35C3C"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06E6297D"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六十五</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根據勞動部調查</w:t>
      </w:r>
      <w:r w:rsidRPr="00EB08A6">
        <w:rPr>
          <w:rFonts w:ascii="Times New Roman" w:eastAsia="標楷體" w:hAnsi="Times New Roman" w:cs="Times New Roman" w:hint="eastAsia"/>
          <w:sz w:val="32"/>
          <w:szCs w:val="32"/>
        </w:rPr>
        <w:t>109</w:t>
      </w:r>
      <w:r w:rsidRPr="00EB08A6">
        <w:rPr>
          <w:rFonts w:ascii="Times New Roman" w:eastAsia="標楷體" w:hAnsi="Times New Roman" w:cs="Times New Roman" w:hint="eastAsia"/>
          <w:sz w:val="32"/>
          <w:szCs w:val="32"/>
        </w:rPr>
        <w:t>年我國兩性薪資差距其最新資料顯示，</w:t>
      </w:r>
      <w:r w:rsidRPr="00EB08A6">
        <w:rPr>
          <w:rFonts w:ascii="Times New Roman" w:eastAsia="標楷體" w:hAnsi="Times New Roman" w:cs="Times New Roman" w:hint="eastAsia"/>
          <w:sz w:val="32"/>
          <w:szCs w:val="32"/>
        </w:rPr>
        <w:t>109</w:t>
      </w:r>
      <w:r w:rsidRPr="00EB08A6">
        <w:rPr>
          <w:rFonts w:ascii="Times New Roman" w:eastAsia="標楷體" w:hAnsi="Times New Roman" w:cs="Times New Roman" w:hint="eastAsia"/>
          <w:sz w:val="32"/>
          <w:szCs w:val="32"/>
        </w:rPr>
        <w:t>年工業及服務業男性受僱員工每人每月總薪資為</w:t>
      </w:r>
      <w:r w:rsidRPr="00EB08A6">
        <w:rPr>
          <w:rFonts w:ascii="Times New Roman" w:eastAsia="標楷體" w:hAnsi="Times New Roman" w:cs="Times New Roman" w:hint="eastAsia"/>
          <w:sz w:val="32"/>
          <w:szCs w:val="32"/>
        </w:rPr>
        <w:t>5</w:t>
      </w:r>
      <w:r w:rsidRPr="00EB08A6">
        <w:rPr>
          <w:rFonts w:ascii="Times New Roman" w:eastAsia="標楷體" w:hAnsi="Times New Roman" w:cs="Times New Roman" w:hint="eastAsia"/>
          <w:sz w:val="32"/>
          <w:szCs w:val="32"/>
        </w:rPr>
        <w:t>萬</w:t>
      </w:r>
      <w:r w:rsidRPr="00EB08A6">
        <w:rPr>
          <w:rFonts w:ascii="Times New Roman" w:eastAsia="標楷體" w:hAnsi="Times New Roman" w:cs="Times New Roman" w:hint="eastAsia"/>
          <w:sz w:val="32"/>
          <w:szCs w:val="32"/>
        </w:rPr>
        <w:t>8,917</w:t>
      </w:r>
      <w:r w:rsidRPr="00EB08A6">
        <w:rPr>
          <w:rFonts w:ascii="Times New Roman" w:eastAsia="標楷體" w:hAnsi="Times New Roman" w:cs="Times New Roman" w:hint="eastAsia"/>
          <w:sz w:val="32"/>
          <w:szCs w:val="32"/>
        </w:rPr>
        <w:t>元，總工時</w:t>
      </w:r>
      <w:r w:rsidRPr="00EB08A6">
        <w:rPr>
          <w:rFonts w:ascii="Times New Roman" w:eastAsia="標楷體" w:hAnsi="Times New Roman" w:cs="Times New Roman" w:hint="eastAsia"/>
          <w:sz w:val="32"/>
          <w:szCs w:val="32"/>
        </w:rPr>
        <w:t>170.7</w:t>
      </w:r>
      <w:r w:rsidRPr="00EB08A6">
        <w:rPr>
          <w:rFonts w:ascii="Times New Roman" w:eastAsia="標楷體" w:hAnsi="Times New Roman" w:cs="Times New Roman" w:hint="eastAsia"/>
          <w:sz w:val="32"/>
          <w:szCs w:val="32"/>
        </w:rPr>
        <w:t>小時，平均時薪</w:t>
      </w:r>
      <w:r w:rsidRPr="00EB08A6">
        <w:rPr>
          <w:rFonts w:ascii="Times New Roman" w:eastAsia="標楷體" w:hAnsi="Times New Roman" w:cs="Times New Roman" w:hint="eastAsia"/>
          <w:sz w:val="32"/>
          <w:szCs w:val="32"/>
        </w:rPr>
        <w:t>345</w:t>
      </w:r>
      <w:r w:rsidRPr="00EB08A6">
        <w:rPr>
          <w:rFonts w:ascii="Times New Roman" w:eastAsia="標楷體" w:hAnsi="Times New Roman" w:cs="Times New Roman" w:hint="eastAsia"/>
          <w:sz w:val="32"/>
          <w:szCs w:val="32"/>
        </w:rPr>
        <w:t>元；女性受僱員工每人每月總薪資為</w:t>
      </w:r>
      <w:r w:rsidRPr="00EB08A6">
        <w:rPr>
          <w:rFonts w:ascii="Times New Roman" w:eastAsia="標楷體" w:hAnsi="Times New Roman" w:cs="Times New Roman" w:hint="eastAsia"/>
          <w:sz w:val="32"/>
          <w:szCs w:val="32"/>
        </w:rPr>
        <w:t>4</w:t>
      </w:r>
      <w:r w:rsidRPr="00EB08A6">
        <w:rPr>
          <w:rFonts w:ascii="Times New Roman" w:eastAsia="標楷體" w:hAnsi="Times New Roman" w:cs="Times New Roman" w:hint="eastAsia"/>
          <w:sz w:val="32"/>
          <w:szCs w:val="32"/>
        </w:rPr>
        <w:t>萬</w:t>
      </w:r>
      <w:r w:rsidRPr="00EB08A6">
        <w:rPr>
          <w:rFonts w:ascii="Times New Roman" w:eastAsia="標楷體" w:hAnsi="Times New Roman" w:cs="Times New Roman" w:hint="eastAsia"/>
          <w:sz w:val="32"/>
          <w:szCs w:val="32"/>
        </w:rPr>
        <w:t>8,807</w:t>
      </w:r>
      <w:r w:rsidRPr="00EB08A6">
        <w:rPr>
          <w:rFonts w:ascii="Times New Roman" w:eastAsia="標楷體" w:hAnsi="Times New Roman" w:cs="Times New Roman" w:hint="eastAsia"/>
          <w:sz w:val="32"/>
          <w:szCs w:val="32"/>
        </w:rPr>
        <w:t>元，總工時</w:t>
      </w:r>
      <w:r w:rsidRPr="00EB08A6">
        <w:rPr>
          <w:rFonts w:ascii="Times New Roman" w:eastAsia="標楷體" w:hAnsi="Times New Roman" w:cs="Times New Roman" w:hint="eastAsia"/>
          <w:sz w:val="32"/>
          <w:szCs w:val="32"/>
        </w:rPr>
        <w:t>165.9</w:t>
      </w:r>
      <w:r w:rsidRPr="00EB08A6">
        <w:rPr>
          <w:rFonts w:ascii="Times New Roman" w:eastAsia="標楷體" w:hAnsi="Times New Roman" w:cs="Times New Roman" w:hint="eastAsia"/>
          <w:sz w:val="32"/>
          <w:szCs w:val="32"/>
        </w:rPr>
        <w:t>小時，平均時薪</w:t>
      </w:r>
      <w:r w:rsidRPr="00EB08A6">
        <w:rPr>
          <w:rFonts w:ascii="Times New Roman" w:eastAsia="標楷體" w:hAnsi="Times New Roman" w:cs="Times New Roman" w:hint="eastAsia"/>
          <w:sz w:val="32"/>
          <w:szCs w:val="32"/>
        </w:rPr>
        <w:t>294</w:t>
      </w:r>
      <w:r w:rsidRPr="00EB08A6">
        <w:rPr>
          <w:rFonts w:ascii="Times New Roman" w:eastAsia="標楷體" w:hAnsi="Times New Roman" w:cs="Times New Roman" w:hint="eastAsia"/>
          <w:sz w:val="32"/>
          <w:szCs w:val="32"/>
        </w:rPr>
        <w:t>元，女性平均時薪為男性之</w:t>
      </w:r>
      <w:r w:rsidRPr="00EB08A6">
        <w:rPr>
          <w:rFonts w:ascii="Times New Roman" w:eastAsia="標楷體" w:hAnsi="Times New Roman" w:cs="Times New Roman" w:hint="eastAsia"/>
          <w:sz w:val="32"/>
          <w:szCs w:val="32"/>
        </w:rPr>
        <w:t>85.2%</w:t>
      </w:r>
      <w:r w:rsidRPr="00EB08A6">
        <w:rPr>
          <w:rFonts w:ascii="Times New Roman" w:eastAsia="標楷體" w:hAnsi="Times New Roman" w:cs="Times New Roman" w:hint="eastAsia"/>
          <w:sz w:val="32"/>
          <w:szCs w:val="32"/>
        </w:rPr>
        <w:t>，兩性薪資差距為</w:t>
      </w:r>
      <w:r w:rsidRPr="00EB08A6">
        <w:rPr>
          <w:rFonts w:ascii="Times New Roman" w:eastAsia="標楷體" w:hAnsi="Times New Roman" w:cs="Times New Roman" w:hint="eastAsia"/>
          <w:sz w:val="32"/>
          <w:szCs w:val="32"/>
        </w:rPr>
        <w:t>14.8%</w:t>
      </w:r>
      <w:r w:rsidRPr="00EB08A6">
        <w:rPr>
          <w:rFonts w:ascii="Times New Roman" w:eastAsia="標楷體" w:hAnsi="Times New Roman" w:cs="Times New Roman" w:hint="eastAsia"/>
          <w:sz w:val="32"/>
          <w:szCs w:val="32"/>
        </w:rPr>
        <w:t>，較</w:t>
      </w:r>
      <w:r w:rsidRPr="00EB08A6">
        <w:rPr>
          <w:rFonts w:ascii="Times New Roman" w:eastAsia="標楷體" w:hAnsi="Times New Roman" w:cs="Times New Roman" w:hint="eastAsia"/>
          <w:sz w:val="32"/>
          <w:szCs w:val="32"/>
        </w:rPr>
        <w:t>108</w:t>
      </w:r>
      <w:r w:rsidRPr="00EB08A6">
        <w:rPr>
          <w:rFonts w:ascii="Times New Roman" w:eastAsia="標楷體" w:hAnsi="Times New Roman" w:cs="Times New Roman" w:hint="eastAsia"/>
          <w:sz w:val="32"/>
          <w:szCs w:val="32"/>
        </w:rPr>
        <w:t>年之</w:t>
      </w:r>
      <w:r w:rsidRPr="00EB08A6">
        <w:rPr>
          <w:rFonts w:ascii="Times New Roman" w:eastAsia="標楷體" w:hAnsi="Times New Roman" w:cs="Times New Roman" w:hint="eastAsia"/>
          <w:sz w:val="32"/>
          <w:szCs w:val="32"/>
        </w:rPr>
        <w:t>14.9%</w:t>
      </w:r>
      <w:r w:rsidRPr="00EB08A6">
        <w:rPr>
          <w:rFonts w:ascii="Times New Roman" w:eastAsia="標楷體" w:hAnsi="Times New Roman" w:cs="Times New Roman" w:hint="eastAsia"/>
          <w:sz w:val="32"/>
          <w:szCs w:val="32"/>
        </w:rPr>
        <w:t>，減少</w:t>
      </w:r>
      <w:r w:rsidRPr="00EB08A6">
        <w:rPr>
          <w:rFonts w:ascii="Times New Roman" w:eastAsia="標楷體" w:hAnsi="Times New Roman" w:cs="Times New Roman" w:hint="eastAsia"/>
          <w:sz w:val="32"/>
          <w:szCs w:val="32"/>
        </w:rPr>
        <w:t>0.1</w:t>
      </w:r>
      <w:r w:rsidRPr="00EB08A6">
        <w:rPr>
          <w:rFonts w:ascii="Times New Roman" w:eastAsia="標楷體" w:hAnsi="Times New Roman" w:cs="Times New Roman" w:hint="eastAsia"/>
          <w:sz w:val="32"/>
          <w:szCs w:val="32"/>
        </w:rPr>
        <w:t>個百分點；若與美、日、韓等國比較，低於日本之</w:t>
      </w:r>
      <w:r w:rsidRPr="00EB08A6">
        <w:rPr>
          <w:rFonts w:ascii="Times New Roman" w:eastAsia="標楷體" w:hAnsi="Times New Roman" w:cs="Times New Roman" w:hint="eastAsia"/>
          <w:sz w:val="32"/>
          <w:szCs w:val="32"/>
        </w:rPr>
        <w:t>30.7%</w:t>
      </w:r>
      <w:r w:rsidRPr="00EB08A6">
        <w:rPr>
          <w:rFonts w:ascii="Times New Roman" w:eastAsia="標楷體" w:hAnsi="Times New Roman" w:cs="Times New Roman" w:hint="eastAsia"/>
          <w:sz w:val="32"/>
          <w:szCs w:val="32"/>
        </w:rPr>
        <w:t>、韓國</w:t>
      </w:r>
      <w:r w:rsidRPr="00EB08A6">
        <w:rPr>
          <w:rFonts w:ascii="Times New Roman" w:eastAsia="標楷體" w:hAnsi="Times New Roman" w:cs="Times New Roman" w:hint="eastAsia"/>
          <w:sz w:val="32"/>
          <w:szCs w:val="32"/>
        </w:rPr>
        <w:t>30.6%(108</w:t>
      </w:r>
      <w:r w:rsidRPr="00EB08A6">
        <w:rPr>
          <w:rFonts w:ascii="Times New Roman" w:eastAsia="標楷體" w:hAnsi="Times New Roman" w:cs="Times New Roman" w:hint="eastAsia"/>
          <w:sz w:val="32"/>
          <w:szCs w:val="32"/>
        </w:rPr>
        <w:t>年</w:t>
      </w:r>
      <w:r w:rsidRPr="00EB08A6">
        <w:rPr>
          <w:rFonts w:ascii="Times New Roman" w:eastAsia="標楷體" w:hAnsi="Times New Roman" w:cs="Times New Roman" w:hint="eastAsia"/>
          <w:sz w:val="32"/>
          <w:szCs w:val="32"/>
        </w:rPr>
        <w:t>)</w:t>
      </w:r>
      <w:r w:rsidRPr="00EB08A6">
        <w:rPr>
          <w:rFonts w:ascii="Times New Roman" w:eastAsia="標楷體" w:hAnsi="Times New Roman" w:cs="Times New Roman" w:hint="eastAsia"/>
          <w:sz w:val="32"/>
          <w:szCs w:val="32"/>
        </w:rPr>
        <w:t>及美國</w:t>
      </w:r>
      <w:r w:rsidRPr="00EB08A6">
        <w:rPr>
          <w:rFonts w:ascii="Times New Roman" w:eastAsia="標楷體" w:hAnsi="Times New Roman" w:cs="Times New Roman" w:hint="eastAsia"/>
          <w:sz w:val="32"/>
          <w:szCs w:val="32"/>
        </w:rPr>
        <w:t>17.7%</w:t>
      </w:r>
      <w:r w:rsidRPr="00EB08A6">
        <w:rPr>
          <w:rFonts w:ascii="Times New Roman" w:eastAsia="標楷體" w:hAnsi="Times New Roman" w:cs="Times New Roman" w:hint="eastAsia"/>
          <w:sz w:val="32"/>
          <w:szCs w:val="32"/>
        </w:rPr>
        <w:t>。我國男女薪資雖逐年拉近，然男性仍高於女性，與其他先進國家相比仍有極大的進步空間，爰要求勞動部就如何拉近兩性薪資水平擬具相關書面報告，送立法院社會福利及衛生環境委員會。【</w:t>
      </w:r>
      <w:r w:rsidRPr="00EB08A6">
        <w:rPr>
          <w:rFonts w:ascii="Times New Roman" w:eastAsia="標楷體" w:hAnsi="Times New Roman" w:cs="Times New Roman" w:hint="eastAsia"/>
          <w:sz w:val="32"/>
          <w:szCs w:val="32"/>
        </w:rPr>
        <w:t>124</w:t>
      </w:r>
      <w:r w:rsidRPr="00EB08A6">
        <w:rPr>
          <w:rFonts w:ascii="Times New Roman" w:eastAsia="標楷體" w:hAnsi="Times New Roman" w:cs="Times New Roman" w:hint="eastAsia"/>
          <w:sz w:val="32"/>
          <w:szCs w:val="32"/>
        </w:rPr>
        <w:t>】</w:t>
      </w:r>
    </w:p>
    <w:p w14:paraId="46D26305"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102DA304"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41D38F05"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六十六</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查</w:t>
      </w:r>
      <w:r w:rsidRPr="00EB08A6">
        <w:rPr>
          <w:rFonts w:ascii="Times New Roman" w:eastAsia="標楷體" w:hAnsi="Times New Roman" w:cs="Times New Roman" w:hint="eastAsia"/>
          <w:sz w:val="32"/>
          <w:szCs w:val="32"/>
        </w:rPr>
        <w:t>111</w:t>
      </w:r>
      <w:r w:rsidRPr="00EB08A6">
        <w:rPr>
          <w:rFonts w:ascii="Times New Roman" w:eastAsia="標楷體" w:hAnsi="Times New Roman" w:cs="Times New Roman" w:hint="eastAsia"/>
          <w:sz w:val="32"/>
          <w:szCs w:val="32"/>
        </w:rPr>
        <w:t>年度勞動部預算案「勞動條件及就業平等業務」項下「促進職場平權，落實就業平等」計畫，主要在辦理督導縣市政府落實就業平等相關法令，消弭職場就業</w:t>
      </w:r>
      <w:r>
        <w:rPr>
          <w:rFonts w:ascii="Times New Roman" w:eastAsia="標楷體" w:hAnsi="Times New Roman" w:cs="Times New Roman" w:hint="eastAsia"/>
          <w:sz w:val="32"/>
          <w:szCs w:val="32"/>
        </w:rPr>
        <w:t>歧視</w:t>
      </w:r>
      <w:r w:rsidRPr="00EB08A6">
        <w:rPr>
          <w:rFonts w:ascii="Times New Roman" w:eastAsia="標楷體" w:hAnsi="Times New Roman" w:cs="Times New Roman" w:hint="eastAsia"/>
          <w:sz w:val="32"/>
          <w:szCs w:val="32"/>
        </w:rPr>
        <w:t>。參照勞動部「育嬰留職停薪津貼核付情形」統計數據，我國現行申請育嬰留職停薪者仍是以女性為大宗，雖然男性有逐年增加，但相較女性仍是偏低，顯然我國國情文化仍是認為女性應在家帶孩子，爰要求勞動部宜強化相關宣導，導正國人兩性平權的概念，保障女性的工作與自主權益。【</w:t>
      </w:r>
      <w:r w:rsidRPr="00EB08A6">
        <w:rPr>
          <w:rFonts w:ascii="Times New Roman" w:eastAsia="標楷體" w:hAnsi="Times New Roman" w:cs="Times New Roman" w:hint="eastAsia"/>
          <w:sz w:val="32"/>
          <w:szCs w:val="32"/>
        </w:rPr>
        <w:t>125</w:t>
      </w:r>
      <w:r w:rsidRPr="00EB08A6">
        <w:rPr>
          <w:rFonts w:ascii="Times New Roman" w:eastAsia="標楷體" w:hAnsi="Times New Roman" w:cs="Times New Roman" w:hint="eastAsia"/>
          <w:sz w:val="32"/>
          <w:szCs w:val="32"/>
        </w:rPr>
        <w:t>】</w:t>
      </w:r>
    </w:p>
    <w:p w14:paraId="6C227FFD"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02951090"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2BA91D56"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六十七</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查勞工保險基金財務缺口急遽增加，依照勞動部勞工保險局</w:t>
      </w:r>
      <w:r w:rsidRPr="00EB08A6">
        <w:rPr>
          <w:rFonts w:ascii="Times New Roman" w:eastAsia="標楷體" w:hAnsi="Times New Roman" w:cs="Times New Roman" w:hint="eastAsia"/>
          <w:sz w:val="32"/>
          <w:szCs w:val="32"/>
        </w:rPr>
        <w:t>109</w:t>
      </w:r>
      <w:r w:rsidRPr="00EB08A6">
        <w:rPr>
          <w:rFonts w:ascii="Times New Roman" w:eastAsia="標楷體" w:hAnsi="Times New Roman" w:cs="Times New Roman" w:hint="eastAsia"/>
          <w:sz w:val="32"/>
          <w:szCs w:val="32"/>
        </w:rPr>
        <w:t>年底為基準日之補充報告顯示，</w:t>
      </w:r>
      <w:r w:rsidRPr="00EB08A6">
        <w:rPr>
          <w:rFonts w:ascii="Times New Roman" w:eastAsia="標楷體" w:hAnsi="Times New Roman" w:cs="Times New Roman" w:hint="eastAsia"/>
          <w:sz w:val="32"/>
          <w:szCs w:val="32"/>
        </w:rPr>
        <w:t>109</w:t>
      </w:r>
      <w:r w:rsidRPr="00EB08A6">
        <w:rPr>
          <w:rFonts w:ascii="Times New Roman" w:eastAsia="標楷體" w:hAnsi="Times New Roman" w:cs="Times New Roman" w:hint="eastAsia"/>
          <w:sz w:val="32"/>
          <w:szCs w:val="32"/>
        </w:rPr>
        <w:t>年底精算負債及未提存精算負債為分別為</w:t>
      </w:r>
      <w:r w:rsidRPr="00EB08A6">
        <w:rPr>
          <w:rFonts w:ascii="Times New Roman" w:eastAsia="標楷體" w:hAnsi="Times New Roman" w:cs="Times New Roman" w:hint="eastAsia"/>
          <w:sz w:val="32"/>
          <w:szCs w:val="32"/>
        </w:rPr>
        <w:t>11</w:t>
      </w:r>
      <w:r w:rsidRPr="00EB08A6">
        <w:rPr>
          <w:rFonts w:ascii="Times New Roman" w:eastAsia="標楷體" w:hAnsi="Times New Roman" w:cs="Times New Roman" w:hint="eastAsia"/>
          <w:sz w:val="32"/>
          <w:szCs w:val="32"/>
        </w:rPr>
        <w:t>兆</w:t>
      </w:r>
      <w:r w:rsidRPr="00EB08A6">
        <w:rPr>
          <w:rFonts w:ascii="Times New Roman" w:eastAsia="標楷體" w:hAnsi="Times New Roman" w:cs="Times New Roman" w:hint="eastAsia"/>
          <w:sz w:val="32"/>
          <w:szCs w:val="32"/>
        </w:rPr>
        <w:t>6,094</w:t>
      </w:r>
      <w:r w:rsidRPr="00EB08A6">
        <w:rPr>
          <w:rFonts w:ascii="Times New Roman" w:eastAsia="標楷體" w:hAnsi="Times New Roman" w:cs="Times New Roman" w:hint="eastAsia"/>
          <w:sz w:val="32"/>
          <w:szCs w:val="32"/>
        </w:rPr>
        <w:t>億元及</w:t>
      </w:r>
      <w:r w:rsidRPr="00EB08A6">
        <w:rPr>
          <w:rFonts w:ascii="Times New Roman" w:eastAsia="標楷體" w:hAnsi="Times New Roman" w:cs="Times New Roman" w:hint="eastAsia"/>
          <w:sz w:val="32"/>
          <w:szCs w:val="32"/>
        </w:rPr>
        <w:t>10</w:t>
      </w:r>
      <w:r w:rsidRPr="00EB08A6">
        <w:rPr>
          <w:rFonts w:ascii="Times New Roman" w:eastAsia="標楷體" w:hAnsi="Times New Roman" w:cs="Times New Roman" w:hint="eastAsia"/>
          <w:sz w:val="32"/>
          <w:szCs w:val="32"/>
        </w:rPr>
        <w:t>兆</w:t>
      </w:r>
      <w:r w:rsidRPr="00EB08A6">
        <w:rPr>
          <w:rFonts w:ascii="Times New Roman" w:eastAsia="標楷體" w:hAnsi="Times New Roman" w:cs="Times New Roman" w:hint="eastAsia"/>
          <w:sz w:val="32"/>
          <w:szCs w:val="32"/>
        </w:rPr>
        <w:t>8,469</w:t>
      </w:r>
      <w:r w:rsidRPr="00EB08A6">
        <w:rPr>
          <w:rFonts w:ascii="Times New Roman" w:eastAsia="標楷體" w:hAnsi="Times New Roman" w:cs="Times New Roman" w:hint="eastAsia"/>
          <w:sz w:val="32"/>
          <w:szCs w:val="32"/>
        </w:rPr>
        <w:t>億元，均較以前年度增加，勞動部雖預計於</w:t>
      </w:r>
      <w:r w:rsidRPr="00EB08A6">
        <w:rPr>
          <w:rFonts w:ascii="Times New Roman" w:eastAsia="標楷體" w:hAnsi="Times New Roman" w:cs="Times New Roman" w:hint="eastAsia"/>
          <w:sz w:val="32"/>
          <w:szCs w:val="32"/>
        </w:rPr>
        <w:t>111</w:t>
      </w:r>
      <w:r w:rsidRPr="00EB08A6">
        <w:rPr>
          <w:rFonts w:ascii="Times New Roman" w:eastAsia="標楷體" w:hAnsi="Times New Roman" w:cs="Times New Roman" w:hint="eastAsia"/>
          <w:sz w:val="32"/>
          <w:szCs w:val="32"/>
        </w:rPr>
        <w:t>年度補助</w:t>
      </w:r>
      <w:r w:rsidRPr="00EB08A6">
        <w:rPr>
          <w:rFonts w:ascii="Times New Roman" w:eastAsia="標楷體" w:hAnsi="Times New Roman" w:cs="Times New Roman" w:hint="eastAsia"/>
          <w:sz w:val="32"/>
          <w:szCs w:val="32"/>
        </w:rPr>
        <w:t>300</w:t>
      </w:r>
      <w:r w:rsidRPr="00EB08A6">
        <w:rPr>
          <w:rFonts w:ascii="Times New Roman" w:eastAsia="標楷體" w:hAnsi="Times New Roman" w:cs="Times New Roman" w:hint="eastAsia"/>
          <w:sz w:val="32"/>
          <w:szCs w:val="32"/>
        </w:rPr>
        <w:t>億元，然面對高達</w:t>
      </w:r>
      <w:r w:rsidRPr="00EB08A6">
        <w:rPr>
          <w:rFonts w:ascii="Times New Roman" w:eastAsia="標楷體" w:hAnsi="Times New Roman" w:cs="Times New Roman" w:hint="eastAsia"/>
          <w:sz w:val="32"/>
          <w:szCs w:val="32"/>
        </w:rPr>
        <w:t>11</w:t>
      </w:r>
      <w:r w:rsidRPr="00EB08A6">
        <w:rPr>
          <w:rFonts w:ascii="Times New Roman" w:eastAsia="標楷體" w:hAnsi="Times New Roman" w:cs="Times New Roman" w:hint="eastAsia"/>
          <w:sz w:val="32"/>
          <w:szCs w:val="32"/>
        </w:rPr>
        <w:t>兆的負債</w:t>
      </w:r>
      <w:r w:rsidRPr="00EB08A6">
        <w:rPr>
          <w:rFonts w:ascii="Times New Roman" w:eastAsia="標楷體" w:hAnsi="Times New Roman" w:cs="Times New Roman" w:hint="eastAsia"/>
          <w:sz w:val="32"/>
          <w:szCs w:val="32"/>
        </w:rPr>
        <w:t>300</w:t>
      </w:r>
      <w:r w:rsidRPr="00EB08A6">
        <w:rPr>
          <w:rFonts w:ascii="Times New Roman" w:eastAsia="標楷體" w:hAnsi="Times New Roman" w:cs="Times New Roman" w:hint="eastAsia"/>
          <w:sz w:val="32"/>
          <w:szCs w:val="32"/>
        </w:rPr>
        <w:t>億元的補助無宜杯水車薪，再加上我國總人口於</w:t>
      </w:r>
      <w:r w:rsidRPr="00EB08A6">
        <w:rPr>
          <w:rFonts w:ascii="Times New Roman" w:eastAsia="標楷體" w:hAnsi="Times New Roman" w:cs="Times New Roman" w:hint="eastAsia"/>
          <w:sz w:val="32"/>
          <w:szCs w:val="32"/>
        </w:rPr>
        <w:t>2020</w:t>
      </w:r>
      <w:r w:rsidRPr="00EB08A6">
        <w:rPr>
          <w:rFonts w:ascii="Times New Roman" w:eastAsia="標楷體" w:hAnsi="Times New Roman" w:cs="Times New Roman" w:hint="eastAsia"/>
          <w:sz w:val="32"/>
          <w:szCs w:val="32"/>
        </w:rPr>
        <w:t>年度開始呈負成長，</w:t>
      </w:r>
      <w:r w:rsidRPr="00EB08A6">
        <w:rPr>
          <w:rFonts w:ascii="Times New Roman" w:eastAsia="標楷體" w:hAnsi="Times New Roman" w:cs="Times New Roman" w:hint="eastAsia"/>
          <w:sz w:val="32"/>
          <w:szCs w:val="32"/>
        </w:rPr>
        <w:t>65</w:t>
      </w:r>
      <w:r w:rsidRPr="00EB08A6">
        <w:rPr>
          <w:rFonts w:ascii="Times New Roman" w:eastAsia="標楷體" w:hAnsi="Times New Roman" w:cs="Times New Roman" w:hint="eastAsia"/>
          <w:sz w:val="32"/>
          <w:szCs w:val="32"/>
        </w:rPr>
        <w:t>歲以上老年人口占比將相對提高，預計</w:t>
      </w:r>
      <w:r w:rsidRPr="00EB08A6">
        <w:rPr>
          <w:rFonts w:ascii="Times New Roman" w:eastAsia="標楷體" w:hAnsi="Times New Roman" w:cs="Times New Roman" w:hint="eastAsia"/>
          <w:sz w:val="32"/>
          <w:szCs w:val="32"/>
        </w:rPr>
        <w:t>2025</w:t>
      </w:r>
      <w:r w:rsidRPr="00EB08A6">
        <w:rPr>
          <w:rFonts w:ascii="Times New Roman" w:eastAsia="標楷體" w:hAnsi="Times New Roman" w:cs="Times New Roman" w:hint="eastAsia"/>
          <w:sz w:val="32"/>
          <w:szCs w:val="32"/>
        </w:rPr>
        <w:t>年我國將進入超高齡社會，屆時政府未來給付責任將更形沉重，為避免勞保基金發生破產問題，爰要求勞動部統整各界意見，</w:t>
      </w:r>
      <w:r>
        <w:rPr>
          <w:rFonts w:ascii="Times New Roman" w:eastAsia="標楷體" w:hAnsi="Times New Roman" w:cs="Times New Roman" w:hint="eastAsia"/>
          <w:sz w:val="32"/>
          <w:szCs w:val="32"/>
        </w:rPr>
        <w:t>積極研擬對策</w:t>
      </w:r>
      <w:r w:rsidRPr="00EB08A6">
        <w:rPr>
          <w:rFonts w:ascii="Times New Roman" w:eastAsia="標楷體" w:hAnsi="Times New Roman" w:cs="Times New Roman" w:hint="eastAsia"/>
          <w:sz w:val="32"/>
          <w:szCs w:val="32"/>
        </w:rPr>
        <w:t>。【</w:t>
      </w:r>
      <w:r w:rsidRPr="00EB08A6">
        <w:rPr>
          <w:rFonts w:ascii="Times New Roman" w:eastAsia="標楷體" w:hAnsi="Times New Roman" w:cs="Times New Roman" w:hint="eastAsia"/>
          <w:sz w:val="32"/>
          <w:szCs w:val="32"/>
        </w:rPr>
        <w:t>126</w:t>
      </w:r>
      <w:r w:rsidRPr="00EB08A6">
        <w:rPr>
          <w:rFonts w:ascii="Times New Roman" w:eastAsia="標楷體" w:hAnsi="Times New Roman" w:cs="Times New Roman" w:hint="eastAsia"/>
          <w:sz w:val="32"/>
          <w:szCs w:val="32"/>
        </w:rPr>
        <w:t>】</w:t>
      </w:r>
    </w:p>
    <w:p w14:paraId="11D7287D"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06390F64"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561029D9"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六十八</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查勞動部「勞雇雙方協商減少工時概況」，自</w:t>
      </w:r>
      <w:r w:rsidRPr="00EB08A6">
        <w:rPr>
          <w:rFonts w:ascii="Times New Roman" w:eastAsia="標楷體" w:hAnsi="Times New Roman" w:cs="Times New Roman" w:hint="eastAsia"/>
          <w:sz w:val="32"/>
          <w:szCs w:val="32"/>
        </w:rPr>
        <w:t>109</w:t>
      </w:r>
      <w:r w:rsidRPr="00EB08A6">
        <w:rPr>
          <w:rFonts w:ascii="Times New Roman" w:eastAsia="標楷體" w:hAnsi="Times New Roman" w:cs="Times New Roman" w:hint="eastAsia"/>
          <w:sz w:val="32"/>
          <w:szCs w:val="32"/>
        </w:rPr>
        <w:t>年事業單位家數及通報人數</w:t>
      </w:r>
      <w:r w:rsidRPr="00EB08A6">
        <w:rPr>
          <w:rFonts w:ascii="Times New Roman" w:eastAsia="標楷體" w:hAnsi="Times New Roman" w:cs="Times New Roman" w:hint="eastAsia"/>
          <w:sz w:val="32"/>
          <w:szCs w:val="32"/>
        </w:rPr>
        <w:t>109</w:t>
      </w:r>
      <w:r w:rsidRPr="00EB08A6">
        <w:rPr>
          <w:rFonts w:ascii="Times New Roman" w:eastAsia="標楷體" w:hAnsi="Times New Roman" w:cs="Times New Roman" w:hint="eastAsia"/>
          <w:sz w:val="32"/>
          <w:szCs w:val="32"/>
        </w:rPr>
        <w:t>年事業單位家數暴增至</w:t>
      </w:r>
      <w:r w:rsidRPr="00EB08A6">
        <w:rPr>
          <w:rFonts w:ascii="Times New Roman" w:eastAsia="標楷體" w:hAnsi="Times New Roman" w:cs="Times New Roman" w:hint="eastAsia"/>
          <w:sz w:val="32"/>
          <w:szCs w:val="32"/>
        </w:rPr>
        <w:t>540</w:t>
      </w:r>
      <w:r w:rsidRPr="00EB08A6">
        <w:rPr>
          <w:rFonts w:ascii="Times New Roman" w:eastAsia="標楷體" w:hAnsi="Times New Roman" w:cs="Times New Roman" w:hint="eastAsia"/>
          <w:sz w:val="32"/>
          <w:szCs w:val="32"/>
        </w:rPr>
        <w:t>家，相較</w:t>
      </w:r>
      <w:r w:rsidRPr="00EB08A6">
        <w:rPr>
          <w:rFonts w:ascii="Times New Roman" w:eastAsia="標楷體" w:hAnsi="Times New Roman" w:cs="Times New Roman" w:hint="eastAsia"/>
          <w:sz w:val="32"/>
          <w:szCs w:val="32"/>
        </w:rPr>
        <w:t>108</w:t>
      </w:r>
      <w:r w:rsidRPr="00EB08A6">
        <w:rPr>
          <w:rFonts w:ascii="Times New Roman" w:eastAsia="標楷體" w:hAnsi="Times New Roman" w:cs="Times New Roman" w:hint="eastAsia"/>
          <w:sz w:val="32"/>
          <w:szCs w:val="32"/>
        </w:rPr>
        <w:t>年僅</w:t>
      </w:r>
      <w:r w:rsidRPr="00EB08A6">
        <w:rPr>
          <w:rFonts w:ascii="Times New Roman" w:eastAsia="標楷體" w:hAnsi="Times New Roman" w:cs="Times New Roman" w:hint="eastAsia"/>
          <w:sz w:val="32"/>
          <w:szCs w:val="32"/>
        </w:rPr>
        <w:t>53</w:t>
      </w:r>
      <w:r w:rsidRPr="00EB08A6">
        <w:rPr>
          <w:rFonts w:ascii="Times New Roman" w:eastAsia="標楷體" w:hAnsi="Times New Roman" w:cs="Times New Roman" w:hint="eastAsia"/>
          <w:sz w:val="32"/>
          <w:szCs w:val="32"/>
        </w:rPr>
        <w:t>家數據差異極大，而</w:t>
      </w:r>
      <w:r w:rsidRPr="00EB08A6">
        <w:rPr>
          <w:rFonts w:ascii="Times New Roman" w:eastAsia="標楷體" w:hAnsi="Times New Roman" w:cs="Times New Roman" w:hint="eastAsia"/>
          <w:sz w:val="32"/>
          <w:szCs w:val="32"/>
        </w:rPr>
        <w:t>110</w:t>
      </w:r>
      <w:r>
        <w:rPr>
          <w:rFonts w:ascii="Times New Roman" w:eastAsia="標楷體" w:hAnsi="Times New Roman" w:cs="Times New Roman" w:hint="eastAsia"/>
          <w:sz w:val="32"/>
          <w:szCs w:val="32"/>
        </w:rPr>
        <w:t>年</w:t>
      </w:r>
      <w:r w:rsidRPr="00EB08A6">
        <w:rPr>
          <w:rFonts w:ascii="Times New Roman" w:eastAsia="標楷體" w:hAnsi="Times New Roman" w:cs="Times New Roman" w:hint="eastAsia"/>
          <w:sz w:val="32"/>
          <w:szCs w:val="32"/>
        </w:rPr>
        <w:t>數據又更擴大，</w:t>
      </w:r>
      <w:r w:rsidRPr="00EB08A6">
        <w:rPr>
          <w:rFonts w:ascii="Times New Roman" w:eastAsia="標楷體" w:hAnsi="Times New Roman" w:cs="Times New Roman" w:hint="eastAsia"/>
          <w:sz w:val="32"/>
          <w:szCs w:val="32"/>
        </w:rPr>
        <w:t>8</w:t>
      </w:r>
      <w:r w:rsidRPr="00EB08A6">
        <w:rPr>
          <w:rFonts w:ascii="Times New Roman" w:eastAsia="標楷體" w:hAnsi="Times New Roman" w:cs="Times New Roman" w:hint="eastAsia"/>
          <w:sz w:val="32"/>
          <w:szCs w:val="32"/>
        </w:rPr>
        <w:t>月底達到</w:t>
      </w:r>
      <w:r w:rsidRPr="00EB08A6">
        <w:rPr>
          <w:rFonts w:ascii="Times New Roman" w:eastAsia="標楷體" w:hAnsi="Times New Roman" w:cs="Times New Roman" w:hint="eastAsia"/>
          <w:sz w:val="32"/>
          <w:szCs w:val="32"/>
        </w:rPr>
        <w:t>4</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822</w:t>
      </w:r>
      <w:r w:rsidRPr="00EB08A6">
        <w:rPr>
          <w:rFonts w:ascii="Times New Roman" w:eastAsia="標楷體" w:hAnsi="Times New Roman" w:cs="Times New Roman" w:hint="eastAsia"/>
          <w:sz w:val="32"/>
          <w:szCs w:val="32"/>
        </w:rPr>
        <w:t>家，施行人數更達</w:t>
      </w:r>
      <w:r w:rsidRPr="00EB08A6">
        <w:rPr>
          <w:rFonts w:ascii="Times New Roman" w:eastAsia="標楷體" w:hAnsi="Times New Roman" w:cs="Times New Roman" w:hint="eastAsia"/>
          <w:sz w:val="32"/>
          <w:szCs w:val="32"/>
        </w:rPr>
        <w:t>5</w:t>
      </w:r>
      <w:r w:rsidRPr="00EB08A6">
        <w:rPr>
          <w:rFonts w:ascii="Times New Roman" w:eastAsia="標楷體" w:hAnsi="Times New Roman" w:cs="Times New Roman" w:hint="eastAsia"/>
          <w:sz w:val="32"/>
          <w:szCs w:val="32"/>
        </w:rPr>
        <w:t>萬</w:t>
      </w:r>
      <w:r w:rsidRPr="00EB08A6">
        <w:rPr>
          <w:rFonts w:ascii="Times New Roman" w:eastAsia="標楷體" w:hAnsi="Times New Roman" w:cs="Times New Roman" w:hint="eastAsia"/>
          <w:sz w:val="32"/>
          <w:szCs w:val="32"/>
        </w:rPr>
        <w:t>8,731</w:t>
      </w:r>
      <w:r w:rsidRPr="00EB08A6">
        <w:rPr>
          <w:rFonts w:ascii="Times New Roman" w:eastAsia="標楷體" w:hAnsi="Times New Roman" w:cs="Times New Roman" w:hint="eastAsia"/>
          <w:sz w:val="32"/>
          <w:szCs w:val="32"/>
        </w:rPr>
        <w:t>人，顯見新冠肺炎疫情對勞工工時有極大的影響，影響勞工薪資收入，爰要求勞動部應主動積極調查，務必要確實掌握相關事業是否有減少工時之現象，避免有業者未經協商就逕自減少勞工工時，造成勞工薪資受到影響，且分別各行業類別相關統計數據，並將相關調查結果擬具書面報告，送立法院社會福利及衛生環境委員會。【</w:t>
      </w:r>
      <w:r w:rsidRPr="00EB08A6">
        <w:rPr>
          <w:rFonts w:ascii="Times New Roman" w:eastAsia="標楷體" w:hAnsi="Times New Roman" w:cs="Times New Roman" w:hint="eastAsia"/>
          <w:sz w:val="32"/>
          <w:szCs w:val="32"/>
        </w:rPr>
        <w:t>127</w:t>
      </w:r>
      <w:r w:rsidRPr="00EB08A6">
        <w:rPr>
          <w:rFonts w:ascii="Times New Roman" w:eastAsia="標楷體" w:hAnsi="Times New Roman" w:cs="Times New Roman" w:hint="eastAsia"/>
          <w:sz w:val="32"/>
          <w:szCs w:val="32"/>
        </w:rPr>
        <w:t>】</w:t>
      </w:r>
    </w:p>
    <w:p w14:paraId="45223E5A"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4DBED856"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2D7E4CAF"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六十九</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「勞工職業災害保險及保護法」預計將在</w:t>
      </w:r>
      <w:r w:rsidRPr="00EB08A6">
        <w:rPr>
          <w:rFonts w:ascii="Times New Roman" w:eastAsia="標楷體" w:hAnsi="Times New Roman" w:cs="Times New Roman" w:hint="eastAsia"/>
          <w:sz w:val="32"/>
          <w:szCs w:val="32"/>
        </w:rPr>
        <w:t>2022</w:t>
      </w:r>
      <w:r w:rsidRPr="00EB08A6">
        <w:rPr>
          <w:rFonts w:ascii="Times New Roman" w:eastAsia="標楷體" w:hAnsi="Times New Roman" w:cs="Times New Roman" w:hint="eastAsia"/>
          <w:sz w:val="32"/>
          <w:szCs w:val="32"/>
        </w:rPr>
        <w:t>年</w:t>
      </w:r>
      <w:r w:rsidRPr="00EB08A6">
        <w:rPr>
          <w:rFonts w:ascii="Times New Roman" w:eastAsia="標楷體" w:hAnsi="Times New Roman" w:cs="Times New Roman" w:hint="eastAsia"/>
          <w:sz w:val="32"/>
          <w:szCs w:val="32"/>
        </w:rPr>
        <w:t>5</w:t>
      </w:r>
      <w:r w:rsidRPr="00EB08A6">
        <w:rPr>
          <w:rFonts w:ascii="Times New Roman" w:eastAsia="標楷體" w:hAnsi="Times New Roman" w:cs="Times New Roman" w:hint="eastAsia"/>
          <w:sz w:val="32"/>
          <w:szCs w:val="32"/>
        </w:rPr>
        <w:t>月</w:t>
      </w:r>
      <w:r w:rsidRPr="00EB08A6">
        <w:rPr>
          <w:rFonts w:ascii="Times New Roman" w:eastAsia="標楷體" w:hAnsi="Times New Roman" w:cs="Times New Roman" w:hint="eastAsia"/>
          <w:sz w:val="32"/>
          <w:szCs w:val="32"/>
        </w:rPr>
        <w:t>1</w:t>
      </w:r>
      <w:r w:rsidRPr="00EB08A6">
        <w:rPr>
          <w:rFonts w:ascii="Times New Roman" w:eastAsia="標楷體" w:hAnsi="Times New Roman" w:cs="Times New Roman" w:hint="eastAsia"/>
          <w:sz w:val="32"/>
          <w:szCs w:val="32"/>
        </w:rPr>
        <w:t>日正式上路，將「勞工保險條例」的職業災害保險及職業災害勞工保護法的規定予以整合，除擴大納保，受僱勞工到職即有保障，一旦發生職災，政府有給付保證；提升各項給付，該法強調之「預防、補償、重建」是對勞工面對職業災害時之一大幫助，爰要求勞動部強化相關宣導，以保障我國所有勞工之權益。【</w:t>
      </w:r>
      <w:r w:rsidRPr="00EB08A6">
        <w:rPr>
          <w:rFonts w:ascii="Times New Roman" w:eastAsia="標楷體" w:hAnsi="Times New Roman" w:cs="Times New Roman" w:hint="eastAsia"/>
          <w:sz w:val="32"/>
          <w:szCs w:val="32"/>
        </w:rPr>
        <w:t>128</w:t>
      </w:r>
      <w:r w:rsidRPr="00EB08A6">
        <w:rPr>
          <w:rFonts w:ascii="Times New Roman" w:eastAsia="標楷體" w:hAnsi="Times New Roman" w:cs="Times New Roman" w:hint="eastAsia"/>
          <w:sz w:val="32"/>
          <w:szCs w:val="32"/>
        </w:rPr>
        <w:t>】</w:t>
      </w:r>
    </w:p>
    <w:p w14:paraId="6150AF90"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6F6C06EB"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1E525CE2"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七十</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職業災害是每位勞工於工作期間都在面臨的風險，無論風險高或低，只要雇主未盡善良管理人之職責，使勞工暴露於職業災害風險底下，倘若發生職業災害，造成傷害的不僅是勞工本人，更是無數個家庭。近期屢有製造業工安意外，導致勞工因此傷亡，依據勞動部職業安全衛生署「</w:t>
      </w:r>
      <w:r w:rsidRPr="00EB08A6">
        <w:rPr>
          <w:rFonts w:ascii="Times New Roman" w:eastAsia="標楷體" w:hAnsi="Times New Roman" w:cs="Times New Roman" w:hint="eastAsia"/>
          <w:sz w:val="32"/>
          <w:szCs w:val="32"/>
        </w:rPr>
        <w:t>109</w:t>
      </w:r>
      <w:r w:rsidRPr="00EB08A6">
        <w:rPr>
          <w:rFonts w:ascii="Times New Roman" w:eastAsia="標楷體" w:hAnsi="Times New Roman" w:cs="Times New Roman" w:hint="eastAsia"/>
          <w:sz w:val="32"/>
          <w:szCs w:val="32"/>
        </w:rPr>
        <w:t>年度勞動檢查執行情形」提要分析，勞工主要災害類型為跌倒占</w:t>
      </w:r>
      <w:r w:rsidRPr="00EB08A6">
        <w:rPr>
          <w:rFonts w:ascii="Times New Roman" w:eastAsia="標楷體" w:hAnsi="Times New Roman" w:cs="Times New Roman" w:hint="eastAsia"/>
          <w:sz w:val="32"/>
          <w:szCs w:val="32"/>
        </w:rPr>
        <w:t>22.11%</w:t>
      </w:r>
      <w:r w:rsidRPr="00EB08A6">
        <w:rPr>
          <w:rFonts w:ascii="Times New Roman" w:eastAsia="標楷體" w:hAnsi="Times New Roman" w:cs="Times New Roman" w:hint="eastAsia"/>
          <w:sz w:val="32"/>
          <w:szCs w:val="32"/>
        </w:rPr>
        <w:t>，被刺、割、擦傷占</w:t>
      </w:r>
      <w:r w:rsidRPr="00EB08A6">
        <w:rPr>
          <w:rFonts w:ascii="Times New Roman" w:eastAsia="標楷體" w:hAnsi="Times New Roman" w:cs="Times New Roman" w:hint="eastAsia"/>
          <w:sz w:val="32"/>
          <w:szCs w:val="32"/>
        </w:rPr>
        <w:t>14.12%</w:t>
      </w:r>
      <w:r w:rsidRPr="00EB08A6">
        <w:rPr>
          <w:rFonts w:ascii="Times New Roman" w:eastAsia="標楷體" w:hAnsi="Times New Roman" w:cs="Times New Roman" w:hint="eastAsia"/>
          <w:sz w:val="32"/>
          <w:szCs w:val="32"/>
        </w:rPr>
        <w:t>，被夾被捲占</w:t>
      </w:r>
      <w:r w:rsidRPr="00EB08A6">
        <w:rPr>
          <w:rFonts w:ascii="Times New Roman" w:eastAsia="標楷體" w:hAnsi="Times New Roman" w:cs="Times New Roman" w:hint="eastAsia"/>
          <w:sz w:val="32"/>
          <w:szCs w:val="32"/>
        </w:rPr>
        <w:t>12.03%</w:t>
      </w:r>
      <w:r w:rsidRPr="00EB08A6">
        <w:rPr>
          <w:rFonts w:ascii="Times New Roman" w:eastAsia="標楷體" w:hAnsi="Times New Roman" w:cs="Times New Roman" w:hint="eastAsia"/>
          <w:sz w:val="32"/>
          <w:szCs w:val="32"/>
        </w:rPr>
        <w:t>，該資料又指出</w:t>
      </w:r>
      <w:r w:rsidRPr="00EB08A6">
        <w:rPr>
          <w:rFonts w:ascii="Times New Roman" w:eastAsia="標楷體" w:hAnsi="Times New Roman" w:cs="Times New Roman" w:hint="eastAsia"/>
          <w:sz w:val="32"/>
          <w:szCs w:val="32"/>
        </w:rPr>
        <w:t>109</w:t>
      </w:r>
      <w:r w:rsidRPr="00EB08A6">
        <w:rPr>
          <w:rFonts w:ascii="Times New Roman" w:eastAsia="標楷體" w:hAnsi="Times New Roman" w:cs="Times New Roman" w:hint="eastAsia"/>
          <w:sz w:val="32"/>
          <w:szCs w:val="32"/>
        </w:rPr>
        <w:t>年各行業平均失能傷害嚴重率為</w:t>
      </w:r>
      <w:r w:rsidRPr="00EB08A6">
        <w:rPr>
          <w:rFonts w:ascii="Times New Roman" w:eastAsia="標楷體" w:hAnsi="Times New Roman" w:cs="Times New Roman" w:hint="eastAsia"/>
          <w:sz w:val="32"/>
          <w:szCs w:val="32"/>
        </w:rPr>
        <w:t>91</w:t>
      </w:r>
      <w:r w:rsidRPr="00EB08A6">
        <w:rPr>
          <w:rFonts w:ascii="Times New Roman" w:eastAsia="標楷體" w:hAnsi="Times New Roman" w:cs="Times New Roman" w:hint="eastAsia"/>
          <w:sz w:val="32"/>
          <w:szCs w:val="32"/>
        </w:rPr>
        <w:t>，以家具製造業之失能傷害嚴重率</w:t>
      </w:r>
      <w:r w:rsidRPr="00EB08A6">
        <w:rPr>
          <w:rFonts w:ascii="Times New Roman" w:eastAsia="標楷體" w:hAnsi="Times New Roman" w:cs="Times New Roman" w:hint="eastAsia"/>
          <w:sz w:val="32"/>
          <w:szCs w:val="32"/>
        </w:rPr>
        <w:t>595</w:t>
      </w:r>
      <w:r w:rsidRPr="00EB08A6">
        <w:rPr>
          <w:rFonts w:ascii="Times New Roman" w:eastAsia="標楷體" w:hAnsi="Times New Roman" w:cs="Times New Roman" w:hint="eastAsia"/>
          <w:sz w:val="32"/>
          <w:szCs w:val="32"/>
        </w:rPr>
        <w:t>為最高。其次為成衣及服飾品製造業</w:t>
      </w:r>
      <w:r w:rsidRPr="00EB08A6">
        <w:rPr>
          <w:rFonts w:ascii="Times New Roman" w:eastAsia="標楷體" w:hAnsi="Times New Roman" w:cs="Times New Roman" w:hint="eastAsia"/>
          <w:sz w:val="32"/>
          <w:szCs w:val="32"/>
        </w:rPr>
        <w:t>546</w:t>
      </w:r>
      <w:r w:rsidRPr="00EB08A6">
        <w:rPr>
          <w:rFonts w:ascii="Times New Roman" w:eastAsia="標楷體" w:hAnsi="Times New Roman" w:cs="Times New Roman" w:hint="eastAsia"/>
          <w:sz w:val="32"/>
          <w:szCs w:val="32"/>
        </w:rPr>
        <w:t>，用水供應及汙染整治業</w:t>
      </w:r>
      <w:r w:rsidRPr="00EB08A6">
        <w:rPr>
          <w:rFonts w:ascii="Times New Roman" w:eastAsia="標楷體" w:hAnsi="Times New Roman" w:cs="Times New Roman" w:hint="eastAsia"/>
          <w:sz w:val="32"/>
          <w:szCs w:val="32"/>
        </w:rPr>
        <w:t>506</w:t>
      </w:r>
      <w:r w:rsidRPr="00EB08A6">
        <w:rPr>
          <w:rFonts w:ascii="Times New Roman" w:eastAsia="標楷體" w:hAnsi="Times New Roman" w:cs="Times New Roman" w:hint="eastAsia"/>
          <w:sz w:val="32"/>
          <w:szCs w:val="32"/>
        </w:rPr>
        <w:t>，顯見勞工災害發生之頻繁實有必要加強宣導與稽核，爰要求勞動部宜強化相關安全宣導，督導雇主應要求勞工確實著</w:t>
      </w:r>
      <w:r w:rsidRPr="00ED52FB">
        <w:rPr>
          <w:rFonts w:ascii="Times New Roman" w:eastAsia="標楷體" w:hAnsi="Times New Roman" w:cs="Times New Roman" w:hint="eastAsia"/>
          <w:color w:val="E36C0A" w:themeColor="accent6" w:themeShade="BF"/>
          <w:sz w:val="32"/>
          <w:szCs w:val="32"/>
        </w:rPr>
        <w:t>用</w:t>
      </w:r>
      <w:r w:rsidRPr="00EB08A6">
        <w:rPr>
          <w:rFonts w:ascii="Times New Roman" w:eastAsia="標楷體" w:hAnsi="Times New Roman" w:cs="Times New Roman" w:hint="eastAsia"/>
          <w:sz w:val="32"/>
          <w:szCs w:val="32"/>
        </w:rPr>
        <w:t>適當之衣帽，同時落實勞工安全檢查，避免勞工在不安全的環境下工作危及其生命安全。【</w:t>
      </w:r>
      <w:r w:rsidRPr="00EB08A6">
        <w:rPr>
          <w:rFonts w:ascii="Times New Roman" w:eastAsia="標楷體" w:hAnsi="Times New Roman" w:cs="Times New Roman" w:hint="eastAsia"/>
          <w:sz w:val="32"/>
          <w:szCs w:val="32"/>
        </w:rPr>
        <w:t>129</w:t>
      </w:r>
      <w:r w:rsidRPr="00EB08A6">
        <w:rPr>
          <w:rFonts w:ascii="Times New Roman" w:eastAsia="標楷體" w:hAnsi="Times New Roman" w:cs="Times New Roman" w:hint="eastAsia"/>
          <w:sz w:val="32"/>
          <w:szCs w:val="32"/>
        </w:rPr>
        <w:t>】</w:t>
      </w:r>
    </w:p>
    <w:p w14:paraId="58C21926"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294BB8D9"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58FF21D7" w14:textId="77777777" w:rsidR="00B50AC6" w:rsidRPr="00EB08A6"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七十一</w:t>
      </w:r>
      <w:r w:rsidRPr="00EB08A6">
        <w:rPr>
          <w:rFonts w:ascii="Times New Roman" w:eastAsia="標楷體" w:hAnsi="Times New Roman" w:cs="Times New Roman"/>
          <w:sz w:val="32"/>
          <w:szCs w:val="32"/>
        </w:rPr>
        <w:t>)</w:t>
      </w:r>
      <w:r w:rsidRPr="00EB08A6">
        <w:rPr>
          <w:rFonts w:ascii="Times New Roman" w:eastAsia="標楷體" w:hAnsi="Times New Roman" w:cs="Times New Roman" w:hint="eastAsia"/>
          <w:sz w:val="32"/>
          <w:szCs w:val="32"/>
        </w:rPr>
        <w:t>超商員工受到搶劫、傷害之案件近年來屢屢傳出，而近期超商員工規勸戴口罩的案件更是被媒體大肆報導，致使超商員工人心惶惶，更有超商業者要求大夜班員工將不再強制宣導與提醒顧客配戴口罩，避免觸怒顧客而發生意外事件。然疫情期間超商員工本於權責規勸民眾戴口罩時屬合理、合法，卻因部分民眾做出違法傷害員工的情事，致使超商不得已做出夜間不宣導戴口罩，以維護企業員工安全的決定，為強化勞工自身安全，降低再次發生類似案件的機率，爰要求勞動部就保障超商員工自身安全與降低傷害案件研擬強化措施。【</w:t>
      </w:r>
      <w:r w:rsidRPr="00EB08A6">
        <w:rPr>
          <w:rFonts w:ascii="Times New Roman" w:eastAsia="標楷體" w:hAnsi="Times New Roman" w:cs="Times New Roman" w:hint="eastAsia"/>
          <w:sz w:val="32"/>
          <w:szCs w:val="32"/>
        </w:rPr>
        <w:t>130</w:t>
      </w:r>
      <w:r w:rsidRPr="00EB08A6">
        <w:rPr>
          <w:rFonts w:ascii="Times New Roman" w:eastAsia="標楷體" w:hAnsi="Times New Roman" w:cs="Times New Roman" w:hint="eastAsia"/>
          <w:sz w:val="32"/>
          <w:szCs w:val="32"/>
        </w:rPr>
        <w:t>】</w:t>
      </w:r>
    </w:p>
    <w:p w14:paraId="4EC21A1C"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提案人：廖國棟</w:t>
      </w:r>
    </w:p>
    <w:p w14:paraId="07707852" w14:textId="77777777" w:rsidR="00B50AC6" w:rsidRPr="00EB08A6" w:rsidRDefault="00B50AC6" w:rsidP="005C6DAB">
      <w:pPr>
        <w:spacing w:line="440" w:lineRule="exact"/>
        <w:ind w:leftChars="1400" w:left="4640" w:hangingChars="400" w:hanging="1280"/>
        <w:rPr>
          <w:rFonts w:ascii="標楷體" w:eastAsia="標楷體" w:hAnsi="標楷體" w:cs="Times New Roman"/>
          <w:sz w:val="32"/>
          <w:szCs w:val="32"/>
        </w:rPr>
      </w:pPr>
      <w:r w:rsidRPr="00EB08A6">
        <w:rPr>
          <w:rFonts w:ascii="標楷體" w:eastAsia="標楷體" w:hAnsi="標楷體" w:cs="Times New Roman" w:hint="eastAsia"/>
          <w:sz w:val="32"/>
          <w:szCs w:val="32"/>
        </w:rPr>
        <w:t>連署人：蔣萬安  徐志榮</w:t>
      </w:r>
    </w:p>
    <w:p w14:paraId="00C49498" w14:textId="77777777" w:rsidR="00B50AC6" w:rsidRPr="00260E10"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260E10">
        <w:rPr>
          <w:rFonts w:ascii="Times New Roman" w:eastAsia="標楷體" w:hAnsi="Times New Roman" w:cs="Times New Roman"/>
          <w:sz w:val="32"/>
          <w:szCs w:val="32"/>
        </w:rPr>
        <w:t>(</w:t>
      </w:r>
      <w:r w:rsidRPr="00260E10">
        <w:rPr>
          <w:rFonts w:ascii="Times New Roman" w:eastAsia="標楷體" w:hAnsi="Times New Roman" w:cs="Times New Roman" w:hint="eastAsia"/>
          <w:sz w:val="32"/>
          <w:szCs w:val="32"/>
        </w:rPr>
        <w:t>七十二</w:t>
      </w:r>
      <w:r w:rsidRPr="00260E10">
        <w:rPr>
          <w:rFonts w:ascii="Times New Roman" w:eastAsia="標楷體" w:hAnsi="Times New Roman" w:cs="Times New Roman"/>
          <w:sz w:val="32"/>
          <w:szCs w:val="32"/>
        </w:rPr>
        <w:t>)</w:t>
      </w:r>
      <w:r w:rsidRPr="00260E10">
        <w:rPr>
          <w:rFonts w:ascii="Times New Roman" w:eastAsia="標楷體" w:hAnsi="Times New Roman" w:cs="Times New Roman" w:hint="eastAsia"/>
          <w:sz w:val="32"/>
          <w:szCs w:val="32"/>
        </w:rPr>
        <w:t>自</w:t>
      </w:r>
      <w:r w:rsidRPr="00260E10">
        <w:rPr>
          <w:rFonts w:ascii="Times New Roman" w:eastAsia="標楷體" w:hAnsi="Times New Roman" w:cs="Times New Roman" w:hint="eastAsia"/>
          <w:sz w:val="32"/>
          <w:szCs w:val="32"/>
        </w:rPr>
        <w:t>2020</w:t>
      </w:r>
      <w:r w:rsidRPr="00260E10">
        <w:rPr>
          <w:rFonts w:ascii="Times New Roman" w:eastAsia="標楷體" w:hAnsi="Times New Roman" w:cs="Times New Roman" w:hint="eastAsia"/>
          <w:sz w:val="32"/>
          <w:szCs w:val="32"/>
        </w:rPr>
        <w:t>年起</w:t>
      </w:r>
      <w:r w:rsidRPr="00260E10">
        <w:rPr>
          <w:rFonts w:ascii="Times New Roman" w:eastAsia="標楷體" w:hAnsi="Times New Roman" w:cs="Times New Roman" w:hint="eastAsia"/>
          <w:sz w:val="32"/>
          <w:szCs w:val="32"/>
        </w:rPr>
        <w:t>COVID-19</w:t>
      </w:r>
      <w:r w:rsidRPr="00260E10">
        <w:rPr>
          <w:rFonts w:ascii="Times New Roman" w:eastAsia="標楷體" w:hAnsi="Times New Roman" w:cs="Times New Roman" w:hint="eastAsia"/>
          <w:sz w:val="32"/>
          <w:szCs w:val="32"/>
        </w:rPr>
        <w:t>疫情於全球快速蔓延，對於我國就業情形造成影響，</w:t>
      </w:r>
      <w:r w:rsidRPr="00260E10">
        <w:rPr>
          <w:rFonts w:ascii="Times New Roman" w:eastAsia="標楷體" w:hAnsi="Times New Roman" w:cs="Times New Roman" w:hint="eastAsia"/>
          <w:sz w:val="32"/>
          <w:szCs w:val="32"/>
        </w:rPr>
        <w:t>2020</w:t>
      </w:r>
      <w:r w:rsidRPr="00260E10">
        <w:rPr>
          <w:rFonts w:ascii="Times New Roman" w:eastAsia="標楷體" w:hAnsi="Times New Roman" w:cs="Times New Roman" w:hint="eastAsia"/>
          <w:sz w:val="32"/>
          <w:szCs w:val="32"/>
        </w:rPr>
        <w:t>年以</w:t>
      </w:r>
      <w:r w:rsidRPr="00260E10">
        <w:rPr>
          <w:rFonts w:ascii="Times New Roman" w:eastAsia="標楷體" w:hAnsi="Times New Roman" w:cs="Times New Roman" w:hint="eastAsia"/>
          <w:sz w:val="32"/>
          <w:szCs w:val="32"/>
        </w:rPr>
        <w:t>5</w:t>
      </w:r>
      <w:r w:rsidRPr="00260E10">
        <w:rPr>
          <w:rFonts w:ascii="Times New Roman" w:eastAsia="標楷體" w:hAnsi="Times New Roman" w:cs="Times New Roman" w:hint="eastAsia"/>
          <w:sz w:val="32"/>
          <w:szCs w:val="32"/>
        </w:rPr>
        <w:t>月失業率</w:t>
      </w:r>
      <w:r w:rsidRPr="00260E10">
        <w:rPr>
          <w:rFonts w:ascii="Times New Roman" w:eastAsia="標楷體" w:hAnsi="Times New Roman" w:cs="Times New Roman" w:hint="eastAsia"/>
          <w:sz w:val="32"/>
          <w:szCs w:val="32"/>
        </w:rPr>
        <w:t>4.07%</w:t>
      </w:r>
      <w:r w:rsidRPr="00260E10">
        <w:rPr>
          <w:rFonts w:ascii="Times New Roman" w:eastAsia="標楷體" w:hAnsi="Times New Roman" w:cs="Times New Roman" w:hint="eastAsia"/>
          <w:sz w:val="32"/>
          <w:szCs w:val="32"/>
        </w:rPr>
        <w:t>為最高，嗣因國內疫情控制得宜，失業情形逐漸趨緩；然</w:t>
      </w:r>
      <w:r w:rsidRPr="00260E10">
        <w:rPr>
          <w:rFonts w:ascii="Times New Roman" w:eastAsia="標楷體" w:hAnsi="Times New Roman" w:cs="Times New Roman" w:hint="eastAsia"/>
          <w:sz w:val="32"/>
          <w:szCs w:val="32"/>
        </w:rPr>
        <w:t>2021</w:t>
      </w:r>
      <w:r w:rsidRPr="00260E10">
        <w:rPr>
          <w:rFonts w:ascii="Times New Roman" w:eastAsia="標楷體" w:hAnsi="Times New Roman" w:cs="Times New Roman" w:hint="eastAsia"/>
          <w:sz w:val="32"/>
          <w:szCs w:val="32"/>
        </w:rPr>
        <w:t>年</w:t>
      </w:r>
      <w:r w:rsidRPr="00260E10">
        <w:rPr>
          <w:rFonts w:ascii="Times New Roman" w:eastAsia="標楷體" w:hAnsi="Times New Roman" w:cs="Times New Roman" w:hint="eastAsia"/>
          <w:sz w:val="32"/>
          <w:szCs w:val="32"/>
        </w:rPr>
        <w:t>5</w:t>
      </w:r>
      <w:r w:rsidRPr="00260E10">
        <w:rPr>
          <w:rFonts w:ascii="Times New Roman" w:eastAsia="標楷體" w:hAnsi="Times New Roman" w:cs="Times New Roman" w:hint="eastAsia"/>
          <w:sz w:val="32"/>
          <w:szCs w:val="32"/>
        </w:rPr>
        <w:t>月我國疫情警戒提升至第</w:t>
      </w:r>
      <w:r w:rsidRPr="00260E10">
        <w:rPr>
          <w:rFonts w:ascii="Times New Roman" w:eastAsia="標楷體" w:hAnsi="Times New Roman" w:cs="Times New Roman" w:hint="eastAsia"/>
          <w:sz w:val="32"/>
          <w:szCs w:val="32"/>
        </w:rPr>
        <w:t>3</w:t>
      </w:r>
      <w:r w:rsidRPr="00260E10">
        <w:rPr>
          <w:rFonts w:ascii="Times New Roman" w:eastAsia="標楷體" w:hAnsi="Times New Roman" w:cs="Times New Roman" w:hint="eastAsia"/>
          <w:sz w:val="32"/>
          <w:szCs w:val="32"/>
        </w:rPr>
        <w:t>級，為避免疫情擴大，採取較嚴格的管制措施致使</w:t>
      </w:r>
      <w:r w:rsidRPr="00260E10">
        <w:rPr>
          <w:rFonts w:ascii="Times New Roman" w:eastAsia="標楷體" w:hAnsi="Times New Roman" w:cs="Times New Roman" w:hint="eastAsia"/>
          <w:sz w:val="32"/>
          <w:szCs w:val="32"/>
        </w:rPr>
        <w:t>6</w:t>
      </w:r>
      <w:r w:rsidRPr="00260E10">
        <w:rPr>
          <w:rFonts w:ascii="Times New Roman" w:eastAsia="標楷體" w:hAnsi="Times New Roman" w:cs="Times New Roman" w:hint="eastAsia"/>
          <w:sz w:val="32"/>
          <w:szCs w:val="32"/>
        </w:rPr>
        <w:t>月失業率攀升至</w:t>
      </w:r>
      <w:r w:rsidRPr="00260E10">
        <w:rPr>
          <w:rFonts w:ascii="Times New Roman" w:eastAsia="標楷體" w:hAnsi="Times New Roman" w:cs="Times New Roman" w:hint="eastAsia"/>
          <w:sz w:val="32"/>
          <w:szCs w:val="32"/>
        </w:rPr>
        <w:t>4.8%</w:t>
      </w:r>
      <w:r w:rsidRPr="00260E10">
        <w:rPr>
          <w:rFonts w:ascii="Times New Roman" w:eastAsia="標楷體" w:hAnsi="Times New Roman" w:cs="Times New Roman" w:hint="eastAsia"/>
          <w:sz w:val="32"/>
          <w:szCs w:val="32"/>
        </w:rPr>
        <w:t>，是近</w:t>
      </w:r>
      <w:r w:rsidRPr="00260E10">
        <w:rPr>
          <w:rFonts w:ascii="Times New Roman" w:eastAsia="標楷體" w:hAnsi="Times New Roman" w:cs="Times New Roman" w:hint="eastAsia"/>
          <w:sz w:val="32"/>
          <w:szCs w:val="32"/>
        </w:rPr>
        <w:t>10</w:t>
      </w:r>
      <w:r w:rsidRPr="00260E10">
        <w:rPr>
          <w:rFonts w:ascii="Times New Roman" w:eastAsia="標楷體" w:hAnsi="Times New Roman" w:cs="Times New Roman" w:hint="eastAsia"/>
          <w:sz w:val="32"/>
          <w:szCs w:val="32"/>
        </w:rPr>
        <w:t>年來最高，隨著疫情陸續受控，我國失業率雖漸降低，然大量解雇案件卻有上升之跡象，參據勞動部勞動統計網資料，我國</w:t>
      </w:r>
      <w:r w:rsidRPr="00260E10">
        <w:rPr>
          <w:rFonts w:ascii="Times New Roman" w:eastAsia="標楷體" w:hAnsi="Times New Roman" w:cs="Times New Roman" w:hint="eastAsia"/>
          <w:sz w:val="32"/>
          <w:szCs w:val="32"/>
        </w:rPr>
        <w:t>8</w:t>
      </w:r>
      <w:r w:rsidRPr="00260E10">
        <w:rPr>
          <w:rFonts w:ascii="Times New Roman" w:eastAsia="標楷體" w:hAnsi="Times New Roman" w:cs="Times New Roman" w:hint="eastAsia"/>
          <w:sz w:val="32"/>
          <w:szCs w:val="32"/>
        </w:rPr>
        <w:t>月大量解雇案件僅有</w:t>
      </w:r>
      <w:r w:rsidRPr="00260E10">
        <w:rPr>
          <w:rFonts w:ascii="Times New Roman" w:eastAsia="標楷體" w:hAnsi="Times New Roman" w:cs="Times New Roman" w:hint="eastAsia"/>
          <w:sz w:val="32"/>
          <w:szCs w:val="32"/>
        </w:rPr>
        <w:t>14</w:t>
      </w:r>
      <w:r w:rsidRPr="00260E10">
        <w:rPr>
          <w:rFonts w:ascii="Times New Roman" w:eastAsia="標楷體" w:hAnsi="Times New Roman" w:cs="Times New Roman" w:hint="eastAsia"/>
          <w:sz w:val="32"/>
          <w:szCs w:val="32"/>
        </w:rPr>
        <w:t>件，至</w:t>
      </w:r>
      <w:r w:rsidRPr="00260E10">
        <w:rPr>
          <w:rFonts w:ascii="Times New Roman" w:eastAsia="標楷體" w:hAnsi="Times New Roman" w:cs="Times New Roman" w:hint="eastAsia"/>
          <w:sz w:val="32"/>
          <w:szCs w:val="32"/>
        </w:rPr>
        <w:t>9</w:t>
      </w:r>
      <w:r w:rsidRPr="00260E10">
        <w:rPr>
          <w:rFonts w:ascii="Times New Roman" w:eastAsia="標楷體" w:hAnsi="Times New Roman" w:cs="Times New Roman" w:hint="eastAsia"/>
          <w:sz w:val="32"/>
          <w:szCs w:val="32"/>
        </w:rPr>
        <w:t>月時卻攀升至</w:t>
      </w:r>
      <w:r w:rsidRPr="00260E10">
        <w:rPr>
          <w:rFonts w:ascii="Times New Roman" w:eastAsia="標楷體" w:hAnsi="Times New Roman" w:cs="Times New Roman" w:hint="eastAsia"/>
          <w:sz w:val="32"/>
          <w:szCs w:val="32"/>
        </w:rPr>
        <w:t>30</w:t>
      </w:r>
      <w:r w:rsidRPr="00260E10">
        <w:rPr>
          <w:rFonts w:ascii="Times New Roman" w:eastAsia="標楷體" w:hAnsi="Times New Roman" w:cs="Times New Roman" w:hint="eastAsia"/>
          <w:sz w:val="32"/>
          <w:szCs w:val="32"/>
        </w:rPr>
        <w:t>件，顯見疫情雖減緩但在大環境經濟尚未完全復甦前，政府仍宜積極協助相關企業做好勞工權益保障之工作，爰請勞動部就</w:t>
      </w:r>
      <w:r w:rsidRPr="00260E10">
        <w:rPr>
          <w:rFonts w:ascii="Times New Roman" w:eastAsia="標楷體" w:hAnsi="Times New Roman" w:cs="Times New Roman" w:hint="eastAsia"/>
          <w:sz w:val="32"/>
          <w:szCs w:val="32"/>
        </w:rPr>
        <w:t>COVID-19</w:t>
      </w:r>
      <w:r w:rsidRPr="00260E10">
        <w:rPr>
          <w:rFonts w:ascii="Times New Roman" w:eastAsia="標楷體" w:hAnsi="Times New Roman" w:cs="Times New Roman" w:hint="eastAsia"/>
          <w:sz w:val="32"/>
          <w:szCs w:val="32"/>
        </w:rPr>
        <w:t>疫情後保障大量解僱案件勞工權益擬具精進作為書面報告，送立法院社會福利及衛生環境委員會。【</w:t>
      </w:r>
      <w:r w:rsidRPr="00260E10">
        <w:rPr>
          <w:rFonts w:ascii="Times New Roman" w:eastAsia="標楷體" w:hAnsi="Times New Roman" w:cs="Times New Roman" w:hint="eastAsia"/>
          <w:sz w:val="32"/>
          <w:szCs w:val="32"/>
        </w:rPr>
        <w:t>131</w:t>
      </w:r>
      <w:r w:rsidRPr="00260E10">
        <w:rPr>
          <w:rFonts w:ascii="Times New Roman" w:eastAsia="標楷體" w:hAnsi="Times New Roman" w:cs="Times New Roman" w:hint="eastAsia"/>
          <w:sz w:val="32"/>
          <w:szCs w:val="32"/>
        </w:rPr>
        <w:t>】</w:t>
      </w:r>
    </w:p>
    <w:p w14:paraId="1085448B" w14:textId="77777777" w:rsidR="00B50AC6" w:rsidRPr="00260E10" w:rsidRDefault="00B50AC6" w:rsidP="005C6DAB">
      <w:pPr>
        <w:spacing w:line="440" w:lineRule="exact"/>
        <w:ind w:leftChars="1400" w:left="4640" w:hangingChars="400" w:hanging="1280"/>
        <w:rPr>
          <w:rFonts w:ascii="標楷體" w:eastAsia="標楷體" w:hAnsi="標楷體" w:cs="Times New Roman"/>
          <w:sz w:val="32"/>
          <w:szCs w:val="32"/>
        </w:rPr>
      </w:pPr>
      <w:r w:rsidRPr="00260E10">
        <w:rPr>
          <w:rFonts w:ascii="標楷體" w:eastAsia="標楷體" w:hAnsi="標楷體" w:cs="Times New Roman" w:hint="eastAsia"/>
          <w:sz w:val="32"/>
          <w:szCs w:val="32"/>
        </w:rPr>
        <w:t>提案人：廖國棟</w:t>
      </w:r>
    </w:p>
    <w:p w14:paraId="63A33A3F" w14:textId="77777777" w:rsidR="00B50AC6" w:rsidRPr="00260E10" w:rsidRDefault="00B50AC6" w:rsidP="005C6DAB">
      <w:pPr>
        <w:spacing w:line="440" w:lineRule="exact"/>
        <w:ind w:leftChars="1400" w:left="4640" w:hangingChars="400" w:hanging="1280"/>
        <w:rPr>
          <w:rFonts w:ascii="標楷體" w:eastAsia="標楷體" w:hAnsi="標楷體" w:cs="Times New Roman"/>
          <w:sz w:val="32"/>
          <w:szCs w:val="32"/>
        </w:rPr>
      </w:pPr>
      <w:r w:rsidRPr="00260E10">
        <w:rPr>
          <w:rFonts w:ascii="標楷體" w:eastAsia="標楷體" w:hAnsi="標楷體" w:cs="Times New Roman" w:hint="eastAsia"/>
          <w:sz w:val="32"/>
          <w:szCs w:val="32"/>
        </w:rPr>
        <w:t>連署人：蔣萬安  徐志榮</w:t>
      </w:r>
    </w:p>
    <w:p w14:paraId="07FE7F9C" w14:textId="77777777" w:rsidR="00B50AC6" w:rsidRPr="008C65F8"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8C65F8">
        <w:rPr>
          <w:rFonts w:ascii="Times New Roman" w:eastAsia="標楷體" w:hAnsi="Times New Roman" w:cs="Times New Roman"/>
          <w:sz w:val="32"/>
          <w:szCs w:val="32"/>
        </w:rPr>
        <w:t>(</w:t>
      </w:r>
      <w:r w:rsidRPr="008C65F8">
        <w:rPr>
          <w:rFonts w:ascii="Times New Roman" w:eastAsia="標楷體" w:hAnsi="Times New Roman" w:cs="Times New Roman" w:hint="eastAsia"/>
          <w:sz w:val="32"/>
          <w:szCs w:val="32"/>
        </w:rPr>
        <w:t>七十三</w:t>
      </w:r>
      <w:r w:rsidRPr="008C65F8">
        <w:rPr>
          <w:rFonts w:ascii="Times New Roman" w:eastAsia="標楷體" w:hAnsi="Times New Roman" w:cs="Times New Roman"/>
          <w:sz w:val="32"/>
          <w:szCs w:val="32"/>
        </w:rPr>
        <w:t>)</w:t>
      </w:r>
      <w:r w:rsidRPr="008C65F8">
        <w:rPr>
          <w:rFonts w:ascii="Times New Roman" w:eastAsia="標楷體" w:hAnsi="Times New Roman" w:cs="Times New Roman" w:hint="eastAsia"/>
          <w:sz w:val="32"/>
          <w:szCs w:val="32"/>
        </w:rPr>
        <w:t>根據勞動部</w:t>
      </w:r>
      <w:r w:rsidRPr="008C65F8">
        <w:rPr>
          <w:rFonts w:ascii="Times New Roman" w:eastAsia="標楷體" w:hAnsi="Times New Roman" w:cs="Times New Roman" w:hint="eastAsia"/>
          <w:sz w:val="32"/>
          <w:szCs w:val="32"/>
        </w:rPr>
        <w:t>2020</w:t>
      </w:r>
      <w:r w:rsidRPr="008C65F8">
        <w:rPr>
          <w:rFonts w:ascii="Times New Roman" w:eastAsia="標楷體" w:hAnsi="Times New Roman" w:cs="Times New Roman" w:hint="eastAsia"/>
          <w:sz w:val="32"/>
          <w:szCs w:val="32"/>
        </w:rPr>
        <w:t>年委託致理科技大學辦理「開放引進外籍家庭看護工成效評估與選擇聘僱原因研究計畫期末報告」，超過九成的雇主表示聘僱外籍家庭看護工後，主要照顧者的工作並無改變，有改變者僅約</w:t>
      </w:r>
      <w:r w:rsidRPr="008C65F8">
        <w:rPr>
          <w:rFonts w:ascii="Times New Roman" w:eastAsia="標楷體" w:hAnsi="Times New Roman" w:cs="Times New Roman" w:hint="eastAsia"/>
          <w:sz w:val="32"/>
          <w:szCs w:val="32"/>
        </w:rPr>
        <w:t>7%</w:t>
      </w:r>
      <w:r w:rsidRPr="008C65F8">
        <w:rPr>
          <w:rFonts w:ascii="Times New Roman" w:eastAsia="標楷體" w:hAnsi="Times New Roman" w:cs="Times New Roman" w:hint="eastAsia"/>
          <w:sz w:val="32"/>
          <w:szCs w:val="32"/>
        </w:rPr>
        <w:t>，以全家平均月收入不到</w:t>
      </w:r>
      <w:r w:rsidRPr="008C65F8">
        <w:rPr>
          <w:rFonts w:ascii="Times New Roman" w:eastAsia="標楷體" w:hAnsi="Times New Roman" w:cs="Times New Roman" w:hint="eastAsia"/>
          <w:sz w:val="32"/>
          <w:szCs w:val="32"/>
        </w:rPr>
        <w:t>3</w:t>
      </w:r>
      <w:r w:rsidRPr="008C65F8">
        <w:rPr>
          <w:rFonts w:ascii="Times New Roman" w:eastAsia="標楷體" w:hAnsi="Times New Roman" w:cs="Times New Roman" w:hint="eastAsia"/>
          <w:sz w:val="32"/>
          <w:szCs w:val="32"/>
        </w:rPr>
        <w:t>萬元或是為主要照顧者，有改變的比例較高，其中從無工作變成有工作者約占三成。若就調查結果而言，可看出家庭收入較低者或為主要照顧者，因聘僱外籍家庭看護工後得以外出工作的意願較強，故比例稍高。但這樣的結果和勞動部</w:t>
      </w:r>
      <w:r w:rsidRPr="008C65F8">
        <w:rPr>
          <w:rFonts w:ascii="Times New Roman" w:eastAsia="標楷體" w:hAnsi="Times New Roman" w:cs="Times New Roman" w:hint="eastAsia"/>
          <w:sz w:val="32"/>
          <w:szCs w:val="32"/>
        </w:rPr>
        <w:t>2019</w:t>
      </w:r>
      <w:r w:rsidRPr="008C65F8">
        <w:rPr>
          <w:rFonts w:ascii="Times New Roman" w:eastAsia="標楷體" w:hAnsi="Times New Roman" w:cs="Times New Roman" w:hint="eastAsia"/>
          <w:sz w:val="32"/>
          <w:szCs w:val="32"/>
        </w:rPr>
        <w:t>年「外籍勞工管理及運用調查」，有六成五的受訪雇主認為僱用外籍家庭看護工後家人可外出工作的比例差距甚遠，根據該報告指出，原因可能為該調查係詢問聘僱後可獲得那些實質幫助，至於家人是否實際重新投入職場則未知，另一方面，因我國傳統習俗，主要照顧者多為配偶或媳婦，這些族群可能原本就是非勞動力，即使聘僱外籍家庭看護工，若要重新投入職場也有其困難，例如技能不足、年紀過大等都是原因，顯示政府在二度就業或非勞動力重新投入職場的協助與調查需要持續強化，爰請勞動部於</w:t>
      </w:r>
      <w:r w:rsidRPr="008C65F8">
        <w:rPr>
          <w:rFonts w:ascii="Times New Roman" w:eastAsia="標楷體" w:hAnsi="Times New Roman" w:cs="Times New Roman"/>
          <w:sz w:val="32"/>
          <w:szCs w:val="32"/>
        </w:rPr>
        <w:t>2</w:t>
      </w:r>
      <w:r w:rsidRPr="008C65F8">
        <w:rPr>
          <w:rFonts w:ascii="Times New Roman" w:eastAsia="標楷體" w:hAnsi="Times New Roman" w:cs="Times New Roman" w:hint="eastAsia"/>
          <w:sz w:val="32"/>
          <w:szCs w:val="32"/>
        </w:rPr>
        <w:t>個月內就二度就業與非勞動力投入職場擬具強化措施書面報告，送立法院社會福利及衛生環境委員會。【</w:t>
      </w:r>
      <w:r w:rsidRPr="008C65F8">
        <w:rPr>
          <w:rFonts w:ascii="Times New Roman" w:eastAsia="標楷體" w:hAnsi="Times New Roman" w:cs="Times New Roman" w:hint="eastAsia"/>
          <w:sz w:val="32"/>
          <w:szCs w:val="32"/>
        </w:rPr>
        <w:t>132</w:t>
      </w:r>
      <w:r w:rsidRPr="008C65F8">
        <w:rPr>
          <w:rFonts w:ascii="Times New Roman" w:eastAsia="標楷體" w:hAnsi="Times New Roman" w:cs="Times New Roman" w:hint="eastAsia"/>
          <w:sz w:val="32"/>
          <w:szCs w:val="32"/>
        </w:rPr>
        <w:t>】</w:t>
      </w:r>
    </w:p>
    <w:p w14:paraId="49723114" w14:textId="77777777" w:rsidR="00B50AC6" w:rsidRPr="008C65F8" w:rsidRDefault="00B50AC6" w:rsidP="005C6DAB">
      <w:pPr>
        <w:spacing w:line="440" w:lineRule="exact"/>
        <w:ind w:leftChars="1400" w:left="4640" w:hangingChars="400" w:hanging="1280"/>
        <w:rPr>
          <w:rFonts w:ascii="標楷體" w:eastAsia="標楷體" w:hAnsi="標楷體" w:cs="Times New Roman"/>
          <w:sz w:val="32"/>
          <w:szCs w:val="32"/>
        </w:rPr>
      </w:pPr>
      <w:r w:rsidRPr="008C65F8">
        <w:rPr>
          <w:rFonts w:ascii="標楷體" w:eastAsia="標楷體" w:hAnsi="標楷體" w:cs="Times New Roman" w:hint="eastAsia"/>
          <w:sz w:val="32"/>
          <w:szCs w:val="32"/>
        </w:rPr>
        <w:t>提案人：廖國棟</w:t>
      </w:r>
    </w:p>
    <w:p w14:paraId="3CD1A8F4" w14:textId="77777777" w:rsidR="00B50AC6" w:rsidRPr="008C65F8" w:rsidRDefault="00B50AC6" w:rsidP="005C6DAB">
      <w:pPr>
        <w:spacing w:line="440" w:lineRule="exact"/>
        <w:ind w:leftChars="1400" w:left="4640" w:hangingChars="400" w:hanging="1280"/>
        <w:rPr>
          <w:rFonts w:ascii="標楷體" w:eastAsia="標楷體" w:hAnsi="標楷體" w:cs="Times New Roman"/>
          <w:sz w:val="32"/>
          <w:szCs w:val="32"/>
        </w:rPr>
      </w:pPr>
      <w:r w:rsidRPr="008C65F8">
        <w:rPr>
          <w:rFonts w:ascii="標楷體" w:eastAsia="標楷體" w:hAnsi="標楷體" w:cs="Times New Roman" w:hint="eastAsia"/>
          <w:sz w:val="32"/>
          <w:szCs w:val="32"/>
        </w:rPr>
        <w:t>連署人：蔣萬安  徐志榮</w:t>
      </w:r>
    </w:p>
    <w:p w14:paraId="524B6691" w14:textId="77777777" w:rsidR="00B50AC6" w:rsidRPr="00595AB9"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595AB9">
        <w:rPr>
          <w:rFonts w:ascii="Times New Roman" w:eastAsia="標楷體" w:hAnsi="Times New Roman" w:cs="Times New Roman"/>
          <w:sz w:val="32"/>
          <w:szCs w:val="32"/>
        </w:rPr>
        <w:t>(</w:t>
      </w:r>
      <w:r w:rsidRPr="00595AB9">
        <w:rPr>
          <w:rFonts w:ascii="Times New Roman" w:eastAsia="標楷體" w:hAnsi="Times New Roman" w:cs="Times New Roman" w:hint="eastAsia"/>
          <w:sz w:val="32"/>
          <w:szCs w:val="32"/>
        </w:rPr>
        <w:t>七十四</w:t>
      </w:r>
      <w:r w:rsidRPr="00595AB9">
        <w:rPr>
          <w:rFonts w:ascii="Times New Roman" w:eastAsia="標楷體" w:hAnsi="Times New Roman" w:cs="Times New Roman"/>
          <w:sz w:val="32"/>
          <w:szCs w:val="32"/>
        </w:rPr>
        <w:t>)</w:t>
      </w:r>
      <w:r w:rsidRPr="00595AB9">
        <w:rPr>
          <w:rFonts w:ascii="Times New Roman" w:eastAsia="標楷體" w:hAnsi="Times New Roman" w:cs="Times New Roman" w:hint="eastAsia"/>
          <w:sz w:val="32"/>
          <w:szCs w:val="32"/>
        </w:rPr>
        <w:t>依據勞動力發展署</w:t>
      </w:r>
      <w:r w:rsidRPr="00595AB9">
        <w:rPr>
          <w:rFonts w:ascii="Times New Roman" w:eastAsia="標楷體" w:hAnsi="Times New Roman" w:cs="Times New Roman" w:hint="eastAsia"/>
          <w:sz w:val="32"/>
          <w:szCs w:val="32"/>
        </w:rPr>
        <w:t>2020</w:t>
      </w:r>
      <w:r w:rsidRPr="00595AB9">
        <w:rPr>
          <w:rFonts w:ascii="Times New Roman" w:eastAsia="標楷體" w:hAnsi="Times New Roman" w:cs="Times New Roman" w:hint="eastAsia"/>
          <w:sz w:val="32"/>
          <w:szCs w:val="32"/>
        </w:rPr>
        <w:t>年「原住民就業服務之有效求職</w:t>
      </w:r>
      <w:r>
        <w:rPr>
          <w:rFonts w:ascii="Times New Roman" w:eastAsia="標楷體" w:hAnsi="Times New Roman" w:cs="Times New Roman" w:hint="eastAsia"/>
          <w:sz w:val="32"/>
          <w:szCs w:val="32"/>
        </w:rPr>
        <w:t>推</w:t>
      </w:r>
      <w:r w:rsidRPr="00595AB9">
        <w:rPr>
          <w:rFonts w:ascii="Times New Roman" w:eastAsia="標楷體" w:hAnsi="Times New Roman" w:cs="Times New Roman" w:hint="eastAsia"/>
          <w:sz w:val="32"/>
          <w:szCs w:val="32"/>
        </w:rPr>
        <w:t>介就業人數─按性別、年齡、職業、辦理單位」統計表顯示，以高屏澎東及北基宜花金馬</w:t>
      </w:r>
      <w:r w:rsidRPr="00595AB9">
        <w:rPr>
          <w:rFonts w:ascii="Times New Roman" w:eastAsia="標楷體" w:hAnsi="Times New Roman" w:cs="Times New Roman" w:hint="eastAsia"/>
          <w:sz w:val="32"/>
          <w:szCs w:val="32"/>
        </w:rPr>
        <w:t>2</w:t>
      </w:r>
      <w:r w:rsidRPr="00595AB9">
        <w:rPr>
          <w:rFonts w:ascii="Times New Roman" w:eastAsia="標楷體" w:hAnsi="Times New Roman" w:cs="Times New Roman" w:hint="eastAsia"/>
          <w:sz w:val="32"/>
          <w:szCs w:val="32"/>
        </w:rPr>
        <w:t>分署統計數據最高，顯見大多數原住民申請求職與就業服務多向兩分署求助。依據該表發現</w:t>
      </w:r>
      <w:r w:rsidRPr="00595AB9">
        <w:rPr>
          <w:rFonts w:ascii="Times New Roman" w:eastAsia="標楷體" w:hAnsi="Times New Roman" w:cs="Times New Roman" w:hint="eastAsia"/>
          <w:sz w:val="32"/>
          <w:szCs w:val="32"/>
        </w:rPr>
        <w:t>55</w:t>
      </w:r>
      <w:r w:rsidRPr="00595AB9">
        <w:rPr>
          <w:rFonts w:ascii="Times New Roman" w:eastAsia="標楷體" w:hAnsi="Times New Roman" w:cs="Times New Roman" w:hint="eastAsia"/>
          <w:sz w:val="32"/>
          <w:szCs w:val="32"/>
        </w:rPr>
        <w:t>歲以上之原住民約佔整體人數的</w:t>
      </w:r>
      <w:r w:rsidRPr="00595AB9">
        <w:rPr>
          <w:rFonts w:ascii="Times New Roman" w:eastAsia="標楷體" w:hAnsi="Times New Roman" w:cs="Times New Roman" w:hint="eastAsia"/>
          <w:sz w:val="32"/>
          <w:szCs w:val="32"/>
        </w:rPr>
        <w:t>13%</w:t>
      </w:r>
      <w:r w:rsidRPr="00595AB9">
        <w:rPr>
          <w:rFonts w:ascii="Times New Roman" w:eastAsia="標楷體" w:hAnsi="Times New Roman" w:cs="Times New Roman" w:hint="eastAsia"/>
          <w:sz w:val="32"/>
          <w:szCs w:val="32"/>
        </w:rPr>
        <w:t>，依據「國家語言發展法」第</w:t>
      </w:r>
      <w:r w:rsidRPr="00595AB9">
        <w:rPr>
          <w:rFonts w:ascii="Times New Roman" w:eastAsia="標楷體" w:hAnsi="Times New Roman" w:cs="Times New Roman" w:hint="eastAsia"/>
          <w:sz w:val="32"/>
          <w:szCs w:val="32"/>
        </w:rPr>
        <w:t>11</w:t>
      </w:r>
      <w:r w:rsidRPr="00595AB9">
        <w:rPr>
          <w:rFonts w:ascii="Times New Roman" w:eastAsia="標楷體" w:hAnsi="Times New Roman" w:cs="Times New Roman" w:hint="eastAsia"/>
          <w:sz w:val="32"/>
          <w:szCs w:val="32"/>
        </w:rPr>
        <w:t>條規定「政府機關（構）應於必要時提供各國家語言間之通譯服務，並積極培育各國家語言通譯人才。」考量</w:t>
      </w:r>
      <w:r w:rsidRPr="00595AB9">
        <w:rPr>
          <w:rFonts w:ascii="Times New Roman" w:eastAsia="標楷體" w:hAnsi="Times New Roman" w:cs="Times New Roman" w:hint="eastAsia"/>
          <w:sz w:val="32"/>
          <w:szCs w:val="32"/>
        </w:rPr>
        <w:t>55</w:t>
      </w:r>
      <w:r w:rsidRPr="00595AB9">
        <w:rPr>
          <w:rFonts w:ascii="Times New Roman" w:eastAsia="標楷體" w:hAnsi="Times New Roman" w:cs="Times New Roman" w:hint="eastAsia"/>
          <w:sz w:val="32"/>
          <w:szCs w:val="32"/>
        </w:rPr>
        <w:t>歲以上原住民其族語能力較漢語文高，並協助中高齡原住民族就業，爰要求勞動部服務中高齡原住民時應主動詢問是否需族語翻譯，提高中高齡原住民職業媒合率。【</w:t>
      </w:r>
      <w:r w:rsidRPr="00595AB9">
        <w:rPr>
          <w:rFonts w:ascii="Times New Roman" w:eastAsia="標楷體" w:hAnsi="Times New Roman" w:cs="Times New Roman" w:hint="eastAsia"/>
          <w:sz w:val="32"/>
          <w:szCs w:val="32"/>
        </w:rPr>
        <w:t>133</w:t>
      </w:r>
      <w:r w:rsidRPr="00595AB9">
        <w:rPr>
          <w:rFonts w:ascii="Times New Roman" w:eastAsia="標楷體" w:hAnsi="Times New Roman" w:cs="Times New Roman" w:hint="eastAsia"/>
          <w:sz w:val="32"/>
          <w:szCs w:val="32"/>
        </w:rPr>
        <w:t>】</w:t>
      </w:r>
    </w:p>
    <w:p w14:paraId="31AA9EEB" w14:textId="77777777" w:rsidR="00B50AC6" w:rsidRPr="00595AB9" w:rsidRDefault="00B50AC6" w:rsidP="005C6DAB">
      <w:pPr>
        <w:spacing w:line="440" w:lineRule="exact"/>
        <w:ind w:leftChars="1400" w:left="4640" w:hangingChars="400" w:hanging="1280"/>
        <w:rPr>
          <w:rFonts w:ascii="標楷體" w:eastAsia="標楷體" w:hAnsi="標楷體" w:cs="Times New Roman"/>
          <w:sz w:val="32"/>
          <w:szCs w:val="32"/>
        </w:rPr>
      </w:pPr>
      <w:r w:rsidRPr="00595AB9">
        <w:rPr>
          <w:rFonts w:ascii="標楷體" w:eastAsia="標楷體" w:hAnsi="標楷體" w:cs="Times New Roman" w:hint="eastAsia"/>
          <w:sz w:val="32"/>
          <w:szCs w:val="32"/>
        </w:rPr>
        <w:t>提案人：廖國棟</w:t>
      </w:r>
    </w:p>
    <w:p w14:paraId="799F79D4" w14:textId="77777777" w:rsidR="00B50AC6" w:rsidRPr="00595AB9" w:rsidRDefault="00B50AC6" w:rsidP="005C6DAB">
      <w:pPr>
        <w:spacing w:line="440" w:lineRule="exact"/>
        <w:ind w:leftChars="1400" w:left="4640" w:hangingChars="400" w:hanging="1280"/>
        <w:rPr>
          <w:rFonts w:ascii="標楷體" w:eastAsia="標楷體" w:hAnsi="標楷體" w:cs="Times New Roman"/>
          <w:sz w:val="32"/>
          <w:szCs w:val="32"/>
        </w:rPr>
      </w:pPr>
      <w:r w:rsidRPr="00595AB9">
        <w:rPr>
          <w:rFonts w:ascii="標楷體" w:eastAsia="標楷體" w:hAnsi="標楷體" w:cs="Times New Roman" w:hint="eastAsia"/>
          <w:sz w:val="32"/>
          <w:szCs w:val="32"/>
        </w:rPr>
        <w:t>連署人：蔣萬安  徐志榮</w:t>
      </w:r>
    </w:p>
    <w:p w14:paraId="7611BFC2" w14:textId="77777777" w:rsidR="00B50AC6" w:rsidRPr="00002809"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七十五</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查勞動部職業安全衛生署</w:t>
      </w:r>
      <w:r w:rsidRPr="00002809">
        <w:rPr>
          <w:rFonts w:ascii="Times New Roman" w:eastAsia="標楷體" w:hAnsi="Times New Roman" w:cs="Times New Roman" w:hint="eastAsia"/>
          <w:sz w:val="32"/>
          <w:szCs w:val="32"/>
        </w:rPr>
        <w:t>109</w:t>
      </w:r>
      <w:r w:rsidRPr="00002809">
        <w:rPr>
          <w:rFonts w:ascii="Times New Roman" w:eastAsia="標楷體" w:hAnsi="Times New Roman" w:cs="Times New Roman" w:hint="eastAsia"/>
          <w:sz w:val="32"/>
          <w:szCs w:val="32"/>
        </w:rPr>
        <w:t>年度勞動檢查統計年報，</w:t>
      </w:r>
      <w:r w:rsidRPr="00002809">
        <w:rPr>
          <w:rFonts w:ascii="Times New Roman" w:eastAsia="標楷體" w:hAnsi="Times New Roman" w:cs="Times New Roman" w:hint="eastAsia"/>
          <w:sz w:val="32"/>
          <w:szCs w:val="32"/>
        </w:rPr>
        <w:t>109</w:t>
      </w:r>
      <w:r w:rsidRPr="00002809">
        <w:rPr>
          <w:rFonts w:ascii="Times New Roman" w:eastAsia="標楷體" w:hAnsi="Times New Roman" w:cs="Times New Roman" w:hint="eastAsia"/>
          <w:sz w:val="32"/>
          <w:szCs w:val="32"/>
        </w:rPr>
        <w:t>年實行勞動條件檢查計有</w:t>
      </w:r>
      <w:r w:rsidRPr="00002809">
        <w:rPr>
          <w:rFonts w:ascii="Times New Roman" w:eastAsia="標楷體" w:hAnsi="Times New Roman" w:cs="Times New Roman" w:hint="eastAsia"/>
          <w:sz w:val="32"/>
          <w:szCs w:val="32"/>
        </w:rPr>
        <w:t>3</w:t>
      </w:r>
      <w:r w:rsidRPr="00002809">
        <w:rPr>
          <w:rFonts w:ascii="Times New Roman" w:eastAsia="標楷體" w:hAnsi="Times New Roman" w:cs="Times New Roman" w:hint="eastAsia"/>
          <w:sz w:val="32"/>
          <w:szCs w:val="32"/>
        </w:rPr>
        <w:t>萬</w:t>
      </w:r>
      <w:r w:rsidRPr="00002809">
        <w:rPr>
          <w:rFonts w:ascii="Times New Roman" w:eastAsia="標楷體" w:hAnsi="Times New Roman" w:cs="Times New Roman" w:hint="eastAsia"/>
          <w:sz w:val="32"/>
          <w:szCs w:val="32"/>
        </w:rPr>
        <w:t>3</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092</w:t>
      </w:r>
      <w:r w:rsidRPr="00002809">
        <w:rPr>
          <w:rFonts w:ascii="Times New Roman" w:eastAsia="標楷體" w:hAnsi="Times New Roman" w:cs="Times New Roman" w:hint="eastAsia"/>
          <w:sz w:val="32"/>
          <w:szCs w:val="32"/>
        </w:rPr>
        <w:t>場次，違反法令之場次為</w:t>
      </w:r>
      <w:r w:rsidRPr="00002809">
        <w:rPr>
          <w:rFonts w:ascii="Times New Roman" w:eastAsia="標楷體" w:hAnsi="Times New Roman" w:cs="Times New Roman" w:hint="eastAsia"/>
          <w:sz w:val="32"/>
          <w:szCs w:val="32"/>
        </w:rPr>
        <w:t>7</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724</w:t>
      </w:r>
      <w:r w:rsidRPr="00002809">
        <w:rPr>
          <w:rFonts w:ascii="Times New Roman" w:eastAsia="標楷體" w:hAnsi="Times New Roman" w:cs="Times New Roman" w:hint="eastAsia"/>
          <w:sz w:val="32"/>
          <w:szCs w:val="32"/>
        </w:rPr>
        <w:t>場，其中違反法令總項數為</w:t>
      </w:r>
      <w:r w:rsidRPr="00002809">
        <w:rPr>
          <w:rFonts w:ascii="Times New Roman" w:eastAsia="標楷體" w:hAnsi="Times New Roman" w:cs="Times New Roman" w:hint="eastAsia"/>
          <w:sz w:val="32"/>
          <w:szCs w:val="32"/>
        </w:rPr>
        <w:t>1</w:t>
      </w:r>
      <w:r w:rsidRPr="00002809">
        <w:rPr>
          <w:rFonts w:ascii="Times New Roman" w:eastAsia="標楷體" w:hAnsi="Times New Roman" w:cs="Times New Roman" w:hint="eastAsia"/>
          <w:sz w:val="32"/>
          <w:szCs w:val="32"/>
        </w:rPr>
        <w:t>萬</w:t>
      </w:r>
      <w:r w:rsidRPr="00002809">
        <w:rPr>
          <w:rFonts w:ascii="Times New Roman" w:eastAsia="標楷體" w:hAnsi="Times New Roman" w:cs="Times New Roman" w:hint="eastAsia"/>
          <w:sz w:val="32"/>
          <w:szCs w:val="32"/>
        </w:rPr>
        <w:t>1</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201</w:t>
      </w:r>
      <w:r w:rsidRPr="00002809">
        <w:rPr>
          <w:rFonts w:ascii="Times New Roman" w:eastAsia="標楷體" w:hAnsi="Times New Roman" w:cs="Times New Roman" w:hint="eastAsia"/>
          <w:sz w:val="32"/>
          <w:szCs w:val="32"/>
        </w:rPr>
        <w:t>項，又以違反「勞動基準法」</w:t>
      </w:r>
      <w:r w:rsidRPr="00002809">
        <w:rPr>
          <w:rFonts w:ascii="Times New Roman" w:eastAsia="標楷體" w:hAnsi="Times New Roman" w:cs="Times New Roman" w:hint="eastAsia"/>
          <w:sz w:val="32"/>
          <w:szCs w:val="32"/>
        </w:rPr>
        <w:t>1</w:t>
      </w:r>
      <w:r w:rsidRPr="00002809">
        <w:rPr>
          <w:rFonts w:ascii="Times New Roman" w:eastAsia="標楷體" w:hAnsi="Times New Roman" w:cs="Times New Roman" w:hint="eastAsia"/>
          <w:sz w:val="32"/>
          <w:szCs w:val="32"/>
        </w:rPr>
        <w:t>萬</w:t>
      </w:r>
      <w:r w:rsidRPr="00002809">
        <w:rPr>
          <w:rFonts w:ascii="Times New Roman" w:eastAsia="標楷體" w:hAnsi="Times New Roman" w:cs="Times New Roman" w:hint="eastAsia"/>
          <w:sz w:val="32"/>
          <w:szCs w:val="32"/>
        </w:rPr>
        <w:t>1,071</w:t>
      </w:r>
      <w:r w:rsidRPr="00002809">
        <w:rPr>
          <w:rFonts w:ascii="Times New Roman" w:eastAsia="標楷體" w:hAnsi="Times New Roman" w:cs="Times New Roman" w:hint="eastAsia"/>
          <w:sz w:val="32"/>
          <w:szCs w:val="32"/>
        </w:rPr>
        <w:t>項最高，行業別中違規項次最多者為批發及零售業</w:t>
      </w:r>
      <w:r w:rsidRPr="00002809">
        <w:rPr>
          <w:rFonts w:ascii="Times New Roman" w:eastAsia="標楷體" w:hAnsi="Times New Roman" w:cs="Times New Roman" w:hint="eastAsia"/>
          <w:sz w:val="32"/>
          <w:szCs w:val="32"/>
        </w:rPr>
        <w:t>2,471</w:t>
      </w:r>
      <w:r w:rsidRPr="00002809">
        <w:rPr>
          <w:rFonts w:ascii="Times New Roman" w:eastAsia="標楷體" w:hAnsi="Times New Roman" w:cs="Times New Roman" w:hint="eastAsia"/>
          <w:sz w:val="32"/>
          <w:szCs w:val="32"/>
        </w:rPr>
        <w:t>項、製造業</w:t>
      </w:r>
      <w:r w:rsidRPr="00002809">
        <w:rPr>
          <w:rFonts w:ascii="Times New Roman" w:eastAsia="標楷體" w:hAnsi="Times New Roman" w:cs="Times New Roman" w:hint="eastAsia"/>
          <w:sz w:val="32"/>
          <w:szCs w:val="32"/>
        </w:rPr>
        <w:t>1,892</w:t>
      </w:r>
      <w:r w:rsidRPr="00002809">
        <w:rPr>
          <w:rFonts w:ascii="Times New Roman" w:eastAsia="標楷體" w:hAnsi="Times New Roman" w:cs="Times New Roman" w:hint="eastAsia"/>
          <w:sz w:val="32"/>
          <w:szCs w:val="32"/>
        </w:rPr>
        <w:t>項、住宿及餐飲業</w:t>
      </w:r>
      <w:r w:rsidRPr="00002809">
        <w:rPr>
          <w:rFonts w:ascii="Times New Roman" w:eastAsia="標楷體" w:hAnsi="Times New Roman" w:cs="Times New Roman" w:hint="eastAsia"/>
          <w:sz w:val="32"/>
          <w:szCs w:val="32"/>
        </w:rPr>
        <w:t>1</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701</w:t>
      </w:r>
      <w:r w:rsidRPr="00002809">
        <w:rPr>
          <w:rFonts w:ascii="Times New Roman" w:eastAsia="標楷體" w:hAnsi="Times New Roman" w:cs="Times New Roman" w:hint="eastAsia"/>
          <w:sz w:val="32"/>
          <w:szCs w:val="32"/>
        </w:rPr>
        <w:t>項、支援服務業</w:t>
      </w:r>
      <w:r w:rsidRPr="00002809">
        <w:rPr>
          <w:rFonts w:ascii="Times New Roman" w:eastAsia="標楷體" w:hAnsi="Times New Roman" w:cs="Times New Roman" w:hint="eastAsia"/>
          <w:sz w:val="32"/>
          <w:szCs w:val="32"/>
        </w:rPr>
        <w:t>1,040</w:t>
      </w:r>
      <w:r w:rsidRPr="00002809">
        <w:rPr>
          <w:rFonts w:ascii="Times New Roman" w:eastAsia="標楷體" w:hAnsi="Times New Roman" w:cs="Times New Roman" w:hint="eastAsia"/>
          <w:sz w:val="32"/>
          <w:szCs w:val="32"/>
        </w:rPr>
        <w:t>項，勞動部勞工保險局雖年年編列相關宣導預算，然違反「勞動基準法」案件數仍龐大，顯見相關宣導效果並未完全杜絕民眾觸法之意願，爰要求勞動部通盤檢討現行宣導制度之效果，就效果不彰之模式進行改進，並將相關精進作為之書面資料送立法院社會福利及衛生環境委員會，務必要讓我國勞工權益獲得完整之保障，杜絕不肖人士戕害勞工權益。【</w:t>
      </w:r>
      <w:r w:rsidRPr="00002809">
        <w:rPr>
          <w:rFonts w:ascii="Times New Roman" w:eastAsia="標楷體" w:hAnsi="Times New Roman" w:cs="Times New Roman" w:hint="eastAsia"/>
          <w:sz w:val="32"/>
          <w:szCs w:val="32"/>
        </w:rPr>
        <w:t>134</w:t>
      </w:r>
      <w:r w:rsidRPr="00002809">
        <w:rPr>
          <w:rFonts w:ascii="Times New Roman" w:eastAsia="標楷體" w:hAnsi="Times New Roman" w:cs="Times New Roman" w:hint="eastAsia"/>
          <w:sz w:val="32"/>
          <w:szCs w:val="32"/>
        </w:rPr>
        <w:t>】</w:t>
      </w:r>
    </w:p>
    <w:p w14:paraId="21F67E86" w14:textId="77777777" w:rsidR="00B50AC6" w:rsidRPr="00002809" w:rsidRDefault="00B50AC6" w:rsidP="005C6DAB">
      <w:pPr>
        <w:spacing w:line="440" w:lineRule="exact"/>
        <w:ind w:leftChars="1400" w:left="4640" w:hangingChars="400" w:hanging="1280"/>
        <w:rPr>
          <w:rFonts w:ascii="標楷體" w:eastAsia="標楷體" w:hAnsi="標楷體" w:cs="Times New Roman"/>
          <w:sz w:val="32"/>
          <w:szCs w:val="32"/>
        </w:rPr>
      </w:pPr>
      <w:r w:rsidRPr="00002809">
        <w:rPr>
          <w:rFonts w:ascii="標楷體" w:eastAsia="標楷體" w:hAnsi="標楷體" w:cs="Times New Roman" w:hint="eastAsia"/>
          <w:sz w:val="32"/>
          <w:szCs w:val="32"/>
        </w:rPr>
        <w:t>提案人：廖國棟</w:t>
      </w:r>
    </w:p>
    <w:p w14:paraId="086096B3" w14:textId="77777777" w:rsidR="00B50AC6" w:rsidRPr="00002809" w:rsidRDefault="00B50AC6" w:rsidP="005C6DAB">
      <w:pPr>
        <w:spacing w:line="440" w:lineRule="exact"/>
        <w:ind w:leftChars="1400" w:left="4640" w:hangingChars="400" w:hanging="1280"/>
        <w:rPr>
          <w:rFonts w:ascii="標楷體" w:eastAsia="標楷體" w:hAnsi="標楷體" w:cs="Times New Roman"/>
          <w:sz w:val="32"/>
          <w:szCs w:val="32"/>
        </w:rPr>
      </w:pPr>
      <w:r w:rsidRPr="00002809">
        <w:rPr>
          <w:rFonts w:ascii="標楷體" w:eastAsia="標楷體" w:hAnsi="標楷體" w:cs="Times New Roman" w:hint="eastAsia"/>
          <w:sz w:val="32"/>
          <w:szCs w:val="32"/>
        </w:rPr>
        <w:t>連署人：蔣萬安  徐志榮</w:t>
      </w:r>
    </w:p>
    <w:p w14:paraId="7C821775" w14:textId="77777777" w:rsidR="00B50AC6" w:rsidRPr="00002809"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七十六</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查勞動部職業安全衛生署</w:t>
      </w:r>
      <w:r w:rsidRPr="00002809">
        <w:rPr>
          <w:rFonts w:ascii="Times New Roman" w:eastAsia="標楷體" w:hAnsi="Times New Roman" w:cs="Times New Roman" w:hint="eastAsia"/>
          <w:sz w:val="32"/>
          <w:szCs w:val="32"/>
        </w:rPr>
        <w:t>109</w:t>
      </w:r>
      <w:r w:rsidRPr="00002809">
        <w:rPr>
          <w:rFonts w:ascii="Times New Roman" w:eastAsia="標楷體" w:hAnsi="Times New Roman" w:cs="Times New Roman" w:hint="eastAsia"/>
          <w:sz w:val="32"/>
          <w:szCs w:val="32"/>
        </w:rPr>
        <w:t>年「勞動檢查事業單位違反勞動基準法移送處分情形」統計表，我國全國總受檢場次計有</w:t>
      </w:r>
      <w:r w:rsidRPr="00002809">
        <w:rPr>
          <w:rFonts w:ascii="Times New Roman" w:eastAsia="標楷體" w:hAnsi="Times New Roman" w:cs="Times New Roman" w:hint="eastAsia"/>
          <w:sz w:val="32"/>
          <w:szCs w:val="32"/>
        </w:rPr>
        <w:t>3</w:t>
      </w:r>
      <w:r w:rsidRPr="00002809">
        <w:rPr>
          <w:rFonts w:ascii="Times New Roman" w:eastAsia="標楷體" w:hAnsi="Times New Roman" w:cs="Times New Roman" w:hint="eastAsia"/>
          <w:sz w:val="32"/>
          <w:szCs w:val="32"/>
        </w:rPr>
        <w:t>萬</w:t>
      </w:r>
      <w:r w:rsidRPr="00002809">
        <w:rPr>
          <w:rFonts w:ascii="Times New Roman" w:eastAsia="標楷體" w:hAnsi="Times New Roman" w:cs="Times New Roman" w:hint="eastAsia"/>
          <w:sz w:val="32"/>
          <w:szCs w:val="32"/>
        </w:rPr>
        <w:t>3</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092</w:t>
      </w:r>
      <w:r w:rsidRPr="00002809">
        <w:rPr>
          <w:rFonts w:ascii="Times New Roman" w:eastAsia="標楷體" w:hAnsi="Times New Roman" w:cs="Times New Roman" w:hint="eastAsia"/>
          <w:sz w:val="32"/>
          <w:szCs w:val="32"/>
        </w:rPr>
        <w:t>項，違反件數計有</w:t>
      </w:r>
      <w:r w:rsidRPr="00002809">
        <w:rPr>
          <w:rFonts w:ascii="Times New Roman" w:eastAsia="標楷體" w:hAnsi="Times New Roman" w:cs="Times New Roman" w:hint="eastAsia"/>
          <w:sz w:val="32"/>
          <w:szCs w:val="32"/>
        </w:rPr>
        <w:t>6</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341</w:t>
      </w:r>
      <w:r w:rsidRPr="00002809">
        <w:rPr>
          <w:rFonts w:ascii="Times New Roman" w:eastAsia="標楷體" w:hAnsi="Times New Roman" w:cs="Times New Roman" w:hint="eastAsia"/>
          <w:sz w:val="32"/>
          <w:szCs w:val="32"/>
        </w:rPr>
        <w:t>件，然平均處分率僅有</w:t>
      </w:r>
      <w:r w:rsidRPr="00002809">
        <w:rPr>
          <w:rFonts w:ascii="Times New Roman" w:eastAsia="標楷體" w:hAnsi="Times New Roman" w:cs="Times New Roman" w:hint="eastAsia"/>
          <w:sz w:val="32"/>
          <w:szCs w:val="32"/>
        </w:rPr>
        <w:t>19.16%</w:t>
      </w:r>
      <w:r w:rsidRPr="00002809">
        <w:rPr>
          <w:rFonts w:ascii="Times New Roman" w:eastAsia="標楷體" w:hAnsi="Times New Roman" w:cs="Times New Roman" w:hint="eastAsia"/>
          <w:sz w:val="32"/>
          <w:szCs w:val="32"/>
        </w:rPr>
        <w:t>，處分率最高竟是臺東縣</w:t>
      </w:r>
      <w:r w:rsidRPr="00002809">
        <w:rPr>
          <w:rFonts w:ascii="Times New Roman" w:eastAsia="標楷體" w:hAnsi="Times New Roman" w:cs="Times New Roman" w:hint="eastAsia"/>
          <w:sz w:val="32"/>
          <w:szCs w:val="32"/>
        </w:rPr>
        <w:t>41.48%</w:t>
      </w:r>
      <w:r w:rsidRPr="00002809">
        <w:rPr>
          <w:rFonts w:ascii="Times New Roman" w:eastAsia="標楷體" w:hAnsi="Times New Roman" w:cs="Times New Roman" w:hint="eastAsia"/>
          <w:sz w:val="32"/>
          <w:szCs w:val="32"/>
        </w:rPr>
        <w:t>，臺東縣整體違規件數少處分率高可以想見，然新北市違規案件</w:t>
      </w:r>
      <w:r w:rsidRPr="00002809">
        <w:rPr>
          <w:rFonts w:ascii="Times New Roman" w:eastAsia="標楷體" w:hAnsi="Times New Roman" w:cs="Times New Roman" w:hint="eastAsia"/>
          <w:sz w:val="32"/>
          <w:szCs w:val="32"/>
        </w:rPr>
        <w:t>1,242</w:t>
      </w:r>
      <w:r w:rsidRPr="00002809">
        <w:rPr>
          <w:rFonts w:ascii="Times New Roman" w:eastAsia="標楷體" w:hAnsi="Times New Roman" w:cs="Times New Roman" w:hint="eastAsia"/>
          <w:sz w:val="32"/>
          <w:szCs w:val="32"/>
        </w:rPr>
        <w:t>件，處分率仍達</w:t>
      </w:r>
      <w:r w:rsidRPr="00002809">
        <w:rPr>
          <w:rFonts w:ascii="Times New Roman" w:eastAsia="標楷體" w:hAnsi="Times New Roman" w:cs="Times New Roman" w:hint="eastAsia"/>
          <w:sz w:val="32"/>
          <w:szCs w:val="32"/>
        </w:rPr>
        <w:t>39.42%</w:t>
      </w:r>
      <w:r w:rsidRPr="00002809">
        <w:rPr>
          <w:rFonts w:ascii="Times New Roman" w:eastAsia="標楷體" w:hAnsi="Times New Roman" w:cs="Times New Roman" w:hint="eastAsia"/>
          <w:sz w:val="32"/>
          <w:szCs w:val="32"/>
        </w:rPr>
        <w:t>，遠高臺北市</w:t>
      </w:r>
      <w:r w:rsidRPr="00002809">
        <w:rPr>
          <w:rFonts w:ascii="Times New Roman" w:eastAsia="標楷體" w:hAnsi="Times New Roman" w:cs="Times New Roman" w:hint="eastAsia"/>
          <w:sz w:val="32"/>
          <w:szCs w:val="32"/>
        </w:rPr>
        <w:t>18.11%</w:t>
      </w:r>
      <w:r w:rsidRPr="00002809">
        <w:rPr>
          <w:rFonts w:ascii="Times New Roman" w:eastAsia="標楷體" w:hAnsi="Times New Roman" w:cs="Times New Roman" w:hint="eastAsia"/>
          <w:sz w:val="32"/>
          <w:szCs w:val="32"/>
        </w:rPr>
        <w:t>、桃園市</w:t>
      </w:r>
      <w:r w:rsidRPr="00002809">
        <w:rPr>
          <w:rFonts w:ascii="Times New Roman" w:eastAsia="標楷體" w:hAnsi="Times New Roman" w:cs="Times New Roman" w:hint="eastAsia"/>
          <w:sz w:val="32"/>
          <w:szCs w:val="32"/>
        </w:rPr>
        <w:t>2.018%</w:t>
      </w:r>
      <w:r w:rsidRPr="00002809">
        <w:rPr>
          <w:rFonts w:ascii="Times New Roman" w:eastAsia="標楷體" w:hAnsi="Times New Roman" w:cs="Times New Roman" w:hint="eastAsia"/>
          <w:sz w:val="32"/>
          <w:szCs w:val="32"/>
        </w:rPr>
        <w:t>、臺中市</w:t>
      </w:r>
      <w:r w:rsidRPr="00002809">
        <w:rPr>
          <w:rFonts w:ascii="Times New Roman" w:eastAsia="標楷體" w:hAnsi="Times New Roman" w:cs="Times New Roman" w:hint="eastAsia"/>
          <w:sz w:val="32"/>
          <w:szCs w:val="32"/>
        </w:rPr>
        <w:t>28.46%</w:t>
      </w:r>
      <w:r w:rsidRPr="00002809">
        <w:rPr>
          <w:rFonts w:ascii="Times New Roman" w:eastAsia="標楷體" w:hAnsi="Times New Roman" w:cs="Times New Roman" w:hint="eastAsia"/>
          <w:sz w:val="32"/>
          <w:szCs w:val="32"/>
        </w:rPr>
        <w:t>、臺南市</w:t>
      </w:r>
      <w:r w:rsidRPr="00002809">
        <w:rPr>
          <w:rFonts w:ascii="Times New Roman" w:eastAsia="標楷體" w:hAnsi="Times New Roman" w:cs="Times New Roman" w:hint="eastAsia"/>
          <w:sz w:val="32"/>
          <w:szCs w:val="32"/>
        </w:rPr>
        <w:t>18.21%</w:t>
      </w:r>
      <w:r w:rsidRPr="00002809">
        <w:rPr>
          <w:rFonts w:ascii="Times New Roman" w:eastAsia="標楷體" w:hAnsi="Times New Roman" w:cs="Times New Roman" w:hint="eastAsia"/>
          <w:sz w:val="32"/>
          <w:szCs w:val="32"/>
        </w:rPr>
        <w:t>、高雄市</w:t>
      </w:r>
      <w:r w:rsidRPr="00002809">
        <w:rPr>
          <w:rFonts w:ascii="Times New Roman" w:eastAsia="標楷體" w:hAnsi="Times New Roman" w:cs="Times New Roman" w:hint="eastAsia"/>
          <w:sz w:val="32"/>
          <w:szCs w:val="32"/>
        </w:rPr>
        <w:t>35.53%</w:t>
      </w:r>
      <w:r w:rsidRPr="00002809">
        <w:rPr>
          <w:rFonts w:ascii="Times New Roman" w:eastAsia="標楷體" w:hAnsi="Times New Roman" w:cs="Times New Roman" w:hint="eastAsia"/>
          <w:sz w:val="32"/>
          <w:szCs w:val="32"/>
        </w:rPr>
        <w:t>，而案件數較少的金門縣違規件數僅</w:t>
      </w:r>
      <w:r w:rsidRPr="00002809">
        <w:rPr>
          <w:rFonts w:ascii="Times New Roman" w:eastAsia="標楷體" w:hAnsi="Times New Roman" w:cs="Times New Roman" w:hint="eastAsia"/>
          <w:sz w:val="32"/>
          <w:szCs w:val="32"/>
        </w:rPr>
        <w:t>7</w:t>
      </w:r>
      <w:r w:rsidRPr="00002809">
        <w:rPr>
          <w:rFonts w:ascii="Times New Roman" w:eastAsia="標楷體" w:hAnsi="Times New Roman" w:cs="Times New Roman" w:hint="eastAsia"/>
          <w:sz w:val="32"/>
          <w:szCs w:val="32"/>
        </w:rPr>
        <w:t>案、處分率僅</w:t>
      </w:r>
      <w:r w:rsidRPr="00002809">
        <w:rPr>
          <w:rFonts w:ascii="Times New Roman" w:eastAsia="標楷體" w:hAnsi="Times New Roman" w:cs="Times New Roman" w:hint="eastAsia"/>
          <w:sz w:val="32"/>
          <w:szCs w:val="32"/>
        </w:rPr>
        <w:t>2.38%</w:t>
      </w:r>
      <w:r w:rsidRPr="00002809">
        <w:rPr>
          <w:rFonts w:ascii="Times New Roman" w:eastAsia="標楷體" w:hAnsi="Times New Roman" w:cs="Times New Roman" w:hint="eastAsia"/>
          <w:sz w:val="32"/>
          <w:szCs w:val="32"/>
        </w:rPr>
        <w:t>，連江縣更只有</w:t>
      </w:r>
      <w:r w:rsidRPr="00002809">
        <w:rPr>
          <w:rFonts w:ascii="Times New Roman" w:eastAsia="標楷體" w:hAnsi="Times New Roman" w:cs="Times New Roman" w:hint="eastAsia"/>
          <w:sz w:val="32"/>
          <w:szCs w:val="32"/>
        </w:rPr>
        <w:t>1</w:t>
      </w:r>
      <w:r w:rsidRPr="00002809">
        <w:rPr>
          <w:rFonts w:ascii="Times New Roman" w:eastAsia="標楷體" w:hAnsi="Times New Roman" w:cs="Times New Roman" w:hint="eastAsia"/>
          <w:sz w:val="32"/>
          <w:szCs w:val="32"/>
        </w:rPr>
        <w:t>件違規，處分率更是只有</w:t>
      </w:r>
      <w:r w:rsidRPr="00002809">
        <w:rPr>
          <w:rFonts w:ascii="Times New Roman" w:eastAsia="標楷體" w:hAnsi="Times New Roman" w:cs="Times New Roman" w:hint="eastAsia"/>
          <w:sz w:val="32"/>
          <w:szCs w:val="32"/>
        </w:rPr>
        <w:t>0.67%</w:t>
      </w:r>
      <w:r w:rsidRPr="00002809">
        <w:rPr>
          <w:rFonts w:ascii="Times New Roman" w:eastAsia="標楷體" w:hAnsi="Times New Roman" w:cs="Times New Roman" w:hint="eastAsia"/>
          <w:sz w:val="32"/>
          <w:szCs w:val="32"/>
        </w:rPr>
        <w:t>，顯然案件數多少對於予處分率並無正相關，勞動部作為中央勞動主管機關，應積極督導地方政府查緝違規行為，落實國家維護勞工權益的政策目標，爰要求勞動部就違反「勞動基準法」處分率偏低之縣市予以輔導改正，以強化政府維護勞工權益之決心。【</w:t>
      </w:r>
      <w:r w:rsidRPr="00002809">
        <w:rPr>
          <w:rFonts w:ascii="Times New Roman" w:eastAsia="標楷體" w:hAnsi="Times New Roman" w:cs="Times New Roman" w:hint="eastAsia"/>
          <w:sz w:val="32"/>
          <w:szCs w:val="32"/>
        </w:rPr>
        <w:t>135</w:t>
      </w:r>
      <w:r w:rsidRPr="00002809">
        <w:rPr>
          <w:rFonts w:ascii="Times New Roman" w:eastAsia="標楷體" w:hAnsi="Times New Roman" w:cs="Times New Roman" w:hint="eastAsia"/>
          <w:sz w:val="32"/>
          <w:szCs w:val="32"/>
        </w:rPr>
        <w:t>】</w:t>
      </w:r>
    </w:p>
    <w:p w14:paraId="25CAD9D1" w14:textId="77777777" w:rsidR="00B50AC6" w:rsidRPr="00002809" w:rsidRDefault="00B50AC6" w:rsidP="005C6DAB">
      <w:pPr>
        <w:spacing w:line="440" w:lineRule="exact"/>
        <w:ind w:leftChars="1400" w:left="4640" w:hangingChars="400" w:hanging="1280"/>
        <w:rPr>
          <w:rFonts w:ascii="標楷體" w:eastAsia="標楷體" w:hAnsi="標楷體" w:cs="Times New Roman"/>
          <w:sz w:val="32"/>
          <w:szCs w:val="32"/>
        </w:rPr>
      </w:pPr>
      <w:r w:rsidRPr="00002809">
        <w:rPr>
          <w:rFonts w:ascii="標楷體" w:eastAsia="標楷體" w:hAnsi="標楷體" w:cs="Times New Roman" w:hint="eastAsia"/>
          <w:sz w:val="32"/>
          <w:szCs w:val="32"/>
        </w:rPr>
        <w:t>提案人：廖國棟</w:t>
      </w:r>
    </w:p>
    <w:p w14:paraId="7212F992" w14:textId="77777777" w:rsidR="00B50AC6" w:rsidRPr="00002809" w:rsidRDefault="00B50AC6" w:rsidP="005C6DAB">
      <w:pPr>
        <w:spacing w:line="440" w:lineRule="exact"/>
        <w:ind w:leftChars="1400" w:left="4640" w:hangingChars="400" w:hanging="1280"/>
        <w:rPr>
          <w:rFonts w:ascii="標楷體" w:eastAsia="標楷體" w:hAnsi="標楷體" w:cs="Times New Roman"/>
          <w:sz w:val="32"/>
          <w:szCs w:val="32"/>
        </w:rPr>
      </w:pPr>
      <w:r w:rsidRPr="00002809">
        <w:rPr>
          <w:rFonts w:ascii="標楷體" w:eastAsia="標楷體" w:hAnsi="標楷體" w:cs="Times New Roman" w:hint="eastAsia"/>
          <w:sz w:val="32"/>
          <w:szCs w:val="32"/>
        </w:rPr>
        <w:t>連署人：蔣萬安  徐志榮</w:t>
      </w:r>
    </w:p>
    <w:p w14:paraId="5CFD3D4A" w14:textId="77777777" w:rsidR="00B50AC6" w:rsidRPr="00002809"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七十七</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審計部公布</w:t>
      </w:r>
      <w:r w:rsidRPr="00002809">
        <w:rPr>
          <w:rFonts w:ascii="Times New Roman" w:eastAsia="標楷體" w:hAnsi="Times New Roman" w:cs="Times New Roman" w:hint="eastAsia"/>
          <w:sz w:val="32"/>
          <w:szCs w:val="32"/>
        </w:rPr>
        <w:t>109</w:t>
      </w:r>
      <w:r w:rsidRPr="00002809">
        <w:rPr>
          <w:rFonts w:ascii="Times New Roman" w:eastAsia="標楷體" w:hAnsi="Times New Roman" w:cs="Times New Roman" w:hint="eastAsia"/>
          <w:sz w:val="32"/>
          <w:szCs w:val="32"/>
        </w:rPr>
        <w:t>年</w:t>
      </w:r>
      <w:r w:rsidRPr="0033360C">
        <w:rPr>
          <w:rFonts w:ascii="Times New Roman" w:eastAsia="標楷體" w:hAnsi="Times New Roman" w:cs="Times New Roman" w:hint="eastAsia"/>
          <w:sz w:val="32"/>
          <w:szCs w:val="32"/>
        </w:rPr>
        <w:t>中央政府總決算暨附屬單位決算及綜計表審核報告</w:t>
      </w:r>
      <w:r w:rsidRPr="00002809">
        <w:rPr>
          <w:rFonts w:ascii="Times New Roman" w:eastAsia="標楷體" w:hAnsi="Times New Roman" w:cs="Times New Roman" w:hint="eastAsia"/>
          <w:sz w:val="32"/>
          <w:szCs w:val="32"/>
        </w:rPr>
        <w:t>，報告指出，勞保普通事故保險自</w:t>
      </w:r>
      <w:r w:rsidRPr="00002809">
        <w:rPr>
          <w:rFonts w:ascii="Times New Roman" w:eastAsia="標楷體" w:hAnsi="Times New Roman" w:cs="Times New Roman" w:hint="eastAsia"/>
          <w:sz w:val="32"/>
          <w:szCs w:val="32"/>
        </w:rPr>
        <w:t>105</w:t>
      </w:r>
      <w:r w:rsidRPr="00002809">
        <w:rPr>
          <w:rFonts w:ascii="Times New Roman" w:eastAsia="標楷體" w:hAnsi="Times New Roman" w:cs="Times New Roman" w:hint="eastAsia"/>
          <w:sz w:val="32"/>
          <w:szCs w:val="32"/>
        </w:rPr>
        <w:t>年</w:t>
      </w:r>
      <w:r w:rsidRPr="00002809">
        <w:rPr>
          <w:rFonts w:ascii="Times New Roman" w:eastAsia="標楷體" w:hAnsi="Times New Roman" w:cs="Times New Roman" w:hint="eastAsia"/>
          <w:sz w:val="32"/>
          <w:szCs w:val="32"/>
        </w:rPr>
        <w:t>12</w:t>
      </w:r>
      <w:r w:rsidRPr="00002809">
        <w:rPr>
          <w:rFonts w:ascii="Times New Roman" w:eastAsia="標楷體" w:hAnsi="Times New Roman" w:cs="Times New Roman" w:hint="eastAsia"/>
          <w:sz w:val="32"/>
          <w:szCs w:val="32"/>
        </w:rPr>
        <w:t>月開始，出現各項給付支出大於保費收入情形，</w:t>
      </w:r>
      <w:r w:rsidRPr="00002809">
        <w:rPr>
          <w:rFonts w:ascii="Times New Roman" w:eastAsia="標楷體" w:hAnsi="Times New Roman" w:cs="Times New Roman" w:hint="eastAsia"/>
          <w:sz w:val="32"/>
          <w:szCs w:val="32"/>
        </w:rPr>
        <w:t>106</w:t>
      </w:r>
      <w:r w:rsidRPr="00002809">
        <w:rPr>
          <w:rFonts w:ascii="Times New Roman" w:eastAsia="標楷體" w:hAnsi="Times New Roman" w:cs="Times New Roman" w:hint="eastAsia"/>
          <w:sz w:val="32"/>
          <w:szCs w:val="32"/>
        </w:rPr>
        <w:t>年度收支差短</w:t>
      </w:r>
      <w:r w:rsidRPr="00002809">
        <w:rPr>
          <w:rFonts w:ascii="Times New Roman" w:eastAsia="標楷體" w:hAnsi="Times New Roman" w:cs="Times New Roman" w:hint="eastAsia"/>
          <w:sz w:val="32"/>
          <w:szCs w:val="32"/>
        </w:rPr>
        <w:t>272</w:t>
      </w:r>
      <w:r w:rsidRPr="00002809">
        <w:rPr>
          <w:rFonts w:ascii="Times New Roman" w:eastAsia="標楷體" w:hAnsi="Times New Roman" w:cs="Times New Roman" w:hint="eastAsia"/>
          <w:sz w:val="32"/>
          <w:szCs w:val="32"/>
        </w:rPr>
        <w:t>億元，至</w:t>
      </w:r>
      <w:r w:rsidRPr="00002809">
        <w:rPr>
          <w:rFonts w:ascii="Times New Roman" w:eastAsia="標楷體" w:hAnsi="Times New Roman" w:cs="Times New Roman" w:hint="eastAsia"/>
          <w:sz w:val="32"/>
          <w:szCs w:val="32"/>
        </w:rPr>
        <w:t>109</w:t>
      </w:r>
      <w:r w:rsidRPr="00002809">
        <w:rPr>
          <w:rFonts w:ascii="Times New Roman" w:eastAsia="標楷體" w:hAnsi="Times New Roman" w:cs="Times New Roman" w:hint="eastAsia"/>
          <w:sz w:val="32"/>
          <w:szCs w:val="32"/>
        </w:rPr>
        <w:t>年度收支差短已高達</w:t>
      </w:r>
      <w:r w:rsidRPr="00002809">
        <w:rPr>
          <w:rFonts w:ascii="Times New Roman" w:eastAsia="標楷體" w:hAnsi="Times New Roman" w:cs="Times New Roman" w:hint="eastAsia"/>
          <w:sz w:val="32"/>
          <w:szCs w:val="32"/>
        </w:rPr>
        <w:t>481</w:t>
      </w:r>
      <w:r w:rsidRPr="00002809">
        <w:rPr>
          <w:rFonts w:ascii="Times New Roman" w:eastAsia="標楷體" w:hAnsi="Times New Roman" w:cs="Times New Roman" w:hint="eastAsia"/>
          <w:sz w:val="32"/>
          <w:szCs w:val="32"/>
        </w:rPr>
        <w:t>億元，基金財務失衡且缺口急遽增加，潛藏負債亦持續擴大。另依「勞保普通事故保險費率精算及財務評估」</w:t>
      </w:r>
      <w:r w:rsidRPr="00002809">
        <w:rPr>
          <w:rFonts w:ascii="Times New Roman" w:eastAsia="標楷體" w:hAnsi="Times New Roman" w:cs="Times New Roman" w:hint="eastAsia"/>
          <w:sz w:val="32"/>
          <w:szCs w:val="32"/>
        </w:rPr>
        <w:t>109</w:t>
      </w:r>
      <w:r w:rsidRPr="00002809">
        <w:rPr>
          <w:rFonts w:ascii="Times New Roman" w:eastAsia="標楷體" w:hAnsi="Times New Roman" w:cs="Times New Roman" w:hint="eastAsia"/>
          <w:sz w:val="32"/>
          <w:szCs w:val="32"/>
        </w:rPr>
        <w:t>年度補充評估報告書顯示，勞保普通事故老年、失能及死亡給付，過去服務應計給付精算現值為</w:t>
      </w:r>
      <w:r w:rsidRPr="00002809">
        <w:rPr>
          <w:rFonts w:ascii="Times New Roman" w:eastAsia="標楷體" w:hAnsi="Times New Roman" w:cs="Times New Roman" w:hint="eastAsia"/>
          <w:sz w:val="32"/>
          <w:szCs w:val="32"/>
        </w:rPr>
        <w:t>11</w:t>
      </w:r>
      <w:r w:rsidRPr="00002809">
        <w:rPr>
          <w:rFonts w:ascii="Times New Roman" w:eastAsia="標楷體" w:hAnsi="Times New Roman" w:cs="Times New Roman" w:hint="eastAsia"/>
          <w:sz w:val="32"/>
          <w:szCs w:val="32"/>
        </w:rPr>
        <w:t>兆</w:t>
      </w:r>
      <w:r w:rsidRPr="00002809">
        <w:rPr>
          <w:rFonts w:ascii="Times New Roman" w:eastAsia="標楷體" w:hAnsi="Times New Roman" w:cs="Times New Roman" w:hint="eastAsia"/>
          <w:sz w:val="32"/>
          <w:szCs w:val="32"/>
        </w:rPr>
        <w:t>6,094</w:t>
      </w:r>
      <w:r w:rsidRPr="00002809">
        <w:rPr>
          <w:rFonts w:ascii="Times New Roman" w:eastAsia="標楷體" w:hAnsi="Times New Roman" w:cs="Times New Roman" w:hint="eastAsia"/>
          <w:sz w:val="32"/>
          <w:szCs w:val="32"/>
        </w:rPr>
        <w:t>億元，扣除截至</w:t>
      </w:r>
      <w:r w:rsidRPr="00002809">
        <w:rPr>
          <w:rFonts w:ascii="Times New Roman" w:eastAsia="標楷體" w:hAnsi="Times New Roman" w:cs="Times New Roman" w:hint="eastAsia"/>
          <w:sz w:val="32"/>
          <w:szCs w:val="32"/>
        </w:rPr>
        <w:t>109</w:t>
      </w:r>
      <w:r w:rsidRPr="00002809">
        <w:rPr>
          <w:rFonts w:ascii="Times New Roman" w:eastAsia="標楷體" w:hAnsi="Times New Roman" w:cs="Times New Roman" w:hint="eastAsia"/>
          <w:sz w:val="32"/>
          <w:szCs w:val="32"/>
        </w:rPr>
        <w:t>年底已提存的責任準備</w:t>
      </w:r>
      <w:r w:rsidRPr="00002809">
        <w:rPr>
          <w:rFonts w:ascii="Times New Roman" w:eastAsia="標楷體" w:hAnsi="Times New Roman" w:cs="Times New Roman" w:hint="eastAsia"/>
          <w:sz w:val="32"/>
          <w:szCs w:val="32"/>
        </w:rPr>
        <w:t>7,624</w:t>
      </w:r>
      <w:r w:rsidRPr="00002809">
        <w:rPr>
          <w:rFonts w:ascii="Times New Roman" w:eastAsia="標楷體" w:hAnsi="Times New Roman" w:cs="Times New Roman" w:hint="eastAsia"/>
          <w:sz w:val="32"/>
          <w:szCs w:val="32"/>
        </w:rPr>
        <w:t>億元，尚有未提存責任準備</w:t>
      </w:r>
      <w:r w:rsidRPr="00002809">
        <w:rPr>
          <w:rFonts w:ascii="Times New Roman" w:eastAsia="標楷體" w:hAnsi="Times New Roman" w:cs="Times New Roman" w:hint="eastAsia"/>
          <w:sz w:val="32"/>
          <w:szCs w:val="32"/>
        </w:rPr>
        <w:t>10</w:t>
      </w:r>
      <w:r w:rsidRPr="00002809">
        <w:rPr>
          <w:rFonts w:ascii="Times New Roman" w:eastAsia="標楷體" w:hAnsi="Times New Roman" w:cs="Times New Roman" w:hint="eastAsia"/>
          <w:sz w:val="32"/>
          <w:szCs w:val="32"/>
        </w:rPr>
        <w:t>兆</w:t>
      </w:r>
      <w:r w:rsidRPr="00002809">
        <w:rPr>
          <w:rFonts w:ascii="Times New Roman" w:eastAsia="標楷體" w:hAnsi="Times New Roman" w:cs="Times New Roman" w:hint="eastAsia"/>
          <w:sz w:val="32"/>
          <w:szCs w:val="32"/>
        </w:rPr>
        <w:t>8469</w:t>
      </w:r>
      <w:r w:rsidRPr="00002809">
        <w:rPr>
          <w:rFonts w:ascii="Times New Roman" w:eastAsia="標楷體" w:hAnsi="Times New Roman" w:cs="Times New Roman" w:hint="eastAsia"/>
          <w:sz w:val="32"/>
          <w:szCs w:val="32"/>
        </w:rPr>
        <w:t>億元，潛存鉅額財務缺口，凸顯財務困窘處境。建請勞動部針對勞工保險基金，提出相關改革措施並研提精算報告，持續滾動式檢討相關配套措施，並且應兼顧世代正義，以利未來修改相關「勞工保險條例」之參考。爰建請勞動部於</w:t>
      </w:r>
      <w:r w:rsidRPr="00002809">
        <w:rPr>
          <w:rFonts w:ascii="Times New Roman" w:eastAsia="標楷體" w:hAnsi="Times New Roman" w:cs="Times New Roman" w:hint="eastAsia"/>
          <w:sz w:val="32"/>
          <w:szCs w:val="32"/>
        </w:rPr>
        <w:t>3</w:t>
      </w:r>
      <w:r w:rsidRPr="00002809">
        <w:rPr>
          <w:rFonts w:ascii="Times New Roman" w:eastAsia="標楷體" w:hAnsi="Times New Roman" w:cs="Times New Roman" w:hint="eastAsia"/>
          <w:sz w:val="32"/>
          <w:szCs w:val="32"/>
        </w:rPr>
        <w:t>個月內向立法院社會福利及衛生環境委員會提出書面報告。【</w:t>
      </w:r>
      <w:r w:rsidRPr="00002809">
        <w:rPr>
          <w:rFonts w:ascii="Times New Roman" w:eastAsia="標楷體" w:hAnsi="Times New Roman" w:cs="Times New Roman" w:hint="eastAsia"/>
          <w:sz w:val="32"/>
          <w:szCs w:val="32"/>
        </w:rPr>
        <w:t>136</w:t>
      </w:r>
      <w:r w:rsidRPr="00002809">
        <w:rPr>
          <w:rFonts w:ascii="Times New Roman" w:eastAsia="標楷體" w:hAnsi="Times New Roman" w:cs="Times New Roman" w:hint="eastAsia"/>
          <w:sz w:val="32"/>
          <w:szCs w:val="32"/>
        </w:rPr>
        <w:t>】</w:t>
      </w:r>
    </w:p>
    <w:p w14:paraId="7A252568" w14:textId="77777777" w:rsidR="00B50AC6" w:rsidRPr="00002809" w:rsidRDefault="00B50AC6" w:rsidP="005C6DAB">
      <w:pPr>
        <w:spacing w:line="440" w:lineRule="exact"/>
        <w:ind w:leftChars="1400" w:left="4640" w:hangingChars="400" w:hanging="1280"/>
        <w:rPr>
          <w:rFonts w:ascii="標楷體" w:eastAsia="標楷體" w:hAnsi="標楷體" w:cs="Times New Roman"/>
          <w:sz w:val="32"/>
          <w:szCs w:val="32"/>
        </w:rPr>
      </w:pPr>
      <w:r w:rsidRPr="00002809">
        <w:rPr>
          <w:rFonts w:ascii="標楷體" w:eastAsia="標楷體" w:hAnsi="標楷體" w:cs="Times New Roman" w:hint="eastAsia"/>
          <w:sz w:val="32"/>
          <w:szCs w:val="32"/>
        </w:rPr>
        <w:t>提案人：賴惠員</w:t>
      </w:r>
    </w:p>
    <w:p w14:paraId="7E190BB3" w14:textId="77777777" w:rsidR="00B50AC6" w:rsidRPr="00002809" w:rsidRDefault="00B50AC6" w:rsidP="005C6DAB">
      <w:pPr>
        <w:spacing w:line="440" w:lineRule="exact"/>
        <w:ind w:leftChars="1400" w:left="4640" w:hangingChars="400" w:hanging="1280"/>
        <w:rPr>
          <w:rFonts w:ascii="標楷體" w:eastAsia="標楷體" w:hAnsi="標楷體" w:cs="Times New Roman"/>
          <w:sz w:val="32"/>
          <w:szCs w:val="32"/>
        </w:rPr>
      </w:pPr>
      <w:r w:rsidRPr="00002809">
        <w:rPr>
          <w:rFonts w:ascii="標楷體" w:eastAsia="標楷體" w:hAnsi="標楷體" w:cs="Times New Roman" w:hint="eastAsia"/>
          <w:sz w:val="32"/>
          <w:szCs w:val="32"/>
        </w:rPr>
        <w:t>連署人：邱泰源  吳玉琴</w:t>
      </w:r>
    </w:p>
    <w:p w14:paraId="21E2DB39" w14:textId="77777777" w:rsidR="00B50AC6" w:rsidRPr="00002809"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七十八</w:t>
      </w:r>
      <w:r w:rsidRPr="00002809">
        <w:rPr>
          <w:rFonts w:ascii="Times New Roman" w:eastAsia="標楷體" w:hAnsi="Times New Roman" w:cs="Times New Roman"/>
          <w:sz w:val="32"/>
          <w:szCs w:val="32"/>
        </w:rPr>
        <w:t>)</w:t>
      </w:r>
      <w:r w:rsidRPr="00002809">
        <w:rPr>
          <w:rFonts w:ascii="Times New Roman" w:eastAsia="標楷體" w:hAnsi="Times New Roman" w:cs="Times New Roman" w:hint="eastAsia"/>
          <w:sz w:val="32"/>
          <w:szCs w:val="32"/>
        </w:rPr>
        <w:t>「勞動基準法」第</w:t>
      </w:r>
      <w:r w:rsidRPr="00002809">
        <w:rPr>
          <w:rFonts w:ascii="Times New Roman" w:eastAsia="標楷體" w:hAnsi="Times New Roman" w:cs="Times New Roman" w:hint="eastAsia"/>
          <w:sz w:val="32"/>
          <w:szCs w:val="32"/>
        </w:rPr>
        <w:t>22</w:t>
      </w:r>
      <w:r w:rsidRPr="00002809">
        <w:rPr>
          <w:rFonts w:ascii="Times New Roman" w:eastAsia="標楷體" w:hAnsi="Times New Roman" w:cs="Times New Roman" w:hint="eastAsia"/>
          <w:sz w:val="32"/>
          <w:szCs w:val="32"/>
        </w:rPr>
        <w:t>條規範「工資應全額直接給付勞工。」惟查非營利組織、社福單位長年存在要求其員工將薪資回捐之惡習；且近年手法多元，例如先給付全額薪資後，再要求員工將部分薪資以捐款方式繳還給雇主等。導致出現表面上為勞工捐款，實際上確是雇主苛扣薪資未全額給付之案例，卻無違反前開「勞動基準法」規範，無法可罰。「薪資回捐」雖在形式上為「捐款」，實則為勞工於不利環境與壓力下，被迫成立之贈與契約，其動機與目的與捐款完全不符，應認顯失公平而無效。為實踐蔡英文總統杜絕薪資回捐之政見、保障社福單位員工之勞動權益，爰要求勞動部會同衛生福利部，針對現有法制不足之處檢討並研議提出杜絕多元薪資回捐手法之修法草案，於</w:t>
      </w:r>
      <w:r w:rsidRPr="00002809">
        <w:rPr>
          <w:rFonts w:ascii="Times New Roman" w:eastAsia="標楷體" w:hAnsi="Times New Roman" w:cs="Times New Roman" w:hint="eastAsia"/>
          <w:sz w:val="32"/>
          <w:szCs w:val="32"/>
        </w:rPr>
        <w:t>2</w:t>
      </w:r>
      <w:r w:rsidRPr="00002809">
        <w:rPr>
          <w:rFonts w:ascii="Times New Roman" w:eastAsia="標楷體" w:hAnsi="Times New Roman" w:cs="Times New Roman" w:hint="eastAsia"/>
          <w:sz w:val="32"/>
          <w:szCs w:val="32"/>
        </w:rPr>
        <w:t>個月內向立法院社會福利及衛生環境委員會提出書面報告。【</w:t>
      </w:r>
      <w:r w:rsidRPr="00002809">
        <w:rPr>
          <w:rFonts w:ascii="Times New Roman" w:eastAsia="標楷體" w:hAnsi="Times New Roman" w:cs="Times New Roman" w:hint="eastAsia"/>
          <w:sz w:val="32"/>
          <w:szCs w:val="32"/>
        </w:rPr>
        <w:t>137</w:t>
      </w:r>
      <w:r w:rsidRPr="00002809">
        <w:rPr>
          <w:rFonts w:ascii="Times New Roman" w:eastAsia="標楷體" w:hAnsi="Times New Roman" w:cs="Times New Roman" w:hint="eastAsia"/>
          <w:sz w:val="32"/>
          <w:szCs w:val="32"/>
        </w:rPr>
        <w:t>】</w:t>
      </w:r>
    </w:p>
    <w:p w14:paraId="1700E3AA" w14:textId="77777777" w:rsidR="00B50AC6" w:rsidRPr="00002809" w:rsidRDefault="00B50AC6" w:rsidP="005C6DAB">
      <w:pPr>
        <w:spacing w:line="440" w:lineRule="exact"/>
        <w:ind w:leftChars="1400" w:left="4640" w:hangingChars="400" w:hanging="1280"/>
        <w:rPr>
          <w:rFonts w:ascii="標楷體" w:eastAsia="標楷體" w:hAnsi="標楷體" w:cs="Times New Roman"/>
          <w:sz w:val="32"/>
          <w:szCs w:val="32"/>
        </w:rPr>
      </w:pPr>
      <w:r w:rsidRPr="00002809">
        <w:rPr>
          <w:rFonts w:ascii="標楷體" w:eastAsia="標楷體" w:hAnsi="標楷體" w:cs="Times New Roman" w:hint="eastAsia"/>
          <w:sz w:val="32"/>
          <w:szCs w:val="32"/>
        </w:rPr>
        <w:t>提案人：黃秀芳  莊競程  邱泰源  蘇巧慧</w:t>
      </w:r>
      <w:r w:rsidRPr="00002809">
        <w:rPr>
          <w:rFonts w:ascii="標楷體" w:eastAsia="標楷體" w:hAnsi="標楷體" w:cs="Times New Roman"/>
          <w:sz w:val="32"/>
          <w:szCs w:val="32"/>
        </w:rPr>
        <w:br/>
      </w:r>
      <w:r w:rsidRPr="00002809">
        <w:rPr>
          <w:rFonts w:ascii="標楷體" w:eastAsia="標楷體" w:hAnsi="標楷體" w:cs="Times New Roman" w:hint="eastAsia"/>
          <w:sz w:val="32"/>
          <w:szCs w:val="32"/>
        </w:rPr>
        <w:t>范  雲</w:t>
      </w:r>
    </w:p>
    <w:p w14:paraId="182AAEF3" w14:textId="77777777" w:rsidR="00B50AC6" w:rsidRPr="00EC379D"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七十九</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 xml:space="preserve"> 111</w:t>
      </w:r>
      <w:r w:rsidRPr="00EC379D">
        <w:rPr>
          <w:rFonts w:ascii="Times New Roman" w:eastAsia="標楷體" w:hAnsi="Times New Roman" w:cs="Times New Roman" w:hint="eastAsia"/>
          <w:sz w:val="32"/>
          <w:szCs w:val="32"/>
        </w:rPr>
        <w:t>年度勞動部「勞動保險業務」項下「研議勞工保險財務及就業保險業務」，編列補助勞保基金之普通事故保險部分</w:t>
      </w:r>
      <w:r w:rsidRPr="00EC379D">
        <w:rPr>
          <w:rFonts w:ascii="Times New Roman" w:eastAsia="標楷體" w:hAnsi="Times New Roman" w:cs="Times New Roman" w:hint="eastAsia"/>
          <w:sz w:val="32"/>
          <w:szCs w:val="32"/>
        </w:rPr>
        <w:t>300</w:t>
      </w:r>
      <w:r w:rsidRPr="00EC379D">
        <w:rPr>
          <w:rFonts w:ascii="Times New Roman" w:eastAsia="標楷體" w:hAnsi="Times New Roman" w:cs="Times New Roman" w:hint="eastAsia"/>
          <w:sz w:val="32"/>
          <w:szCs w:val="32"/>
        </w:rPr>
        <w:t>億元，較上</w:t>
      </w:r>
      <w:r w:rsidRPr="00EC379D">
        <w:rPr>
          <w:rFonts w:ascii="Times New Roman" w:eastAsia="標楷體" w:hAnsi="Times New Roman" w:cs="Times New Roman" w:hint="eastAsia"/>
          <w:sz w:val="32"/>
          <w:szCs w:val="32"/>
        </w:rPr>
        <w:t>1</w:t>
      </w:r>
      <w:r w:rsidRPr="00EC379D">
        <w:rPr>
          <w:rFonts w:ascii="Times New Roman" w:eastAsia="標楷體" w:hAnsi="Times New Roman" w:cs="Times New Roman" w:hint="eastAsia"/>
          <w:sz w:val="32"/>
          <w:szCs w:val="32"/>
        </w:rPr>
        <w:t>年度預算數增加</w:t>
      </w:r>
      <w:r w:rsidRPr="00EC379D">
        <w:rPr>
          <w:rFonts w:ascii="Times New Roman" w:eastAsia="標楷體" w:hAnsi="Times New Roman" w:cs="Times New Roman" w:hint="eastAsia"/>
          <w:sz w:val="32"/>
          <w:szCs w:val="32"/>
        </w:rPr>
        <w:t>80</w:t>
      </w:r>
      <w:r w:rsidRPr="00EC379D">
        <w:rPr>
          <w:rFonts w:ascii="Times New Roman" w:eastAsia="標楷體" w:hAnsi="Times New Roman" w:cs="Times New Roman" w:hint="eastAsia"/>
          <w:sz w:val="32"/>
          <w:szCs w:val="32"/>
        </w:rPr>
        <w:t>億元，以減緩基金財務壓力。勞保基金</w:t>
      </w:r>
      <w:r w:rsidRPr="00EC379D">
        <w:rPr>
          <w:rFonts w:ascii="Times New Roman" w:eastAsia="標楷體" w:hAnsi="Times New Roman" w:cs="Times New Roman" w:hint="eastAsia"/>
          <w:sz w:val="32"/>
          <w:szCs w:val="32"/>
        </w:rPr>
        <w:t>(</w:t>
      </w:r>
      <w:r w:rsidRPr="00EC379D">
        <w:rPr>
          <w:rFonts w:ascii="Times New Roman" w:eastAsia="標楷體" w:hAnsi="Times New Roman" w:cs="Times New Roman" w:hint="eastAsia"/>
          <w:sz w:val="32"/>
          <w:szCs w:val="32"/>
        </w:rPr>
        <w:t>普通事故保險</w:t>
      </w:r>
      <w:r w:rsidRPr="00EC379D">
        <w:rPr>
          <w:rFonts w:ascii="Times New Roman" w:eastAsia="標楷體" w:hAnsi="Times New Roman" w:cs="Times New Roman" w:hint="eastAsia"/>
          <w:sz w:val="32"/>
          <w:szCs w:val="32"/>
        </w:rPr>
        <w:t>)</w:t>
      </w:r>
      <w:r w:rsidRPr="00EC379D">
        <w:rPr>
          <w:rFonts w:ascii="Times New Roman" w:eastAsia="標楷體" w:hAnsi="Times New Roman" w:cs="Times New Roman" w:hint="eastAsia"/>
          <w:sz w:val="32"/>
          <w:szCs w:val="32"/>
        </w:rPr>
        <w:t>自</w:t>
      </w:r>
      <w:r w:rsidRPr="00EC379D">
        <w:rPr>
          <w:rFonts w:ascii="Times New Roman" w:eastAsia="標楷體" w:hAnsi="Times New Roman" w:cs="Times New Roman" w:hint="eastAsia"/>
          <w:sz w:val="32"/>
          <w:szCs w:val="32"/>
        </w:rPr>
        <w:t>106</w:t>
      </w:r>
      <w:r w:rsidRPr="00EC379D">
        <w:rPr>
          <w:rFonts w:ascii="Times New Roman" w:eastAsia="標楷體" w:hAnsi="Times New Roman" w:cs="Times New Roman" w:hint="eastAsia"/>
          <w:sz w:val="32"/>
          <w:szCs w:val="32"/>
        </w:rPr>
        <w:t>年度起保險收入不敷保險給付支出，</w:t>
      </w:r>
      <w:r w:rsidRPr="00EC379D">
        <w:rPr>
          <w:rFonts w:ascii="Times New Roman" w:eastAsia="標楷體" w:hAnsi="Times New Roman" w:cs="Times New Roman" w:hint="eastAsia"/>
          <w:sz w:val="32"/>
          <w:szCs w:val="32"/>
        </w:rPr>
        <w:t>106</w:t>
      </w:r>
      <w:r w:rsidRPr="00EC379D">
        <w:rPr>
          <w:rFonts w:ascii="Times New Roman" w:eastAsia="標楷體" w:hAnsi="Times New Roman" w:cs="Times New Roman" w:hint="eastAsia"/>
          <w:sz w:val="32"/>
          <w:szCs w:val="32"/>
        </w:rPr>
        <w:t>至</w:t>
      </w:r>
      <w:r w:rsidRPr="00EC379D">
        <w:rPr>
          <w:rFonts w:ascii="Times New Roman" w:eastAsia="標楷體" w:hAnsi="Times New Roman" w:cs="Times New Roman" w:hint="eastAsia"/>
          <w:sz w:val="32"/>
          <w:szCs w:val="32"/>
        </w:rPr>
        <w:t>109</w:t>
      </w:r>
      <w:r w:rsidRPr="00EC379D">
        <w:rPr>
          <w:rFonts w:ascii="Times New Roman" w:eastAsia="標楷體" w:hAnsi="Times New Roman" w:cs="Times New Roman" w:hint="eastAsia"/>
          <w:sz w:val="32"/>
          <w:szCs w:val="32"/>
        </w:rPr>
        <w:t>年度保費收支短絀分別為</w:t>
      </w:r>
      <w:r w:rsidRPr="00EC379D">
        <w:rPr>
          <w:rFonts w:ascii="Times New Roman" w:eastAsia="標楷體" w:hAnsi="Times New Roman" w:cs="Times New Roman" w:hint="eastAsia"/>
          <w:sz w:val="32"/>
          <w:szCs w:val="32"/>
        </w:rPr>
        <w:t>272</w:t>
      </w:r>
      <w:r w:rsidRPr="00EC379D">
        <w:rPr>
          <w:rFonts w:ascii="Times New Roman" w:eastAsia="標楷體" w:hAnsi="Times New Roman" w:cs="Times New Roman" w:hint="eastAsia"/>
          <w:sz w:val="32"/>
          <w:szCs w:val="32"/>
        </w:rPr>
        <w:t>億</w:t>
      </w:r>
      <w:r w:rsidRPr="00EC379D">
        <w:rPr>
          <w:rFonts w:ascii="Times New Roman" w:eastAsia="標楷體" w:hAnsi="Times New Roman" w:cs="Times New Roman" w:hint="eastAsia"/>
          <w:sz w:val="32"/>
          <w:szCs w:val="32"/>
        </w:rPr>
        <w:t>1</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5</w:t>
      </w:r>
      <w:r w:rsidRPr="00EC379D">
        <w:rPr>
          <w:rFonts w:ascii="Times New Roman" w:eastAsia="標楷體" w:hAnsi="Times New Roman" w:cs="Times New Roman"/>
          <w:sz w:val="32"/>
          <w:szCs w:val="32"/>
        </w:rPr>
        <w:t>00</w:t>
      </w:r>
      <w:r w:rsidRPr="00EC379D">
        <w:rPr>
          <w:rFonts w:ascii="Times New Roman" w:eastAsia="標楷體" w:hAnsi="Times New Roman" w:cs="Times New Roman" w:hint="eastAsia"/>
          <w:sz w:val="32"/>
          <w:szCs w:val="32"/>
        </w:rPr>
        <w:t>萬元、</w:t>
      </w:r>
      <w:r w:rsidRPr="00EC379D">
        <w:rPr>
          <w:rFonts w:ascii="Times New Roman" w:eastAsia="標楷體" w:hAnsi="Times New Roman" w:cs="Times New Roman" w:hint="eastAsia"/>
          <w:sz w:val="32"/>
          <w:szCs w:val="32"/>
        </w:rPr>
        <w:t>249</w:t>
      </w:r>
      <w:r w:rsidRPr="00EC379D">
        <w:rPr>
          <w:rFonts w:ascii="Times New Roman" w:eastAsia="標楷體" w:hAnsi="Times New Roman" w:cs="Times New Roman" w:hint="eastAsia"/>
          <w:sz w:val="32"/>
          <w:szCs w:val="32"/>
        </w:rPr>
        <w:t>億</w:t>
      </w:r>
      <w:r w:rsidRPr="00EC379D">
        <w:rPr>
          <w:rFonts w:ascii="Times New Roman" w:eastAsia="標楷體" w:hAnsi="Times New Roman" w:cs="Times New Roman" w:hint="eastAsia"/>
          <w:sz w:val="32"/>
          <w:szCs w:val="32"/>
        </w:rPr>
        <w:t>6</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8</w:t>
      </w:r>
      <w:r w:rsidRPr="00EC379D">
        <w:rPr>
          <w:rFonts w:ascii="Times New Roman" w:eastAsia="標楷體" w:hAnsi="Times New Roman" w:cs="Times New Roman"/>
          <w:sz w:val="32"/>
          <w:szCs w:val="32"/>
        </w:rPr>
        <w:t>00</w:t>
      </w:r>
      <w:r w:rsidRPr="00EC379D">
        <w:rPr>
          <w:rFonts w:ascii="Times New Roman" w:eastAsia="標楷體" w:hAnsi="Times New Roman" w:cs="Times New Roman" w:hint="eastAsia"/>
          <w:sz w:val="32"/>
          <w:szCs w:val="32"/>
        </w:rPr>
        <w:t>萬元、</w:t>
      </w:r>
      <w:r w:rsidRPr="00EC379D">
        <w:rPr>
          <w:rFonts w:ascii="Times New Roman" w:eastAsia="標楷體" w:hAnsi="Times New Roman" w:cs="Times New Roman" w:hint="eastAsia"/>
          <w:sz w:val="32"/>
          <w:szCs w:val="32"/>
        </w:rPr>
        <w:t>222</w:t>
      </w:r>
      <w:r w:rsidRPr="00EC379D">
        <w:rPr>
          <w:rFonts w:ascii="Times New Roman" w:eastAsia="標楷體" w:hAnsi="Times New Roman" w:cs="Times New Roman" w:hint="eastAsia"/>
          <w:sz w:val="32"/>
          <w:szCs w:val="32"/>
        </w:rPr>
        <w:t>億</w:t>
      </w:r>
      <w:r w:rsidRPr="00EC379D">
        <w:rPr>
          <w:rFonts w:ascii="Times New Roman" w:eastAsia="標楷體" w:hAnsi="Times New Roman" w:cs="Times New Roman" w:hint="eastAsia"/>
          <w:sz w:val="32"/>
          <w:szCs w:val="32"/>
        </w:rPr>
        <w:t>5</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5</w:t>
      </w:r>
      <w:r w:rsidRPr="00EC379D">
        <w:rPr>
          <w:rFonts w:ascii="Times New Roman" w:eastAsia="標楷體" w:hAnsi="Times New Roman" w:cs="Times New Roman"/>
          <w:sz w:val="32"/>
          <w:szCs w:val="32"/>
        </w:rPr>
        <w:t>00</w:t>
      </w:r>
      <w:r w:rsidRPr="00EC379D">
        <w:rPr>
          <w:rFonts w:ascii="Times New Roman" w:eastAsia="標楷體" w:hAnsi="Times New Roman" w:cs="Times New Roman" w:hint="eastAsia"/>
          <w:sz w:val="32"/>
          <w:szCs w:val="32"/>
        </w:rPr>
        <w:t>萬元及</w:t>
      </w:r>
      <w:r w:rsidRPr="00EC379D">
        <w:rPr>
          <w:rFonts w:ascii="Times New Roman" w:eastAsia="標楷體" w:hAnsi="Times New Roman" w:cs="Times New Roman" w:hint="eastAsia"/>
          <w:sz w:val="32"/>
          <w:szCs w:val="32"/>
        </w:rPr>
        <w:t>481</w:t>
      </w:r>
      <w:r w:rsidRPr="00EC379D">
        <w:rPr>
          <w:rFonts w:ascii="Times New Roman" w:eastAsia="標楷體" w:hAnsi="Times New Roman" w:cs="Times New Roman" w:hint="eastAsia"/>
          <w:sz w:val="32"/>
          <w:szCs w:val="32"/>
        </w:rPr>
        <w:t>億</w:t>
      </w:r>
      <w:r w:rsidRPr="00EC379D">
        <w:rPr>
          <w:rFonts w:ascii="Times New Roman" w:eastAsia="標楷體" w:hAnsi="Times New Roman" w:cs="Times New Roman" w:hint="eastAsia"/>
          <w:sz w:val="32"/>
          <w:szCs w:val="32"/>
        </w:rPr>
        <w:t>9</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7</w:t>
      </w:r>
      <w:r w:rsidRPr="00EC379D">
        <w:rPr>
          <w:rFonts w:ascii="Times New Roman" w:eastAsia="標楷體" w:hAnsi="Times New Roman" w:cs="Times New Roman"/>
          <w:sz w:val="32"/>
          <w:szCs w:val="32"/>
        </w:rPr>
        <w:t>00</w:t>
      </w:r>
      <w:r w:rsidRPr="00EC379D">
        <w:rPr>
          <w:rFonts w:ascii="Times New Roman" w:eastAsia="標楷體" w:hAnsi="Times New Roman" w:cs="Times New Roman" w:hint="eastAsia"/>
          <w:sz w:val="32"/>
          <w:szCs w:val="32"/>
        </w:rPr>
        <w:t>萬元，</w:t>
      </w:r>
      <w:r w:rsidRPr="00EC379D">
        <w:rPr>
          <w:rFonts w:ascii="Times New Roman" w:eastAsia="標楷體" w:hAnsi="Times New Roman" w:cs="Times New Roman" w:hint="eastAsia"/>
          <w:sz w:val="32"/>
          <w:szCs w:val="32"/>
        </w:rPr>
        <w:t>109</w:t>
      </w:r>
      <w:r w:rsidRPr="00EC379D">
        <w:rPr>
          <w:rFonts w:ascii="Times New Roman" w:eastAsia="標楷體" w:hAnsi="Times New Roman" w:cs="Times New Roman" w:hint="eastAsia"/>
          <w:sz w:val="32"/>
          <w:szCs w:val="32"/>
        </w:rPr>
        <w:t>年度較上年度增加</w:t>
      </w:r>
      <w:r w:rsidRPr="00EC379D">
        <w:rPr>
          <w:rFonts w:ascii="Times New Roman" w:eastAsia="標楷體" w:hAnsi="Times New Roman" w:cs="Times New Roman" w:hint="eastAsia"/>
          <w:sz w:val="32"/>
          <w:szCs w:val="32"/>
        </w:rPr>
        <w:t>259</w:t>
      </w:r>
      <w:r w:rsidRPr="00EC379D">
        <w:rPr>
          <w:rFonts w:ascii="Times New Roman" w:eastAsia="標楷體" w:hAnsi="Times New Roman" w:cs="Times New Roman" w:hint="eastAsia"/>
          <w:sz w:val="32"/>
          <w:szCs w:val="32"/>
        </w:rPr>
        <w:t>億</w:t>
      </w:r>
      <w:r w:rsidRPr="00EC379D">
        <w:rPr>
          <w:rFonts w:ascii="Times New Roman" w:eastAsia="標楷體" w:hAnsi="Times New Roman" w:cs="Times New Roman" w:hint="eastAsia"/>
          <w:sz w:val="32"/>
          <w:szCs w:val="32"/>
        </w:rPr>
        <w:t>4</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2</w:t>
      </w:r>
      <w:r w:rsidRPr="00EC379D">
        <w:rPr>
          <w:rFonts w:ascii="Times New Roman" w:eastAsia="標楷體" w:hAnsi="Times New Roman" w:cs="Times New Roman"/>
          <w:sz w:val="32"/>
          <w:szCs w:val="32"/>
        </w:rPr>
        <w:t>00</w:t>
      </w:r>
      <w:r w:rsidRPr="00EC379D">
        <w:rPr>
          <w:rFonts w:ascii="Times New Roman" w:eastAsia="標楷體" w:hAnsi="Times New Roman" w:cs="Times New Roman" w:hint="eastAsia"/>
          <w:sz w:val="32"/>
          <w:szCs w:val="32"/>
        </w:rPr>
        <w:t>萬元，呈倍數增加。該基金</w:t>
      </w:r>
      <w:r w:rsidRPr="00EC379D">
        <w:rPr>
          <w:rFonts w:ascii="Times New Roman" w:eastAsia="標楷體" w:hAnsi="Times New Roman" w:cs="Times New Roman" w:hint="eastAsia"/>
          <w:sz w:val="32"/>
          <w:szCs w:val="32"/>
        </w:rPr>
        <w:t>111</w:t>
      </w:r>
      <w:r w:rsidRPr="00EC379D">
        <w:rPr>
          <w:rFonts w:ascii="Times New Roman" w:eastAsia="標楷體" w:hAnsi="Times New Roman" w:cs="Times New Roman" w:hint="eastAsia"/>
          <w:sz w:val="32"/>
          <w:szCs w:val="32"/>
        </w:rPr>
        <w:t>年度預算案編列保險收入</w:t>
      </w:r>
      <w:r w:rsidRPr="00EC379D">
        <w:rPr>
          <w:rFonts w:ascii="Times New Roman" w:eastAsia="標楷體" w:hAnsi="Times New Roman" w:cs="Times New Roman" w:hint="eastAsia"/>
          <w:sz w:val="32"/>
          <w:szCs w:val="32"/>
        </w:rPr>
        <w:t>4,365</w:t>
      </w:r>
      <w:r w:rsidRPr="00EC379D">
        <w:rPr>
          <w:rFonts w:ascii="Times New Roman" w:eastAsia="標楷體" w:hAnsi="Times New Roman" w:cs="Times New Roman" w:hint="eastAsia"/>
          <w:sz w:val="32"/>
          <w:szCs w:val="32"/>
        </w:rPr>
        <w:t>億</w:t>
      </w:r>
      <w:r w:rsidRPr="00EC379D">
        <w:rPr>
          <w:rFonts w:ascii="Times New Roman" w:eastAsia="標楷體" w:hAnsi="Times New Roman" w:cs="Times New Roman" w:hint="eastAsia"/>
          <w:sz w:val="32"/>
          <w:szCs w:val="32"/>
        </w:rPr>
        <w:t>8</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4</w:t>
      </w:r>
      <w:r w:rsidRPr="00EC379D">
        <w:rPr>
          <w:rFonts w:ascii="Times New Roman" w:eastAsia="標楷體" w:hAnsi="Times New Roman" w:cs="Times New Roman"/>
          <w:sz w:val="32"/>
          <w:szCs w:val="32"/>
        </w:rPr>
        <w:t>00</w:t>
      </w:r>
      <w:r w:rsidRPr="00EC379D">
        <w:rPr>
          <w:rFonts w:ascii="Times New Roman" w:eastAsia="標楷體" w:hAnsi="Times New Roman" w:cs="Times New Roman" w:hint="eastAsia"/>
          <w:sz w:val="32"/>
          <w:szCs w:val="32"/>
        </w:rPr>
        <w:t>萬元、保險給付</w:t>
      </w:r>
      <w:r w:rsidRPr="00EC379D">
        <w:rPr>
          <w:rFonts w:ascii="Times New Roman" w:eastAsia="標楷體" w:hAnsi="Times New Roman" w:cs="Times New Roman" w:hint="eastAsia"/>
          <w:sz w:val="32"/>
          <w:szCs w:val="32"/>
        </w:rPr>
        <w:t>5,184</w:t>
      </w:r>
      <w:r w:rsidRPr="00EC379D">
        <w:rPr>
          <w:rFonts w:ascii="Times New Roman" w:eastAsia="標楷體" w:hAnsi="Times New Roman" w:cs="Times New Roman" w:hint="eastAsia"/>
          <w:sz w:val="32"/>
          <w:szCs w:val="32"/>
        </w:rPr>
        <w:t>億</w:t>
      </w:r>
      <w:r w:rsidRPr="00EC379D">
        <w:rPr>
          <w:rFonts w:ascii="Times New Roman" w:eastAsia="標楷體" w:hAnsi="Times New Roman" w:cs="Times New Roman" w:hint="eastAsia"/>
          <w:sz w:val="32"/>
          <w:szCs w:val="32"/>
        </w:rPr>
        <w:t>4</w:t>
      </w:r>
      <w:r w:rsidRPr="00EC379D">
        <w:rPr>
          <w:rFonts w:ascii="Times New Roman" w:eastAsia="標楷體" w:hAnsi="Times New Roman" w:cs="Times New Roman"/>
          <w:sz w:val="32"/>
          <w:szCs w:val="32"/>
        </w:rPr>
        <w:t>,000</w:t>
      </w:r>
      <w:r w:rsidRPr="00EC379D">
        <w:rPr>
          <w:rFonts w:ascii="Times New Roman" w:eastAsia="標楷體" w:hAnsi="Times New Roman" w:cs="Times New Roman" w:hint="eastAsia"/>
          <w:sz w:val="32"/>
          <w:szCs w:val="32"/>
        </w:rPr>
        <w:t>萬元，保費收支短絀</w:t>
      </w:r>
      <w:r w:rsidRPr="00EC379D">
        <w:rPr>
          <w:rFonts w:ascii="Times New Roman" w:eastAsia="標楷體" w:hAnsi="Times New Roman" w:cs="Times New Roman" w:hint="eastAsia"/>
          <w:sz w:val="32"/>
          <w:szCs w:val="32"/>
        </w:rPr>
        <w:t>818</w:t>
      </w:r>
      <w:r w:rsidRPr="00EC379D">
        <w:rPr>
          <w:rFonts w:ascii="Times New Roman" w:eastAsia="標楷體" w:hAnsi="Times New Roman" w:cs="Times New Roman" w:hint="eastAsia"/>
          <w:sz w:val="32"/>
          <w:szCs w:val="32"/>
        </w:rPr>
        <w:t>億</w:t>
      </w:r>
      <w:r w:rsidRPr="00EC379D">
        <w:rPr>
          <w:rFonts w:ascii="Times New Roman" w:eastAsia="標楷體" w:hAnsi="Times New Roman" w:cs="Times New Roman" w:hint="eastAsia"/>
          <w:sz w:val="32"/>
          <w:szCs w:val="32"/>
        </w:rPr>
        <w:t>5</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6</w:t>
      </w:r>
      <w:r w:rsidRPr="00EC379D">
        <w:rPr>
          <w:rFonts w:ascii="Times New Roman" w:eastAsia="標楷體" w:hAnsi="Times New Roman" w:cs="Times New Roman"/>
          <w:sz w:val="32"/>
          <w:szCs w:val="32"/>
        </w:rPr>
        <w:t>00</w:t>
      </w:r>
      <w:r w:rsidRPr="00EC379D">
        <w:rPr>
          <w:rFonts w:ascii="Times New Roman" w:eastAsia="標楷體" w:hAnsi="Times New Roman" w:cs="Times New Roman" w:hint="eastAsia"/>
          <w:sz w:val="32"/>
          <w:szCs w:val="32"/>
        </w:rPr>
        <w:t>萬元，顯示基金收支失衡情形嚴重。鑑於基金財務問題，涉及廣大勞工權益、政府財政負擔及世代公平等重要議題，勞動部允宜針對多年來各界意見及財務精算結果，積極研擬對策。【</w:t>
      </w:r>
      <w:r w:rsidRPr="00EC379D">
        <w:rPr>
          <w:rFonts w:ascii="Times New Roman" w:eastAsia="標楷體" w:hAnsi="Times New Roman" w:cs="Times New Roman" w:hint="eastAsia"/>
          <w:sz w:val="32"/>
          <w:szCs w:val="32"/>
        </w:rPr>
        <w:t>138</w:t>
      </w:r>
      <w:r w:rsidRPr="00EC379D">
        <w:rPr>
          <w:rFonts w:ascii="Times New Roman" w:eastAsia="標楷體" w:hAnsi="Times New Roman" w:cs="Times New Roman" w:hint="eastAsia"/>
          <w:sz w:val="32"/>
          <w:szCs w:val="32"/>
        </w:rPr>
        <w:t>】</w:t>
      </w:r>
    </w:p>
    <w:p w14:paraId="388670FA" w14:textId="77777777" w:rsidR="00B50AC6" w:rsidRPr="00EC379D" w:rsidRDefault="00B50AC6" w:rsidP="005C6DAB">
      <w:pPr>
        <w:spacing w:line="440" w:lineRule="exact"/>
        <w:ind w:leftChars="1400" w:left="4640" w:hangingChars="400" w:hanging="1280"/>
        <w:rPr>
          <w:rFonts w:ascii="標楷體" w:eastAsia="標楷體" w:hAnsi="標楷體" w:cs="Times New Roman"/>
          <w:sz w:val="32"/>
          <w:szCs w:val="32"/>
        </w:rPr>
      </w:pPr>
      <w:r w:rsidRPr="00EC379D">
        <w:rPr>
          <w:rFonts w:ascii="標楷體" w:eastAsia="標楷體" w:hAnsi="標楷體" w:cs="Times New Roman" w:hint="eastAsia"/>
          <w:sz w:val="32"/>
          <w:szCs w:val="32"/>
        </w:rPr>
        <w:t>提案人：黃秀芳</w:t>
      </w:r>
    </w:p>
    <w:p w14:paraId="18A8F25A" w14:textId="77777777" w:rsidR="00B50AC6" w:rsidRPr="00EC379D" w:rsidRDefault="00B50AC6" w:rsidP="005C6DAB">
      <w:pPr>
        <w:spacing w:line="440" w:lineRule="exact"/>
        <w:ind w:leftChars="1400" w:left="4640" w:hangingChars="400" w:hanging="1280"/>
        <w:rPr>
          <w:rFonts w:ascii="標楷體" w:eastAsia="標楷體" w:hAnsi="標楷體" w:cs="Times New Roman"/>
          <w:sz w:val="32"/>
          <w:szCs w:val="32"/>
        </w:rPr>
      </w:pPr>
      <w:r w:rsidRPr="00EC379D">
        <w:rPr>
          <w:rFonts w:ascii="標楷體" w:eastAsia="標楷體" w:hAnsi="標楷體" w:cs="Times New Roman" w:hint="eastAsia"/>
          <w:sz w:val="32"/>
          <w:szCs w:val="32"/>
        </w:rPr>
        <w:t>連署人：邱泰源  賴惠員</w:t>
      </w:r>
    </w:p>
    <w:p w14:paraId="24661DC5" w14:textId="77777777" w:rsidR="00B50AC6" w:rsidRPr="00EC379D"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八十</w:t>
      </w:r>
      <w:r w:rsidRPr="00EC379D">
        <w:rPr>
          <w:rFonts w:ascii="Times New Roman" w:eastAsia="標楷體" w:hAnsi="Times New Roman" w:cs="Times New Roman"/>
          <w:sz w:val="32"/>
          <w:szCs w:val="32"/>
        </w:rPr>
        <w:t>)</w:t>
      </w:r>
      <w:r w:rsidRPr="00EC379D">
        <w:rPr>
          <w:rFonts w:ascii="Times New Roman" w:eastAsia="標楷體" w:hAnsi="Times New Roman" w:cs="Times New Roman" w:hint="eastAsia"/>
          <w:sz w:val="32"/>
          <w:szCs w:val="32"/>
        </w:rPr>
        <w:t xml:space="preserve"> </w:t>
      </w:r>
      <w:r w:rsidRPr="00EC379D">
        <w:rPr>
          <w:rFonts w:ascii="Times New Roman" w:eastAsia="標楷體" w:hAnsi="Times New Roman" w:cs="Times New Roman" w:hint="eastAsia"/>
          <w:sz w:val="32"/>
          <w:szCs w:val="32"/>
        </w:rPr>
        <w:t>勞工保險為我國重要社會保險制度，尤其勞保年金更是廣大退休勞工老年經濟生活之依靠，近年受到人口結構改變影響，勞保基金收支短差情形逐年擴大，</w:t>
      </w:r>
      <w:r w:rsidRPr="00EC379D">
        <w:rPr>
          <w:rFonts w:ascii="Times New Roman" w:eastAsia="標楷體" w:hAnsi="Times New Roman" w:cs="Times New Roman" w:hint="eastAsia"/>
          <w:sz w:val="32"/>
          <w:szCs w:val="32"/>
        </w:rPr>
        <w:t>111</w:t>
      </w:r>
      <w:r w:rsidRPr="00EC379D">
        <w:rPr>
          <w:rFonts w:ascii="Times New Roman" w:eastAsia="標楷體" w:hAnsi="Times New Roman" w:cs="Times New Roman" w:hint="eastAsia"/>
          <w:sz w:val="32"/>
          <w:szCs w:val="32"/>
        </w:rPr>
        <w:t>年度預計保費收支短絀將達</w:t>
      </w:r>
      <w:r w:rsidRPr="00EC379D">
        <w:rPr>
          <w:rFonts w:ascii="Times New Roman" w:eastAsia="標楷體" w:hAnsi="Times New Roman" w:cs="Times New Roman" w:hint="eastAsia"/>
          <w:sz w:val="32"/>
          <w:szCs w:val="32"/>
        </w:rPr>
        <w:t>818</w:t>
      </w:r>
      <w:r w:rsidRPr="00EC379D">
        <w:rPr>
          <w:rFonts w:ascii="Times New Roman" w:eastAsia="標楷體" w:hAnsi="Times New Roman" w:cs="Times New Roman" w:hint="eastAsia"/>
          <w:sz w:val="32"/>
          <w:szCs w:val="32"/>
        </w:rPr>
        <w:t>億。有鑑於最新精算結果近期即將出爐，勞動部應加速與各界溝通勞保改革方案，持續爭取預算撥補，並適時向廣大勞工及社會各界宣示政府確保勞保制度永續經營之決心，以安定社會民心。【</w:t>
      </w:r>
      <w:r w:rsidRPr="00EC379D">
        <w:rPr>
          <w:rFonts w:ascii="Times New Roman" w:eastAsia="標楷體" w:hAnsi="Times New Roman" w:cs="Times New Roman" w:hint="eastAsia"/>
          <w:sz w:val="32"/>
          <w:szCs w:val="32"/>
        </w:rPr>
        <w:t>139</w:t>
      </w:r>
      <w:r w:rsidRPr="00EC379D">
        <w:rPr>
          <w:rFonts w:ascii="Times New Roman" w:eastAsia="標楷體" w:hAnsi="Times New Roman" w:cs="Times New Roman" w:hint="eastAsia"/>
          <w:sz w:val="32"/>
          <w:szCs w:val="32"/>
        </w:rPr>
        <w:t>】</w:t>
      </w:r>
    </w:p>
    <w:p w14:paraId="7C90D572" w14:textId="77777777" w:rsidR="00B50AC6" w:rsidRPr="00EC379D" w:rsidRDefault="00B50AC6" w:rsidP="005C6DAB">
      <w:pPr>
        <w:spacing w:line="440" w:lineRule="exact"/>
        <w:ind w:leftChars="1400" w:left="4640" w:hangingChars="400" w:hanging="1280"/>
        <w:rPr>
          <w:rFonts w:ascii="標楷體" w:eastAsia="標楷體" w:hAnsi="標楷體" w:cs="Times New Roman"/>
          <w:sz w:val="32"/>
          <w:szCs w:val="32"/>
        </w:rPr>
      </w:pPr>
      <w:r w:rsidRPr="00EC379D">
        <w:rPr>
          <w:rFonts w:ascii="標楷體" w:eastAsia="標楷體" w:hAnsi="標楷體" w:cs="Times New Roman" w:hint="eastAsia"/>
          <w:sz w:val="32"/>
          <w:szCs w:val="32"/>
        </w:rPr>
        <w:t>提案人：莊競程</w:t>
      </w:r>
    </w:p>
    <w:p w14:paraId="5B59702C" w14:textId="77777777" w:rsidR="00B50AC6" w:rsidRPr="00EC379D" w:rsidRDefault="00B50AC6" w:rsidP="005C6DAB">
      <w:pPr>
        <w:spacing w:line="440" w:lineRule="exact"/>
        <w:ind w:leftChars="1400" w:left="4640" w:hangingChars="400" w:hanging="1280"/>
        <w:rPr>
          <w:rFonts w:ascii="標楷體" w:eastAsia="標楷體" w:hAnsi="標楷體" w:cs="Times New Roman"/>
          <w:sz w:val="32"/>
          <w:szCs w:val="32"/>
        </w:rPr>
      </w:pPr>
      <w:r w:rsidRPr="00EC379D">
        <w:rPr>
          <w:rFonts w:ascii="標楷體" w:eastAsia="標楷體" w:hAnsi="標楷體" w:cs="Times New Roman" w:hint="eastAsia"/>
          <w:sz w:val="32"/>
          <w:szCs w:val="32"/>
        </w:rPr>
        <w:t>連署人：蘇巧慧  吳玉琴</w:t>
      </w:r>
    </w:p>
    <w:p w14:paraId="11312845" w14:textId="77777777" w:rsidR="00B50AC6" w:rsidRPr="00C01B70"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C01B70">
        <w:rPr>
          <w:rFonts w:ascii="Times New Roman" w:eastAsia="標楷體" w:hAnsi="Times New Roman" w:cs="Times New Roman"/>
          <w:sz w:val="32"/>
          <w:szCs w:val="32"/>
        </w:rPr>
        <w:t>(</w:t>
      </w:r>
      <w:r w:rsidRPr="00C01B70">
        <w:rPr>
          <w:rFonts w:ascii="Times New Roman" w:eastAsia="標楷體" w:hAnsi="Times New Roman" w:cs="Times New Roman" w:hint="eastAsia"/>
          <w:sz w:val="32"/>
          <w:szCs w:val="32"/>
        </w:rPr>
        <w:t>八十一</w:t>
      </w:r>
      <w:r w:rsidRPr="00C01B70">
        <w:rPr>
          <w:rFonts w:ascii="Times New Roman" w:eastAsia="標楷體" w:hAnsi="Times New Roman" w:cs="Times New Roman"/>
          <w:sz w:val="32"/>
          <w:szCs w:val="32"/>
        </w:rPr>
        <w:t>)</w:t>
      </w:r>
      <w:r w:rsidRPr="00C01B70">
        <w:rPr>
          <w:rFonts w:ascii="Times New Roman" w:eastAsia="標楷體" w:hAnsi="Times New Roman" w:cs="Times New Roman" w:hint="eastAsia"/>
          <w:sz w:val="32"/>
          <w:szCs w:val="32"/>
        </w:rPr>
        <w:t xml:space="preserve"> </w:t>
      </w:r>
      <w:r w:rsidRPr="00C01B70">
        <w:rPr>
          <w:rFonts w:ascii="Times New Roman" w:eastAsia="標楷體" w:hAnsi="Times New Roman" w:cs="Times New Roman" w:hint="eastAsia"/>
          <w:sz w:val="32"/>
          <w:szCs w:val="32"/>
        </w:rPr>
        <w:t>因應今年疫情對民生經濟產生的衝擊，政府各部會皆祭出紓困方案，盡可能使每一位需要支援之商家、雇主與勞工獲得援助，惟勞動型態多樣，紓困不免掛一漏萬，勞工之主管機關勞動部有必要通盤檢討今年紓困之不足之處，針對未被紓困之勞工研議其他協助措施，另外，因部分紓困方案是由雇主代領後再轉發予員工，發生有雇主未如實發放之情事，勞動部應對因紓困發放所生之勞資糾紛有所掌握，以作為未來制定政策之考量。【</w:t>
      </w:r>
      <w:r w:rsidRPr="00C01B70">
        <w:rPr>
          <w:rFonts w:ascii="Times New Roman" w:eastAsia="標楷體" w:hAnsi="Times New Roman" w:cs="Times New Roman" w:hint="eastAsia"/>
          <w:sz w:val="32"/>
          <w:szCs w:val="32"/>
        </w:rPr>
        <w:t>140</w:t>
      </w:r>
      <w:r w:rsidRPr="00C01B70">
        <w:rPr>
          <w:rFonts w:ascii="Times New Roman" w:eastAsia="標楷體" w:hAnsi="Times New Roman" w:cs="Times New Roman" w:hint="eastAsia"/>
          <w:sz w:val="32"/>
          <w:szCs w:val="32"/>
        </w:rPr>
        <w:t>】</w:t>
      </w:r>
    </w:p>
    <w:p w14:paraId="25E2A234" w14:textId="77777777" w:rsidR="00B50AC6" w:rsidRPr="00C01B70" w:rsidRDefault="00B50AC6" w:rsidP="005C6DAB">
      <w:pPr>
        <w:spacing w:line="440" w:lineRule="exact"/>
        <w:ind w:leftChars="1400" w:left="4640" w:hangingChars="400" w:hanging="1280"/>
        <w:rPr>
          <w:rFonts w:ascii="標楷體" w:eastAsia="標楷體" w:hAnsi="標楷體" w:cs="Times New Roman"/>
          <w:sz w:val="32"/>
          <w:szCs w:val="32"/>
        </w:rPr>
      </w:pPr>
      <w:r w:rsidRPr="00C01B70">
        <w:rPr>
          <w:rFonts w:ascii="標楷體" w:eastAsia="標楷體" w:hAnsi="標楷體" w:cs="Times New Roman" w:hint="eastAsia"/>
          <w:sz w:val="32"/>
          <w:szCs w:val="32"/>
        </w:rPr>
        <w:t>提案人：蘇巧慧</w:t>
      </w:r>
    </w:p>
    <w:p w14:paraId="02757525" w14:textId="77777777" w:rsidR="00B50AC6" w:rsidRPr="00C01B70" w:rsidRDefault="00B50AC6" w:rsidP="005C6DAB">
      <w:pPr>
        <w:spacing w:line="440" w:lineRule="exact"/>
        <w:ind w:leftChars="1400" w:left="4640" w:hangingChars="400" w:hanging="1280"/>
        <w:rPr>
          <w:rFonts w:ascii="標楷體" w:eastAsia="標楷體" w:hAnsi="標楷體" w:cs="Times New Roman"/>
          <w:sz w:val="32"/>
          <w:szCs w:val="32"/>
        </w:rPr>
      </w:pPr>
      <w:r w:rsidRPr="00C01B70">
        <w:rPr>
          <w:rFonts w:ascii="標楷體" w:eastAsia="標楷體" w:hAnsi="標楷體" w:cs="Times New Roman" w:hint="eastAsia"/>
          <w:sz w:val="32"/>
          <w:szCs w:val="32"/>
        </w:rPr>
        <w:t>連署人：賴惠員  吳玉琴</w:t>
      </w:r>
    </w:p>
    <w:p w14:paraId="6F1BAE28" w14:textId="77777777" w:rsidR="00B50AC6" w:rsidRPr="00C01B70" w:rsidRDefault="00B50AC6" w:rsidP="005C6DAB">
      <w:pPr>
        <w:spacing w:line="440" w:lineRule="exact"/>
        <w:ind w:leftChars="100" w:left="880" w:hangingChars="200" w:hanging="640"/>
        <w:jc w:val="both"/>
        <w:rPr>
          <w:rFonts w:ascii="Times New Roman" w:eastAsia="標楷體" w:hAnsi="Times New Roman" w:cs="Times New Roman"/>
          <w:sz w:val="32"/>
          <w:szCs w:val="32"/>
        </w:rPr>
      </w:pPr>
      <w:r w:rsidRPr="00C01B70">
        <w:rPr>
          <w:rFonts w:ascii="Times New Roman" w:eastAsia="標楷體" w:hAnsi="Times New Roman" w:cs="Times New Roman"/>
          <w:sz w:val="32"/>
          <w:szCs w:val="32"/>
        </w:rPr>
        <w:t>(</w:t>
      </w:r>
      <w:r w:rsidRPr="00C01B70">
        <w:rPr>
          <w:rFonts w:ascii="Times New Roman" w:eastAsia="標楷體" w:hAnsi="Times New Roman" w:cs="Times New Roman" w:hint="eastAsia"/>
          <w:sz w:val="32"/>
          <w:szCs w:val="32"/>
        </w:rPr>
        <w:t>八十二</w:t>
      </w:r>
      <w:r w:rsidRPr="00C01B70">
        <w:rPr>
          <w:rFonts w:ascii="Times New Roman" w:eastAsia="標楷體" w:hAnsi="Times New Roman" w:cs="Times New Roman"/>
          <w:sz w:val="32"/>
          <w:szCs w:val="32"/>
        </w:rPr>
        <w:t>)</w:t>
      </w:r>
      <w:r w:rsidRPr="00C01B70">
        <w:rPr>
          <w:rFonts w:ascii="Times New Roman" w:eastAsia="標楷體" w:hAnsi="Times New Roman" w:cs="Times New Roman" w:hint="eastAsia"/>
          <w:sz w:val="32"/>
          <w:szCs w:val="32"/>
        </w:rPr>
        <w:t>新興經濟行為多元，勞雇關係態樣隨之發展，而疫情下因居家、分流上班，更加速諸多勞動方式之變革，故所適用之法制有調整以與時俱進之必要，爰要求勞動部通盤檢視現行勞動法制適用上之不足，以保障勞工之勞動權益。【</w:t>
      </w:r>
      <w:r w:rsidRPr="00C01B70">
        <w:rPr>
          <w:rFonts w:ascii="Times New Roman" w:eastAsia="標楷體" w:hAnsi="Times New Roman" w:cs="Times New Roman" w:hint="eastAsia"/>
          <w:sz w:val="32"/>
          <w:szCs w:val="32"/>
        </w:rPr>
        <w:t>141</w:t>
      </w:r>
      <w:r w:rsidRPr="00C01B70">
        <w:rPr>
          <w:rFonts w:ascii="Times New Roman" w:eastAsia="標楷體" w:hAnsi="Times New Roman" w:cs="Times New Roman" w:hint="eastAsia"/>
          <w:sz w:val="32"/>
          <w:szCs w:val="32"/>
        </w:rPr>
        <w:t>】</w:t>
      </w:r>
    </w:p>
    <w:p w14:paraId="13F52AB3" w14:textId="77777777" w:rsidR="00B50AC6" w:rsidRPr="00C01B70" w:rsidRDefault="00B50AC6" w:rsidP="005C6DAB">
      <w:pPr>
        <w:spacing w:line="440" w:lineRule="exact"/>
        <w:ind w:leftChars="1400" w:left="4640" w:hangingChars="400" w:hanging="1280"/>
        <w:rPr>
          <w:rFonts w:ascii="標楷體" w:eastAsia="標楷體" w:hAnsi="標楷體" w:cs="Times New Roman"/>
          <w:sz w:val="32"/>
          <w:szCs w:val="32"/>
        </w:rPr>
      </w:pPr>
      <w:r w:rsidRPr="00C01B70">
        <w:rPr>
          <w:rFonts w:ascii="標楷體" w:eastAsia="標楷體" w:hAnsi="標楷體" w:cs="Times New Roman" w:hint="eastAsia"/>
          <w:sz w:val="32"/>
          <w:szCs w:val="32"/>
        </w:rPr>
        <w:t>提案人：蘇巧慧</w:t>
      </w:r>
    </w:p>
    <w:p w14:paraId="3F73CA4D" w14:textId="77777777" w:rsidR="00B50AC6" w:rsidRPr="00C01B70" w:rsidRDefault="00B50AC6" w:rsidP="005C6DAB">
      <w:pPr>
        <w:spacing w:line="440" w:lineRule="exact"/>
        <w:ind w:leftChars="1400" w:left="4640" w:hangingChars="400" w:hanging="1280"/>
        <w:rPr>
          <w:rFonts w:ascii="標楷體" w:eastAsia="標楷體" w:hAnsi="標楷體" w:cs="Times New Roman"/>
          <w:sz w:val="32"/>
          <w:szCs w:val="32"/>
        </w:rPr>
      </w:pPr>
      <w:r w:rsidRPr="00C01B70">
        <w:rPr>
          <w:rFonts w:ascii="標楷體" w:eastAsia="標楷體" w:hAnsi="標楷體" w:cs="Times New Roman" w:hint="eastAsia"/>
          <w:sz w:val="32"/>
          <w:szCs w:val="32"/>
        </w:rPr>
        <w:t>連署人：賴惠員  吳玉琴</w:t>
      </w:r>
    </w:p>
    <w:p w14:paraId="5824CB6E" w14:textId="77777777" w:rsidR="00B50AC6" w:rsidRPr="00C01B70" w:rsidRDefault="00B50AC6" w:rsidP="005C6DAB">
      <w:pPr>
        <w:spacing w:afterLines="50" w:after="180" w:line="440" w:lineRule="exact"/>
        <w:ind w:leftChars="100" w:left="880" w:hangingChars="200" w:hanging="640"/>
        <w:jc w:val="both"/>
        <w:rPr>
          <w:rFonts w:ascii="Times New Roman" w:eastAsia="標楷體" w:hAnsi="Times New Roman" w:cs="Times New Roman"/>
          <w:sz w:val="32"/>
          <w:szCs w:val="32"/>
        </w:rPr>
      </w:pPr>
      <w:r w:rsidRPr="00C01B70">
        <w:rPr>
          <w:rFonts w:ascii="Times New Roman" w:eastAsia="標楷體" w:hAnsi="Times New Roman" w:cs="Times New Roman"/>
          <w:sz w:val="32"/>
          <w:szCs w:val="32"/>
        </w:rPr>
        <w:t>(</w:t>
      </w:r>
      <w:r w:rsidRPr="00C01B70">
        <w:rPr>
          <w:rFonts w:ascii="Times New Roman" w:eastAsia="標楷體" w:hAnsi="Times New Roman" w:cs="Times New Roman" w:hint="eastAsia"/>
          <w:sz w:val="32"/>
          <w:szCs w:val="32"/>
        </w:rPr>
        <w:t>八十三</w:t>
      </w:r>
      <w:r w:rsidRPr="00C01B70">
        <w:rPr>
          <w:rFonts w:ascii="Times New Roman" w:eastAsia="標楷體" w:hAnsi="Times New Roman" w:cs="Times New Roman"/>
          <w:sz w:val="32"/>
          <w:szCs w:val="32"/>
        </w:rPr>
        <w:t>)</w:t>
      </w:r>
      <w:r w:rsidRPr="00C01B70">
        <w:rPr>
          <w:rFonts w:ascii="Times New Roman" w:eastAsia="標楷體" w:hAnsi="Times New Roman" w:cs="Times New Roman" w:hint="eastAsia"/>
          <w:sz w:val="32"/>
          <w:szCs w:val="32"/>
        </w:rPr>
        <w:t>2021</w:t>
      </w:r>
      <w:r w:rsidRPr="00C01B70">
        <w:rPr>
          <w:rFonts w:ascii="Times New Roman" w:eastAsia="標楷體" w:hAnsi="Times New Roman" w:cs="Times New Roman" w:hint="eastAsia"/>
          <w:sz w:val="32"/>
          <w:szCs w:val="32"/>
        </w:rPr>
        <w:t>年</w:t>
      </w:r>
      <w:r w:rsidRPr="00C01B70">
        <w:rPr>
          <w:rFonts w:ascii="Times New Roman" w:eastAsia="標楷體" w:hAnsi="Times New Roman" w:cs="Times New Roman" w:hint="eastAsia"/>
          <w:sz w:val="32"/>
          <w:szCs w:val="32"/>
        </w:rPr>
        <w:t>5</w:t>
      </w:r>
      <w:r w:rsidRPr="00C01B70">
        <w:rPr>
          <w:rFonts w:ascii="Times New Roman" w:eastAsia="標楷體" w:hAnsi="Times New Roman" w:cs="Times New Roman" w:hint="eastAsia"/>
          <w:sz w:val="32"/>
          <w:szCs w:val="32"/>
        </w:rPr>
        <w:t>月台灣疫情嚴峻，各場域因疫情警戒升高所規範之不同防疫措施，分別作出營運上調整，此係基於防疫考量所為，雖防疫規範已盡可能使民生經濟維持如常，惟各產業受到之衝擊仍大，政府有必要提供協助，如先前行政院各部會祭出的紓困方案、發放之五倍券等等措施，皆係為了復甦經濟，而自疫情影響以來，失業率雖已逐漸下降，然實施減班休息之勞工仍為疫情爆發前之數倍，有必要持續協助企業恢復營運，使勞工恢復正常工時，爰要求勞動部輔導實施減少工時之企業，給予必要之協助、提供其所需資源，以維護勞工之權益。【</w:t>
      </w:r>
      <w:r w:rsidRPr="00C01B70">
        <w:rPr>
          <w:rFonts w:ascii="Times New Roman" w:eastAsia="標楷體" w:hAnsi="Times New Roman" w:cs="Times New Roman" w:hint="eastAsia"/>
          <w:sz w:val="32"/>
          <w:szCs w:val="32"/>
        </w:rPr>
        <w:t>142</w:t>
      </w:r>
      <w:r w:rsidRPr="00C01B70">
        <w:rPr>
          <w:rFonts w:ascii="Times New Roman" w:eastAsia="標楷體" w:hAnsi="Times New Roman" w:cs="Times New Roman" w:hint="eastAsia"/>
          <w:sz w:val="32"/>
          <w:szCs w:val="32"/>
        </w:rPr>
        <w:t>】</w:t>
      </w:r>
    </w:p>
    <w:tbl>
      <w:tblPr>
        <w:tblW w:w="5953" w:type="dxa"/>
        <w:jc w:val="center"/>
        <w:tblCellMar>
          <w:left w:w="28" w:type="dxa"/>
          <w:right w:w="28" w:type="dxa"/>
        </w:tblCellMar>
        <w:tblLook w:val="04A0" w:firstRow="1" w:lastRow="0" w:firstColumn="1" w:lastColumn="0" w:noHBand="0" w:noVBand="1"/>
      </w:tblPr>
      <w:tblGrid>
        <w:gridCol w:w="2161"/>
        <w:gridCol w:w="1950"/>
        <w:gridCol w:w="1842"/>
      </w:tblGrid>
      <w:tr w:rsidR="00B50AC6" w:rsidRPr="00C01B70" w14:paraId="258F72FD" w14:textId="77777777" w:rsidTr="005C6DAB">
        <w:trPr>
          <w:trHeight w:val="315"/>
          <w:jc w:val="center"/>
        </w:trPr>
        <w:tc>
          <w:tcPr>
            <w:tcW w:w="5953"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9D248A" w14:textId="77777777" w:rsidR="00B50AC6" w:rsidRPr="00C01B70" w:rsidRDefault="00B50AC6" w:rsidP="005C6DAB">
            <w:pPr>
              <w:widowControl/>
              <w:jc w:val="center"/>
              <w:rPr>
                <w:rFonts w:ascii="新細明體" w:eastAsia="新細明體" w:hAnsi="新細明體" w:cs="新細明體"/>
                <w:kern w:val="0"/>
                <w:sz w:val="26"/>
                <w:szCs w:val="26"/>
              </w:rPr>
            </w:pPr>
            <w:r w:rsidRPr="00C01B70">
              <w:rPr>
                <w:rFonts w:ascii="新細明體" w:eastAsia="新細明體" w:hAnsi="新細明體" w:cs="Times New Roman" w:hint="eastAsia"/>
                <w:b/>
                <w:bCs/>
                <w:sz w:val="26"/>
                <w:szCs w:val="26"/>
                <w:shd w:val="clear" w:color="auto" w:fill="FFFFFF"/>
              </w:rPr>
              <w:t>勞雇雙方協商減少工時概況</w:t>
            </w:r>
          </w:p>
        </w:tc>
      </w:tr>
      <w:tr w:rsidR="00B50AC6" w:rsidRPr="00C01B70" w14:paraId="3C47A538" w14:textId="77777777" w:rsidTr="005C6DAB">
        <w:trPr>
          <w:trHeight w:val="315"/>
          <w:jc w:val="center"/>
        </w:trPr>
        <w:tc>
          <w:tcPr>
            <w:tcW w:w="21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3B17E0" w14:textId="77777777" w:rsidR="00B50AC6" w:rsidRPr="00C01B70" w:rsidRDefault="00B50AC6" w:rsidP="005C6DAB">
            <w:pPr>
              <w:widowControl/>
              <w:rPr>
                <w:rFonts w:ascii="新細明體" w:eastAsia="新細明體" w:hAnsi="新細明體" w:cs="Times New Roman"/>
                <w:b/>
                <w:bCs/>
                <w:sz w:val="26"/>
                <w:szCs w:val="26"/>
                <w:shd w:val="clear" w:color="auto" w:fill="FFFFFF"/>
              </w:rPr>
            </w:pPr>
            <w:r w:rsidRPr="00C01B70">
              <w:rPr>
                <w:rFonts w:ascii="新細明體" w:eastAsia="新細明體" w:hAnsi="新細明體" w:cs="Times New Roman" w:hint="eastAsia"/>
                <w:b/>
                <w:bCs/>
                <w:sz w:val="26"/>
                <w:szCs w:val="26"/>
                <w:shd w:val="clear" w:color="auto" w:fill="FFFFFF"/>
              </w:rPr>
              <w:t>時間</w:t>
            </w:r>
          </w:p>
        </w:tc>
        <w:tc>
          <w:tcPr>
            <w:tcW w:w="19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0F962F" w14:textId="77777777" w:rsidR="00B50AC6" w:rsidRPr="00C01B70" w:rsidRDefault="00B50AC6" w:rsidP="005C6DAB">
            <w:pPr>
              <w:widowControl/>
              <w:rPr>
                <w:rFonts w:ascii="新細明體" w:eastAsia="新細明體" w:hAnsi="新細明體" w:cs="Times New Roman"/>
                <w:b/>
                <w:bCs/>
                <w:sz w:val="26"/>
                <w:szCs w:val="26"/>
                <w:shd w:val="clear" w:color="auto" w:fill="FFFFFF"/>
              </w:rPr>
            </w:pPr>
            <w:r w:rsidRPr="00C01B70">
              <w:rPr>
                <w:rFonts w:ascii="新細明體" w:eastAsia="新細明體" w:hAnsi="新細明體" w:cs="Times New Roman" w:hint="eastAsia"/>
                <w:b/>
                <w:bCs/>
                <w:sz w:val="26"/>
                <w:szCs w:val="26"/>
                <w:shd w:val="clear" w:color="auto" w:fill="FFFFFF"/>
              </w:rPr>
              <w:t>事業單位家數</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01708C" w14:textId="77777777" w:rsidR="00B50AC6" w:rsidRPr="00C01B70" w:rsidRDefault="00B50AC6" w:rsidP="005C6DAB">
            <w:pPr>
              <w:widowControl/>
              <w:rPr>
                <w:rFonts w:ascii="新細明體" w:eastAsia="新細明體" w:hAnsi="新細明體" w:cs="Times New Roman"/>
                <w:b/>
                <w:bCs/>
                <w:sz w:val="26"/>
                <w:szCs w:val="26"/>
                <w:shd w:val="clear" w:color="auto" w:fill="FFFFFF"/>
              </w:rPr>
            </w:pPr>
            <w:r w:rsidRPr="00C01B70">
              <w:rPr>
                <w:rFonts w:ascii="新細明體" w:eastAsia="新細明體" w:hAnsi="新細明體" w:cs="Times New Roman" w:hint="eastAsia"/>
                <w:b/>
                <w:bCs/>
                <w:sz w:val="26"/>
                <w:szCs w:val="26"/>
                <w:shd w:val="clear" w:color="auto" w:fill="FFFFFF"/>
              </w:rPr>
              <w:t>實施人數</w:t>
            </w:r>
          </w:p>
        </w:tc>
      </w:tr>
      <w:tr w:rsidR="00B50AC6" w:rsidRPr="00C01B70" w14:paraId="14F51842" w14:textId="77777777" w:rsidTr="005C6DAB">
        <w:trPr>
          <w:trHeight w:val="315"/>
          <w:jc w:val="center"/>
        </w:trPr>
        <w:tc>
          <w:tcPr>
            <w:tcW w:w="216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9A20A6"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2月</w:t>
            </w:r>
          </w:p>
        </w:tc>
        <w:tc>
          <w:tcPr>
            <w:tcW w:w="1950" w:type="dxa"/>
            <w:tcBorders>
              <w:top w:val="single" w:sz="4" w:space="0" w:color="000000"/>
              <w:left w:val="nil"/>
              <w:bottom w:val="single" w:sz="4" w:space="0" w:color="000000"/>
              <w:right w:val="single" w:sz="4" w:space="0" w:color="000000"/>
            </w:tcBorders>
            <w:shd w:val="clear" w:color="auto" w:fill="FFFFFF"/>
            <w:noWrap/>
            <w:vAlign w:val="center"/>
            <w:hideMark/>
          </w:tcPr>
          <w:p w14:paraId="6AE348D5"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411</w:t>
            </w:r>
          </w:p>
        </w:tc>
        <w:tc>
          <w:tcPr>
            <w:tcW w:w="1842" w:type="dxa"/>
            <w:tcBorders>
              <w:top w:val="single" w:sz="4" w:space="0" w:color="000000"/>
              <w:left w:val="nil"/>
              <w:bottom w:val="single" w:sz="4" w:space="0" w:color="000000"/>
              <w:right w:val="single" w:sz="4" w:space="0" w:color="000000"/>
            </w:tcBorders>
            <w:shd w:val="clear" w:color="auto" w:fill="FFFFFF"/>
            <w:noWrap/>
            <w:vAlign w:val="center"/>
            <w:hideMark/>
          </w:tcPr>
          <w:p w14:paraId="2C6E0CFD"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4,277</w:t>
            </w:r>
          </w:p>
        </w:tc>
      </w:tr>
      <w:tr w:rsidR="00B50AC6" w:rsidRPr="00C01B70" w14:paraId="1D65598D" w14:textId="77777777" w:rsidTr="005C6DAB">
        <w:trPr>
          <w:trHeight w:val="315"/>
          <w:jc w:val="center"/>
        </w:trPr>
        <w:tc>
          <w:tcPr>
            <w:tcW w:w="2161" w:type="dxa"/>
            <w:tcBorders>
              <w:top w:val="nil"/>
              <w:left w:val="single" w:sz="4" w:space="0" w:color="000000"/>
              <w:bottom w:val="single" w:sz="4" w:space="0" w:color="000000"/>
              <w:right w:val="single" w:sz="4" w:space="0" w:color="000000"/>
            </w:tcBorders>
            <w:shd w:val="clear" w:color="auto" w:fill="FFFFFF"/>
            <w:noWrap/>
            <w:vAlign w:val="center"/>
            <w:hideMark/>
          </w:tcPr>
          <w:p w14:paraId="19B0675B"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3月</w:t>
            </w:r>
          </w:p>
        </w:tc>
        <w:tc>
          <w:tcPr>
            <w:tcW w:w="1950" w:type="dxa"/>
            <w:tcBorders>
              <w:top w:val="nil"/>
              <w:left w:val="nil"/>
              <w:bottom w:val="single" w:sz="4" w:space="0" w:color="000000"/>
              <w:right w:val="single" w:sz="4" w:space="0" w:color="000000"/>
            </w:tcBorders>
            <w:shd w:val="clear" w:color="auto" w:fill="FFFFFF"/>
            <w:noWrap/>
            <w:vAlign w:val="center"/>
            <w:hideMark/>
          </w:tcPr>
          <w:p w14:paraId="1F79DD8F"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458</w:t>
            </w:r>
          </w:p>
        </w:tc>
        <w:tc>
          <w:tcPr>
            <w:tcW w:w="1842" w:type="dxa"/>
            <w:tcBorders>
              <w:top w:val="nil"/>
              <w:left w:val="nil"/>
              <w:bottom w:val="single" w:sz="4" w:space="0" w:color="000000"/>
              <w:right w:val="single" w:sz="4" w:space="0" w:color="000000"/>
            </w:tcBorders>
            <w:shd w:val="clear" w:color="auto" w:fill="FFFFFF"/>
            <w:noWrap/>
            <w:vAlign w:val="center"/>
            <w:hideMark/>
          </w:tcPr>
          <w:p w14:paraId="21358613"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4,406</w:t>
            </w:r>
          </w:p>
        </w:tc>
      </w:tr>
      <w:tr w:rsidR="00B50AC6" w:rsidRPr="00C01B70" w14:paraId="3473F864" w14:textId="77777777" w:rsidTr="005C6DAB">
        <w:trPr>
          <w:trHeight w:val="315"/>
          <w:jc w:val="center"/>
        </w:trPr>
        <w:tc>
          <w:tcPr>
            <w:tcW w:w="2161" w:type="dxa"/>
            <w:tcBorders>
              <w:top w:val="nil"/>
              <w:left w:val="single" w:sz="4" w:space="0" w:color="000000"/>
              <w:bottom w:val="single" w:sz="4" w:space="0" w:color="000000"/>
              <w:right w:val="single" w:sz="4" w:space="0" w:color="000000"/>
            </w:tcBorders>
            <w:shd w:val="clear" w:color="auto" w:fill="FFFFFF"/>
            <w:noWrap/>
            <w:vAlign w:val="center"/>
            <w:hideMark/>
          </w:tcPr>
          <w:p w14:paraId="5429371C"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4月</w:t>
            </w:r>
          </w:p>
        </w:tc>
        <w:tc>
          <w:tcPr>
            <w:tcW w:w="1950" w:type="dxa"/>
            <w:tcBorders>
              <w:top w:val="nil"/>
              <w:left w:val="nil"/>
              <w:bottom w:val="single" w:sz="4" w:space="0" w:color="000000"/>
              <w:right w:val="single" w:sz="4" w:space="0" w:color="000000"/>
            </w:tcBorders>
            <w:shd w:val="clear" w:color="auto" w:fill="FFFFFF"/>
            <w:noWrap/>
            <w:vAlign w:val="center"/>
            <w:hideMark/>
          </w:tcPr>
          <w:p w14:paraId="4C34128D"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447</w:t>
            </w:r>
          </w:p>
        </w:tc>
        <w:tc>
          <w:tcPr>
            <w:tcW w:w="1842" w:type="dxa"/>
            <w:tcBorders>
              <w:top w:val="nil"/>
              <w:left w:val="nil"/>
              <w:bottom w:val="single" w:sz="4" w:space="0" w:color="000000"/>
              <w:right w:val="single" w:sz="4" w:space="0" w:color="000000"/>
            </w:tcBorders>
            <w:shd w:val="clear" w:color="auto" w:fill="FFFFFF"/>
            <w:noWrap/>
            <w:vAlign w:val="center"/>
            <w:hideMark/>
          </w:tcPr>
          <w:p w14:paraId="04B87BD9"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4,222</w:t>
            </w:r>
          </w:p>
        </w:tc>
      </w:tr>
      <w:tr w:rsidR="00B50AC6" w:rsidRPr="00C01B70" w14:paraId="75A4BF52" w14:textId="77777777" w:rsidTr="005C6DAB">
        <w:trPr>
          <w:trHeight w:val="315"/>
          <w:jc w:val="center"/>
        </w:trPr>
        <w:tc>
          <w:tcPr>
            <w:tcW w:w="2161" w:type="dxa"/>
            <w:tcBorders>
              <w:top w:val="nil"/>
              <w:left w:val="single" w:sz="4" w:space="0" w:color="000000"/>
              <w:bottom w:val="single" w:sz="4" w:space="0" w:color="000000"/>
              <w:right w:val="single" w:sz="4" w:space="0" w:color="000000"/>
            </w:tcBorders>
            <w:shd w:val="clear" w:color="auto" w:fill="FFFFFF"/>
            <w:noWrap/>
            <w:vAlign w:val="center"/>
            <w:hideMark/>
          </w:tcPr>
          <w:p w14:paraId="600CF5E2"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5月</w:t>
            </w:r>
          </w:p>
        </w:tc>
        <w:tc>
          <w:tcPr>
            <w:tcW w:w="1950" w:type="dxa"/>
            <w:tcBorders>
              <w:top w:val="nil"/>
              <w:left w:val="nil"/>
              <w:bottom w:val="single" w:sz="4" w:space="0" w:color="000000"/>
              <w:right w:val="single" w:sz="4" w:space="0" w:color="000000"/>
            </w:tcBorders>
            <w:shd w:val="clear" w:color="auto" w:fill="FFFFFF"/>
            <w:noWrap/>
            <w:vAlign w:val="center"/>
            <w:hideMark/>
          </w:tcPr>
          <w:p w14:paraId="6C41CBF8"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445</w:t>
            </w:r>
          </w:p>
        </w:tc>
        <w:tc>
          <w:tcPr>
            <w:tcW w:w="1842" w:type="dxa"/>
            <w:tcBorders>
              <w:top w:val="nil"/>
              <w:left w:val="nil"/>
              <w:bottom w:val="single" w:sz="4" w:space="0" w:color="000000"/>
              <w:right w:val="single" w:sz="4" w:space="0" w:color="000000"/>
            </w:tcBorders>
            <w:shd w:val="clear" w:color="auto" w:fill="FFFFFF"/>
            <w:noWrap/>
            <w:vAlign w:val="center"/>
            <w:hideMark/>
          </w:tcPr>
          <w:p w14:paraId="333AE660"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4,125</w:t>
            </w:r>
          </w:p>
        </w:tc>
      </w:tr>
      <w:tr w:rsidR="00B50AC6" w:rsidRPr="00C01B70" w14:paraId="40DA62CB" w14:textId="77777777" w:rsidTr="005C6DAB">
        <w:trPr>
          <w:trHeight w:val="315"/>
          <w:jc w:val="center"/>
        </w:trPr>
        <w:tc>
          <w:tcPr>
            <w:tcW w:w="2161" w:type="dxa"/>
            <w:tcBorders>
              <w:top w:val="nil"/>
              <w:left w:val="single" w:sz="4" w:space="0" w:color="000000"/>
              <w:bottom w:val="single" w:sz="4" w:space="0" w:color="000000"/>
              <w:right w:val="single" w:sz="4" w:space="0" w:color="000000"/>
            </w:tcBorders>
            <w:shd w:val="clear" w:color="auto" w:fill="FFFFFF"/>
            <w:noWrap/>
            <w:vAlign w:val="center"/>
            <w:hideMark/>
          </w:tcPr>
          <w:p w14:paraId="4C4CB3CF"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6月</w:t>
            </w:r>
          </w:p>
        </w:tc>
        <w:tc>
          <w:tcPr>
            <w:tcW w:w="1950" w:type="dxa"/>
            <w:tcBorders>
              <w:top w:val="nil"/>
              <w:left w:val="nil"/>
              <w:bottom w:val="single" w:sz="4" w:space="0" w:color="000000"/>
              <w:right w:val="single" w:sz="4" w:space="0" w:color="000000"/>
            </w:tcBorders>
            <w:shd w:val="clear" w:color="auto" w:fill="FFFFFF"/>
            <w:noWrap/>
            <w:vAlign w:val="center"/>
            <w:hideMark/>
          </w:tcPr>
          <w:p w14:paraId="359AF254"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1,305</w:t>
            </w:r>
          </w:p>
        </w:tc>
        <w:tc>
          <w:tcPr>
            <w:tcW w:w="1842" w:type="dxa"/>
            <w:tcBorders>
              <w:top w:val="nil"/>
              <w:left w:val="nil"/>
              <w:bottom w:val="single" w:sz="4" w:space="0" w:color="000000"/>
              <w:right w:val="single" w:sz="4" w:space="0" w:color="000000"/>
            </w:tcBorders>
            <w:shd w:val="clear" w:color="auto" w:fill="FFFFFF"/>
            <w:noWrap/>
            <w:vAlign w:val="center"/>
            <w:hideMark/>
          </w:tcPr>
          <w:p w14:paraId="144F4A19"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13,626</w:t>
            </w:r>
          </w:p>
        </w:tc>
      </w:tr>
      <w:tr w:rsidR="00B50AC6" w:rsidRPr="00C01B70" w14:paraId="1758B88E" w14:textId="77777777" w:rsidTr="005C6DAB">
        <w:trPr>
          <w:trHeight w:val="315"/>
          <w:jc w:val="center"/>
        </w:trPr>
        <w:tc>
          <w:tcPr>
            <w:tcW w:w="2161" w:type="dxa"/>
            <w:tcBorders>
              <w:top w:val="nil"/>
              <w:left w:val="single" w:sz="4" w:space="0" w:color="000000"/>
              <w:bottom w:val="single" w:sz="4" w:space="0" w:color="000000"/>
              <w:right w:val="single" w:sz="4" w:space="0" w:color="000000"/>
            </w:tcBorders>
            <w:shd w:val="clear" w:color="auto" w:fill="FFFFFF"/>
            <w:noWrap/>
            <w:vAlign w:val="center"/>
            <w:hideMark/>
          </w:tcPr>
          <w:p w14:paraId="150CEB0D"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7月</w:t>
            </w:r>
          </w:p>
        </w:tc>
        <w:tc>
          <w:tcPr>
            <w:tcW w:w="1950" w:type="dxa"/>
            <w:tcBorders>
              <w:top w:val="nil"/>
              <w:left w:val="nil"/>
              <w:bottom w:val="single" w:sz="4" w:space="0" w:color="000000"/>
              <w:right w:val="single" w:sz="4" w:space="0" w:color="000000"/>
            </w:tcBorders>
            <w:shd w:val="clear" w:color="auto" w:fill="FFFFFF"/>
            <w:noWrap/>
            <w:vAlign w:val="center"/>
            <w:hideMark/>
          </w:tcPr>
          <w:p w14:paraId="2BA21B61"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4,388</w:t>
            </w:r>
          </w:p>
        </w:tc>
        <w:tc>
          <w:tcPr>
            <w:tcW w:w="1842" w:type="dxa"/>
            <w:tcBorders>
              <w:top w:val="nil"/>
              <w:left w:val="nil"/>
              <w:bottom w:val="single" w:sz="4" w:space="0" w:color="000000"/>
              <w:right w:val="single" w:sz="4" w:space="0" w:color="000000"/>
            </w:tcBorders>
            <w:shd w:val="clear" w:color="auto" w:fill="FFFFFF"/>
            <w:noWrap/>
            <w:vAlign w:val="center"/>
            <w:hideMark/>
          </w:tcPr>
          <w:p w14:paraId="050120EC"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56,687</w:t>
            </w:r>
          </w:p>
        </w:tc>
      </w:tr>
      <w:tr w:rsidR="00B50AC6" w:rsidRPr="00C01B70" w14:paraId="3A5C27F2" w14:textId="77777777" w:rsidTr="005C6DAB">
        <w:trPr>
          <w:trHeight w:val="315"/>
          <w:jc w:val="center"/>
        </w:trPr>
        <w:tc>
          <w:tcPr>
            <w:tcW w:w="2161" w:type="dxa"/>
            <w:tcBorders>
              <w:top w:val="nil"/>
              <w:left w:val="single" w:sz="4" w:space="0" w:color="000000"/>
              <w:bottom w:val="single" w:sz="4" w:space="0" w:color="000000"/>
              <w:right w:val="single" w:sz="4" w:space="0" w:color="000000"/>
            </w:tcBorders>
            <w:shd w:val="clear" w:color="auto" w:fill="FFFFFF"/>
            <w:noWrap/>
            <w:vAlign w:val="center"/>
            <w:hideMark/>
          </w:tcPr>
          <w:p w14:paraId="41ACE99E"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8月</w:t>
            </w:r>
          </w:p>
        </w:tc>
        <w:tc>
          <w:tcPr>
            <w:tcW w:w="1950" w:type="dxa"/>
            <w:tcBorders>
              <w:top w:val="nil"/>
              <w:left w:val="nil"/>
              <w:bottom w:val="single" w:sz="4" w:space="0" w:color="000000"/>
              <w:right w:val="single" w:sz="4" w:space="0" w:color="000000"/>
            </w:tcBorders>
            <w:shd w:val="clear" w:color="auto" w:fill="FFFFFF"/>
            <w:noWrap/>
            <w:vAlign w:val="center"/>
            <w:hideMark/>
          </w:tcPr>
          <w:p w14:paraId="218B178F"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4,822</w:t>
            </w:r>
          </w:p>
        </w:tc>
        <w:tc>
          <w:tcPr>
            <w:tcW w:w="1842" w:type="dxa"/>
            <w:tcBorders>
              <w:top w:val="nil"/>
              <w:left w:val="nil"/>
              <w:bottom w:val="single" w:sz="4" w:space="0" w:color="000000"/>
              <w:right w:val="single" w:sz="4" w:space="0" w:color="000000"/>
            </w:tcBorders>
            <w:shd w:val="clear" w:color="auto" w:fill="FFFFFF"/>
            <w:noWrap/>
            <w:vAlign w:val="center"/>
            <w:hideMark/>
          </w:tcPr>
          <w:p w14:paraId="70139586"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58,731</w:t>
            </w:r>
          </w:p>
        </w:tc>
      </w:tr>
      <w:tr w:rsidR="00B50AC6" w:rsidRPr="00C01B70" w14:paraId="6EFA0FC6" w14:textId="77777777" w:rsidTr="005C6DAB">
        <w:trPr>
          <w:trHeight w:val="315"/>
          <w:jc w:val="center"/>
        </w:trPr>
        <w:tc>
          <w:tcPr>
            <w:tcW w:w="2161" w:type="dxa"/>
            <w:tcBorders>
              <w:top w:val="nil"/>
              <w:left w:val="single" w:sz="4" w:space="0" w:color="000000"/>
              <w:bottom w:val="single" w:sz="4" w:space="0" w:color="000000"/>
              <w:right w:val="single" w:sz="4" w:space="0" w:color="000000"/>
            </w:tcBorders>
            <w:shd w:val="clear" w:color="auto" w:fill="FFFFFF"/>
            <w:noWrap/>
            <w:vAlign w:val="center"/>
            <w:hideMark/>
          </w:tcPr>
          <w:p w14:paraId="7C7548E6"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9月</w:t>
            </w:r>
          </w:p>
        </w:tc>
        <w:tc>
          <w:tcPr>
            <w:tcW w:w="1950" w:type="dxa"/>
            <w:tcBorders>
              <w:top w:val="nil"/>
              <w:left w:val="nil"/>
              <w:bottom w:val="single" w:sz="4" w:space="0" w:color="000000"/>
              <w:right w:val="single" w:sz="4" w:space="0" w:color="000000"/>
            </w:tcBorders>
            <w:shd w:val="clear" w:color="auto" w:fill="FFFFFF"/>
            <w:noWrap/>
            <w:vAlign w:val="center"/>
            <w:hideMark/>
          </w:tcPr>
          <w:p w14:paraId="3A7AA587"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3,759</w:t>
            </w:r>
          </w:p>
        </w:tc>
        <w:tc>
          <w:tcPr>
            <w:tcW w:w="1842" w:type="dxa"/>
            <w:tcBorders>
              <w:top w:val="nil"/>
              <w:left w:val="nil"/>
              <w:bottom w:val="single" w:sz="4" w:space="0" w:color="000000"/>
              <w:right w:val="single" w:sz="4" w:space="0" w:color="000000"/>
            </w:tcBorders>
            <w:shd w:val="clear" w:color="auto" w:fill="FFFFFF"/>
            <w:noWrap/>
            <w:vAlign w:val="center"/>
            <w:hideMark/>
          </w:tcPr>
          <w:p w14:paraId="0E2CFD32"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38,555</w:t>
            </w:r>
          </w:p>
        </w:tc>
      </w:tr>
      <w:tr w:rsidR="00B50AC6" w:rsidRPr="00C01B70" w14:paraId="0EE877FA" w14:textId="77777777" w:rsidTr="005C6DAB">
        <w:trPr>
          <w:trHeight w:val="315"/>
          <w:jc w:val="center"/>
        </w:trPr>
        <w:tc>
          <w:tcPr>
            <w:tcW w:w="2161" w:type="dxa"/>
            <w:tcBorders>
              <w:top w:val="nil"/>
              <w:left w:val="single" w:sz="4" w:space="0" w:color="000000"/>
              <w:bottom w:val="single" w:sz="4" w:space="0" w:color="000000"/>
              <w:right w:val="single" w:sz="4" w:space="0" w:color="000000"/>
            </w:tcBorders>
            <w:shd w:val="clear" w:color="auto" w:fill="FFFFFF"/>
            <w:noWrap/>
            <w:vAlign w:val="center"/>
            <w:hideMark/>
          </w:tcPr>
          <w:p w14:paraId="0A3C0A01"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110年 10月</w:t>
            </w:r>
          </w:p>
        </w:tc>
        <w:tc>
          <w:tcPr>
            <w:tcW w:w="1950" w:type="dxa"/>
            <w:tcBorders>
              <w:top w:val="nil"/>
              <w:left w:val="nil"/>
              <w:bottom w:val="single" w:sz="4" w:space="0" w:color="000000"/>
              <w:right w:val="single" w:sz="4" w:space="0" w:color="000000"/>
            </w:tcBorders>
            <w:shd w:val="clear" w:color="auto" w:fill="FFFFFF"/>
            <w:noWrap/>
            <w:vAlign w:val="center"/>
            <w:hideMark/>
          </w:tcPr>
          <w:p w14:paraId="3C589192"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3,216</w:t>
            </w:r>
          </w:p>
        </w:tc>
        <w:tc>
          <w:tcPr>
            <w:tcW w:w="1842" w:type="dxa"/>
            <w:tcBorders>
              <w:top w:val="nil"/>
              <w:left w:val="nil"/>
              <w:bottom w:val="single" w:sz="4" w:space="0" w:color="000000"/>
              <w:right w:val="single" w:sz="4" w:space="0" w:color="000000"/>
            </w:tcBorders>
            <w:shd w:val="clear" w:color="auto" w:fill="FFFFFF"/>
            <w:noWrap/>
            <w:vAlign w:val="center"/>
            <w:hideMark/>
          </w:tcPr>
          <w:p w14:paraId="2CD55346" w14:textId="77777777" w:rsidR="00B50AC6" w:rsidRPr="00C01B70" w:rsidRDefault="00B50AC6" w:rsidP="005C6DAB">
            <w:pPr>
              <w:widowControl/>
              <w:rPr>
                <w:rFonts w:ascii="新細明體" w:eastAsia="新細明體" w:hAnsi="新細明體" w:cs="新細明體"/>
                <w:kern w:val="0"/>
                <w:sz w:val="26"/>
                <w:szCs w:val="26"/>
              </w:rPr>
            </w:pPr>
            <w:r w:rsidRPr="00C01B70">
              <w:rPr>
                <w:rFonts w:ascii="新細明體" w:eastAsia="新細明體" w:hAnsi="新細明體" w:cs="新細明體" w:hint="eastAsia"/>
                <w:kern w:val="0"/>
                <w:sz w:val="26"/>
                <w:szCs w:val="26"/>
              </w:rPr>
              <w:t>29,988</w:t>
            </w:r>
          </w:p>
        </w:tc>
      </w:tr>
    </w:tbl>
    <w:p w14:paraId="074F799B" w14:textId="77777777" w:rsidR="00B50AC6" w:rsidRPr="00C01B70" w:rsidRDefault="00B50AC6" w:rsidP="005C6DAB">
      <w:pPr>
        <w:spacing w:line="440" w:lineRule="exact"/>
        <w:ind w:leftChars="1400" w:left="4640" w:hangingChars="400" w:hanging="1280"/>
        <w:rPr>
          <w:rFonts w:ascii="標楷體" w:eastAsia="標楷體" w:hAnsi="標楷體" w:cs="Times New Roman"/>
          <w:sz w:val="32"/>
          <w:szCs w:val="32"/>
        </w:rPr>
      </w:pPr>
      <w:r w:rsidRPr="00C01B70">
        <w:rPr>
          <w:rFonts w:ascii="標楷體" w:eastAsia="標楷體" w:hAnsi="標楷體" w:cs="Times New Roman" w:hint="eastAsia"/>
          <w:sz w:val="32"/>
          <w:szCs w:val="32"/>
        </w:rPr>
        <w:t>提案人：蘇巧慧</w:t>
      </w:r>
    </w:p>
    <w:p w14:paraId="0EF8E33D" w14:textId="77777777" w:rsidR="00B50AC6" w:rsidRDefault="00B50AC6" w:rsidP="005C6DAB">
      <w:pPr>
        <w:spacing w:line="440" w:lineRule="exact"/>
        <w:ind w:leftChars="1400" w:left="4640" w:hangingChars="400" w:hanging="1280"/>
        <w:rPr>
          <w:rFonts w:ascii="標楷體" w:eastAsia="標楷體" w:hAnsi="標楷體" w:cs="Times New Roman"/>
          <w:sz w:val="32"/>
          <w:szCs w:val="32"/>
        </w:rPr>
      </w:pPr>
      <w:r w:rsidRPr="00C01B70">
        <w:rPr>
          <w:rFonts w:ascii="標楷體" w:eastAsia="標楷體" w:hAnsi="標楷體" w:cs="Times New Roman" w:hint="eastAsia"/>
          <w:sz w:val="32"/>
          <w:szCs w:val="32"/>
        </w:rPr>
        <w:t>連署人：賴惠員  吳玉琴</w:t>
      </w:r>
    </w:p>
    <w:p w14:paraId="7D3249E9" w14:textId="77777777" w:rsidR="00B50AC6" w:rsidRDefault="00B50AC6" w:rsidP="005C6DAB">
      <w:pPr>
        <w:spacing w:beforeLines="100" w:before="360" w:line="440" w:lineRule="exact"/>
        <w:ind w:leftChars="100" w:left="1520" w:hangingChars="400" w:hanging="1280"/>
        <w:jc w:val="both"/>
        <w:outlineLvl w:val="4"/>
        <w:rPr>
          <w:rFonts w:ascii="標楷體" w:eastAsia="標楷體" w:hAnsi="標楷體" w:cs="Times New Roman"/>
          <w:sz w:val="32"/>
          <w:szCs w:val="32"/>
        </w:rPr>
      </w:pPr>
      <w:r w:rsidRPr="00B6267C">
        <w:rPr>
          <w:rFonts w:ascii="標楷體" w:eastAsia="標楷體" w:hAnsi="標楷體" w:cs="Times New Roman" w:hint="eastAsia"/>
          <w:sz w:val="32"/>
          <w:szCs w:val="32"/>
        </w:rPr>
        <w:t>第2項　勞工保險局3</w:t>
      </w:r>
      <w:r w:rsidRPr="00B6267C">
        <w:rPr>
          <w:rFonts w:ascii="標楷體" w:eastAsia="標楷體" w:hAnsi="標楷體" w:cs="Times New Roman"/>
          <w:sz w:val="32"/>
          <w:szCs w:val="32"/>
        </w:rPr>
        <w:t>4</w:t>
      </w:r>
      <w:r w:rsidRPr="00B6267C">
        <w:rPr>
          <w:rFonts w:ascii="標楷體" w:eastAsia="標楷體" w:hAnsi="標楷體" w:cs="Times New Roman" w:hint="eastAsia"/>
          <w:sz w:val="32"/>
          <w:szCs w:val="32"/>
        </w:rPr>
        <w:t>億</w:t>
      </w:r>
      <w:r w:rsidRPr="00B6267C">
        <w:rPr>
          <w:rFonts w:ascii="標楷體" w:eastAsia="標楷體" w:hAnsi="標楷體" w:cs="Times New Roman"/>
          <w:sz w:val="32"/>
          <w:szCs w:val="32"/>
        </w:rPr>
        <w:t>9</w:t>
      </w:r>
      <w:r w:rsidRPr="00B6267C">
        <w:rPr>
          <w:rFonts w:ascii="標楷體" w:eastAsia="標楷體" w:hAnsi="標楷體" w:cs="Times New Roman" w:hint="eastAsia"/>
          <w:sz w:val="32"/>
          <w:szCs w:val="32"/>
        </w:rPr>
        <w:t>,5</w:t>
      </w:r>
      <w:r w:rsidRPr="00B6267C">
        <w:rPr>
          <w:rFonts w:ascii="標楷體" w:eastAsia="標楷體" w:hAnsi="標楷體" w:cs="Times New Roman"/>
          <w:sz w:val="32"/>
          <w:szCs w:val="32"/>
        </w:rPr>
        <w:t>59</w:t>
      </w:r>
      <w:r w:rsidRPr="00B6267C">
        <w:rPr>
          <w:rFonts w:ascii="標楷體" w:eastAsia="標楷體" w:hAnsi="標楷體" w:cs="Times New Roman" w:hint="eastAsia"/>
          <w:sz w:val="32"/>
          <w:szCs w:val="32"/>
        </w:rPr>
        <w:t>萬元，照列。</w:t>
      </w:r>
    </w:p>
    <w:p w14:paraId="0D4A7D0A" w14:textId="77777777" w:rsidR="00B50AC6" w:rsidRPr="005232B3" w:rsidRDefault="00B50AC6" w:rsidP="005C6DAB">
      <w:pPr>
        <w:spacing w:line="440" w:lineRule="exact"/>
        <w:ind w:leftChars="100" w:left="880" w:hangingChars="200" w:hanging="640"/>
        <w:jc w:val="both"/>
        <w:outlineLvl w:val="4"/>
        <w:rPr>
          <w:rFonts w:ascii="Times New Roman" w:eastAsia="標楷體" w:hAnsi="Times New Roman" w:cs="Times New Roman"/>
          <w:sz w:val="32"/>
          <w:szCs w:val="32"/>
        </w:rPr>
      </w:pPr>
      <w:r w:rsidRPr="005232B3">
        <w:rPr>
          <w:rFonts w:ascii="Times New Roman" w:eastAsia="標楷體" w:hAnsi="Times New Roman" w:cs="Times New Roman" w:hint="eastAsia"/>
          <w:sz w:val="32"/>
          <w:szCs w:val="32"/>
        </w:rPr>
        <w:t>本項提案</w:t>
      </w:r>
      <w:r w:rsidRPr="005232B3">
        <w:rPr>
          <w:rFonts w:ascii="Times New Roman" w:eastAsia="標楷體" w:hAnsi="Times New Roman" w:cs="Times New Roman"/>
          <w:sz w:val="32"/>
          <w:szCs w:val="32"/>
        </w:rPr>
        <w:t>3</w:t>
      </w:r>
      <w:r w:rsidRPr="005232B3">
        <w:rPr>
          <w:rFonts w:ascii="Times New Roman" w:eastAsia="標楷體" w:hAnsi="Times New Roman" w:cs="Times New Roman" w:hint="eastAsia"/>
          <w:sz w:val="32"/>
          <w:szCs w:val="32"/>
        </w:rPr>
        <w:t>案，保留，送院會處理：</w:t>
      </w:r>
    </w:p>
    <w:p w14:paraId="7DAB92D0" w14:textId="77777777" w:rsidR="00B50AC6" w:rsidRDefault="00B50AC6" w:rsidP="005C6DAB">
      <w:pPr>
        <w:pStyle w:val="aff1"/>
      </w:pPr>
      <w:r w:rsidRPr="00472A02">
        <w:rPr>
          <w:rFonts w:hint="eastAsia"/>
        </w:rPr>
        <w:t>(</w:t>
      </w:r>
      <w:r>
        <w:rPr>
          <w:rFonts w:hint="eastAsia"/>
        </w:rPr>
        <w:t>一</w:t>
      </w:r>
      <w:r w:rsidRPr="00472A02">
        <w:rPr>
          <w:rFonts w:hint="eastAsia"/>
        </w:rPr>
        <w:t>)</w:t>
      </w:r>
      <w:r>
        <w:rPr>
          <w:rFonts w:hint="eastAsia"/>
        </w:rPr>
        <w:t xml:space="preserve"> </w:t>
      </w:r>
      <w:r w:rsidRPr="00B25FC2">
        <w:rPr>
          <w:rFonts w:hint="eastAsia"/>
        </w:rPr>
        <w:t>111</w:t>
      </w:r>
      <w:r w:rsidRPr="00B25FC2">
        <w:rPr>
          <w:rFonts w:hint="eastAsia"/>
        </w:rPr>
        <w:t>年度勞動部勞工保險局「一般行政」其中</w:t>
      </w:r>
      <w:r>
        <w:rPr>
          <w:rFonts w:hint="eastAsia"/>
        </w:rPr>
        <w:t>「</w:t>
      </w:r>
      <w:r w:rsidRPr="00B25FC2">
        <w:rPr>
          <w:rFonts w:hint="eastAsia"/>
        </w:rPr>
        <w:t>基本行政工作維持</w:t>
      </w:r>
      <w:r>
        <w:rPr>
          <w:rFonts w:hint="eastAsia"/>
        </w:rPr>
        <w:t>」</w:t>
      </w:r>
      <w:r w:rsidRPr="00B25FC2">
        <w:rPr>
          <w:rFonts w:hint="eastAsia"/>
        </w:rPr>
        <w:t>費裡頭之</w:t>
      </w:r>
      <w:r>
        <w:rPr>
          <w:rFonts w:hint="eastAsia"/>
        </w:rPr>
        <w:t>「</w:t>
      </w:r>
      <w:r w:rsidRPr="00B25FC2">
        <w:rPr>
          <w:rFonts w:hint="eastAsia"/>
        </w:rPr>
        <w:t>一般事務費</w:t>
      </w:r>
      <w:r>
        <w:rPr>
          <w:rFonts w:hint="eastAsia"/>
        </w:rPr>
        <w:t>」</w:t>
      </w:r>
      <w:r w:rsidRPr="00B25FC2">
        <w:rPr>
          <w:rFonts w:hint="eastAsia"/>
        </w:rPr>
        <w:t>，較上年度預算增加</w:t>
      </w:r>
      <w:r w:rsidRPr="00B25FC2">
        <w:rPr>
          <w:rFonts w:hint="eastAsia"/>
        </w:rPr>
        <w:t>389</w:t>
      </w:r>
      <w:r w:rsidRPr="00B25FC2">
        <w:rPr>
          <w:rFonts w:hint="eastAsia"/>
        </w:rPr>
        <w:t>萬餘元，預算增加幅度超過</w:t>
      </w:r>
      <w:r w:rsidRPr="00B25FC2">
        <w:rPr>
          <w:rFonts w:hint="eastAsia"/>
        </w:rPr>
        <w:t>10</w:t>
      </w:r>
      <w:r w:rsidRPr="00B25FC2">
        <w:rPr>
          <w:rFonts w:hint="eastAsia"/>
        </w:rPr>
        <w:t>％。爰</w:t>
      </w:r>
      <w:r>
        <w:rPr>
          <w:rFonts w:hint="eastAsia"/>
        </w:rPr>
        <w:t>減列</w:t>
      </w:r>
      <w:r w:rsidRPr="00B25FC2">
        <w:rPr>
          <w:rFonts w:hint="eastAsia"/>
        </w:rPr>
        <w:t>50</w:t>
      </w:r>
      <w:r>
        <w:rPr>
          <w:rFonts w:hint="eastAsia"/>
        </w:rPr>
        <w:t>萬元</w:t>
      </w:r>
      <w:r w:rsidRPr="00315373">
        <w:rPr>
          <w:rFonts w:hint="eastAsia"/>
        </w:rPr>
        <w:t>。</w:t>
      </w:r>
      <w:r>
        <w:t>【</w:t>
      </w:r>
      <w:r>
        <w:t>1</w:t>
      </w:r>
      <w:r>
        <w:rPr>
          <w:rFonts w:hint="eastAsia"/>
        </w:rPr>
        <w:t>44</w:t>
      </w:r>
      <w:r>
        <w:t>】</w:t>
      </w:r>
    </w:p>
    <w:p w14:paraId="3A2C3FE1" w14:textId="77777777" w:rsidR="00B50AC6" w:rsidRDefault="00B50AC6" w:rsidP="005C6DAB">
      <w:pPr>
        <w:pStyle w:val="af0"/>
      </w:pPr>
      <w:r>
        <w:t>提案人：</w:t>
      </w:r>
      <w:r>
        <w:rPr>
          <w:rFonts w:hint="eastAsia"/>
        </w:rPr>
        <w:t>陳玉珍</w:t>
      </w:r>
    </w:p>
    <w:p w14:paraId="4E9B8091" w14:textId="77777777" w:rsidR="00B50AC6" w:rsidRDefault="00B50AC6" w:rsidP="005C6DAB">
      <w:pPr>
        <w:pStyle w:val="02"/>
      </w:pPr>
      <w:r>
        <w:t>連署人：</w:t>
      </w:r>
      <w:r>
        <w:rPr>
          <w:rFonts w:hint="eastAsia"/>
        </w:rPr>
        <w:t>張育美  蔣萬安</w:t>
      </w:r>
    </w:p>
    <w:p w14:paraId="3EA00EBF" w14:textId="77777777" w:rsidR="00B50AC6" w:rsidRDefault="00B50AC6" w:rsidP="005C6DAB">
      <w:pPr>
        <w:pStyle w:val="aff1"/>
      </w:pPr>
      <w:r w:rsidRPr="00472A02">
        <w:rPr>
          <w:rFonts w:hint="eastAsia"/>
        </w:rPr>
        <w:t>(</w:t>
      </w:r>
      <w:r>
        <w:rPr>
          <w:rFonts w:hint="eastAsia"/>
        </w:rPr>
        <w:t>二</w:t>
      </w:r>
      <w:r w:rsidRPr="00472A02">
        <w:rPr>
          <w:rFonts w:hint="eastAsia"/>
        </w:rPr>
        <w:t>)</w:t>
      </w:r>
      <w:r w:rsidRPr="00B25FC2">
        <w:rPr>
          <w:rFonts w:hint="eastAsia"/>
        </w:rPr>
        <w:t xml:space="preserve"> </w:t>
      </w:r>
      <w:r>
        <w:rPr>
          <w:rFonts w:hint="eastAsia"/>
        </w:rPr>
        <w:t>「</w:t>
      </w:r>
      <w:r w:rsidRPr="00B25FC2">
        <w:rPr>
          <w:rFonts w:hint="eastAsia"/>
        </w:rPr>
        <w:t>一般行政</w:t>
      </w:r>
      <w:r>
        <w:rPr>
          <w:rFonts w:hint="eastAsia"/>
        </w:rPr>
        <w:t>」勞動部</w:t>
      </w:r>
      <w:r w:rsidRPr="00B25FC2">
        <w:rPr>
          <w:rFonts w:hint="eastAsia"/>
        </w:rPr>
        <w:t>勞</w:t>
      </w:r>
      <w:r>
        <w:rPr>
          <w:rFonts w:hint="eastAsia"/>
        </w:rPr>
        <w:t>工</w:t>
      </w:r>
      <w:r w:rsidRPr="00B25FC2">
        <w:rPr>
          <w:rFonts w:hint="eastAsia"/>
        </w:rPr>
        <w:t>保</w:t>
      </w:r>
      <w:r>
        <w:rPr>
          <w:rFonts w:hint="eastAsia"/>
        </w:rPr>
        <w:t>險</w:t>
      </w:r>
      <w:r w:rsidRPr="00B25FC2">
        <w:rPr>
          <w:rFonts w:hint="eastAsia"/>
        </w:rPr>
        <w:t>局近年來辦理多項重大資訊系統建置案，其中服務躍升計畫包</w:t>
      </w:r>
      <w:r>
        <w:rPr>
          <w:rFonts w:hint="eastAsia"/>
        </w:rPr>
        <w:t>括</w:t>
      </w:r>
      <w:r w:rsidRPr="00B25FC2">
        <w:rPr>
          <w:rFonts w:hint="eastAsia"/>
        </w:rPr>
        <w:t>勞工保險、就業保險等業務，共計</w:t>
      </w:r>
      <w:r w:rsidRPr="00B25FC2">
        <w:rPr>
          <w:rFonts w:hint="eastAsia"/>
        </w:rPr>
        <w:t>40</w:t>
      </w:r>
      <w:r w:rsidRPr="00B25FC2">
        <w:rPr>
          <w:rFonts w:hint="eastAsia"/>
        </w:rPr>
        <w:t>項核心系統之營運所需基礎環境與監控管理、資通安全與資料保護、系統精進與架構調整等服務，計畫規模相當龐大。惟各系統間開發之執行進度與效能，以及彼此相容性，是否完備，不無疑義。爰</w:t>
      </w:r>
      <w:r>
        <w:rPr>
          <w:rFonts w:hint="eastAsia"/>
        </w:rPr>
        <w:t>針對</w:t>
      </w:r>
      <w:r w:rsidRPr="00B93E91">
        <w:rPr>
          <w:rFonts w:hint="eastAsia"/>
        </w:rPr>
        <w:t>111</w:t>
      </w:r>
      <w:r w:rsidRPr="00B93E91">
        <w:rPr>
          <w:rFonts w:hint="eastAsia"/>
        </w:rPr>
        <w:t>年度勞動部勞工保險局「一般行政」預算編列</w:t>
      </w:r>
      <w:r w:rsidRPr="00B93E91">
        <w:rPr>
          <w:rFonts w:hint="eastAsia"/>
        </w:rPr>
        <w:t>27</w:t>
      </w:r>
      <w:r w:rsidRPr="00B93E91">
        <w:rPr>
          <w:rFonts w:hint="eastAsia"/>
        </w:rPr>
        <w:t>億</w:t>
      </w:r>
      <w:r w:rsidRPr="00B93E91">
        <w:rPr>
          <w:rFonts w:hint="eastAsia"/>
        </w:rPr>
        <w:t>8,442</w:t>
      </w:r>
      <w:r w:rsidRPr="00B93E91">
        <w:rPr>
          <w:rFonts w:hint="eastAsia"/>
        </w:rPr>
        <w:t>萬元</w:t>
      </w:r>
      <w:r>
        <w:rPr>
          <w:rFonts w:hint="eastAsia"/>
        </w:rPr>
        <w:t>，</w:t>
      </w:r>
      <w:r w:rsidRPr="00B25FC2">
        <w:rPr>
          <w:rFonts w:hint="eastAsia"/>
        </w:rPr>
        <w:t>凍結</w:t>
      </w:r>
      <w:r>
        <w:rPr>
          <w:rFonts w:hint="eastAsia"/>
        </w:rPr>
        <w:t>100</w:t>
      </w:r>
      <w:r>
        <w:rPr>
          <w:rFonts w:hint="eastAsia"/>
        </w:rPr>
        <w:t>萬</w:t>
      </w:r>
      <w:r w:rsidRPr="00B25FC2">
        <w:rPr>
          <w:rFonts w:hint="eastAsia"/>
        </w:rPr>
        <w:t>元，並要求</w:t>
      </w:r>
      <w:r>
        <w:rPr>
          <w:rFonts w:hint="eastAsia"/>
        </w:rPr>
        <w:t>勞動部</w:t>
      </w:r>
      <w:r w:rsidRPr="00B25FC2">
        <w:rPr>
          <w:rFonts w:hint="eastAsia"/>
        </w:rPr>
        <w:t>勞</w:t>
      </w:r>
      <w:r>
        <w:rPr>
          <w:rFonts w:hint="eastAsia"/>
        </w:rPr>
        <w:t>工</w:t>
      </w:r>
      <w:r w:rsidRPr="00B25FC2">
        <w:rPr>
          <w:rFonts w:hint="eastAsia"/>
        </w:rPr>
        <w:t>保</w:t>
      </w:r>
      <w:r>
        <w:rPr>
          <w:rFonts w:hint="eastAsia"/>
        </w:rPr>
        <w:t>險局於預算案通過後</w:t>
      </w:r>
      <w:r>
        <w:rPr>
          <w:rFonts w:hint="eastAsia"/>
        </w:rPr>
        <w:t>2</w:t>
      </w:r>
      <w:r w:rsidRPr="00B25FC2">
        <w:rPr>
          <w:rFonts w:hint="eastAsia"/>
        </w:rPr>
        <w:t>個月內，向立法院社會</w:t>
      </w:r>
      <w:r>
        <w:rPr>
          <w:rFonts w:hint="eastAsia"/>
        </w:rPr>
        <w:t>福利及衛生環境委員會提出「勞保局資訊系統提升精進措施」書面報告</w:t>
      </w:r>
      <w:r w:rsidRPr="00B25FC2">
        <w:rPr>
          <w:rFonts w:hint="eastAsia"/>
        </w:rPr>
        <w:t>並經同意後，始得動支。</w:t>
      </w:r>
      <w:r>
        <w:t>【</w:t>
      </w:r>
      <w:r>
        <w:rPr>
          <w:rFonts w:hint="eastAsia"/>
        </w:rPr>
        <w:t>146</w:t>
      </w:r>
      <w:r>
        <w:t>】</w:t>
      </w:r>
    </w:p>
    <w:p w14:paraId="1D628796" w14:textId="77777777" w:rsidR="00B50AC6" w:rsidRDefault="00B50AC6" w:rsidP="005C6DAB">
      <w:pPr>
        <w:pStyle w:val="02"/>
      </w:pPr>
      <w:r w:rsidRPr="003A55EE">
        <w:t>提案人</w:t>
      </w:r>
      <w:r>
        <w:t>：</w:t>
      </w:r>
      <w:r>
        <w:rPr>
          <w:rFonts w:hint="eastAsia"/>
        </w:rPr>
        <w:t>陳玉珍</w:t>
      </w:r>
    </w:p>
    <w:p w14:paraId="67F842EE" w14:textId="77777777" w:rsidR="00B50AC6" w:rsidRDefault="00B50AC6" w:rsidP="005C6DAB">
      <w:pPr>
        <w:pStyle w:val="02"/>
      </w:pPr>
      <w:r>
        <w:t>連署人：</w:t>
      </w:r>
      <w:r>
        <w:rPr>
          <w:rFonts w:hint="eastAsia"/>
        </w:rPr>
        <w:t>張育美  蔣萬安</w:t>
      </w:r>
    </w:p>
    <w:p w14:paraId="3A2CA291" w14:textId="77777777" w:rsidR="00B50AC6" w:rsidRDefault="00B50AC6" w:rsidP="005C6DAB">
      <w:pPr>
        <w:pStyle w:val="aff1"/>
      </w:pPr>
      <w:r w:rsidRPr="00472A02">
        <w:rPr>
          <w:rFonts w:hint="eastAsia"/>
        </w:rPr>
        <w:t>(</w:t>
      </w:r>
      <w:r>
        <w:rPr>
          <w:rFonts w:hint="eastAsia"/>
        </w:rPr>
        <w:t>三</w:t>
      </w:r>
      <w:r w:rsidRPr="00472A02">
        <w:rPr>
          <w:rFonts w:hint="eastAsia"/>
        </w:rPr>
        <w:t>)</w:t>
      </w:r>
      <w:r w:rsidRPr="00B93E91">
        <w:rPr>
          <w:rFonts w:hint="eastAsia"/>
        </w:rPr>
        <w:t xml:space="preserve"> </w:t>
      </w:r>
      <w:r>
        <w:rPr>
          <w:rFonts w:hint="eastAsia"/>
        </w:rPr>
        <w:t>111</w:t>
      </w:r>
      <w:r>
        <w:rPr>
          <w:rFonts w:hint="eastAsia"/>
        </w:rPr>
        <w:t>年度勞動部勞工保險局「</w:t>
      </w:r>
      <w:r w:rsidRPr="00B93E91">
        <w:rPr>
          <w:rFonts w:hint="eastAsia"/>
        </w:rPr>
        <w:t>保險業務</w:t>
      </w:r>
      <w:r>
        <w:rPr>
          <w:rFonts w:hint="eastAsia"/>
        </w:rPr>
        <w:t>」項下「</w:t>
      </w:r>
      <w:r w:rsidRPr="00B93E91">
        <w:rPr>
          <w:rFonts w:hint="eastAsia"/>
        </w:rPr>
        <w:t>農民職業災害保險業務</w:t>
      </w:r>
      <w:r>
        <w:rPr>
          <w:rFonts w:hint="eastAsia"/>
        </w:rPr>
        <w:t>」</w:t>
      </w:r>
      <w:r w:rsidRPr="00B93E91">
        <w:rPr>
          <w:rFonts w:hint="eastAsia"/>
        </w:rPr>
        <w:t>預算編列</w:t>
      </w:r>
      <w:r w:rsidRPr="00B93E91">
        <w:rPr>
          <w:rFonts w:hint="eastAsia"/>
        </w:rPr>
        <w:t>718</w:t>
      </w:r>
      <w:r w:rsidRPr="00B93E91">
        <w:rPr>
          <w:rFonts w:hint="eastAsia"/>
        </w:rPr>
        <w:t>萬</w:t>
      </w:r>
      <w:r w:rsidRPr="00B93E91">
        <w:rPr>
          <w:rFonts w:hint="eastAsia"/>
        </w:rPr>
        <w:t>2</w:t>
      </w:r>
      <w:r w:rsidRPr="00B93E91">
        <w:rPr>
          <w:rFonts w:hint="eastAsia"/>
        </w:rPr>
        <w:t>千元。然農職保</w:t>
      </w:r>
      <w:r w:rsidRPr="00B93E91">
        <w:rPr>
          <w:rFonts w:hint="eastAsia"/>
        </w:rPr>
        <w:t>110</w:t>
      </w:r>
      <w:r w:rsidRPr="00B93E91">
        <w:rPr>
          <w:rFonts w:hint="eastAsia"/>
        </w:rPr>
        <w:t>年</w:t>
      </w:r>
      <w:r w:rsidRPr="00B93E91">
        <w:rPr>
          <w:rFonts w:hint="eastAsia"/>
        </w:rPr>
        <w:t>7</w:t>
      </w:r>
      <w:r w:rsidRPr="00B93E91">
        <w:rPr>
          <w:rFonts w:hint="eastAsia"/>
        </w:rPr>
        <w:t>月底被保險人數僅占農保投保人數之</w:t>
      </w:r>
      <w:r w:rsidRPr="00B93E91">
        <w:rPr>
          <w:rFonts w:hint="eastAsia"/>
        </w:rPr>
        <w:t>28.65</w:t>
      </w:r>
      <w:r w:rsidRPr="00B93E91">
        <w:rPr>
          <w:rFonts w:hint="eastAsia"/>
        </w:rPr>
        <w:t>％，投保率雖較以前年度提升，但仍偏低亟待改善。爰</w:t>
      </w:r>
      <w:r>
        <w:rPr>
          <w:rFonts w:hint="eastAsia"/>
        </w:rPr>
        <w:t>針對</w:t>
      </w:r>
      <w:r w:rsidRPr="00870707">
        <w:rPr>
          <w:rFonts w:hint="eastAsia"/>
        </w:rPr>
        <w:t>111</w:t>
      </w:r>
      <w:r w:rsidRPr="00870707">
        <w:rPr>
          <w:rFonts w:hint="eastAsia"/>
        </w:rPr>
        <w:t>年度勞動部勞工保險局「保險業務」預算編列</w:t>
      </w:r>
      <w:r w:rsidRPr="00870707">
        <w:rPr>
          <w:rFonts w:hint="eastAsia"/>
        </w:rPr>
        <w:t>5</w:t>
      </w:r>
      <w:r w:rsidRPr="00870707">
        <w:rPr>
          <w:rFonts w:hint="eastAsia"/>
        </w:rPr>
        <w:t>億</w:t>
      </w:r>
      <w:r w:rsidRPr="00870707">
        <w:rPr>
          <w:rFonts w:hint="eastAsia"/>
        </w:rPr>
        <w:t>8,458</w:t>
      </w:r>
      <w:r w:rsidRPr="00870707">
        <w:rPr>
          <w:rFonts w:hint="eastAsia"/>
        </w:rPr>
        <w:t>萬</w:t>
      </w:r>
      <w:r w:rsidRPr="00870707">
        <w:rPr>
          <w:rFonts w:hint="eastAsia"/>
        </w:rPr>
        <w:t>4</w:t>
      </w:r>
      <w:r w:rsidRPr="00870707">
        <w:rPr>
          <w:rFonts w:hint="eastAsia"/>
        </w:rPr>
        <w:t>千元，</w:t>
      </w:r>
      <w:r w:rsidRPr="00B93E91">
        <w:rPr>
          <w:rFonts w:hint="eastAsia"/>
        </w:rPr>
        <w:t>凍結</w:t>
      </w:r>
      <w:r w:rsidRPr="00B93E91">
        <w:rPr>
          <w:rFonts w:hint="eastAsia"/>
        </w:rPr>
        <w:t>100</w:t>
      </w:r>
      <w:r>
        <w:rPr>
          <w:rFonts w:hint="eastAsia"/>
        </w:rPr>
        <w:t>萬</w:t>
      </w:r>
      <w:r w:rsidRPr="00B93E91">
        <w:rPr>
          <w:rFonts w:hint="eastAsia"/>
        </w:rPr>
        <w:t>元，並要求</w:t>
      </w:r>
      <w:r>
        <w:rPr>
          <w:rFonts w:hint="eastAsia"/>
        </w:rPr>
        <w:t>勞動部</w:t>
      </w:r>
      <w:r w:rsidRPr="00B93E91">
        <w:rPr>
          <w:rFonts w:hint="eastAsia"/>
        </w:rPr>
        <w:t>勞</w:t>
      </w:r>
      <w:r>
        <w:rPr>
          <w:rFonts w:hint="eastAsia"/>
        </w:rPr>
        <w:t>工</w:t>
      </w:r>
      <w:r w:rsidRPr="00B93E91">
        <w:rPr>
          <w:rFonts w:hint="eastAsia"/>
        </w:rPr>
        <w:t>保</w:t>
      </w:r>
      <w:r>
        <w:rPr>
          <w:rFonts w:hint="eastAsia"/>
        </w:rPr>
        <w:t>險局於預算案通過後</w:t>
      </w:r>
      <w:r>
        <w:rPr>
          <w:rFonts w:hint="eastAsia"/>
        </w:rPr>
        <w:t>2</w:t>
      </w:r>
      <w:r w:rsidRPr="00B93E91">
        <w:rPr>
          <w:rFonts w:hint="eastAsia"/>
        </w:rPr>
        <w:t>個月內，向立法</w:t>
      </w:r>
      <w:r>
        <w:rPr>
          <w:rFonts w:hint="eastAsia"/>
        </w:rPr>
        <w:t>院社會福利及衛生環境委員會提出「農職保投保率改善計畫」書面報告並經同意後，始得動支</w:t>
      </w:r>
      <w:r w:rsidRPr="00315373">
        <w:rPr>
          <w:rFonts w:hint="eastAsia"/>
        </w:rPr>
        <w:t>。</w:t>
      </w:r>
      <w:r>
        <w:t>【</w:t>
      </w:r>
      <w:r>
        <w:t>1</w:t>
      </w:r>
      <w:r w:rsidRPr="00F74FAB">
        <w:t>5</w:t>
      </w:r>
      <w:r>
        <w:t>3</w:t>
      </w:r>
      <w:r>
        <w:t>】</w:t>
      </w:r>
    </w:p>
    <w:p w14:paraId="5D65630D" w14:textId="77777777" w:rsidR="00B50AC6" w:rsidRDefault="00B50AC6" w:rsidP="005C6DAB">
      <w:pPr>
        <w:pStyle w:val="02"/>
      </w:pPr>
      <w:r>
        <w:rPr>
          <w:color w:val="000000"/>
        </w:rPr>
        <w:t>提案人：</w:t>
      </w:r>
      <w:r>
        <w:rPr>
          <w:rFonts w:hint="eastAsia"/>
          <w:color w:val="000000"/>
        </w:rPr>
        <w:t>陳玉珍</w:t>
      </w:r>
    </w:p>
    <w:p w14:paraId="1595C36A" w14:textId="77777777" w:rsidR="00B50AC6" w:rsidRDefault="00B50AC6" w:rsidP="005C6DAB">
      <w:pPr>
        <w:pStyle w:val="02"/>
      </w:pPr>
      <w:r>
        <w:t>連署人：</w:t>
      </w:r>
      <w:r>
        <w:rPr>
          <w:rFonts w:hint="eastAsia"/>
        </w:rPr>
        <w:t>張育美  蔣萬安</w:t>
      </w:r>
    </w:p>
    <w:p w14:paraId="2D767D3F" w14:textId="77777777" w:rsidR="00B50AC6" w:rsidRPr="005232B3" w:rsidRDefault="00B50AC6" w:rsidP="005C6DAB">
      <w:pPr>
        <w:spacing w:beforeLines="50" w:before="180" w:line="440" w:lineRule="exact"/>
        <w:ind w:leftChars="100" w:left="880" w:hangingChars="200" w:hanging="640"/>
        <w:jc w:val="both"/>
        <w:outlineLvl w:val="4"/>
        <w:rPr>
          <w:rFonts w:ascii="Times New Roman" w:eastAsia="標楷體" w:hAnsi="Times New Roman" w:cs="Times New Roman"/>
          <w:sz w:val="32"/>
          <w:szCs w:val="32"/>
        </w:rPr>
      </w:pPr>
      <w:r w:rsidRPr="005232B3">
        <w:rPr>
          <w:rFonts w:ascii="Times New Roman" w:eastAsia="標楷體" w:hAnsi="Times New Roman" w:cs="Times New Roman" w:hint="eastAsia"/>
          <w:sz w:val="32"/>
          <w:szCs w:val="32"/>
        </w:rPr>
        <w:t>本項通過決議</w:t>
      </w:r>
      <w:r w:rsidRPr="005232B3">
        <w:rPr>
          <w:rFonts w:ascii="Times New Roman" w:eastAsia="標楷體" w:hAnsi="Times New Roman" w:cs="Times New Roman" w:hint="eastAsia"/>
          <w:sz w:val="32"/>
          <w:szCs w:val="32"/>
        </w:rPr>
        <w:t>2</w:t>
      </w:r>
      <w:r w:rsidRPr="005232B3">
        <w:rPr>
          <w:rFonts w:ascii="Times New Roman" w:eastAsia="標楷體" w:hAnsi="Times New Roman" w:cs="Times New Roman"/>
          <w:sz w:val="32"/>
          <w:szCs w:val="32"/>
        </w:rPr>
        <w:t>0</w:t>
      </w:r>
      <w:r w:rsidRPr="005232B3">
        <w:rPr>
          <w:rFonts w:ascii="Times New Roman" w:eastAsia="標楷體" w:hAnsi="Times New Roman" w:cs="Times New Roman" w:hint="eastAsia"/>
          <w:sz w:val="32"/>
          <w:szCs w:val="32"/>
        </w:rPr>
        <w:t>項：</w:t>
      </w:r>
    </w:p>
    <w:p w14:paraId="35AF9528" w14:textId="77777777" w:rsidR="00B50AC6" w:rsidRPr="005232B3" w:rsidRDefault="00B50AC6" w:rsidP="005C6DAB">
      <w:pPr>
        <w:pStyle w:val="aff1"/>
      </w:pPr>
      <w:r w:rsidRPr="005232B3">
        <w:rPr>
          <w:rFonts w:hint="eastAsia"/>
        </w:rPr>
        <w:t>(</w:t>
      </w:r>
      <w:r w:rsidRPr="005232B3">
        <w:rPr>
          <w:rFonts w:hint="eastAsia"/>
        </w:rPr>
        <w:t>一</w:t>
      </w:r>
      <w:r w:rsidRPr="005232B3">
        <w:rPr>
          <w:rFonts w:hint="eastAsia"/>
        </w:rPr>
        <w:t xml:space="preserve">) </w:t>
      </w:r>
      <w:r w:rsidRPr="005232B3">
        <w:rPr>
          <w:rFonts w:hint="eastAsia"/>
        </w:rPr>
        <w:t>鑑於勞</w:t>
      </w:r>
      <w:r w:rsidRPr="005232B3">
        <w:rPr>
          <w:rFonts w:hint="eastAsia"/>
          <w:lang w:eastAsia="zh-HK"/>
        </w:rPr>
        <w:t>工</w:t>
      </w:r>
      <w:r w:rsidRPr="005232B3">
        <w:rPr>
          <w:rFonts w:hint="eastAsia"/>
        </w:rPr>
        <w:t>保險業務破產風險甚高且改革急迫，迄今政府改革牛步，根據國立政治大學商學院與台灣人壽共同發布「</w:t>
      </w:r>
      <w:r w:rsidRPr="005232B3">
        <w:rPr>
          <w:rFonts w:hint="eastAsia"/>
        </w:rPr>
        <w:t>2021</w:t>
      </w:r>
      <w:r w:rsidRPr="005232B3">
        <w:rPr>
          <w:rFonts w:hint="eastAsia"/>
        </w:rPr>
        <w:t>台灣高齡社會退休生態觀察指標」，</w:t>
      </w:r>
      <w:r w:rsidRPr="005232B3">
        <w:rPr>
          <w:rFonts w:hint="eastAsia"/>
        </w:rPr>
        <w:t>35.8%</w:t>
      </w:r>
      <w:r w:rsidRPr="005232B3">
        <w:rPr>
          <w:rFonts w:hint="eastAsia"/>
        </w:rPr>
        <w:t>的未退休民眾對改革偏悲觀。依據研究試算顯示，勞保費率每</w:t>
      </w:r>
      <w:r w:rsidRPr="005232B3">
        <w:rPr>
          <w:rFonts w:hint="eastAsia"/>
        </w:rPr>
        <w:t>2</w:t>
      </w:r>
      <w:r w:rsidRPr="005232B3">
        <w:rPr>
          <w:rFonts w:hint="eastAsia"/>
        </w:rPr>
        <w:t>年調高</w:t>
      </w:r>
      <w:r w:rsidRPr="005232B3">
        <w:rPr>
          <w:rFonts w:hint="eastAsia"/>
        </w:rPr>
        <w:t>0.5%</w:t>
      </w:r>
      <w:r w:rsidRPr="005232B3">
        <w:rPr>
          <w:rFonts w:hint="eastAsia"/>
        </w:rPr>
        <w:t>至</w:t>
      </w:r>
      <w:r w:rsidRPr="005232B3">
        <w:rPr>
          <w:rFonts w:hint="eastAsia"/>
        </w:rPr>
        <w:t>12%</w:t>
      </w:r>
      <w:r w:rsidRPr="005232B3">
        <w:rPr>
          <w:rFonts w:hint="eastAsia"/>
        </w:rPr>
        <w:t>，勞保將在</w:t>
      </w:r>
      <w:r w:rsidRPr="005232B3">
        <w:rPr>
          <w:rFonts w:hint="eastAsia"/>
        </w:rPr>
        <w:t>2027</w:t>
      </w:r>
      <w:r w:rsidRPr="005232B3">
        <w:rPr>
          <w:rFonts w:hint="eastAsia"/>
        </w:rPr>
        <w:t>年面臨破產問題；若每</w:t>
      </w:r>
      <w:r w:rsidRPr="005232B3">
        <w:rPr>
          <w:rFonts w:hint="eastAsia"/>
        </w:rPr>
        <w:t>2</w:t>
      </w:r>
      <w:r w:rsidRPr="005232B3">
        <w:rPr>
          <w:rFonts w:hint="eastAsia"/>
        </w:rPr>
        <w:t>年調高</w:t>
      </w:r>
      <w:r w:rsidRPr="005232B3">
        <w:rPr>
          <w:rFonts w:hint="eastAsia"/>
        </w:rPr>
        <w:t>1%</w:t>
      </w:r>
      <w:r w:rsidRPr="005232B3">
        <w:rPr>
          <w:rFonts w:hint="eastAsia"/>
        </w:rPr>
        <w:t>至</w:t>
      </w:r>
      <w:r w:rsidRPr="005232B3">
        <w:rPr>
          <w:rFonts w:hint="eastAsia"/>
        </w:rPr>
        <w:t>18%</w:t>
      </w:r>
      <w:r w:rsidRPr="005232B3">
        <w:rPr>
          <w:rFonts w:hint="eastAsia"/>
        </w:rPr>
        <w:t>，也僅延後</w:t>
      </w:r>
      <w:r w:rsidRPr="005232B3">
        <w:rPr>
          <w:rFonts w:hint="eastAsia"/>
        </w:rPr>
        <w:t>8</w:t>
      </w:r>
      <w:r w:rsidRPr="005232B3">
        <w:rPr>
          <w:rFonts w:hint="eastAsia"/>
        </w:rPr>
        <w:t>年至</w:t>
      </w:r>
      <w:r w:rsidRPr="005232B3">
        <w:rPr>
          <w:rFonts w:hint="eastAsia"/>
        </w:rPr>
        <w:t>2035</w:t>
      </w:r>
      <w:r w:rsidRPr="005232B3">
        <w:rPr>
          <w:rFonts w:hint="eastAsia"/>
        </w:rPr>
        <w:t>年破產，且未來我國人口老化之際，高齡者經濟安全亦成為重中之重，顯見勞動部勞工保險局改革需大刀闊斧。是故，勞動部對此重大問題改革刻不容緩，須儘速提出有效之改革措施重拾國人信心。此外，對於高齡者可能之衝擊，亦應及早提出並告知國人，以利國人因應此重大風險。另於國人潛在之高齡者經濟風險問題，亦應於未來勞</w:t>
      </w:r>
      <w:r w:rsidRPr="005232B3">
        <w:rPr>
          <w:rFonts w:hint="eastAsia"/>
          <w:lang w:eastAsia="zh-HK"/>
        </w:rPr>
        <w:t>工</w:t>
      </w:r>
      <w:r w:rsidRPr="005232B3">
        <w:rPr>
          <w:rFonts w:hint="eastAsia"/>
        </w:rPr>
        <w:t>保險改革時納入考量，加以研議，爰針對</w:t>
      </w:r>
      <w:r w:rsidRPr="005232B3">
        <w:rPr>
          <w:rFonts w:hint="eastAsia"/>
        </w:rPr>
        <w:t>111</w:t>
      </w:r>
      <w:r w:rsidRPr="005232B3">
        <w:rPr>
          <w:rFonts w:hint="eastAsia"/>
        </w:rPr>
        <w:t>年度勞動部勞工保險局「保險業務」預算編列</w:t>
      </w:r>
      <w:r w:rsidRPr="005232B3">
        <w:rPr>
          <w:rFonts w:hint="eastAsia"/>
        </w:rPr>
        <w:t>5</w:t>
      </w:r>
      <w:r w:rsidRPr="005232B3">
        <w:rPr>
          <w:rFonts w:hint="eastAsia"/>
        </w:rPr>
        <w:t>億</w:t>
      </w:r>
      <w:r w:rsidRPr="005232B3">
        <w:rPr>
          <w:rFonts w:hint="eastAsia"/>
        </w:rPr>
        <w:t>8,458</w:t>
      </w:r>
      <w:r w:rsidRPr="005232B3">
        <w:rPr>
          <w:rFonts w:hint="eastAsia"/>
        </w:rPr>
        <w:t>萬</w:t>
      </w:r>
      <w:r w:rsidRPr="005232B3">
        <w:rPr>
          <w:rFonts w:hint="eastAsia"/>
        </w:rPr>
        <w:t>4</w:t>
      </w:r>
      <w:r w:rsidRPr="005232B3">
        <w:rPr>
          <w:rFonts w:hint="eastAsia"/>
        </w:rPr>
        <w:t>千元，凍結</w:t>
      </w:r>
      <w:r w:rsidRPr="005232B3">
        <w:t>50</w:t>
      </w:r>
      <w:r w:rsidRPr="005232B3">
        <w:rPr>
          <w:rFonts w:hint="eastAsia"/>
        </w:rPr>
        <w:t>萬元，俟勞動部提出勞工保險財務改善之書面報告送立法院社會福利及衛生環境委員會並經同意後，始得動支。【</w:t>
      </w:r>
      <w:r w:rsidRPr="005232B3">
        <w:rPr>
          <w:rFonts w:hint="eastAsia"/>
        </w:rPr>
        <w:t>151</w:t>
      </w:r>
      <w:r w:rsidRPr="005232B3">
        <w:t>】</w:t>
      </w:r>
    </w:p>
    <w:p w14:paraId="2BF9ED02"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廖國棟  張育美  陳玉珍  葉毓蘭</w:t>
      </w:r>
    </w:p>
    <w:p w14:paraId="2E063886" w14:textId="77777777" w:rsidR="00B50AC6" w:rsidRPr="005232B3" w:rsidRDefault="00B50AC6" w:rsidP="005C6DAB">
      <w:pPr>
        <w:pStyle w:val="aff1"/>
      </w:pPr>
      <w:r w:rsidRPr="005232B3">
        <w:rPr>
          <w:rFonts w:hint="eastAsia"/>
        </w:rPr>
        <w:t>(</w:t>
      </w:r>
      <w:r w:rsidRPr="005232B3">
        <w:rPr>
          <w:rFonts w:hint="eastAsia"/>
        </w:rPr>
        <w:t>二</w:t>
      </w:r>
      <w:r w:rsidRPr="005232B3">
        <w:rPr>
          <w:rFonts w:hint="eastAsia"/>
        </w:rPr>
        <w:t>) 111</w:t>
      </w:r>
      <w:r w:rsidRPr="005232B3">
        <w:rPr>
          <w:rFonts w:hint="eastAsia"/>
        </w:rPr>
        <w:t>年度勞動部勞工保險局「保險業務」預算編列</w:t>
      </w:r>
      <w:r w:rsidRPr="005232B3">
        <w:rPr>
          <w:rFonts w:hint="eastAsia"/>
        </w:rPr>
        <w:t>5</w:t>
      </w:r>
      <w:r w:rsidRPr="005232B3">
        <w:rPr>
          <w:rFonts w:hint="eastAsia"/>
        </w:rPr>
        <w:t>億</w:t>
      </w:r>
      <w:r w:rsidRPr="005232B3">
        <w:rPr>
          <w:rFonts w:hint="eastAsia"/>
        </w:rPr>
        <w:t>8,458</w:t>
      </w:r>
      <w:r w:rsidRPr="005232B3">
        <w:rPr>
          <w:rFonts w:hint="eastAsia"/>
        </w:rPr>
        <w:t>萬</w:t>
      </w:r>
      <w:r w:rsidRPr="005232B3">
        <w:rPr>
          <w:rFonts w:hint="eastAsia"/>
        </w:rPr>
        <w:t>4</w:t>
      </w:r>
      <w:r w:rsidRPr="005232B3">
        <w:rPr>
          <w:rFonts w:hint="eastAsia"/>
        </w:rPr>
        <w:t>千元，合併凍結</w:t>
      </w:r>
      <w:r w:rsidRPr="005232B3">
        <w:rPr>
          <w:rFonts w:hint="eastAsia"/>
        </w:rPr>
        <w:t>50</w:t>
      </w:r>
      <w:r w:rsidRPr="005232B3">
        <w:rPr>
          <w:rFonts w:hint="eastAsia"/>
        </w:rPr>
        <w:t>萬元，俟勞動部就下列各案向立法院社會福利及衛生環境委員會提出書面報告並經同意後，始得動支。</w:t>
      </w:r>
    </w:p>
    <w:p w14:paraId="3FB33B81" w14:textId="77777777" w:rsidR="00B50AC6" w:rsidRPr="005232B3" w:rsidRDefault="00B50AC6" w:rsidP="005C6DAB">
      <w:pPr>
        <w:pStyle w:val="1f3"/>
      </w:pPr>
      <w:r w:rsidRPr="005232B3">
        <w:rPr>
          <w:rFonts w:hint="eastAsia"/>
        </w:rPr>
        <w:t>1.</w:t>
      </w:r>
      <w:r w:rsidRPr="005232B3">
        <w:rPr>
          <w:rFonts w:hint="eastAsia"/>
        </w:rPr>
        <w:t>「就業保險法」第</w:t>
      </w:r>
      <w:r w:rsidRPr="005232B3">
        <w:rPr>
          <w:rFonts w:hint="eastAsia"/>
        </w:rPr>
        <w:t>5</w:t>
      </w:r>
      <w:r w:rsidRPr="005232B3">
        <w:rPr>
          <w:rFonts w:hint="eastAsia"/>
        </w:rPr>
        <w:t>條第</w:t>
      </w:r>
      <w:r w:rsidRPr="005232B3">
        <w:rPr>
          <w:rFonts w:hint="eastAsia"/>
        </w:rPr>
        <w:t>1</w:t>
      </w:r>
      <w:r w:rsidRPr="005232B3">
        <w:rPr>
          <w:rFonts w:hint="eastAsia"/>
        </w:rPr>
        <w:t>項規定：「年滿</w:t>
      </w:r>
      <w:r w:rsidRPr="005232B3">
        <w:rPr>
          <w:rFonts w:hint="eastAsia"/>
        </w:rPr>
        <w:t>15</w:t>
      </w:r>
      <w:r w:rsidRPr="005232B3">
        <w:rPr>
          <w:rFonts w:hint="eastAsia"/>
        </w:rPr>
        <w:t>歲以上</w:t>
      </w:r>
      <w:r w:rsidRPr="005232B3">
        <w:rPr>
          <w:rFonts w:hint="eastAsia"/>
        </w:rPr>
        <w:t>65</w:t>
      </w:r>
      <w:r w:rsidRPr="005232B3">
        <w:rPr>
          <w:rFonts w:hint="eastAsia"/>
        </w:rPr>
        <w:t>歲以下之受僱勞工……應以其雇主或所屬機構為投保單位，參加就業保險為被保險人」，因此僱用員工</w:t>
      </w:r>
      <w:r w:rsidRPr="005232B3">
        <w:rPr>
          <w:rFonts w:hint="eastAsia"/>
        </w:rPr>
        <w:t>1</w:t>
      </w:r>
      <w:r w:rsidRPr="005232B3">
        <w:rPr>
          <w:rFonts w:hint="eastAsia"/>
        </w:rPr>
        <w:t>人以上</w:t>
      </w:r>
      <w:r w:rsidRPr="005232B3">
        <w:rPr>
          <w:rFonts w:hint="eastAsia"/>
        </w:rPr>
        <w:t>5</w:t>
      </w:r>
      <w:r w:rsidRPr="005232B3">
        <w:rPr>
          <w:rFonts w:hint="eastAsia"/>
        </w:rPr>
        <w:t>人以下之企業，即屬就業保險強制投保單位，應為員工申報參加就業保險，惟據審計部決算審核報告指出，目前尚有逾</w:t>
      </w:r>
      <w:r w:rsidRPr="005232B3">
        <w:rPr>
          <w:rFonts w:hint="eastAsia"/>
        </w:rPr>
        <w:t>80</w:t>
      </w:r>
      <w:r w:rsidRPr="005232B3">
        <w:rPr>
          <w:rFonts w:hint="eastAsia"/>
        </w:rPr>
        <w:t>萬家小規模企業未成立勞工保險投保單位，逾</w:t>
      </w:r>
      <w:r w:rsidRPr="005232B3">
        <w:rPr>
          <w:rFonts w:hint="eastAsia"/>
        </w:rPr>
        <w:t>140</w:t>
      </w:r>
      <w:r w:rsidRPr="005232B3">
        <w:rPr>
          <w:rFonts w:hint="eastAsia"/>
        </w:rPr>
        <w:t>萬受僱勞工未能以其雇主或所屬團體、機構為投保單位參加勞工保險為被保險人，影響勞工權益甚鉅，勞動部雖持續與小規模企業溝通，卻無實際改善作為。爰針對</w:t>
      </w:r>
      <w:r w:rsidRPr="005232B3">
        <w:rPr>
          <w:rFonts w:hint="eastAsia"/>
        </w:rPr>
        <w:t>111</w:t>
      </w:r>
      <w:r w:rsidRPr="005232B3">
        <w:rPr>
          <w:rFonts w:hint="eastAsia"/>
        </w:rPr>
        <w:t>年度勞動部勞工保險局「保險業務」預算編列</w:t>
      </w:r>
      <w:r w:rsidRPr="005232B3">
        <w:rPr>
          <w:rFonts w:hint="eastAsia"/>
        </w:rPr>
        <w:t>5</w:t>
      </w:r>
      <w:r w:rsidRPr="005232B3">
        <w:rPr>
          <w:rFonts w:hint="eastAsia"/>
        </w:rPr>
        <w:t>億</w:t>
      </w:r>
      <w:r w:rsidRPr="005232B3">
        <w:rPr>
          <w:rFonts w:hint="eastAsia"/>
        </w:rPr>
        <w:t>8,458</w:t>
      </w:r>
      <w:r w:rsidRPr="005232B3">
        <w:rPr>
          <w:rFonts w:hint="eastAsia"/>
        </w:rPr>
        <w:t>萬</w:t>
      </w:r>
      <w:r w:rsidRPr="005232B3">
        <w:rPr>
          <w:rFonts w:hint="eastAsia"/>
        </w:rPr>
        <w:t>4</w:t>
      </w:r>
      <w:r w:rsidRPr="005232B3">
        <w:rPr>
          <w:rFonts w:hint="eastAsia"/>
        </w:rPr>
        <w:t>千元，凍結</w:t>
      </w:r>
      <w:r w:rsidRPr="005232B3">
        <w:rPr>
          <w:rFonts w:hint="eastAsia"/>
        </w:rPr>
        <w:t>50</w:t>
      </w:r>
      <w:r w:rsidRPr="005232B3">
        <w:rPr>
          <w:rFonts w:hint="eastAsia"/>
        </w:rPr>
        <w:t>萬元，俟勞動部針對未依法成立勞工保險投保單位之小規模企業，及受僱勞工未能納入就業保險等問題，向立法院社會福利及衛生環境委員會提出書面報告並經同意後，始得動支。</w:t>
      </w:r>
      <w:r w:rsidRPr="005232B3">
        <w:t>【</w:t>
      </w:r>
      <w:r w:rsidRPr="005232B3">
        <w:rPr>
          <w:rFonts w:hint="eastAsia"/>
        </w:rPr>
        <w:t>154</w:t>
      </w:r>
      <w:r w:rsidRPr="005232B3">
        <w:t>】</w:t>
      </w:r>
    </w:p>
    <w:p w14:paraId="59FEA0FF"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蔣萬安</w:t>
      </w:r>
    </w:p>
    <w:p w14:paraId="18734E60"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賴香伶  張育美</w:t>
      </w:r>
    </w:p>
    <w:p w14:paraId="1A927665" w14:textId="77777777" w:rsidR="00B50AC6" w:rsidRPr="005232B3" w:rsidRDefault="00B50AC6" w:rsidP="005C6DAB">
      <w:pPr>
        <w:pStyle w:val="1f3"/>
      </w:pPr>
      <w:r w:rsidRPr="005232B3">
        <w:rPr>
          <w:rFonts w:hint="eastAsia"/>
        </w:rPr>
        <w:t>2.</w:t>
      </w:r>
      <w:r w:rsidRPr="005232B3">
        <w:rPr>
          <w:rFonts w:hint="eastAsia"/>
        </w:rPr>
        <w:t>經查，據勞動部勞工保險局提供資料，至</w:t>
      </w:r>
      <w:r w:rsidRPr="005232B3">
        <w:rPr>
          <w:rFonts w:hint="eastAsia"/>
        </w:rPr>
        <w:t>110</w:t>
      </w:r>
      <w:r w:rsidRPr="005232B3">
        <w:rPr>
          <w:rFonts w:hint="eastAsia"/>
        </w:rPr>
        <w:t>年</w:t>
      </w:r>
      <w:r w:rsidRPr="005232B3">
        <w:rPr>
          <w:rFonts w:hint="eastAsia"/>
        </w:rPr>
        <w:t>8</w:t>
      </w:r>
      <w:r w:rsidRPr="005232B3">
        <w:rPr>
          <w:rFonts w:hint="eastAsia"/>
        </w:rPr>
        <w:t>月統計，勞、就保保險費欠費情形，仍有逾</w:t>
      </w:r>
      <w:r w:rsidRPr="005232B3">
        <w:rPr>
          <w:rFonts w:hint="eastAsia"/>
        </w:rPr>
        <w:t>48</w:t>
      </w:r>
      <w:r w:rsidRPr="005232B3">
        <w:rPr>
          <w:rFonts w:hint="eastAsia"/>
        </w:rPr>
        <w:t>億元欠費，顯示勞動部勞工保險局催收程序仍待精進，避免影響整體勞工權益，故針對</w:t>
      </w:r>
      <w:r w:rsidRPr="005232B3">
        <w:rPr>
          <w:rFonts w:hint="eastAsia"/>
        </w:rPr>
        <w:t>111</w:t>
      </w:r>
      <w:r w:rsidRPr="005232B3">
        <w:rPr>
          <w:rFonts w:hint="eastAsia"/>
        </w:rPr>
        <w:t>年度勞動部勞工保險局「保險業務」預算編列</w:t>
      </w:r>
      <w:r w:rsidRPr="005232B3">
        <w:rPr>
          <w:rFonts w:hint="eastAsia"/>
        </w:rPr>
        <w:t>5</w:t>
      </w:r>
      <w:r w:rsidRPr="005232B3">
        <w:rPr>
          <w:rFonts w:hint="eastAsia"/>
        </w:rPr>
        <w:t>億</w:t>
      </w:r>
      <w:r w:rsidRPr="005232B3">
        <w:rPr>
          <w:rFonts w:hint="eastAsia"/>
        </w:rPr>
        <w:t>8,458</w:t>
      </w:r>
      <w:r w:rsidRPr="005232B3">
        <w:rPr>
          <w:rFonts w:hint="eastAsia"/>
        </w:rPr>
        <w:t>萬</w:t>
      </w:r>
      <w:r w:rsidRPr="005232B3">
        <w:rPr>
          <w:rFonts w:hint="eastAsia"/>
        </w:rPr>
        <w:t>4</w:t>
      </w:r>
      <w:r w:rsidRPr="005232B3">
        <w:rPr>
          <w:rFonts w:hint="eastAsia"/>
        </w:rPr>
        <w:t>千元，凍結</w:t>
      </w:r>
      <w:r w:rsidRPr="005232B3">
        <w:rPr>
          <w:rFonts w:hint="eastAsia"/>
        </w:rPr>
        <w:t>50</w:t>
      </w:r>
      <w:r w:rsidRPr="005232B3">
        <w:rPr>
          <w:rFonts w:hint="eastAsia"/>
        </w:rPr>
        <w:t>萬元，俟勞動部勞工保險局提交書面報告至立法院社會福利及衛生環境委員會並經同意後，始得動支。</w:t>
      </w:r>
      <w:r w:rsidRPr="005232B3">
        <w:t>【</w:t>
      </w:r>
      <w:r w:rsidRPr="005232B3">
        <w:rPr>
          <w:rFonts w:hint="eastAsia"/>
        </w:rPr>
        <w:t>156</w:t>
      </w:r>
      <w:r w:rsidRPr="005232B3">
        <w:t>】</w:t>
      </w:r>
    </w:p>
    <w:p w14:paraId="7FD4B909" w14:textId="77777777" w:rsidR="00B50AC6" w:rsidRPr="005232B3" w:rsidRDefault="00B50AC6" w:rsidP="005C6DAB">
      <w:pPr>
        <w:spacing w:line="440" w:lineRule="exact"/>
        <w:ind w:leftChars="1400" w:left="4640" w:hangingChars="400" w:hanging="1280"/>
        <w:rPr>
          <w:rFonts w:ascii="標楷體" w:eastAsia="標楷體" w:hAnsi="標楷體" w:cs="Times New Roman"/>
          <w:color w:val="000000"/>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楊  曜</w:t>
      </w:r>
    </w:p>
    <w:p w14:paraId="1ECB7EE4"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color w:val="000000"/>
          <w:sz w:val="32"/>
          <w:szCs w:val="32"/>
          <w:lang w:val="x-none" w:eastAsia="x-none"/>
        </w:rPr>
        <w:t>連署人：黃秀芳  吳玉琴</w:t>
      </w:r>
    </w:p>
    <w:p w14:paraId="7FCFA49A" w14:textId="77777777" w:rsidR="00B50AC6" w:rsidRPr="005232B3" w:rsidRDefault="00B50AC6" w:rsidP="005C6DAB">
      <w:pPr>
        <w:pStyle w:val="aff1"/>
      </w:pPr>
      <w:r w:rsidRPr="005232B3">
        <w:rPr>
          <w:rFonts w:hint="eastAsia"/>
        </w:rPr>
        <w:t>(</w:t>
      </w:r>
      <w:r w:rsidRPr="005232B3">
        <w:rPr>
          <w:rFonts w:hint="eastAsia"/>
        </w:rPr>
        <w:t>三</w:t>
      </w:r>
      <w:r w:rsidRPr="005232B3">
        <w:rPr>
          <w:rFonts w:hint="eastAsia"/>
        </w:rPr>
        <w:t>) 111</w:t>
      </w:r>
      <w:r w:rsidRPr="005232B3">
        <w:rPr>
          <w:rFonts w:hint="eastAsia"/>
        </w:rPr>
        <w:t>年度勞動部勞工保險局「一般行政」預算編列</w:t>
      </w:r>
      <w:r w:rsidRPr="005232B3">
        <w:rPr>
          <w:rFonts w:hint="eastAsia"/>
        </w:rPr>
        <w:t>27</w:t>
      </w:r>
      <w:r w:rsidRPr="005232B3">
        <w:rPr>
          <w:rFonts w:hint="eastAsia"/>
        </w:rPr>
        <w:t>億</w:t>
      </w:r>
      <w:r w:rsidRPr="005232B3">
        <w:rPr>
          <w:rFonts w:hint="eastAsia"/>
        </w:rPr>
        <w:t>8,442</w:t>
      </w:r>
      <w:r w:rsidRPr="005232B3">
        <w:rPr>
          <w:rFonts w:hint="eastAsia"/>
        </w:rPr>
        <w:t>萬元，其中「一般事務費」中之辦公房舍及倉庫等保全、大樓管理費等較</w:t>
      </w:r>
      <w:r w:rsidRPr="005232B3">
        <w:rPr>
          <w:rFonts w:hint="eastAsia"/>
        </w:rPr>
        <w:t>110</w:t>
      </w:r>
      <w:r w:rsidRPr="005232B3">
        <w:rPr>
          <w:rFonts w:hint="eastAsia"/>
        </w:rPr>
        <w:t>年度寬列</w:t>
      </w:r>
      <w:r w:rsidRPr="005232B3">
        <w:rPr>
          <w:rFonts w:hint="eastAsia"/>
        </w:rPr>
        <w:t>354</w:t>
      </w:r>
      <w:r w:rsidRPr="005232B3">
        <w:rPr>
          <w:rFonts w:hint="eastAsia"/>
        </w:rPr>
        <w:t>萬</w:t>
      </w:r>
      <w:r w:rsidRPr="005232B3">
        <w:rPr>
          <w:rFonts w:hint="eastAsia"/>
        </w:rPr>
        <w:t>4</w:t>
      </w:r>
      <w:r w:rsidRPr="005232B3">
        <w:rPr>
          <w:rFonts w:hint="eastAsia"/>
        </w:rPr>
        <w:t>千元；另辦理藝文及康樂活動所估人數</w:t>
      </w:r>
      <w:r w:rsidRPr="005232B3">
        <w:rPr>
          <w:rFonts w:hint="eastAsia"/>
        </w:rPr>
        <w:t>1</w:t>
      </w:r>
      <w:r w:rsidRPr="005232B3">
        <w:t>,</w:t>
      </w:r>
      <w:r w:rsidRPr="005232B3">
        <w:rPr>
          <w:rFonts w:hint="eastAsia"/>
        </w:rPr>
        <w:t>777</w:t>
      </w:r>
      <w:r w:rsidRPr="005232B3">
        <w:rPr>
          <w:rFonts w:hint="eastAsia"/>
        </w:rPr>
        <w:t>人，與預算員額</w:t>
      </w:r>
      <w:r w:rsidRPr="005232B3">
        <w:rPr>
          <w:rFonts w:hint="eastAsia"/>
        </w:rPr>
        <w:t>1</w:t>
      </w:r>
      <w:r w:rsidRPr="005232B3">
        <w:t>,</w:t>
      </w:r>
      <w:r w:rsidRPr="005232B3">
        <w:rPr>
          <w:rFonts w:hint="eastAsia"/>
        </w:rPr>
        <w:t>669</w:t>
      </w:r>
      <w:r w:rsidRPr="005232B3">
        <w:rPr>
          <w:rFonts w:hint="eastAsia"/>
        </w:rPr>
        <w:t>人不符，查係依共同性費用編列基準表增列業務佐理</w:t>
      </w:r>
      <w:r w:rsidRPr="005232B3">
        <w:rPr>
          <w:rFonts w:hint="eastAsia"/>
        </w:rPr>
        <w:t>108</w:t>
      </w:r>
      <w:r w:rsidRPr="005232B3">
        <w:rPr>
          <w:rFonts w:hint="eastAsia"/>
        </w:rPr>
        <w:t>人所致，勞動部勞工保險局為維持機關及各地辦事處正常運作，編列辦公處所委託保全服務、分擔大樓管理費、環境清潔消毒</w:t>
      </w:r>
      <w:r w:rsidRPr="005232B3">
        <w:rPr>
          <w:rFonts w:hint="eastAsia"/>
          <w:lang w:eastAsia="zh-HK"/>
        </w:rPr>
        <w:t>等</w:t>
      </w:r>
      <w:r w:rsidRPr="005232B3">
        <w:rPr>
          <w:rFonts w:hint="eastAsia"/>
        </w:rPr>
        <w:t>必要性支出，因辦公房舍老舊及強化辦公環境清潔，致分擔大樓管理費、檢測</w:t>
      </w:r>
      <w:r w:rsidRPr="005232B3">
        <w:rPr>
          <w:rFonts w:hint="eastAsia"/>
          <w:lang w:eastAsia="zh-HK"/>
        </w:rPr>
        <w:t>及</w:t>
      </w:r>
      <w:r w:rsidRPr="005232B3">
        <w:rPr>
          <w:rFonts w:hint="eastAsia"/>
        </w:rPr>
        <w:t>環境清潔消毒等經費增加，惟考量國家財政困難，爰請勞動部勞工保險局賡續編列預算</w:t>
      </w:r>
      <w:r w:rsidRPr="005232B3">
        <w:rPr>
          <w:rFonts w:hint="eastAsia"/>
          <w:lang w:eastAsia="zh-HK"/>
        </w:rPr>
        <w:t>應</w:t>
      </w:r>
      <w:r w:rsidRPr="005232B3">
        <w:rPr>
          <w:rFonts w:hint="eastAsia"/>
        </w:rPr>
        <w:t>本零基預算精神及撙節原則，核實編列。</w:t>
      </w:r>
      <w:r w:rsidRPr="005232B3">
        <w:t>【</w:t>
      </w:r>
      <w:r w:rsidRPr="005232B3">
        <w:rPr>
          <w:rFonts w:hint="eastAsia"/>
        </w:rPr>
        <w:t>143</w:t>
      </w:r>
      <w:r w:rsidRPr="005232B3">
        <w:t>】</w:t>
      </w:r>
    </w:p>
    <w:p w14:paraId="5BEA957D"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rPr>
      </w:pPr>
      <w:r w:rsidRPr="005232B3">
        <w:rPr>
          <w:rFonts w:ascii="標楷體" w:eastAsia="標楷體" w:hAnsi="標楷體" w:cs="Times New Roman"/>
          <w:color w:val="000000"/>
          <w:sz w:val="32"/>
          <w:szCs w:val="32"/>
        </w:rPr>
        <w:t>提案人：</w:t>
      </w:r>
      <w:r w:rsidRPr="005232B3">
        <w:rPr>
          <w:rFonts w:ascii="標楷體" w:eastAsia="標楷體" w:hAnsi="標楷體" w:cs="Times New Roman" w:hint="eastAsia"/>
          <w:color w:val="000000"/>
          <w:sz w:val="32"/>
          <w:szCs w:val="32"/>
        </w:rPr>
        <w:t>徐志榮</w:t>
      </w:r>
    </w:p>
    <w:p w14:paraId="5175CBD4" w14:textId="77777777" w:rsidR="00B50AC6" w:rsidRPr="005232B3" w:rsidRDefault="00B50AC6" w:rsidP="005C6DAB">
      <w:pPr>
        <w:spacing w:line="440" w:lineRule="exact"/>
        <w:ind w:leftChars="1400" w:left="4640" w:hangingChars="400" w:hanging="1280"/>
        <w:rPr>
          <w:rFonts w:ascii="Calibri" w:eastAsia="新細明體" w:hAnsi="Calibri" w:cs="Times New Roman"/>
        </w:rPr>
      </w:pPr>
      <w:r w:rsidRPr="005232B3">
        <w:rPr>
          <w:rFonts w:ascii="標楷體" w:eastAsia="標楷體" w:hAnsi="標楷體" w:cs="Times New Roman"/>
          <w:color w:val="000000"/>
          <w:sz w:val="32"/>
          <w:szCs w:val="32"/>
        </w:rPr>
        <w:t>連署人：</w:t>
      </w:r>
      <w:r w:rsidRPr="005232B3">
        <w:rPr>
          <w:rFonts w:ascii="標楷體" w:eastAsia="標楷體" w:hAnsi="標楷體" w:cs="Times New Roman" w:hint="eastAsia"/>
          <w:color w:val="000000"/>
          <w:sz w:val="32"/>
          <w:szCs w:val="32"/>
        </w:rPr>
        <w:t>蔣萬安  廖國棟</w:t>
      </w:r>
    </w:p>
    <w:p w14:paraId="2F1961AD" w14:textId="77777777" w:rsidR="00B50AC6" w:rsidRPr="005232B3" w:rsidRDefault="00B50AC6" w:rsidP="005C6DAB">
      <w:pPr>
        <w:pStyle w:val="aff1"/>
      </w:pPr>
      <w:r w:rsidRPr="005232B3">
        <w:rPr>
          <w:rFonts w:hint="eastAsia"/>
        </w:rPr>
        <w:t>(</w:t>
      </w:r>
      <w:r w:rsidRPr="005232B3">
        <w:rPr>
          <w:rFonts w:hint="eastAsia"/>
        </w:rPr>
        <w:t>四</w:t>
      </w:r>
      <w:r w:rsidRPr="005232B3">
        <w:rPr>
          <w:rFonts w:hint="eastAsia"/>
        </w:rPr>
        <w:t>) 111</w:t>
      </w:r>
      <w:r w:rsidRPr="005232B3">
        <w:rPr>
          <w:rFonts w:hint="eastAsia"/>
        </w:rPr>
        <w:t>年度勞動部勞工保險局「一般行政」項下，編列勞動保障暨年金服務躍升計畫第</w:t>
      </w:r>
      <w:r w:rsidRPr="005232B3">
        <w:rPr>
          <w:rFonts w:hint="eastAsia"/>
        </w:rPr>
        <w:t>3</w:t>
      </w:r>
      <w:r w:rsidRPr="005232B3">
        <w:rPr>
          <w:rFonts w:hint="eastAsia"/>
        </w:rPr>
        <w:t>年經費預算</w:t>
      </w:r>
      <w:r w:rsidRPr="005232B3">
        <w:rPr>
          <w:rFonts w:hint="eastAsia"/>
        </w:rPr>
        <w:t>3</w:t>
      </w:r>
      <w:r w:rsidRPr="005232B3">
        <w:rPr>
          <w:rFonts w:hint="eastAsia"/>
        </w:rPr>
        <w:t>億</w:t>
      </w:r>
      <w:r w:rsidRPr="005232B3">
        <w:rPr>
          <w:rFonts w:hint="eastAsia"/>
        </w:rPr>
        <w:t>3,124</w:t>
      </w:r>
      <w:r w:rsidRPr="005232B3">
        <w:rPr>
          <w:rFonts w:hint="eastAsia"/>
        </w:rPr>
        <w:t>萬</w:t>
      </w:r>
      <w:r w:rsidRPr="005232B3">
        <w:rPr>
          <w:rFonts w:hint="eastAsia"/>
        </w:rPr>
        <w:t>2</w:t>
      </w:r>
      <w:r w:rsidRPr="005232B3">
        <w:rPr>
          <w:rFonts w:hint="eastAsia"/>
        </w:rPr>
        <w:t>千元，與新增勞工職業災害保險及保護業務應用系統開發經費</w:t>
      </w:r>
      <w:r w:rsidRPr="005232B3">
        <w:rPr>
          <w:rFonts w:hint="eastAsia"/>
        </w:rPr>
        <w:t>1</w:t>
      </w:r>
      <w:r w:rsidRPr="005232B3">
        <w:rPr>
          <w:rFonts w:hint="eastAsia"/>
        </w:rPr>
        <w:t>億</w:t>
      </w:r>
      <w:r w:rsidRPr="005232B3">
        <w:rPr>
          <w:rFonts w:hint="eastAsia"/>
        </w:rPr>
        <w:t>2,147</w:t>
      </w:r>
      <w:r w:rsidRPr="005232B3">
        <w:rPr>
          <w:rFonts w:hint="eastAsia"/>
        </w:rPr>
        <w:t>萬</w:t>
      </w:r>
      <w:r w:rsidRPr="005232B3">
        <w:rPr>
          <w:rFonts w:hint="eastAsia"/>
        </w:rPr>
        <w:t>9</w:t>
      </w:r>
      <w:r w:rsidRPr="005232B3">
        <w:rPr>
          <w:rFonts w:hint="eastAsia"/>
        </w:rPr>
        <w:t>千元。其中服務躍升計畫經行政院於</w:t>
      </w:r>
      <w:r w:rsidRPr="005232B3">
        <w:rPr>
          <w:rFonts w:hint="eastAsia"/>
        </w:rPr>
        <w:t>108</w:t>
      </w:r>
      <w:r w:rsidRPr="005232B3">
        <w:rPr>
          <w:rFonts w:hint="eastAsia"/>
        </w:rPr>
        <w:t>年</w:t>
      </w:r>
      <w:r w:rsidRPr="005232B3">
        <w:rPr>
          <w:rFonts w:hint="eastAsia"/>
        </w:rPr>
        <w:t>1</w:t>
      </w:r>
      <w:r w:rsidRPr="005232B3">
        <w:rPr>
          <w:rFonts w:hint="eastAsia"/>
        </w:rPr>
        <w:t>月核定，計畫總經費為</w:t>
      </w:r>
      <w:r w:rsidRPr="005232B3">
        <w:rPr>
          <w:rFonts w:hint="eastAsia"/>
        </w:rPr>
        <w:t>34.91</w:t>
      </w:r>
      <w:r w:rsidRPr="005232B3">
        <w:rPr>
          <w:rFonts w:hint="eastAsia"/>
        </w:rPr>
        <w:t>億元，由勞動部勞工保險局、行政院農業委員會及衛生福利部共同出資，期程為</w:t>
      </w:r>
      <w:r w:rsidRPr="005232B3">
        <w:rPr>
          <w:rFonts w:hint="eastAsia"/>
        </w:rPr>
        <w:t>109</w:t>
      </w:r>
      <w:r w:rsidRPr="005232B3">
        <w:rPr>
          <w:rFonts w:hint="eastAsia"/>
        </w:rPr>
        <w:t>至</w:t>
      </w:r>
      <w:r w:rsidRPr="005232B3">
        <w:rPr>
          <w:rFonts w:hint="eastAsia"/>
        </w:rPr>
        <w:t>114</w:t>
      </w:r>
      <w:r w:rsidRPr="005232B3">
        <w:rPr>
          <w:rFonts w:hint="eastAsia"/>
        </w:rPr>
        <w:t>年。勞動部勞工保險局近年辦理多項重要資訊系統建置案，其中服務躍升計畫包括勞工保險、就業保險等業務，共計</w:t>
      </w:r>
      <w:r w:rsidRPr="005232B3">
        <w:rPr>
          <w:rFonts w:hint="eastAsia"/>
        </w:rPr>
        <w:t>40</w:t>
      </w:r>
      <w:r w:rsidRPr="005232B3">
        <w:rPr>
          <w:rFonts w:hint="eastAsia"/>
        </w:rPr>
        <w:t>項核心系統之營運所需基礎環境與監控管理、資通安全與資料保護、系統精進與架構調整等服務，計畫規模相當龐鉅，此外，為配合「勞工職業災害保險及保護法」於</w:t>
      </w:r>
      <w:r w:rsidRPr="005232B3">
        <w:rPr>
          <w:rFonts w:hint="eastAsia"/>
        </w:rPr>
        <w:t>111</w:t>
      </w:r>
      <w:r w:rsidRPr="005232B3">
        <w:rPr>
          <w:rFonts w:hint="eastAsia"/>
        </w:rPr>
        <w:t>年</w:t>
      </w:r>
      <w:r w:rsidRPr="005232B3">
        <w:rPr>
          <w:rFonts w:hint="eastAsia"/>
        </w:rPr>
        <w:t>5</w:t>
      </w:r>
      <w:r w:rsidRPr="005232B3">
        <w:rPr>
          <w:rFonts w:hint="eastAsia"/>
        </w:rPr>
        <w:t>月</w:t>
      </w:r>
      <w:r w:rsidRPr="005232B3">
        <w:rPr>
          <w:rFonts w:hint="eastAsia"/>
        </w:rPr>
        <w:t>1</w:t>
      </w:r>
      <w:r w:rsidRPr="005232B3">
        <w:rPr>
          <w:rFonts w:hint="eastAsia"/>
        </w:rPr>
        <w:t>日施行，新增勞職保及保護應用系統案。由於勞動部勞工保險局辦理跨機關保險業務，面臨多項系統問題與服務缺口，且系統涉及軟硬體環境之建置與更新，為使各項保險相關業務能正確及迅速推展，應密切注意各系統開發之執行進度及效能，並於新法上路施行前，勞職保及保護應用系統，及早完成測試及上線作業，俾利業務推行。【</w:t>
      </w:r>
      <w:r w:rsidRPr="005232B3">
        <w:rPr>
          <w:rFonts w:hint="eastAsia"/>
        </w:rPr>
        <w:t>145</w:t>
      </w:r>
      <w:r w:rsidRPr="005232B3">
        <w:rPr>
          <w:rFonts w:hint="eastAsia"/>
        </w:rPr>
        <w:t>】</w:t>
      </w:r>
    </w:p>
    <w:p w14:paraId="7BC505A2"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rPr>
      </w:pPr>
      <w:r w:rsidRPr="005232B3">
        <w:rPr>
          <w:rFonts w:ascii="標楷體" w:eastAsia="標楷體" w:hAnsi="標楷體" w:cs="Times New Roman"/>
          <w:color w:val="000000"/>
          <w:sz w:val="32"/>
          <w:szCs w:val="32"/>
        </w:rPr>
        <w:t>提案人：</w:t>
      </w:r>
      <w:r w:rsidRPr="005232B3">
        <w:rPr>
          <w:rFonts w:ascii="標楷體" w:eastAsia="標楷體" w:hAnsi="標楷體" w:cs="Times New Roman" w:hint="eastAsia"/>
          <w:color w:val="000000"/>
          <w:sz w:val="32"/>
          <w:szCs w:val="32"/>
        </w:rPr>
        <w:t>賴惠員</w:t>
      </w:r>
    </w:p>
    <w:p w14:paraId="5076053F"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邱泰源  吳玉琴</w:t>
      </w:r>
    </w:p>
    <w:p w14:paraId="5AB42338" w14:textId="77777777" w:rsidR="00B50AC6" w:rsidRPr="005232B3" w:rsidRDefault="00B50AC6" w:rsidP="005C6DAB">
      <w:pPr>
        <w:pStyle w:val="aff1"/>
      </w:pPr>
      <w:r w:rsidRPr="005232B3">
        <w:rPr>
          <w:rFonts w:hint="eastAsia"/>
        </w:rPr>
        <w:t>(</w:t>
      </w:r>
      <w:r w:rsidRPr="005232B3">
        <w:rPr>
          <w:rFonts w:hint="eastAsia"/>
        </w:rPr>
        <w:t>五</w:t>
      </w:r>
      <w:r w:rsidRPr="005232B3">
        <w:rPr>
          <w:rFonts w:hint="eastAsia"/>
        </w:rPr>
        <w:t xml:space="preserve">) </w:t>
      </w:r>
      <w:r w:rsidRPr="005232B3">
        <w:rPr>
          <w:rFonts w:hint="eastAsia"/>
        </w:rPr>
        <w:t>租用辦事處及分攤行政執行署房屋租金費用，每年逾</w:t>
      </w:r>
      <w:r w:rsidRPr="005232B3">
        <w:rPr>
          <w:rFonts w:hint="eastAsia"/>
        </w:rPr>
        <w:t>1</w:t>
      </w:r>
      <w:r w:rsidRPr="005232B3">
        <w:rPr>
          <w:rFonts w:hint="eastAsia"/>
        </w:rPr>
        <w:t>億元，勞動部勞工保險局應積極尋覓公有房舍設置辦公處及服務站，以降低租金支出。</w:t>
      </w:r>
      <w:r w:rsidRPr="005232B3">
        <w:t>【</w:t>
      </w:r>
      <w:r w:rsidRPr="005232B3">
        <w:rPr>
          <w:rFonts w:hint="eastAsia"/>
        </w:rPr>
        <w:t>147</w:t>
      </w:r>
      <w:r w:rsidRPr="005232B3">
        <w:t>】</w:t>
      </w:r>
    </w:p>
    <w:p w14:paraId="4BB7F34F" w14:textId="77777777" w:rsidR="00B50AC6" w:rsidRPr="005232B3" w:rsidRDefault="00B50AC6" w:rsidP="005C6DAB">
      <w:pPr>
        <w:spacing w:line="440" w:lineRule="exact"/>
        <w:ind w:leftChars="1400" w:left="4640" w:hangingChars="400" w:hanging="1280"/>
        <w:rPr>
          <w:rFonts w:ascii="標楷體" w:eastAsia="標楷體" w:hAnsi="標楷體" w:cs="Times New Roman"/>
          <w:color w:val="000000"/>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楊  曜</w:t>
      </w:r>
    </w:p>
    <w:p w14:paraId="6AFE00FA"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黃秀芳  吳玉琴</w:t>
      </w:r>
    </w:p>
    <w:p w14:paraId="2D786A83" w14:textId="77777777" w:rsidR="00B50AC6" w:rsidRPr="005232B3" w:rsidRDefault="00B50AC6" w:rsidP="005C6DAB">
      <w:pPr>
        <w:pStyle w:val="aff1"/>
      </w:pPr>
      <w:r w:rsidRPr="005232B3">
        <w:rPr>
          <w:rFonts w:hint="eastAsia"/>
        </w:rPr>
        <w:t>(</w:t>
      </w:r>
      <w:r w:rsidRPr="005232B3">
        <w:rPr>
          <w:rFonts w:hint="eastAsia"/>
        </w:rPr>
        <w:t>六</w:t>
      </w:r>
      <w:r w:rsidRPr="005232B3">
        <w:rPr>
          <w:rFonts w:hint="eastAsia"/>
        </w:rPr>
        <w:t>) 111</w:t>
      </w:r>
      <w:r w:rsidRPr="005232B3">
        <w:rPr>
          <w:rFonts w:hint="eastAsia"/>
        </w:rPr>
        <w:t>年度勞動部勞工保險局「保險業務」預算編列</w:t>
      </w:r>
      <w:r w:rsidRPr="005232B3">
        <w:rPr>
          <w:rFonts w:hint="eastAsia"/>
        </w:rPr>
        <w:t>5</w:t>
      </w:r>
      <w:r w:rsidRPr="005232B3">
        <w:rPr>
          <w:rFonts w:hint="eastAsia"/>
        </w:rPr>
        <w:t>億</w:t>
      </w:r>
      <w:r w:rsidRPr="005232B3">
        <w:rPr>
          <w:rFonts w:hint="eastAsia"/>
        </w:rPr>
        <w:t>8,458</w:t>
      </w:r>
      <w:r w:rsidRPr="005232B3">
        <w:rPr>
          <w:rFonts w:hint="eastAsia"/>
        </w:rPr>
        <w:t>萬</w:t>
      </w:r>
      <w:r w:rsidRPr="005232B3">
        <w:rPr>
          <w:rFonts w:hint="eastAsia"/>
        </w:rPr>
        <w:t>4</w:t>
      </w:r>
      <w:r w:rsidRPr="005232B3">
        <w:rPr>
          <w:rFonts w:hint="eastAsia"/>
        </w:rPr>
        <w:t>千元，其中「普通事故給付業務」就辦理勞保、就保之核付通知事項，惟查</w:t>
      </w:r>
      <w:r w:rsidRPr="005232B3">
        <w:rPr>
          <w:rFonts w:hint="eastAsia"/>
        </w:rPr>
        <w:t>:</w:t>
      </w:r>
      <w:r w:rsidRPr="005232B3">
        <w:rPr>
          <w:rFonts w:hint="eastAsia"/>
        </w:rPr>
        <w:t>近年部分國人之國民年金老年給付金額過低，並有低於匯費情形，造成浪費情形，要求勞動部勞工保險局向立法院社會福利及衛生環境委員會提出書面報告。</w:t>
      </w:r>
      <w:r w:rsidRPr="005232B3">
        <w:t>【</w:t>
      </w:r>
      <w:r w:rsidRPr="005232B3">
        <w:rPr>
          <w:rFonts w:hint="eastAsia"/>
        </w:rPr>
        <w:t>148</w:t>
      </w:r>
      <w:r w:rsidRPr="005232B3">
        <w:t>】</w:t>
      </w:r>
    </w:p>
    <w:p w14:paraId="7F9AE872"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徐志榮</w:t>
      </w:r>
    </w:p>
    <w:p w14:paraId="74D45AD7"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蔣萬安  廖國棟</w:t>
      </w:r>
    </w:p>
    <w:p w14:paraId="11ADED02" w14:textId="77777777" w:rsidR="00B50AC6" w:rsidRPr="005232B3" w:rsidRDefault="00B50AC6" w:rsidP="005C6DAB">
      <w:pPr>
        <w:pStyle w:val="aff1"/>
      </w:pPr>
      <w:r w:rsidRPr="005232B3">
        <w:rPr>
          <w:rFonts w:hint="eastAsia"/>
        </w:rPr>
        <w:t>(</w:t>
      </w:r>
      <w:r w:rsidRPr="005232B3">
        <w:rPr>
          <w:rFonts w:hint="eastAsia"/>
        </w:rPr>
        <w:t>七</w:t>
      </w:r>
      <w:r w:rsidRPr="005232B3">
        <w:rPr>
          <w:rFonts w:hint="eastAsia"/>
        </w:rPr>
        <w:t>) 111</w:t>
      </w:r>
      <w:r w:rsidRPr="005232B3">
        <w:rPr>
          <w:rFonts w:hint="eastAsia"/>
        </w:rPr>
        <w:t>年度勞動部勞工保險局「保險業務」計畫項下「農民職業災害保險業務」編列</w:t>
      </w:r>
      <w:r w:rsidRPr="005232B3">
        <w:rPr>
          <w:rFonts w:hint="eastAsia"/>
        </w:rPr>
        <w:t>718</w:t>
      </w:r>
      <w:r w:rsidRPr="005232B3">
        <w:rPr>
          <w:rFonts w:hint="eastAsia"/>
        </w:rPr>
        <w:t>萬</w:t>
      </w:r>
      <w:r w:rsidRPr="005232B3">
        <w:rPr>
          <w:rFonts w:hint="eastAsia"/>
        </w:rPr>
        <w:t>2</w:t>
      </w:r>
      <w:r w:rsidRPr="005232B3">
        <w:rPr>
          <w:rFonts w:hint="eastAsia"/>
        </w:rPr>
        <w:t>千元，為辦理農民職業災害保險業務經費。根據立法院預算中心報告指出，</w:t>
      </w:r>
      <w:r w:rsidRPr="005232B3">
        <w:rPr>
          <w:rFonts w:hint="eastAsia"/>
        </w:rPr>
        <w:t>111</w:t>
      </w:r>
      <w:r w:rsidRPr="005232B3">
        <w:rPr>
          <w:rFonts w:hint="eastAsia"/>
        </w:rPr>
        <w:t>年度農職保被保險人預計為</w:t>
      </w:r>
      <w:r w:rsidRPr="005232B3">
        <w:rPr>
          <w:rFonts w:hint="eastAsia"/>
        </w:rPr>
        <w:t>32</w:t>
      </w:r>
      <w:r w:rsidRPr="005232B3">
        <w:rPr>
          <w:rFonts w:hint="eastAsia"/>
        </w:rPr>
        <w:t>萬人，亦僅占農保投保人數</w:t>
      </w:r>
      <w:r w:rsidRPr="005232B3">
        <w:rPr>
          <w:rFonts w:hint="eastAsia"/>
        </w:rPr>
        <w:t>101</w:t>
      </w:r>
      <w:r w:rsidRPr="005232B3">
        <w:rPr>
          <w:rFonts w:hint="eastAsia"/>
        </w:rPr>
        <w:t>萬</w:t>
      </w:r>
      <w:r w:rsidRPr="005232B3">
        <w:rPr>
          <w:rFonts w:hint="eastAsia"/>
        </w:rPr>
        <w:t>2</w:t>
      </w:r>
      <w:r w:rsidRPr="005232B3">
        <w:rPr>
          <w:rFonts w:hint="eastAsia"/>
        </w:rPr>
        <w:t>千人之</w:t>
      </w:r>
      <w:r w:rsidRPr="005232B3">
        <w:rPr>
          <w:rFonts w:hint="eastAsia"/>
        </w:rPr>
        <w:t>31.62%</w:t>
      </w:r>
      <w:r w:rsidRPr="005232B3">
        <w:rPr>
          <w:rFonts w:hint="eastAsia"/>
        </w:rPr>
        <w:t>，投保率尚待提升。綜上，為落實政府推行農民職業災害保險之美意，勞動部勞工保險局及行政院農業委員會應廣為宣導，俾提高農民職業安全保險之涵蓋率。此外，農職保</w:t>
      </w:r>
      <w:r w:rsidRPr="005232B3">
        <w:rPr>
          <w:rFonts w:hint="eastAsia"/>
        </w:rPr>
        <w:t>110</w:t>
      </w:r>
      <w:r w:rsidRPr="005232B3">
        <w:rPr>
          <w:rFonts w:hint="eastAsia"/>
        </w:rPr>
        <w:t>年</w:t>
      </w:r>
      <w:r w:rsidRPr="005232B3">
        <w:rPr>
          <w:rFonts w:hint="eastAsia"/>
        </w:rPr>
        <w:t>7</w:t>
      </w:r>
      <w:r w:rsidRPr="005232B3">
        <w:rPr>
          <w:rFonts w:hint="eastAsia"/>
        </w:rPr>
        <w:t>月底被保險人數僅占農保投保人數之</w:t>
      </w:r>
      <w:r w:rsidRPr="005232B3">
        <w:rPr>
          <w:rFonts w:hint="eastAsia"/>
        </w:rPr>
        <w:t>28.65%</w:t>
      </w:r>
      <w:r w:rsidRPr="005232B3">
        <w:rPr>
          <w:rFonts w:hint="eastAsia"/>
        </w:rPr>
        <w:t>，投保率雖已較以前年度提升，仍有待持續改善。建請勞動部勞工保險局妥善規劃配套措施，並加強宣傳，俾利確保農民職業安全及增加經濟保障，並向立法院社會福利及衛生環境委員會提出書面報告。【</w:t>
      </w:r>
      <w:r w:rsidRPr="005232B3">
        <w:rPr>
          <w:rFonts w:hint="eastAsia"/>
        </w:rPr>
        <w:t>149</w:t>
      </w:r>
      <w:r w:rsidRPr="005232B3">
        <w:rPr>
          <w:rFonts w:hint="eastAsia"/>
        </w:rPr>
        <w:t>】</w:t>
      </w:r>
    </w:p>
    <w:p w14:paraId="586A25CA"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提案人：</w:t>
      </w:r>
      <w:r w:rsidRPr="005232B3">
        <w:rPr>
          <w:rFonts w:ascii="標楷體" w:eastAsia="標楷體" w:hAnsi="標楷體" w:cs="Times New Roman" w:hint="eastAsia"/>
          <w:color w:val="000000"/>
          <w:sz w:val="32"/>
          <w:szCs w:val="32"/>
          <w:lang w:val="x-none" w:eastAsia="x-none"/>
        </w:rPr>
        <w:t>賴惠員</w:t>
      </w:r>
    </w:p>
    <w:p w14:paraId="7B389BD5"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邱泰源  吳玉琴</w:t>
      </w:r>
    </w:p>
    <w:p w14:paraId="45BF3855" w14:textId="77777777" w:rsidR="00B50AC6" w:rsidRPr="005232B3" w:rsidRDefault="00B50AC6" w:rsidP="005C6DAB">
      <w:pPr>
        <w:pStyle w:val="aff1"/>
      </w:pPr>
      <w:r w:rsidRPr="005232B3">
        <w:rPr>
          <w:rFonts w:hint="eastAsia"/>
        </w:rPr>
        <w:t>(</w:t>
      </w:r>
      <w:r w:rsidRPr="005232B3">
        <w:rPr>
          <w:rFonts w:hint="eastAsia"/>
        </w:rPr>
        <w:t>八</w:t>
      </w:r>
      <w:r w:rsidRPr="005232B3">
        <w:rPr>
          <w:rFonts w:hint="eastAsia"/>
        </w:rPr>
        <w:t>) 111</w:t>
      </w:r>
      <w:r w:rsidRPr="005232B3">
        <w:rPr>
          <w:rFonts w:hint="eastAsia"/>
        </w:rPr>
        <w:t>年度勞動部勞工保險局「保險業務」項下「農民保險業務」計畫，辦理農民加保、退保、資格查察、保險費計算、推廣農保及網路申報查詢研習會等所需業務費預算編列</w:t>
      </w:r>
      <w:r w:rsidRPr="005232B3">
        <w:rPr>
          <w:rFonts w:hint="eastAsia"/>
        </w:rPr>
        <w:t>331</w:t>
      </w:r>
      <w:r w:rsidRPr="005232B3">
        <w:rPr>
          <w:rFonts w:hint="eastAsia"/>
        </w:rPr>
        <w:t>萬元。根據立法院預算中心報告指出，勞動部勞工保險局</w:t>
      </w:r>
      <w:r w:rsidRPr="005232B3">
        <w:rPr>
          <w:rFonts w:hint="eastAsia"/>
        </w:rPr>
        <w:t>106</w:t>
      </w:r>
      <w:r w:rsidRPr="005232B3">
        <w:rPr>
          <w:rFonts w:hint="eastAsia"/>
        </w:rPr>
        <w:t>至</w:t>
      </w:r>
      <w:r w:rsidRPr="005232B3">
        <w:rPr>
          <w:rFonts w:hint="eastAsia"/>
        </w:rPr>
        <w:t>110</w:t>
      </w:r>
      <w:r w:rsidRPr="005232B3">
        <w:rPr>
          <w:rFonts w:hint="eastAsia"/>
        </w:rPr>
        <w:t>年</w:t>
      </w:r>
      <w:r w:rsidRPr="005232B3">
        <w:rPr>
          <w:rFonts w:hint="eastAsia"/>
        </w:rPr>
        <w:t>7</w:t>
      </w:r>
      <w:r w:rsidRPr="005232B3">
        <w:rPr>
          <w:rFonts w:hint="eastAsia"/>
        </w:rPr>
        <w:t>月底止之查核情形，以</w:t>
      </w:r>
      <w:r w:rsidRPr="005232B3">
        <w:rPr>
          <w:rFonts w:hint="eastAsia"/>
        </w:rPr>
        <w:t>109</w:t>
      </w:r>
      <w:r w:rsidRPr="005232B3">
        <w:rPr>
          <w:rFonts w:hint="eastAsia"/>
        </w:rPr>
        <w:t>年為例，前</w:t>
      </w:r>
      <w:r w:rsidRPr="005232B3">
        <w:rPr>
          <w:rFonts w:hint="eastAsia"/>
        </w:rPr>
        <w:t>4</w:t>
      </w:r>
      <w:r w:rsidRPr="005232B3">
        <w:rPr>
          <w:rFonts w:hint="eastAsia"/>
        </w:rPr>
        <w:t>項經查核後取銷資格或逕予退保人數各為</w:t>
      </w:r>
      <w:r w:rsidRPr="005232B3">
        <w:rPr>
          <w:rFonts w:hint="eastAsia"/>
        </w:rPr>
        <w:t>2,094</w:t>
      </w:r>
      <w:r w:rsidRPr="005232B3">
        <w:rPr>
          <w:rFonts w:hint="eastAsia"/>
        </w:rPr>
        <w:t>、</w:t>
      </w:r>
      <w:r w:rsidRPr="005232B3">
        <w:rPr>
          <w:rFonts w:hint="eastAsia"/>
        </w:rPr>
        <w:t>1,694</w:t>
      </w:r>
      <w:r w:rsidRPr="005232B3">
        <w:rPr>
          <w:rFonts w:hint="eastAsia"/>
        </w:rPr>
        <w:t>、</w:t>
      </w:r>
      <w:r w:rsidRPr="005232B3">
        <w:rPr>
          <w:rFonts w:hint="eastAsia"/>
        </w:rPr>
        <w:t>8,688</w:t>
      </w:r>
      <w:r w:rsidRPr="005232B3">
        <w:rPr>
          <w:rFonts w:hint="eastAsia"/>
        </w:rPr>
        <w:t>及</w:t>
      </w:r>
      <w:r w:rsidRPr="005232B3">
        <w:rPr>
          <w:rFonts w:hint="eastAsia"/>
        </w:rPr>
        <w:t>254</w:t>
      </w:r>
      <w:r w:rsidRPr="005232B3">
        <w:rPr>
          <w:rFonts w:hint="eastAsia"/>
        </w:rPr>
        <w:t>人，其中死亡或遷出國外或喪失國籍者逕予退保者增加較多，</w:t>
      </w:r>
      <w:r w:rsidRPr="005232B3">
        <w:rPr>
          <w:rFonts w:hint="eastAsia"/>
        </w:rPr>
        <w:t>110</w:t>
      </w:r>
      <w:r w:rsidRPr="005232B3">
        <w:rPr>
          <w:rFonts w:hint="eastAsia"/>
        </w:rPr>
        <w:t>年截至</w:t>
      </w:r>
      <w:r w:rsidRPr="005232B3">
        <w:rPr>
          <w:rFonts w:hint="eastAsia"/>
        </w:rPr>
        <w:t>7</w:t>
      </w:r>
      <w:r w:rsidRPr="005232B3">
        <w:rPr>
          <w:rFonts w:hint="eastAsia"/>
        </w:rPr>
        <w:t>月底止已達</w:t>
      </w:r>
      <w:r w:rsidRPr="005232B3">
        <w:rPr>
          <w:rFonts w:hint="eastAsia"/>
        </w:rPr>
        <w:t>1</w:t>
      </w:r>
      <w:r w:rsidRPr="005232B3">
        <w:rPr>
          <w:rFonts w:hint="eastAsia"/>
        </w:rPr>
        <w:t>萬</w:t>
      </w:r>
      <w:r w:rsidRPr="005232B3">
        <w:rPr>
          <w:rFonts w:hint="eastAsia"/>
        </w:rPr>
        <w:t>8,448</w:t>
      </w:r>
      <w:r w:rsidRPr="005232B3">
        <w:rPr>
          <w:rFonts w:hint="eastAsia"/>
        </w:rPr>
        <w:t>人，該項目自</w:t>
      </w:r>
      <w:r w:rsidRPr="005232B3">
        <w:rPr>
          <w:rFonts w:hint="eastAsia"/>
        </w:rPr>
        <w:t>109</w:t>
      </w:r>
      <w:r w:rsidRPr="005232B3">
        <w:rPr>
          <w:rFonts w:hint="eastAsia"/>
        </w:rPr>
        <w:t>年起增加，且人數不低。綜上，勞動部勞工保險局辦理農保加保資格審查及平時清查之作業已持續多年，勞動部勞工保險局仍逐年發現不少應取消農保資格或須逕予退保情況。故建請勞動部勞工保險局妥善規劃配套措施，強化假農民之清查成效，農保資格查察作業宜賡續積極辦理，以維「農民健康保險條例」之立法目的。【</w:t>
      </w:r>
      <w:r w:rsidRPr="005232B3">
        <w:rPr>
          <w:rFonts w:hint="eastAsia"/>
        </w:rPr>
        <w:t>150</w:t>
      </w:r>
      <w:r w:rsidRPr="005232B3">
        <w:t>】</w:t>
      </w:r>
    </w:p>
    <w:p w14:paraId="53E0FBC1"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提案人：</w:t>
      </w:r>
      <w:r w:rsidRPr="005232B3">
        <w:rPr>
          <w:rFonts w:ascii="標楷體" w:eastAsia="標楷體" w:hAnsi="標楷體" w:cs="Times New Roman" w:hint="eastAsia"/>
          <w:color w:val="000000"/>
          <w:sz w:val="32"/>
          <w:szCs w:val="32"/>
          <w:lang w:val="x-none" w:eastAsia="x-none"/>
        </w:rPr>
        <w:t>賴惠員</w:t>
      </w:r>
    </w:p>
    <w:p w14:paraId="79270402"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邱泰源  吳玉琴</w:t>
      </w:r>
    </w:p>
    <w:p w14:paraId="68D1CC51" w14:textId="77777777" w:rsidR="00B50AC6" w:rsidRPr="005232B3" w:rsidRDefault="00B50AC6" w:rsidP="005C6DAB">
      <w:pPr>
        <w:pStyle w:val="aff1"/>
      </w:pPr>
      <w:r w:rsidRPr="005232B3">
        <w:rPr>
          <w:rFonts w:hint="eastAsia"/>
        </w:rPr>
        <w:t>(</w:t>
      </w:r>
      <w:r w:rsidRPr="005232B3">
        <w:rPr>
          <w:rFonts w:hint="eastAsia"/>
        </w:rPr>
        <w:t>九</w:t>
      </w:r>
      <w:r w:rsidRPr="005232B3">
        <w:rPr>
          <w:rFonts w:hint="eastAsia"/>
        </w:rPr>
        <w:t xml:space="preserve">) </w:t>
      </w:r>
      <w:r w:rsidRPr="005232B3">
        <w:rPr>
          <w:rFonts w:hint="eastAsia"/>
        </w:rPr>
        <w:t>勞動部勞工保險局逐年補助職業工會及漁會辦理勞工保險行政事務費作業，並於</w:t>
      </w:r>
      <w:r w:rsidRPr="005232B3">
        <w:rPr>
          <w:rFonts w:hint="eastAsia"/>
        </w:rPr>
        <w:t>111</w:t>
      </w:r>
      <w:r w:rsidRPr="005232B3">
        <w:rPr>
          <w:rFonts w:hint="eastAsia"/>
        </w:rPr>
        <w:t>年度勞動部勞工保險局「保險業務」計畫項下，補助職業工會及漁會辦理勞工保險業務經費預算編列</w:t>
      </w:r>
      <w:r w:rsidRPr="005232B3">
        <w:rPr>
          <w:rFonts w:hint="eastAsia"/>
        </w:rPr>
        <w:t>3</w:t>
      </w:r>
      <w:r w:rsidRPr="005232B3">
        <w:rPr>
          <w:rFonts w:hint="eastAsia"/>
        </w:rPr>
        <w:t>億</w:t>
      </w:r>
      <w:r w:rsidRPr="005232B3">
        <w:rPr>
          <w:rFonts w:hint="eastAsia"/>
        </w:rPr>
        <w:t>1,700</w:t>
      </w:r>
      <w:r w:rsidRPr="005232B3">
        <w:rPr>
          <w:rFonts w:hint="eastAsia"/>
        </w:rPr>
        <w:t>萬元。然職業工會及漁會審核被保險人之加保資格、投保薪資未盡確實，且有重複納保情形，依據立法院預算中心報告指出，勞動部勞工保險局</w:t>
      </w:r>
      <w:r w:rsidRPr="005232B3">
        <w:rPr>
          <w:rFonts w:hint="eastAsia"/>
        </w:rPr>
        <w:t>107</w:t>
      </w:r>
      <w:r w:rsidRPr="005232B3">
        <w:rPr>
          <w:rFonts w:hint="eastAsia"/>
        </w:rPr>
        <w:t>至</w:t>
      </w:r>
      <w:r w:rsidRPr="005232B3">
        <w:rPr>
          <w:rFonts w:hint="eastAsia"/>
        </w:rPr>
        <w:t>110</w:t>
      </w:r>
      <w:r w:rsidRPr="005232B3">
        <w:rPr>
          <w:rFonts w:hint="eastAsia"/>
        </w:rPr>
        <w:t>年</w:t>
      </w:r>
      <w:r w:rsidRPr="005232B3">
        <w:rPr>
          <w:rFonts w:hint="eastAsia"/>
        </w:rPr>
        <w:t>7</w:t>
      </w:r>
      <w:r w:rsidRPr="005232B3">
        <w:rPr>
          <w:rFonts w:hint="eastAsia"/>
        </w:rPr>
        <w:t>月底查核投保資格、投保薪資異常之職業工會及漁會甲類會員之情形可悉，取消投保資格之比率各為</w:t>
      </w:r>
      <w:r w:rsidRPr="005232B3">
        <w:rPr>
          <w:rFonts w:hint="eastAsia"/>
        </w:rPr>
        <w:t>43.62</w:t>
      </w:r>
      <w:r w:rsidRPr="005232B3">
        <w:rPr>
          <w:rFonts w:hint="eastAsia"/>
        </w:rPr>
        <w:t>、</w:t>
      </w:r>
      <w:r w:rsidRPr="005232B3">
        <w:rPr>
          <w:rFonts w:hint="eastAsia"/>
        </w:rPr>
        <w:t>47.9</w:t>
      </w:r>
      <w:r w:rsidRPr="005232B3">
        <w:rPr>
          <w:rFonts w:hint="eastAsia"/>
        </w:rPr>
        <w:t>、</w:t>
      </w:r>
      <w:r w:rsidRPr="005232B3">
        <w:rPr>
          <w:rFonts w:hint="eastAsia"/>
        </w:rPr>
        <w:t>49.6</w:t>
      </w:r>
      <w:r w:rsidRPr="005232B3">
        <w:rPr>
          <w:rFonts w:hint="eastAsia"/>
        </w:rPr>
        <w:t>及</w:t>
      </w:r>
      <w:r w:rsidRPr="005232B3">
        <w:rPr>
          <w:rFonts w:hint="eastAsia"/>
        </w:rPr>
        <w:t>52.71%</w:t>
      </w:r>
      <w:r w:rsidRPr="005232B3">
        <w:rPr>
          <w:rFonts w:hint="eastAsia"/>
        </w:rPr>
        <w:t>，更正投保薪資之比率分別為</w:t>
      </w:r>
      <w:r w:rsidRPr="005232B3">
        <w:rPr>
          <w:rFonts w:hint="eastAsia"/>
        </w:rPr>
        <w:t>94.78</w:t>
      </w:r>
      <w:r w:rsidRPr="005232B3">
        <w:rPr>
          <w:rFonts w:hint="eastAsia"/>
        </w:rPr>
        <w:t>、</w:t>
      </w:r>
      <w:r w:rsidRPr="005232B3">
        <w:rPr>
          <w:rFonts w:hint="eastAsia"/>
        </w:rPr>
        <w:t>93.91</w:t>
      </w:r>
      <w:r w:rsidRPr="005232B3">
        <w:rPr>
          <w:rFonts w:hint="eastAsia"/>
        </w:rPr>
        <w:t>、</w:t>
      </w:r>
      <w:r w:rsidRPr="005232B3">
        <w:rPr>
          <w:rFonts w:hint="eastAsia"/>
        </w:rPr>
        <w:t>95.55</w:t>
      </w:r>
      <w:r w:rsidRPr="005232B3">
        <w:rPr>
          <w:rFonts w:hint="eastAsia"/>
        </w:rPr>
        <w:t>及</w:t>
      </w:r>
      <w:r w:rsidRPr="005232B3">
        <w:rPr>
          <w:rFonts w:hint="eastAsia"/>
        </w:rPr>
        <w:t>98.09%</w:t>
      </w:r>
      <w:r w:rsidRPr="005232B3">
        <w:rPr>
          <w:rFonts w:hint="eastAsia"/>
        </w:rPr>
        <w:t>，</w:t>
      </w:r>
      <w:r w:rsidRPr="005232B3">
        <w:rPr>
          <w:rFonts w:hint="eastAsia"/>
        </w:rPr>
        <w:t>109</w:t>
      </w:r>
      <w:r w:rsidRPr="005232B3">
        <w:rPr>
          <w:rFonts w:hint="eastAsia"/>
        </w:rPr>
        <w:t>年該</w:t>
      </w:r>
      <w:r w:rsidRPr="005232B3">
        <w:rPr>
          <w:rFonts w:hint="eastAsia"/>
        </w:rPr>
        <w:t>2</w:t>
      </w:r>
      <w:r w:rsidRPr="005232B3">
        <w:rPr>
          <w:rFonts w:hint="eastAsia"/>
        </w:rPr>
        <w:t>項審查之取消或更正比率均較</w:t>
      </w:r>
      <w:r w:rsidRPr="005232B3">
        <w:rPr>
          <w:rFonts w:hint="eastAsia"/>
        </w:rPr>
        <w:t>108</w:t>
      </w:r>
      <w:r w:rsidRPr="005232B3">
        <w:rPr>
          <w:rFonts w:hint="eastAsia"/>
        </w:rPr>
        <w:t>年高，顯示職業工會及漁會針對被保險人之加保資格、投保薪資及重複納保之審核作業未盡確實。</w:t>
      </w:r>
      <w:r w:rsidRPr="005232B3">
        <w:rPr>
          <w:rFonts w:hint="eastAsia"/>
        </w:rPr>
        <w:t>111</w:t>
      </w:r>
      <w:r w:rsidRPr="005232B3">
        <w:rPr>
          <w:rFonts w:hint="eastAsia"/>
        </w:rPr>
        <w:t>年度勞動部勞工保險局預算案補助職業工會及漁會辦理勞工保險業務預算編列</w:t>
      </w:r>
      <w:r w:rsidRPr="005232B3">
        <w:rPr>
          <w:rFonts w:hint="eastAsia"/>
        </w:rPr>
        <w:t>3</w:t>
      </w:r>
      <w:r w:rsidRPr="005232B3">
        <w:rPr>
          <w:rFonts w:hint="eastAsia"/>
        </w:rPr>
        <w:t>億</w:t>
      </w:r>
      <w:r w:rsidRPr="005232B3">
        <w:rPr>
          <w:rFonts w:hint="eastAsia"/>
        </w:rPr>
        <w:t>1,700</w:t>
      </w:r>
      <w:r w:rsidRPr="005232B3">
        <w:rPr>
          <w:rFonts w:hint="eastAsia"/>
        </w:rPr>
        <w:t>萬元，惟部分職業工會及漁會辦理會員之保費收繳業務，審核被保險人之加保資格、投保薪資未盡確實，且有重複納保情形，建請勞動部勞工保險局積極督導改善，俾利健全相關保險業務。【</w:t>
      </w:r>
      <w:r w:rsidRPr="005232B3">
        <w:rPr>
          <w:rFonts w:hint="eastAsia"/>
        </w:rPr>
        <w:t>152</w:t>
      </w:r>
      <w:r w:rsidRPr="005232B3">
        <w:t>】</w:t>
      </w:r>
    </w:p>
    <w:p w14:paraId="5398288D"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賴惠員</w:t>
      </w:r>
    </w:p>
    <w:p w14:paraId="0F587CFF"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邱泰源  吳玉琴</w:t>
      </w:r>
    </w:p>
    <w:p w14:paraId="50BFF8F6" w14:textId="77777777" w:rsidR="00B50AC6" w:rsidRPr="005232B3" w:rsidRDefault="00B50AC6" w:rsidP="005C6DAB">
      <w:pPr>
        <w:pStyle w:val="aff1"/>
      </w:pPr>
      <w:r w:rsidRPr="005232B3">
        <w:rPr>
          <w:rFonts w:hint="eastAsia"/>
        </w:rPr>
        <w:t>(</w:t>
      </w:r>
      <w:r w:rsidRPr="005232B3">
        <w:rPr>
          <w:rFonts w:hint="eastAsia"/>
        </w:rPr>
        <w:t>十</w:t>
      </w:r>
      <w:r w:rsidRPr="005232B3">
        <w:rPr>
          <w:rFonts w:hint="eastAsia"/>
        </w:rPr>
        <w:t xml:space="preserve">) </w:t>
      </w:r>
      <w:r w:rsidRPr="005232B3">
        <w:rPr>
          <w:rFonts w:hint="eastAsia"/>
        </w:rPr>
        <w:t>據審計部所提出</w:t>
      </w:r>
      <w:r w:rsidRPr="005232B3">
        <w:rPr>
          <w:rFonts w:hint="eastAsia"/>
        </w:rPr>
        <w:t>109</w:t>
      </w:r>
      <w:r w:rsidRPr="005232B3">
        <w:rPr>
          <w:rFonts w:hint="eastAsia"/>
        </w:rPr>
        <w:t>年度中央政府總決算暨附屬單位決算及綜計表審核報告指出，截至</w:t>
      </w:r>
      <w:r w:rsidRPr="005232B3">
        <w:rPr>
          <w:rFonts w:hint="eastAsia"/>
        </w:rPr>
        <w:t>109</w:t>
      </w:r>
      <w:r w:rsidRPr="005232B3">
        <w:rPr>
          <w:rFonts w:hint="eastAsia"/>
        </w:rPr>
        <w:t>年底，有</w:t>
      </w:r>
      <w:r w:rsidRPr="005232B3">
        <w:rPr>
          <w:rFonts w:hint="eastAsia"/>
        </w:rPr>
        <w:t>32</w:t>
      </w:r>
      <w:r w:rsidRPr="005232B3">
        <w:rPr>
          <w:rFonts w:hint="eastAsia"/>
        </w:rPr>
        <w:t>個歇業或解散事業單位仍持續為勞工加保勞工保險，而政府亦有補助上述事業單位勞工保險保險費，顯示勞動部勞工保險局在查核辦理納保及退保相關事宜仍有疏漏之處，請勞動部勞工保險局提交書面報告至立法院社會福利及衛生環境委員會。</w:t>
      </w:r>
      <w:r w:rsidRPr="005232B3">
        <w:t>【</w:t>
      </w:r>
      <w:r w:rsidRPr="005232B3">
        <w:rPr>
          <w:rFonts w:hint="eastAsia"/>
        </w:rPr>
        <w:t>155</w:t>
      </w:r>
      <w:r w:rsidRPr="005232B3">
        <w:t>】</w:t>
      </w:r>
    </w:p>
    <w:p w14:paraId="6FBEC34A"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楊  曜</w:t>
      </w:r>
    </w:p>
    <w:p w14:paraId="0456EA7E"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黃秀芳  吳玉琴</w:t>
      </w:r>
    </w:p>
    <w:p w14:paraId="156E99F3" w14:textId="77777777" w:rsidR="00B50AC6" w:rsidRPr="005232B3" w:rsidRDefault="00B50AC6" w:rsidP="005C6DAB">
      <w:pPr>
        <w:pStyle w:val="aff1"/>
      </w:pPr>
      <w:r w:rsidRPr="005232B3">
        <w:rPr>
          <w:rFonts w:hint="eastAsia"/>
        </w:rPr>
        <w:t>(</w:t>
      </w:r>
      <w:r w:rsidRPr="005232B3">
        <w:rPr>
          <w:rFonts w:hint="eastAsia"/>
        </w:rPr>
        <w:t>十一</w:t>
      </w:r>
      <w:r w:rsidRPr="005232B3">
        <w:rPr>
          <w:rFonts w:hint="eastAsia"/>
        </w:rPr>
        <w:t>) 111</w:t>
      </w:r>
      <w:r w:rsidRPr="005232B3">
        <w:rPr>
          <w:rFonts w:hint="eastAsia"/>
        </w:rPr>
        <w:t>年度勞動部勞工保險局「保險業務」項下「保費業務」預算編列</w:t>
      </w:r>
      <w:r w:rsidRPr="005232B3">
        <w:rPr>
          <w:rFonts w:hint="eastAsia"/>
        </w:rPr>
        <w:t>3</w:t>
      </w:r>
      <w:r w:rsidRPr="005232B3">
        <w:rPr>
          <w:rFonts w:hint="eastAsia"/>
        </w:rPr>
        <w:t>億</w:t>
      </w:r>
      <w:r w:rsidRPr="005232B3">
        <w:rPr>
          <w:rFonts w:hint="eastAsia"/>
        </w:rPr>
        <w:t>7,737</w:t>
      </w:r>
      <w:r w:rsidRPr="005232B3">
        <w:rPr>
          <w:rFonts w:hint="eastAsia"/>
        </w:rPr>
        <w:t>萬</w:t>
      </w:r>
      <w:r w:rsidRPr="005232B3">
        <w:rPr>
          <w:rFonts w:hint="eastAsia"/>
        </w:rPr>
        <w:t>3</w:t>
      </w:r>
      <w:r w:rsidRPr="005232B3">
        <w:rPr>
          <w:rFonts w:hint="eastAsia"/>
        </w:rPr>
        <w:t>千元，其中包括補助職業工會及漁會辦理勞工保險業務之獎補助費</w:t>
      </w:r>
      <w:r w:rsidRPr="005232B3">
        <w:rPr>
          <w:rFonts w:hint="eastAsia"/>
        </w:rPr>
        <w:t>3</w:t>
      </w:r>
      <w:r w:rsidRPr="005232B3">
        <w:rPr>
          <w:rFonts w:hint="eastAsia"/>
        </w:rPr>
        <w:t>億</w:t>
      </w:r>
      <w:r w:rsidRPr="005232B3">
        <w:rPr>
          <w:rFonts w:hint="eastAsia"/>
        </w:rPr>
        <w:t>1,700</w:t>
      </w:r>
      <w:r w:rsidRPr="005232B3">
        <w:rPr>
          <w:rFonts w:hint="eastAsia"/>
        </w:rPr>
        <w:t>萬元。根據勞動部勞工保險局查核投保資格、投保薪資異常之職業工會及漁會甲類會員之情形，自</w:t>
      </w:r>
      <w:r w:rsidRPr="005232B3">
        <w:rPr>
          <w:rFonts w:hint="eastAsia"/>
        </w:rPr>
        <w:t>107</w:t>
      </w:r>
      <w:r w:rsidRPr="005232B3">
        <w:rPr>
          <w:rFonts w:hint="eastAsia"/>
        </w:rPr>
        <w:t>年至</w:t>
      </w:r>
      <w:r w:rsidRPr="005232B3">
        <w:rPr>
          <w:rFonts w:hint="eastAsia"/>
        </w:rPr>
        <w:t>110</w:t>
      </w:r>
      <w:r w:rsidRPr="005232B3">
        <w:rPr>
          <w:rFonts w:hint="eastAsia"/>
        </w:rPr>
        <w:t>年</w:t>
      </w:r>
      <w:r w:rsidRPr="005232B3">
        <w:rPr>
          <w:rFonts w:hint="eastAsia"/>
        </w:rPr>
        <w:t>7</w:t>
      </w:r>
      <w:r w:rsidRPr="005232B3">
        <w:rPr>
          <w:rFonts w:hint="eastAsia"/>
        </w:rPr>
        <w:t>月底，取消投保資格比率各為</w:t>
      </w:r>
      <w:r w:rsidRPr="005232B3">
        <w:rPr>
          <w:rFonts w:hint="eastAsia"/>
        </w:rPr>
        <w:t>43.62</w:t>
      </w:r>
      <w:r w:rsidRPr="005232B3">
        <w:rPr>
          <w:rFonts w:hint="eastAsia"/>
        </w:rPr>
        <w:t>、</w:t>
      </w:r>
      <w:r w:rsidRPr="005232B3">
        <w:rPr>
          <w:rFonts w:hint="eastAsia"/>
        </w:rPr>
        <w:t>47.9</w:t>
      </w:r>
      <w:r w:rsidRPr="005232B3">
        <w:rPr>
          <w:rFonts w:hint="eastAsia"/>
        </w:rPr>
        <w:t>、</w:t>
      </w:r>
      <w:r w:rsidRPr="005232B3">
        <w:rPr>
          <w:rFonts w:hint="eastAsia"/>
        </w:rPr>
        <w:t>49.6</w:t>
      </w:r>
      <w:r w:rsidRPr="005232B3">
        <w:rPr>
          <w:rFonts w:hint="eastAsia"/>
        </w:rPr>
        <w:t>及</w:t>
      </w:r>
      <w:r w:rsidRPr="005232B3">
        <w:rPr>
          <w:rFonts w:hint="eastAsia"/>
        </w:rPr>
        <w:t>52.71%</w:t>
      </w:r>
      <w:r w:rsidRPr="005232B3">
        <w:rPr>
          <w:rFonts w:hint="eastAsia"/>
        </w:rPr>
        <w:t>，更正投保薪資之比率分別為</w:t>
      </w:r>
      <w:r w:rsidRPr="005232B3">
        <w:rPr>
          <w:rFonts w:hint="eastAsia"/>
        </w:rPr>
        <w:t>94.78</w:t>
      </w:r>
      <w:r w:rsidRPr="005232B3">
        <w:rPr>
          <w:rFonts w:hint="eastAsia"/>
        </w:rPr>
        <w:t>、</w:t>
      </w:r>
      <w:r w:rsidRPr="005232B3">
        <w:rPr>
          <w:rFonts w:hint="eastAsia"/>
        </w:rPr>
        <w:t>93.91</w:t>
      </w:r>
      <w:r w:rsidRPr="005232B3">
        <w:rPr>
          <w:rFonts w:hint="eastAsia"/>
        </w:rPr>
        <w:t>、</w:t>
      </w:r>
      <w:r w:rsidRPr="005232B3">
        <w:rPr>
          <w:rFonts w:hint="eastAsia"/>
        </w:rPr>
        <w:t>95.55</w:t>
      </w:r>
      <w:r w:rsidRPr="005232B3">
        <w:rPr>
          <w:rFonts w:hint="eastAsia"/>
        </w:rPr>
        <w:t>及</w:t>
      </w:r>
      <w:r w:rsidRPr="005232B3">
        <w:rPr>
          <w:rFonts w:hint="eastAsia"/>
        </w:rPr>
        <w:t>98.09%</w:t>
      </w:r>
      <w:r w:rsidRPr="005232B3">
        <w:rPr>
          <w:rFonts w:hint="eastAsia"/>
        </w:rPr>
        <w:t>，大致呈現遞增，且有重複納保之情形，勞動部勞工保險局允宜積極督導職業工會及漁會，確實審核加保資格、投保薪資及重複納保之情形。</w:t>
      </w:r>
      <w:r w:rsidRPr="005232B3">
        <w:t>【</w:t>
      </w:r>
      <w:r w:rsidRPr="005232B3">
        <w:rPr>
          <w:rFonts w:hint="eastAsia"/>
        </w:rPr>
        <w:t>157</w:t>
      </w:r>
      <w:r w:rsidRPr="005232B3">
        <w:t>】</w:t>
      </w:r>
    </w:p>
    <w:p w14:paraId="4F14BF44"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莊競程  劉建國</w:t>
      </w:r>
    </w:p>
    <w:p w14:paraId="69FA722F"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楊  曜  黃秀芳</w:t>
      </w:r>
    </w:p>
    <w:p w14:paraId="47FB7726" w14:textId="77777777" w:rsidR="00B50AC6" w:rsidRPr="005232B3" w:rsidRDefault="00B50AC6" w:rsidP="005C6DAB">
      <w:pPr>
        <w:pStyle w:val="aff1"/>
      </w:pPr>
      <w:r w:rsidRPr="005232B3">
        <w:rPr>
          <w:rFonts w:hint="eastAsia"/>
        </w:rPr>
        <w:t>(</w:t>
      </w:r>
      <w:r w:rsidRPr="005232B3">
        <w:rPr>
          <w:rFonts w:hint="eastAsia"/>
        </w:rPr>
        <w:t>十二</w:t>
      </w:r>
      <w:r w:rsidRPr="005232B3">
        <w:rPr>
          <w:rFonts w:hint="eastAsia"/>
        </w:rPr>
        <w:t>) 111</w:t>
      </w:r>
      <w:r w:rsidRPr="005232B3">
        <w:rPr>
          <w:rFonts w:hint="eastAsia"/>
        </w:rPr>
        <w:t>年度勞動部勞工保險局「保險業務」項下「保費業務」預算編列</w:t>
      </w:r>
      <w:r w:rsidRPr="005232B3">
        <w:rPr>
          <w:rFonts w:hint="eastAsia"/>
        </w:rPr>
        <w:t>3</w:t>
      </w:r>
      <w:r w:rsidRPr="005232B3">
        <w:rPr>
          <w:rFonts w:hint="eastAsia"/>
        </w:rPr>
        <w:t>億</w:t>
      </w:r>
      <w:r w:rsidRPr="005232B3">
        <w:rPr>
          <w:rFonts w:hint="eastAsia"/>
        </w:rPr>
        <w:t>7,737</w:t>
      </w:r>
      <w:r w:rsidRPr="005232B3">
        <w:rPr>
          <w:rFonts w:hint="eastAsia"/>
        </w:rPr>
        <w:t>萬</w:t>
      </w:r>
      <w:r w:rsidRPr="005232B3">
        <w:rPr>
          <w:rFonts w:hint="eastAsia"/>
        </w:rPr>
        <w:t>3</w:t>
      </w:r>
      <w:r w:rsidRPr="005232B3">
        <w:rPr>
          <w:rFonts w:hint="eastAsia"/>
        </w:rPr>
        <w:t>千元，其中包括補助職業工會及漁會辦理勞工保險業務之獎補助費</w:t>
      </w:r>
      <w:r w:rsidRPr="005232B3">
        <w:rPr>
          <w:rFonts w:hint="eastAsia"/>
        </w:rPr>
        <w:t>3</w:t>
      </w:r>
      <w:r w:rsidRPr="005232B3">
        <w:rPr>
          <w:rFonts w:hint="eastAsia"/>
        </w:rPr>
        <w:t>億</w:t>
      </w:r>
      <w:r w:rsidRPr="005232B3">
        <w:rPr>
          <w:rFonts w:hint="eastAsia"/>
        </w:rPr>
        <w:t>1,700</w:t>
      </w:r>
      <w:r w:rsidRPr="005232B3">
        <w:rPr>
          <w:rFonts w:hint="eastAsia"/>
        </w:rPr>
        <w:t>萬元。根據勞動部勞工保險局查核投保資格、投保薪資異常之職業工會及漁會甲類會員之情形，自</w:t>
      </w:r>
      <w:r w:rsidRPr="005232B3">
        <w:rPr>
          <w:rFonts w:hint="eastAsia"/>
        </w:rPr>
        <w:t>107</w:t>
      </w:r>
      <w:r w:rsidRPr="005232B3">
        <w:rPr>
          <w:rFonts w:hint="eastAsia"/>
        </w:rPr>
        <w:t>年至</w:t>
      </w:r>
      <w:r w:rsidRPr="005232B3">
        <w:rPr>
          <w:rFonts w:hint="eastAsia"/>
        </w:rPr>
        <w:t>110</w:t>
      </w:r>
      <w:r w:rsidRPr="005232B3">
        <w:rPr>
          <w:rFonts w:hint="eastAsia"/>
        </w:rPr>
        <w:t>年</w:t>
      </w:r>
      <w:r w:rsidRPr="005232B3">
        <w:rPr>
          <w:rFonts w:hint="eastAsia"/>
        </w:rPr>
        <w:t>7</w:t>
      </w:r>
      <w:r w:rsidRPr="005232B3">
        <w:rPr>
          <w:rFonts w:hint="eastAsia"/>
        </w:rPr>
        <w:t>月底，取消投保資格比率各為</w:t>
      </w:r>
      <w:r w:rsidRPr="005232B3">
        <w:rPr>
          <w:rFonts w:hint="eastAsia"/>
        </w:rPr>
        <w:t>43.62</w:t>
      </w:r>
      <w:r w:rsidRPr="005232B3">
        <w:rPr>
          <w:rFonts w:hint="eastAsia"/>
        </w:rPr>
        <w:t>、</w:t>
      </w:r>
      <w:r w:rsidRPr="005232B3">
        <w:rPr>
          <w:rFonts w:hint="eastAsia"/>
        </w:rPr>
        <w:t>47.9</w:t>
      </w:r>
      <w:r w:rsidRPr="005232B3">
        <w:rPr>
          <w:rFonts w:hint="eastAsia"/>
        </w:rPr>
        <w:t>、</w:t>
      </w:r>
      <w:r w:rsidRPr="005232B3">
        <w:rPr>
          <w:rFonts w:hint="eastAsia"/>
        </w:rPr>
        <w:t>49.6</w:t>
      </w:r>
      <w:r w:rsidRPr="005232B3">
        <w:rPr>
          <w:rFonts w:hint="eastAsia"/>
        </w:rPr>
        <w:t>及</w:t>
      </w:r>
      <w:r w:rsidRPr="005232B3">
        <w:rPr>
          <w:rFonts w:hint="eastAsia"/>
        </w:rPr>
        <w:t>52.71%</w:t>
      </w:r>
      <w:r w:rsidRPr="005232B3">
        <w:rPr>
          <w:rFonts w:hint="eastAsia"/>
        </w:rPr>
        <w:t>，更正投保薪資之比率分別為</w:t>
      </w:r>
      <w:r w:rsidRPr="005232B3">
        <w:rPr>
          <w:rFonts w:hint="eastAsia"/>
        </w:rPr>
        <w:t>94.78</w:t>
      </w:r>
      <w:r w:rsidRPr="005232B3">
        <w:rPr>
          <w:rFonts w:hint="eastAsia"/>
        </w:rPr>
        <w:t>、</w:t>
      </w:r>
      <w:r w:rsidRPr="005232B3">
        <w:rPr>
          <w:rFonts w:hint="eastAsia"/>
        </w:rPr>
        <w:t>93.91</w:t>
      </w:r>
      <w:r w:rsidRPr="005232B3">
        <w:rPr>
          <w:rFonts w:hint="eastAsia"/>
        </w:rPr>
        <w:t>、</w:t>
      </w:r>
      <w:r w:rsidRPr="005232B3">
        <w:rPr>
          <w:rFonts w:hint="eastAsia"/>
        </w:rPr>
        <w:t>95.55</w:t>
      </w:r>
      <w:r w:rsidRPr="005232B3">
        <w:rPr>
          <w:rFonts w:hint="eastAsia"/>
        </w:rPr>
        <w:t>及</w:t>
      </w:r>
      <w:r w:rsidRPr="005232B3">
        <w:rPr>
          <w:rFonts w:hint="eastAsia"/>
        </w:rPr>
        <w:t>98.09%</w:t>
      </w:r>
      <w:r w:rsidRPr="005232B3">
        <w:rPr>
          <w:rFonts w:hint="eastAsia"/>
        </w:rPr>
        <w:t>，大致呈現遞增，且有重複納保之情形，勞動部勞工保險局允宜積極督導職業工會及漁會，確實審核加保資格、投保薪資及重複納保之情形。</w:t>
      </w:r>
      <w:r w:rsidRPr="005232B3">
        <w:t>【</w:t>
      </w:r>
      <w:r w:rsidRPr="005232B3">
        <w:t>1</w:t>
      </w:r>
      <w:r w:rsidRPr="005232B3">
        <w:rPr>
          <w:rFonts w:hint="eastAsia"/>
        </w:rPr>
        <w:t>58</w:t>
      </w:r>
      <w:r w:rsidRPr="005232B3">
        <w:t>】</w:t>
      </w:r>
    </w:p>
    <w:p w14:paraId="1516D33C"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黃秀芳</w:t>
      </w:r>
    </w:p>
    <w:p w14:paraId="27B263E3"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邱泰源  賴惠員</w:t>
      </w:r>
    </w:p>
    <w:p w14:paraId="01AED30F" w14:textId="77777777" w:rsidR="00B50AC6" w:rsidRPr="005232B3" w:rsidRDefault="00B50AC6" w:rsidP="005C6DAB">
      <w:pPr>
        <w:pStyle w:val="aff1"/>
      </w:pPr>
      <w:r w:rsidRPr="005232B3">
        <w:rPr>
          <w:rFonts w:hint="eastAsia"/>
        </w:rPr>
        <w:t>(</w:t>
      </w:r>
      <w:r w:rsidRPr="005232B3">
        <w:rPr>
          <w:rFonts w:hint="eastAsia"/>
        </w:rPr>
        <w:t>十三</w:t>
      </w:r>
      <w:r w:rsidRPr="005232B3">
        <w:rPr>
          <w:rFonts w:hint="eastAsia"/>
        </w:rPr>
        <w:t xml:space="preserve">) </w:t>
      </w:r>
      <w:r w:rsidRPr="005232B3">
        <w:rPr>
          <w:rFonts w:hint="eastAsia"/>
        </w:rPr>
        <w:t>為維護農保體制健全，剔除不適格農保被保險人，勞動部勞工保險局配合各主管機關對農保資格查核之要求，辦理查察項目，依據該局統計資料，其中以死亡或遷出國外或喪失國籍者逕予退保者人數最多，</w:t>
      </w:r>
      <w:r w:rsidRPr="005232B3">
        <w:rPr>
          <w:rFonts w:hint="eastAsia"/>
        </w:rPr>
        <w:t>108</w:t>
      </w:r>
      <w:r w:rsidRPr="005232B3">
        <w:rPr>
          <w:rFonts w:hint="eastAsia"/>
        </w:rPr>
        <w:t>年為</w:t>
      </w:r>
      <w:r w:rsidRPr="005232B3">
        <w:rPr>
          <w:rFonts w:hint="eastAsia"/>
        </w:rPr>
        <w:t>2</w:t>
      </w:r>
      <w:r w:rsidRPr="005232B3">
        <w:t>,</w:t>
      </w:r>
      <w:r w:rsidRPr="005232B3">
        <w:rPr>
          <w:rFonts w:hint="eastAsia"/>
        </w:rPr>
        <w:t>552</w:t>
      </w:r>
      <w:r w:rsidRPr="005232B3">
        <w:rPr>
          <w:rFonts w:hint="eastAsia"/>
        </w:rPr>
        <w:t>人，</w:t>
      </w:r>
      <w:r w:rsidRPr="005232B3">
        <w:rPr>
          <w:rFonts w:hint="eastAsia"/>
        </w:rPr>
        <w:t>109</w:t>
      </w:r>
      <w:r w:rsidRPr="005232B3">
        <w:rPr>
          <w:rFonts w:hint="eastAsia"/>
        </w:rPr>
        <w:t>年為</w:t>
      </w:r>
      <w:r w:rsidRPr="005232B3">
        <w:rPr>
          <w:rFonts w:hint="eastAsia"/>
        </w:rPr>
        <w:t>8</w:t>
      </w:r>
      <w:r w:rsidRPr="005232B3">
        <w:t>,</w:t>
      </w:r>
      <w:r w:rsidRPr="005232B3">
        <w:rPr>
          <w:rFonts w:hint="eastAsia"/>
        </w:rPr>
        <w:t>688</w:t>
      </w:r>
      <w:r w:rsidRPr="005232B3">
        <w:rPr>
          <w:rFonts w:hint="eastAsia"/>
        </w:rPr>
        <w:t>人，</w:t>
      </w:r>
      <w:r w:rsidRPr="005232B3">
        <w:rPr>
          <w:rFonts w:hint="eastAsia"/>
        </w:rPr>
        <w:t>110</w:t>
      </w:r>
      <w:r w:rsidRPr="005232B3">
        <w:rPr>
          <w:rFonts w:hint="eastAsia"/>
        </w:rPr>
        <w:t>年截至</w:t>
      </w:r>
      <w:r w:rsidRPr="005232B3">
        <w:rPr>
          <w:rFonts w:hint="eastAsia"/>
        </w:rPr>
        <w:t>7</w:t>
      </w:r>
      <w:r w:rsidRPr="005232B3">
        <w:rPr>
          <w:rFonts w:hint="eastAsia"/>
        </w:rPr>
        <w:t>月底止已達</w:t>
      </w:r>
      <w:r w:rsidRPr="005232B3">
        <w:rPr>
          <w:rFonts w:hint="eastAsia"/>
        </w:rPr>
        <w:t>1</w:t>
      </w:r>
      <w:r w:rsidRPr="005232B3">
        <w:rPr>
          <w:rFonts w:hint="eastAsia"/>
        </w:rPr>
        <w:t>萬</w:t>
      </w:r>
      <w:r w:rsidRPr="005232B3">
        <w:rPr>
          <w:rFonts w:hint="eastAsia"/>
        </w:rPr>
        <w:t>8</w:t>
      </w:r>
      <w:r w:rsidRPr="005232B3">
        <w:t>,</w:t>
      </w:r>
      <w:r w:rsidRPr="005232B3">
        <w:rPr>
          <w:rFonts w:hint="eastAsia"/>
        </w:rPr>
        <w:t>448</w:t>
      </w:r>
      <w:r w:rsidRPr="005232B3">
        <w:rPr>
          <w:rFonts w:hint="eastAsia"/>
        </w:rPr>
        <w:t>人，較其他原因退保者增加幅度偏高，是否與武漢肺炎疫情相關值得深究，對於暴增之原因及其後續處理應秉持毋縱毋枉之原則積極辦理。</w:t>
      </w:r>
      <w:r w:rsidRPr="005232B3">
        <w:t>【</w:t>
      </w:r>
      <w:r w:rsidRPr="005232B3">
        <w:t>1</w:t>
      </w:r>
      <w:r w:rsidRPr="005232B3">
        <w:rPr>
          <w:rFonts w:hint="eastAsia"/>
        </w:rPr>
        <w:t>59</w:t>
      </w:r>
      <w:r w:rsidRPr="005232B3">
        <w:t>】</w:t>
      </w:r>
    </w:p>
    <w:p w14:paraId="2AE3A6E4"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莊競程</w:t>
      </w:r>
    </w:p>
    <w:p w14:paraId="7A863465"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蘇巧慧  吳玉琴</w:t>
      </w:r>
    </w:p>
    <w:p w14:paraId="0995070C" w14:textId="77777777" w:rsidR="00B50AC6" w:rsidRPr="005232B3" w:rsidRDefault="00B50AC6" w:rsidP="005C6DAB">
      <w:pPr>
        <w:pStyle w:val="aff1"/>
      </w:pPr>
      <w:r w:rsidRPr="005232B3">
        <w:rPr>
          <w:rFonts w:hint="eastAsia"/>
        </w:rPr>
        <w:t>(</w:t>
      </w:r>
      <w:r w:rsidRPr="005232B3">
        <w:rPr>
          <w:rFonts w:hint="eastAsia"/>
        </w:rPr>
        <w:t>十四</w:t>
      </w:r>
      <w:r w:rsidRPr="005232B3">
        <w:rPr>
          <w:rFonts w:hint="eastAsia"/>
        </w:rPr>
        <w:t>) 111</w:t>
      </w:r>
      <w:r w:rsidRPr="005232B3">
        <w:rPr>
          <w:rFonts w:hint="eastAsia"/>
        </w:rPr>
        <w:t>年度勞動部勞工保險局「保險業務」項下「農民保險業務」預算編列</w:t>
      </w:r>
      <w:r w:rsidRPr="005232B3">
        <w:rPr>
          <w:rFonts w:hint="eastAsia"/>
        </w:rPr>
        <w:t>953</w:t>
      </w:r>
      <w:r w:rsidRPr="005232B3">
        <w:rPr>
          <w:rFonts w:hint="eastAsia"/>
        </w:rPr>
        <w:t>萬</w:t>
      </w:r>
      <w:r w:rsidRPr="005232B3">
        <w:rPr>
          <w:rFonts w:hint="eastAsia"/>
        </w:rPr>
        <w:t>6</w:t>
      </w:r>
      <w:r w:rsidRPr="005232B3">
        <w:rPr>
          <w:rFonts w:hint="eastAsia"/>
        </w:rPr>
        <w:t>千元，辦理農民加保、退保、資格查察、保險費計算、推廣農保及網路申報查詢研習會等各項業務。有鑑於：</w:t>
      </w:r>
      <w:r w:rsidRPr="005232B3">
        <w:rPr>
          <w:rFonts w:hint="eastAsia"/>
        </w:rPr>
        <w:t>1.</w:t>
      </w:r>
      <w:r w:rsidRPr="005232B3">
        <w:rPr>
          <w:rFonts w:hint="eastAsia"/>
        </w:rPr>
        <w:t>勞動部勞工保險局配合各主管機關對農保資格查核之要求，檢查以下項目：</w:t>
      </w:r>
      <w:r w:rsidRPr="005232B3">
        <w:rPr>
          <w:rFonts w:hint="eastAsia"/>
        </w:rPr>
        <w:t>(1)</w:t>
      </w:r>
      <w:r w:rsidRPr="005232B3">
        <w:rPr>
          <w:rFonts w:hint="eastAsia"/>
        </w:rPr>
        <w:t>勞保農保重複加保逾</w:t>
      </w:r>
      <w:r w:rsidRPr="005232B3">
        <w:rPr>
          <w:rFonts w:hint="eastAsia"/>
        </w:rPr>
        <w:t>180</w:t>
      </w:r>
      <w:r w:rsidRPr="005232B3">
        <w:rPr>
          <w:rFonts w:hint="eastAsia"/>
        </w:rPr>
        <w:t>日。</w:t>
      </w:r>
      <w:r w:rsidRPr="005232B3">
        <w:rPr>
          <w:rFonts w:hint="eastAsia"/>
        </w:rPr>
        <w:t>(2)</w:t>
      </w:r>
      <w:r w:rsidRPr="005232B3">
        <w:rPr>
          <w:rFonts w:hint="eastAsia"/>
        </w:rPr>
        <w:t>戶籍遷出組織區域。</w:t>
      </w:r>
      <w:r w:rsidRPr="005232B3">
        <w:rPr>
          <w:rFonts w:hint="eastAsia"/>
        </w:rPr>
        <w:t>(3)</w:t>
      </w:r>
      <w:r w:rsidRPr="005232B3">
        <w:rPr>
          <w:rFonts w:hint="eastAsia"/>
        </w:rPr>
        <w:t>死亡或遷出國外或喪失國籍者。</w:t>
      </w:r>
      <w:r w:rsidRPr="005232B3">
        <w:rPr>
          <w:rFonts w:hint="eastAsia"/>
        </w:rPr>
        <w:t>(4)</w:t>
      </w:r>
      <w:r w:rsidRPr="005232B3">
        <w:rPr>
          <w:rFonts w:hint="eastAsia"/>
        </w:rPr>
        <w:t>領取相關社會保險老年給付退保者。</w:t>
      </w:r>
      <w:r w:rsidRPr="005232B3">
        <w:rPr>
          <w:rFonts w:hint="eastAsia"/>
        </w:rPr>
        <w:t>(5)</w:t>
      </w:r>
      <w:r w:rsidRPr="005232B3">
        <w:rPr>
          <w:rFonts w:hint="eastAsia"/>
        </w:rPr>
        <w:t>長期旅居國外者。</w:t>
      </w:r>
      <w:r w:rsidRPr="005232B3">
        <w:rPr>
          <w:rFonts w:hint="eastAsia"/>
        </w:rPr>
        <w:t>(6)</w:t>
      </w:r>
      <w:r w:rsidRPr="005232B3">
        <w:rPr>
          <w:rFonts w:hint="eastAsia"/>
        </w:rPr>
        <w:t>入獄服刑者。</w:t>
      </w:r>
      <w:r w:rsidRPr="005232B3">
        <w:rPr>
          <w:rFonts w:hint="eastAsia"/>
        </w:rPr>
        <w:t>(7)</w:t>
      </w:r>
      <w:r w:rsidRPr="005232B3">
        <w:rPr>
          <w:rFonts w:hint="eastAsia"/>
        </w:rPr>
        <w:t>年齡超過</w:t>
      </w:r>
      <w:r w:rsidRPr="005232B3">
        <w:rPr>
          <w:rFonts w:hint="eastAsia"/>
        </w:rPr>
        <w:t>64</w:t>
      </w:r>
      <w:r w:rsidRPr="005232B3">
        <w:rPr>
          <w:rFonts w:hint="eastAsia"/>
        </w:rPr>
        <w:t>歲</w:t>
      </w:r>
      <w:r w:rsidRPr="005232B3">
        <w:rPr>
          <w:rFonts w:hint="eastAsia"/>
        </w:rPr>
        <w:t>4</w:t>
      </w:r>
      <w:r w:rsidRPr="005232B3">
        <w:rPr>
          <w:rFonts w:hint="eastAsia"/>
        </w:rPr>
        <w:t>個月。若查有以上情況，則取消農保資格或辦理逕予退保。</w:t>
      </w:r>
      <w:r w:rsidRPr="005232B3">
        <w:rPr>
          <w:rFonts w:hint="eastAsia"/>
        </w:rPr>
        <w:t>2.</w:t>
      </w:r>
      <w:r w:rsidRPr="005232B3">
        <w:rPr>
          <w:rFonts w:hint="eastAsia"/>
        </w:rPr>
        <w:t>根據勞動部勞工保險局</w:t>
      </w:r>
      <w:r w:rsidRPr="005232B3">
        <w:rPr>
          <w:rFonts w:hint="eastAsia"/>
        </w:rPr>
        <w:t>106</w:t>
      </w:r>
      <w:r w:rsidRPr="005232B3">
        <w:rPr>
          <w:rFonts w:hint="eastAsia"/>
        </w:rPr>
        <w:t>至</w:t>
      </w:r>
      <w:r w:rsidRPr="005232B3">
        <w:rPr>
          <w:rFonts w:hint="eastAsia"/>
        </w:rPr>
        <w:t>110</w:t>
      </w:r>
      <w:r w:rsidRPr="005232B3">
        <w:rPr>
          <w:rFonts w:hint="eastAsia"/>
        </w:rPr>
        <w:t>年</w:t>
      </w:r>
      <w:r w:rsidRPr="005232B3">
        <w:rPr>
          <w:rFonts w:hint="eastAsia"/>
        </w:rPr>
        <w:t>7</w:t>
      </w:r>
      <w:r w:rsidRPr="005232B3">
        <w:rPr>
          <w:rFonts w:hint="eastAsia"/>
        </w:rPr>
        <w:t>月底止之查核情形，以</w:t>
      </w:r>
      <w:r w:rsidRPr="005232B3">
        <w:rPr>
          <w:rFonts w:hint="eastAsia"/>
        </w:rPr>
        <w:t>109</w:t>
      </w:r>
      <w:r w:rsidRPr="005232B3">
        <w:rPr>
          <w:rFonts w:hint="eastAsia"/>
        </w:rPr>
        <w:t>年為例，前開</w:t>
      </w:r>
      <w:r w:rsidRPr="005232B3">
        <w:rPr>
          <w:rFonts w:hint="eastAsia"/>
        </w:rPr>
        <w:t>1</w:t>
      </w:r>
      <w:r w:rsidRPr="005232B3">
        <w:rPr>
          <w:rFonts w:hint="eastAsia"/>
        </w:rPr>
        <w:t>至</w:t>
      </w:r>
      <w:r w:rsidRPr="005232B3">
        <w:rPr>
          <w:rFonts w:hint="eastAsia"/>
        </w:rPr>
        <w:t>4</w:t>
      </w:r>
      <w:r w:rsidRPr="005232B3">
        <w:rPr>
          <w:rFonts w:hint="eastAsia"/>
        </w:rPr>
        <w:t>項經查核後取銷資格或逕予退保人數各為</w:t>
      </w:r>
      <w:r w:rsidRPr="005232B3">
        <w:rPr>
          <w:rFonts w:hint="eastAsia"/>
        </w:rPr>
        <w:t>2,094</w:t>
      </w:r>
      <w:r w:rsidRPr="005232B3">
        <w:rPr>
          <w:rFonts w:hint="eastAsia"/>
        </w:rPr>
        <w:t>、</w:t>
      </w:r>
      <w:r w:rsidRPr="005232B3">
        <w:rPr>
          <w:rFonts w:hint="eastAsia"/>
        </w:rPr>
        <w:t>1,694</w:t>
      </w:r>
      <w:r w:rsidRPr="005232B3">
        <w:rPr>
          <w:rFonts w:hint="eastAsia"/>
        </w:rPr>
        <w:t>、</w:t>
      </w:r>
      <w:r w:rsidRPr="005232B3">
        <w:rPr>
          <w:rFonts w:hint="eastAsia"/>
        </w:rPr>
        <w:t>8,688</w:t>
      </w:r>
      <w:r w:rsidRPr="005232B3">
        <w:rPr>
          <w:rFonts w:hint="eastAsia"/>
        </w:rPr>
        <w:t>及</w:t>
      </w:r>
      <w:r w:rsidRPr="005232B3">
        <w:rPr>
          <w:rFonts w:hint="eastAsia"/>
        </w:rPr>
        <w:t>254</w:t>
      </w:r>
      <w:r w:rsidRPr="005232B3">
        <w:rPr>
          <w:rFonts w:hint="eastAsia"/>
        </w:rPr>
        <w:t>人，其中死亡或遷出國外或喪失國籍者逕予退保者增加較多，</w:t>
      </w:r>
      <w:r w:rsidRPr="005232B3">
        <w:rPr>
          <w:rFonts w:hint="eastAsia"/>
        </w:rPr>
        <w:t>110</w:t>
      </w:r>
      <w:r w:rsidRPr="005232B3">
        <w:rPr>
          <w:rFonts w:hint="eastAsia"/>
        </w:rPr>
        <w:t>年截至</w:t>
      </w:r>
      <w:r w:rsidRPr="005232B3">
        <w:rPr>
          <w:rFonts w:hint="eastAsia"/>
        </w:rPr>
        <w:t>7</w:t>
      </w:r>
      <w:r w:rsidRPr="005232B3">
        <w:rPr>
          <w:rFonts w:hint="eastAsia"/>
        </w:rPr>
        <w:t>月底止已達</w:t>
      </w:r>
      <w:r w:rsidRPr="005232B3">
        <w:rPr>
          <w:rFonts w:hint="eastAsia"/>
        </w:rPr>
        <w:t>1</w:t>
      </w:r>
      <w:r w:rsidRPr="005232B3">
        <w:rPr>
          <w:rFonts w:hint="eastAsia"/>
        </w:rPr>
        <w:t>萬</w:t>
      </w:r>
      <w:r w:rsidRPr="005232B3">
        <w:rPr>
          <w:rFonts w:hint="eastAsia"/>
        </w:rPr>
        <w:t>8,448</w:t>
      </w:r>
      <w:r w:rsidRPr="005232B3">
        <w:rPr>
          <w:rFonts w:hint="eastAsia"/>
        </w:rPr>
        <w:t>人，可見我國假農民數量不少，勞動部勞工保險局允宜繼續加強清查，俾保障實際從農者之權益及經濟安全。</w:t>
      </w:r>
      <w:r w:rsidRPr="005232B3">
        <w:t>【</w:t>
      </w:r>
      <w:r w:rsidRPr="005232B3">
        <w:rPr>
          <w:rFonts w:hint="eastAsia"/>
        </w:rPr>
        <w:t>160</w:t>
      </w:r>
      <w:r w:rsidRPr="005232B3">
        <w:t>】</w:t>
      </w:r>
    </w:p>
    <w:p w14:paraId="353C10AE" w14:textId="77777777" w:rsidR="00B50AC6" w:rsidRPr="005232B3" w:rsidRDefault="00B50AC6" w:rsidP="005C6DAB">
      <w:pPr>
        <w:spacing w:line="440" w:lineRule="exact"/>
        <w:ind w:leftChars="1400" w:left="4640" w:hangingChars="400" w:hanging="1280"/>
        <w:rPr>
          <w:rFonts w:ascii="標楷體" w:eastAsia="標楷體" w:hAnsi="標楷體" w:cs="Times New Roman"/>
          <w:color w:val="000000"/>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黃秀芳</w:t>
      </w:r>
    </w:p>
    <w:p w14:paraId="5C58BB53"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color w:val="000000"/>
          <w:sz w:val="32"/>
          <w:szCs w:val="32"/>
          <w:lang w:val="x-none" w:eastAsia="x-none"/>
        </w:rPr>
        <w:t>連署人：邱泰源  賴惠員</w:t>
      </w:r>
    </w:p>
    <w:p w14:paraId="5317505E" w14:textId="77777777" w:rsidR="00B50AC6" w:rsidRPr="005232B3" w:rsidRDefault="00B50AC6" w:rsidP="005C6DAB">
      <w:pPr>
        <w:pStyle w:val="aff1"/>
      </w:pPr>
      <w:r w:rsidRPr="005232B3">
        <w:rPr>
          <w:rFonts w:hint="eastAsia"/>
        </w:rPr>
        <w:t>(</w:t>
      </w:r>
      <w:r w:rsidRPr="005232B3">
        <w:rPr>
          <w:rFonts w:hint="eastAsia"/>
        </w:rPr>
        <w:t>十五</w:t>
      </w:r>
      <w:r w:rsidRPr="005232B3">
        <w:rPr>
          <w:rFonts w:hint="eastAsia"/>
        </w:rPr>
        <w:t xml:space="preserve">) </w:t>
      </w:r>
      <w:r w:rsidRPr="005232B3">
        <w:rPr>
          <w:rFonts w:hint="eastAsia"/>
        </w:rPr>
        <w:t>根據統計，</w:t>
      </w:r>
      <w:r w:rsidRPr="005232B3">
        <w:rPr>
          <w:rFonts w:hint="eastAsia"/>
        </w:rPr>
        <w:t>107</w:t>
      </w:r>
      <w:r w:rsidRPr="005232B3">
        <w:rPr>
          <w:rFonts w:hint="eastAsia"/>
        </w:rPr>
        <w:t>年底及</w:t>
      </w:r>
      <w:r w:rsidRPr="005232B3">
        <w:rPr>
          <w:rFonts w:hint="eastAsia"/>
        </w:rPr>
        <w:t>108</w:t>
      </w:r>
      <w:r w:rsidRPr="005232B3">
        <w:rPr>
          <w:rFonts w:hint="eastAsia"/>
        </w:rPr>
        <w:t>年</w:t>
      </w:r>
      <w:r w:rsidRPr="005232B3">
        <w:rPr>
          <w:rFonts w:hint="eastAsia"/>
        </w:rPr>
        <w:t>7</w:t>
      </w:r>
      <w:r w:rsidRPr="005232B3">
        <w:rPr>
          <w:rFonts w:hint="eastAsia"/>
        </w:rPr>
        <w:t>月底農職保被保險人人數分別為</w:t>
      </w:r>
      <w:r w:rsidRPr="005232B3">
        <w:rPr>
          <w:rFonts w:hint="eastAsia"/>
        </w:rPr>
        <w:t>9</w:t>
      </w:r>
      <w:r w:rsidRPr="005232B3">
        <w:rPr>
          <w:rFonts w:hint="eastAsia"/>
        </w:rPr>
        <w:t>萬</w:t>
      </w:r>
      <w:r w:rsidRPr="005232B3">
        <w:rPr>
          <w:rFonts w:hint="eastAsia"/>
        </w:rPr>
        <w:t>0,628</w:t>
      </w:r>
      <w:r w:rsidRPr="005232B3">
        <w:rPr>
          <w:rFonts w:hint="eastAsia"/>
        </w:rPr>
        <w:t>人及</w:t>
      </w:r>
      <w:r w:rsidRPr="005232B3">
        <w:rPr>
          <w:rFonts w:hint="eastAsia"/>
        </w:rPr>
        <w:t>18</w:t>
      </w:r>
      <w:r w:rsidRPr="005232B3">
        <w:rPr>
          <w:rFonts w:hint="eastAsia"/>
        </w:rPr>
        <w:t>萬</w:t>
      </w:r>
      <w:r w:rsidRPr="005232B3">
        <w:rPr>
          <w:rFonts w:hint="eastAsia"/>
        </w:rPr>
        <w:t>8,614</w:t>
      </w:r>
      <w:r w:rsidRPr="005232B3">
        <w:rPr>
          <w:rFonts w:hint="eastAsia"/>
        </w:rPr>
        <w:t>人，僅分別占農保投保人數</w:t>
      </w:r>
      <w:r w:rsidRPr="005232B3">
        <w:rPr>
          <w:rFonts w:hint="eastAsia"/>
        </w:rPr>
        <w:t>110</w:t>
      </w:r>
      <w:r w:rsidRPr="005232B3">
        <w:rPr>
          <w:rFonts w:hint="eastAsia"/>
        </w:rPr>
        <w:t>萬</w:t>
      </w:r>
      <w:r w:rsidRPr="005232B3">
        <w:rPr>
          <w:rFonts w:hint="eastAsia"/>
        </w:rPr>
        <w:t>3,444</w:t>
      </w:r>
      <w:r w:rsidRPr="005232B3">
        <w:rPr>
          <w:rFonts w:hint="eastAsia"/>
        </w:rPr>
        <w:t>人的</w:t>
      </w:r>
      <w:r w:rsidRPr="005232B3">
        <w:rPr>
          <w:rFonts w:hint="eastAsia"/>
        </w:rPr>
        <w:t>26.9%</w:t>
      </w:r>
      <w:r w:rsidRPr="005232B3">
        <w:rPr>
          <w:rFonts w:hint="eastAsia"/>
        </w:rPr>
        <w:t>，投保率偏低，難以落實政府推行農民職業災害保險之美意。請勞動部勞工保險局研擬加強宣導以提高農民職災保險的投保率，保障農民工作安全。</w:t>
      </w:r>
      <w:r w:rsidRPr="005232B3">
        <w:t>【</w:t>
      </w:r>
      <w:r w:rsidRPr="005232B3">
        <w:t>1</w:t>
      </w:r>
      <w:r w:rsidRPr="005232B3">
        <w:rPr>
          <w:rFonts w:hint="eastAsia"/>
        </w:rPr>
        <w:t>61</w:t>
      </w:r>
      <w:r w:rsidRPr="005232B3">
        <w:t>】</w:t>
      </w:r>
    </w:p>
    <w:p w14:paraId="40731199"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蔣萬安</w:t>
      </w:r>
    </w:p>
    <w:p w14:paraId="1976E031"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賴香伶  張育美</w:t>
      </w:r>
    </w:p>
    <w:p w14:paraId="008387D4" w14:textId="77777777" w:rsidR="00B50AC6" w:rsidRPr="005232B3" w:rsidRDefault="00B50AC6" w:rsidP="005C6DAB">
      <w:pPr>
        <w:pStyle w:val="aff1"/>
      </w:pPr>
      <w:r w:rsidRPr="005232B3">
        <w:rPr>
          <w:rFonts w:hint="eastAsia"/>
        </w:rPr>
        <w:t>(</w:t>
      </w:r>
      <w:r w:rsidRPr="005232B3">
        <w:rPr>
          <w:rFonts w:hint="eastAsia"/>
        </w:rPr>
        <w:t>十六</w:t>
      </w:r>
      <w:r w:rsidRPr="005232B3">
        <w:rPr>
          <w:rFonts w:hint="eastAsia"/>
        </w:rPr>
        <w:t xml:space="preserve">) </w:t>
      </w:r>
      <w:r w:rsidRPr="005232B3">
        <w:rPr>
          <w:rFonts w:hint="eastAsia"/>
        </w:rPr>
        <w:t>查農民職業災害保險業務</w:t>
      </w:r>
      <w:r w:rsidRPr="005232B3">
        <w:rPr>
          <w:rFonts w:hint="eastAsia"/>
        </w:rPr>
        <w:t>(</w:t>
      </w:r>
      <w:r w:rsidRPr="005232B3">
        <w:rPr>
          <w:rFonts w:hint="eastAsia"/>
        </w:rPr>
        <w:t>農職保</w:t>
      </w:r>
      <w:r w:rsidRPr="005232B3">
        <w:rPr>
          <w:rFonts w:hint="eastAsia"/>
        </w:rPr>
        <w:t>)108</w:t>
      </w:r>
      <w:r w:rsidRPr="005232B3">
        <w:rPr>
          <w:rFonts w:hint="eastAsia"/>
        </w:rPr>
        <w:t>年</w:t>
      </w:r>
      <w:r w:rsidRPr="005232B3">
        <w:rPr>
          <w:rFonts w:hint="eastAsia"/>
        </w:rPr>
        <w:t>7</w:t>
      </w:r>
      <w:r w:rsidRPr="005232B3">
        <w:rPr>
          <w:rFonts w:hint="eastAsia"/>
        </w:rPr>
        <w:t>月底至</w:t>
      </w:r>
      <w:r w:rsidRPr="005232B3">
        <w:rPr>
          <w:rFonts w:hint="eastAsia"/>
        </w:rPr>
        <w:t>110</w:t>
      </w:r>
      <w:r w:rsidRPr="005232B3">
        <w:rPr>
          <w:rFonts w:hint="eastAsia"/>
        </w:rPr>
        <w:t>年</w:t>
      </w:r>
      <w:r w:rsidRPr="005232B3">
        <w:rPr>
          <w:rFonts w:hint="eastAsia"/>
        </w:rPr>
        <w:t>7</w:t>
      </w:r>
      <w:r w:rsidRPr="005232B3">
        <w:rPr>
          <w:rFonts w:hint="eastAsia"/>
        </w:rPr>
        <w:t>月底投保人數分別為</w:t>
      </w:r>
      <w:r w:rsidRPr="005232B3">
        <w:rPr>
          <w:rFonts w:hint="eastAsia"/>
        </w:rPr>
        <w:t>18</w:t>
      </w:r>
      <w:r w:rsidRPr="005232B3">
        <w:rPr>
          <w:rFonts w:hint="eastAsia"/>
        </w:rPr>
        <w:t>萬</w:t>
      </w:r>
      <w:r w:rsidRPr="005232B3">
        <w:rPr>
          <w:rFonts w:hint="eastAsia"/>
        </w:rPr>
        <w:t>8,644</w:t>
      </w:r>
      <w:r w:rsidRPr="005232B3">
        <w:rPr>
          <w:rFonts w:hint="eastAsia"/>
        </w:rPr>
        <w:t>、</w:t>
      </w:r>
      <w:r w:rsidRPr="005232B3">
        <w:rPr>
          <w:rFonts w:hint="eastAsia"/>
        </w:rPr>
        <w:t>27</w:t>
      </w:r>
      <w:r w:rsidRPr="005232B3">
        <w:rPr>
          <w:rFonts w:hint="eastAsia"/>
        </w:rPr>
        <w:t>萬</w:t>
      </w:r>
      <w:r w:rsidRPr="005232B3">
        <w:rPr>
          <w:rFonts w:hint="eastAsia"/>
        </w:rPr>
        <w:t>1,102</w:t>
      </w:r>
      <w:r w:rsidRPr="005232B3">
        <w:rPr>
          <w:rFonts w:hint="eastAsia"/>
        </w:rPr>
        <w:t>及</w:t>
      </w:r>
      <w:r w:rsidRPr="005232B3">
        <w:rPr>
          <w:rFonts w:hint="eastAsia"/>
        </w:rPr>
        <w:t>29</w:t>
      </w:r>
      <w:r w:rsidRPr="005232B3">
        <w:rPr>
          <w:rFonts w:hint="eastAsia"/>
        </w:rPr>
        <w:t>萬</w:t>
      </w:r>
      <w:r w:rsidRPr="005232B3">
        <w:rPr>
          <w:rFonts w:hint="eastAsia"/>
        </w:rPr>
        <w:t>2,886</w:t>
      </w:r>
      <w:r w:rsidRPr="005232B3">
        <w:rPr>
          <w:rFonts w:hint="eastAsia"/>
        </w:rPr>
        <w:t>人，僅分別占農民保險</w:t>
      </w:r>
      <w:r w:rsidRPr="005232B3">
        <w:rPr>
          <w:rFonts w:hint="eastAsia"/>
        </w:rPr>
        <w:t>(</w:t>
      </w:r>
      <w:r w:rsidRPr="005232B3">
        <w:rPr>
          <w:rFonts w:hint="eastAsia"/>
        </w:rPr>
        <w:t>農保</w:t>
      </w:r>
      <w:r w:rsidRPr="005232B3">
        <w:rPr>
          <w:rFonts w:hint="eastAsia"/>
        </w:rPr>
        <w:t>)</w:t>
      </w:r>
      <w:r w:rsidRPr="005232B3">
        <w:rPr>
          <w:rFonts w:hint="eastAsia"/>
        </w:rPr>
        <w:t>投保人數</w:t>
      </w:r>
      <w:r w:rsidRPr="005232B3">
        <w:rPr>
          <w:rFonts w:hint="eastAsia"/>
        </w:rPr>
        <w:t>110</w:t>
      </w:r>
      <w:r w:rsidRPr="005232B3">
        <w:rPr>
          <w:rFonts w:hint="eastAsia"/>
        </w:rPr>
        <w:t>萬</w:t>
      </w:r>
      <w:r w:rsidRPr="005232B3">
        <w:rPr>
          <w:rFonts w:hint="eastAsia"/>
        </w:rPr>
        <w:t>3,444</w:t>
      </w:r>
      <w:r w:rsidRPr="005232B3">
        <w:rPr>
          <w:rFonts w:hint="eastAsia"/>
        </w:rPr>
        <w:t>、</w:t>
      </w:r>
      <w:r w:rsidRPr="005232B3">
        <w:rPr>
          <w:rFonts w:hint="eastAsia"/>
        </w:rPr>
        <w:t>106</w:t>
      </w:r>
      <w:r w:rsidRPr="005232B3">
        <w:rPr>
          <w:rFonts w:hint="eastAsia"/>
        </w:rPr>
        <w:t>萬</w:t>
      </w:r>
      <w:r w:rsidRPr="005232B3">
        <w:rPr>
          <w:rFonts w:hint="eastAsia"/>
        </w:rPr>
        <w:t>3,497</w:t>
      </w:r>
      <w:r w:rsidRPr="005232B3">
        <w:rPr>
          <w:rFonts w:hint="eastAsia"/>
        </w:rPr>
        <w:t>及</w:t>
      </w:r>
      <w:r w:rsidRPr="005232B3">
        <w:rPr>
          <w:rFonts w:hint="eastAsia"/>
        </w:rPr>
        <w:t>102</w:t>
      </w:r>
      <w:r w:rsidRPr="005232B3">
        <w:rPr>
          <w:rFonts w:hint="eastAsia"/>
        </w:rPr>
        <w:t>萬</w:t>
      </w:r>
      <w:r w:rsidRPr="005232B3">
        <w:rPr>
          <w:rFonts w:hint="eastAsia"/>
        </w:rPr>
        <w:t>2,394</w:t>
      </w:r>
      <w:r w:rsidRPr="005232B3">
        <w:rPr>
          <w:rFonts w:hint="eastAsia"/>
        </w:rPr>
        <w:t>人之</w:t>
      </w:r>
      <w:r w:rsidRPr="005232B3">
        <w:rPr>
          <w:rFonts w:hint="eastAsia"/>
        </w:rPr>
        <w:t>17</w:t>
      </w:r>
      <w:r w:rsidRPr="005232B3">
        <w:rPr>
          <w:rFonts w:hint="eastAsia"/>
        </w:rPr>
        <w:t>、</w:t>
      </w:r>
      <w:r w:rsidRPr="005232B3">
        <w:rPr>
          <w:rFonts w:hint="eastAsia"/>
        </w:rPr>
        <w:t>25.5</w:t>
      </w:r>
      <w:r w:rsidRPr="005232B3">
        <w:rPr>
          <w:rFonts w:hint="eastAsia"/>
        </w:rPr>
        <w:t>及</w:t>
      </w:r>
      <w:r w:rsidRPr="005232B3">
        <w:rPr>
          <w:rFonts w:hint="eastAsia"/>
        </w:rPr>
        <w:t>28.65%</w:t>
      </w:r>
      <w:r w:rsidRPr="005232B3">
        <w:rPr>
          <w:rFonts w:hint="eastAsia"/>
        </w:rPr>
        <w:t>；另</w:t>
      </w:r>
      <w:r w:rsidRPr="005232B3">
        <w:rPr>
          <w:rFonts w:hint="eastAsia"/>
        </w:rPr>
        <w:t>111</w:t>
      </w:r>
      <w:r w:rsidRPr="005232B3">
        <w:rPr>
          <w:rFonts w:hint="eastAsia"/>
        </w:rPr>
        <w:t>年度農職保被保險人預計為</w:t>
      </w:r>
      <w:r w:rsidRPr="005232B3">
        <w:rPr>
          <w:rFonts w:hint="eastAsia"/>
        </w:rPr>
        <w:t>32</w:t>
      </w:r>
      <w:r w:rsidRPr="005232B3">
        <w:rPr>
          <w:rFonts w:hint="eastAsia"/>
        </w:rPr>
        <w:t>萬人，亦僅占農保投保人數</w:t>
      </w:r>
      <w:r w:rsidRPr="005232B3">
        <w:rPr>
          <w:rFonts w:hint="eastAsia"/>
        </w:rPr>
        <w:t>101</w:t>
      </w:r>
      <w:r w:rsidRPr="005232B3">
        <w:rPr>
          <w:rFonts w:hint="eastAsia"/>
        </w:rPr>
        <w:t>萬</w:t>
      </w:r>
      <w:r w:rsidRPr="005232B3">
        <w:rPr>
          <w:rFonts w:hint="eastAsia"/>
        </w:rPr>
        <w:t>2</w:t>
      </w:r>
      <w:r w:rsidRPr="005232B3">
        <w:rPr>
          <w:rFonts w:hint="eastAsia"/>
        </w:rPr>
        <w:t>千人之</w:t>
      </w:r>
      <w:r w:rsidRPr="005232B3">
        <w:rPr>
          <w:rFonts w:hint="eastAsia"/>
        </w:rPr>
        <w:t>31.62%(</w:t>
      </w:r>
      <w:r w:rsidRPr="005232B3">
        <w:rPr>
          <w:rFonts w:hint="eastAsia"/>
        </w:rPr>
        <w:t>較</w:t>
      </w:r>
      <w:r w:rsidRPr="005232B3">
        <w:rPr>
          <w:rFonts w:hint="eastAsia"/>
        </w:rPr>
        <w:t>110</w:t>
      </w:r>
      <w:r w:rsidRPr="005232B3">
        <w:rPr>
          <w:rFonts w:hint="eastAsia"/>
        </w:rPr>
        <w:t>年僅增加</w:t>
      </w:r>
      <w:r w:rsidRPr="005232B3">
        <w:rPr>
          <w:rFonts w:hint="eastAsia"/>
        </w:rPr>
        <w:t>2.97%)</w:t>
      </w:r>
      <w:r w:rsidRPr="005232B3">
        <w:rPr>
          <w:rFonts w:hint="eastAsia"/>
        </w:rPr>
        <w:t>，顯示</w:t>
      </w:r>
      <w:r w:rsidRPr="005232B3">
        <w:rPr>
          <w:rFonts w:hint="eastAsia"/>
        </w:rPr>
        <w:t>111</w:t>
      </w:r>
      <w:r w:rsidRPr="005232B3">
        <w:rPr>
          <w:rFonts w:hint="eastAsia"/>
        </w:rPr>
        <w:t>年農職保投保目標人數</w:t>
      </w:r>
      <w:r w:rsidRPr="005232B3">
        <w:rPr>
          <w:rFonts w:hint="eastAsia"/>
        </w:rPr>
        <w:t>(</w:t>
      </w:r>
      <w:r w:rsidRPr="005232B3">
        <w:rPr>
          <w:rFonts w:hint="eastAsia"/>
        </w:rPr>
        <w:t>率</w:t>
      </w:r>
      <w:r w:rsidRPr="005232B3">
        <w:rPr>
          <w:rFonts w:hint="eastAsia"/>
        </w:rPr>
        <w:t>)</w:t>
      </w:r>
      <w:r w:rsidRPr="005232B3">
        <w:rPr>
          <w:rFonts w:hint="eastAsia"/>
        </w:rPr>
        <w:t>有極大努力空間，請勞動部勞工保險局偕同行政院農業委員會研擬加強宣導對策，以提高農民參加農職保之涵蓋率，保障農民職業安全及經濟生活，於</w:t>
      </w:r>
      <w:r w:rsidRPr="005232B3">
        <w:rPr>
          <w:rFonts w:hint="eastAsia"/>
        </w:rPr>
        <w:t>3</w:t>
      </w:r>
      <w:r w:rsidRPr="005232B3">
        <w:rPr>
          <w:rFonts w:hint="eastAsia"/>
        </w:rPr>
        <w:t>個月內向立法院社會福利及衛生環境委員會提出書面報告。</w:t>
      </w:r>
      <w:r w:rsidRPr="005232B3">
        <w:t>【</w:t>
      </w:r>
      <w:r w:rsidRPr="005232B3">
        <w:rPr>
          <w:rFonts w:hint="eastAsia"/>
        </w:rPr>
        <w:t>162</w:t>
      </w:r>
      <w:r w:rsidRPr="005232B3">
        <w:t>】</w:t>
      </w:r>
    </w:p>
    <w:p w14:paraId="50FE8331" w14:textId="77777777" w:rsidR="00B50AC6" w:rsidRPr="005232B3" w:rsidRDefault="00B50AC6" w:rsidP="005C6DAB">
      <w:pPr>
        <w:spacing w:line="280" w:lineRule="exact"/>
        <w:ind w:firstLineChars="413" w:firstLine="991"/>
        <w:rPr>
          <w:rFonts w:ascii="Calibri" w:eastAsia="新細明體" w:hAnsi="標楷體" w:cs="華康楷書體W5外字集"/>
          <w:b/>
          <w:szCs w:val="32"/>
        </w:rPr>
      </w:pPr>
      <w:r w:rsidRPr="005232B3">
        <w:rPr>
          <w:rFonts w:ascii="標楷體" w:eastAsia="標楷體" w:hAnsi="標楷體" w:cs="華康楷書體W5外字集" w:hint="eastAsia"/>
          <w:snapToGrid w:val="0"/>
        </w:rPr>
        <w:t>表1  108-110年度農職保投保情形概況表                      單位：人、%</w:t>
      </w:r>
    </w:p>
    <w:tbl>
      <w:tblPr>
        <w:tblW w:w="8506"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764"/>
        <w:gridCol w:w="1914"/>
        <w:gridCol w:w="1914"/>
        <w:gridCol w:w="1914"/>
      </w:tblGrid>
      <w:tr w:rsidR="00B50AC6" w:rsidRPr="005232B3" w14:paraId="76331C0C" w14:textId="77777777" w:rsidTr="005C6DAB">
        <w:trPr>
          <w:trHeight w:val="20"/>
          <w:jc w:val="right"/>
        </w:trPr>
        <w:tc>
          <w:tcPr>
            <w:tcW w:w="2764" w:type="dxa"/>
            <w:tcBorders>
              <w:top w:val="single" w:sz="12" w:space="0" w:color="auto"/>
              <w:bottom w:val="single" w:sz="4" w:space="0" w:color="auto"/>
              <w:right w:val="single" w:sz="4" w:space="0" w:color="auto"/>
            </w:tcBorders>
            <w:shd w:val="clear" w:color="auto" w:fill="auto"/>
            <w:vAlign w:val="center"/>
          </w:tcPr>
          <w:p w14:paraId="4EFBCAF7" w14:textId="77777777" w:rsidR="00B50AC6" w:rsidRPr="005232B3" w:rsidRDefault="00B50AC6" w:rsidP="005C6DAB">
            <w:pPr>
              <w:spacing w:line="280" w:lineRule="exact"/>
              <w:jc w:val="center"/>
              <w:rPr>
                <w:rFonts w:ascii="標楷體" w:eastAsia="標楷體" w:hAnsi="Times New Roman" w:cs="Times New Roman"/>
                <w:snapToGrid w:val="0"/>
                <w:szCs w:val="28"/>
              </w:rPr>
            </w:pPr>
            <w:r w:rsidRPr="005232B3">
              <w:rPr>
                <w:rFonts w:ascii="標楷體" w:eastAsia="標楷體" w:hAnsi="Times New Roman" w:cs="Times New Roman" w:hint="eastAsia"/>
                <w:snapToGrid w:val="0"/>
                <w:szCs w:val="28"/>
              </w:rPr>
              <w:t>時  間</w:t>
            </w:r>
          </w:p>
        </w:tc>
        <w:tc>
          <w:tcPr>
            <w:tcW w:w="1914" w:type="dxa"/>
            <w:tcBorders>
              <w:top w:val="single" w:sz="12" w:space="0" w:color="auto"/>
              <w:left w:val="single" w:sz="4" w:space="0" w:color="auto"/>
              <w:bottom w:val="single" w:sz="4" w:space="0" w:color="auto"/>
            </w:tcBorders>
            <w:shd w:val="clear" w:color="auto" w:fill="auto"/>
            <w:vAlign w:val="center"/>
          </w:tcPr>
          <w:p w14:paraId="2CA634B5" w14:textId="77777777" w:rsidR="00B50AC6" w:rsidRPr="005232B3" w:rsidRDefault="00B50AC6" w:rsidP="005C6DAB">
            <w:pPr>
              <w:spacing w:line="280" w:lineRule="exact"/>
              <w:jc w:val="center"/>
              <w:rPr>
                <w:rFonts w:ascii="標楷體" w:eastAsia="標楷體" w:hAnsi="Times New Roman" w:cs="Times New Roman"/>
                <w:snapToGrid w:val="0"/>
                <w:szCs w:val="28"/>
              </w:rPr>
            </w:pPr>
            <w:r w:rsidRPr="005232B3">
              <w:rPr>
                <w:rFonts w:ascii="標楷體" w:eastAsia="標楷體" w:hAnsi="Times New Roman" w:cs="Times New Roman" w:hint="eastAsia"/>
                <w:snapToGrid w:val="0"/>
                <w:szCs w:val="28"/>
              </w:rPr>
              <w:t>農職保投保人數</w:t>
            </w:r>
          </w:p>
        </w:tc>
        <w:tc>
          <w:tcPr>
            <w:tcW w:w="1914" w:type="dxa"/>
            <w:shd w:val="clear" w:color="auto" w:fill="auto"/>
            <w:vAlign w:val="center"/>
          </w:tcPr>
          <w:p w14:paraId="7F40C876" w14:textId="77777777" w:rsidR="00B50AC6" w:rsidRPr="005232B3" w:rsidRDefault="00B50AC6" w:rsidP="005C6DAB">
            <w:pPr>
              <w:spacing w:line="280" w:lineRule="exact"/>
              <w:jc w:val="center"/>
              <w:rPr>
                <w:rFonts w:ascii="標楷體" w:eastAsia="標楷體" w:hAnsi="Times New Roman" w:cs="Times New Roman"/>
                <w:snapToGrid w:val="0"/>
                <w:szCs w:val="28"/>
              </w:rPr>
            </w:pPr>
            <w:r w:rsidRPr="005232B3">
              <w:rPr>
                <w:rFonts w:ascii="標楷體" w:eastAsia="標楷體" w:hAnsi="Times New Roman" w:cs="Times New Roman" w:hint="eastAsia"/>
                <w:snapToGrid w:val="0"/>
                <w:szCs w:val="28"/>
              </w:rPr>
              <w:t>農保投保人數</w:t>
            </w:r>
          </w:p>
        </w:tc>
        <w:tc>
          <w:tcPr>
            <w:tcW w:w="1914" w:type="dxa"/>
            <w:shd w:val="clear" w:color="auto" w:fill="auto"/>
            <w:vAlign w:val="center"/>
          </w:tcPr>
          <w:p w14:paraId="7357465C" w14:textId="77777777" w:rsidR="00B50AC6" w:rsidRPr="005232B3" w:rsidRDefault="00B50AC6" w:rsidP="005C6DAB">
            <w:pPr>
              <w:spacing w:line="280" w:lineRule="exact"/>
              <w:jc w:val="center"/>
              <w:rPr>
                <w:rFonts w:ascii="標楷體" w:eastAsia="標楷體" w:hAnsi="Times New Roman" w:cs="Times New Roman"/>
                <w:snapToGrid w:val="0"/>
                <w:szCs w:val="28"/>
              </w:rPr>
            </w:pPr>
            <w:r w:rsidRPr="005232B3">
              <w:rPr>
                <w:rFonts w:ascii="標楷體" w:eastAsia="標楷體" w:hAnsi="Times New Roman" w:cs="Times New Roman" w:hint="eastAsia"/>
                <w:snapToGrid w:val="0"/>
                <w:szCs w:val="28"/>
              </w:rPr>
              <w:t>投保率</w:t>
            </w:r>
          </w:p>
        </w:tc>
      </w:tr>
      <w:tr w:rsidR="00B50AC6" w:rsidRPr="005232B3" w14:paraId="4D4CEE21" w14:textId="77777777" w:rsidTr="005C6DAB">
        <w:trPr>
          <w:trHeight w:val="20"/>
          <w:jc w:val="right"/>
        </w:trPr>
        <w:tc>
          <w:tcPr>
            <w:tcW w:w="2764" w:type="dxa"/>
            <w:tcBorders>
              <w:top w:val="single" w:sz="4" w:space="0" w:color="auto"/>
              <w:bottom w:val="single" w:sz="4" w:space="0" w:color="auto"/>
              <w:right w:val="single" w:sz="4" w:space="0" w:color="auto"/>
            </w:tcBorders>
            <w:shd w:val="clear" w:color="auto" w:fill="auto"/>
            <w:vAlign w:val="center"/>
          </w:tcPr>
          <w:p w14:paraId="21C7F677"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標楷體" w:cs="華康楷書體W5外字集" w:hint="eastAsia"/>
                <w:snapToGrid w:val="0"/>
              </w:rPr>
              <w:t>108年7月底</w:t>
            </w:r>
          </w:p>
        </w:tc>
        <w:tc>
          <w:tcPr>
            <w:tcW w:w="1914" w:type="dxa"/>
            <w:tcBorders>
              <w:top w:val="single" w:sz="4" w:space="0" w:color="auto"/>
              <w:left w:val="single" w:sz="4" w:space="0" w:color="auto"/>
              <w:bottom w:val="single" w:sz="4" w:space="0" w:color="auto"/>
            </w:tcBorders>
            <w:shd w:val="clear" w:color="auto" w:fill="auto"/>
            <w:vAlign w:val="center"/>
          </w:tcPr>
          <w:p w14:paraId="0F4701AF"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Times New Roman" w:cs="Times New Roman" w:hint="eastAsia"/>
                <w:snapToGrid w:val="0"/>
              </w:rPr>
              <w:t>188,644</w:t>
            </w:r>
          </w:p>
        </w:tc>
        <w:tc>
          <w:tcPr>
            <w:tcW w:w="1914" w:type="dxa"/>
            <w:shd w:val="clear" w:color="auto" w:fill="auto"/>
            <w:vAlign w:val="center"/>
          </w:tcPr>
          <w:p w14:paraId="321850DF" w14:textId="77777777" w:rsidR="00B50AC6" w:rsidRPr="005232B3" w:rsidRDefault="00B50AC6" w:rsidP="005C6DAB">
            <w:pPr>
              <w:spacing w:line="280" w:lineRule="exact"/>
              <w:jc w:val="center"/>
              <w:rPr>
                <w:rFonts w:ascii="標楷體" w:eastAsia="標楷體" w:hAnsi="Times New Roman" w:cs="Times New Roman"/>
                <w:snapToGrid w:val="0"/>
                <w:highlight w:val="yellow"/>
              </w:rPr>
            </w:pPr>
            <w:r w:rsidRPr="005232B3">
              <w:rPr>
                <w:rFonts w:ascii="標楷體" w:eastAsia="標楷體" w:hAnsi="Times New Roman" w:cs="Times New Roman"/>
                <w:snapToGrid w:val="0"/>
              </w:rPr>
              <w:t>1,103,444</w:t>
            </w:r>
          </w:p>
        </w:tc>
        <w:tc>
          <w:tcPr>
            <w:tcW w:w="1914" w:type="dxa"/>
            <w:shd w:val="clear" w:color="auto" w:fill="auto"/>
            <w:vAlign w:val="center"/>
          </w:tcPr>
          <w:p w14:paraId="69E33AA0" w14:textId="77777777" w:rsidR="00B50AC6" w:rsidRPr="005232B3" w:rsidRDefault="00B50AC6" w:rsidP="005C6DAB">
            <w:pPr>
              <w:spacing w:line="280" w:lineRule="exact"/>
              <w:jc w:val="center"/>
              <w:rPr>
                <w:rFonts w:ascii="標楷體" w:eastAsia="標楷體" w:hAnsi="Times New Roman" w:cs="Times New Roman"/>
                <w:snapToGrid w:val="0"/>
                <w:highlight w:val="yellow"/>
              </w:rPr>
            </w:pPr>
            <w:r w:rsidRPr="005232B3">
              <w:rPr>
                <w:rFonts w:ascii="標楷體" w:eastAsia="標楷體" w:hAnsi="Times New Roman" w:cs="Times New Roman" w:hint="eastAsia"/>
                <w:snapToGrid w:val="0"/>
              </w:rPr>
              <w:t>17.00</w:t>
            </w:r>
          </w:p>
        </w:tc>
      </w:tr>
      <w:tr w:rsidR="00B50AC6" w:rsidRPr="005232B3" w14:paraId="3EDABB7A" w14:textId="77777777" w:rsidTr="005C6DAB">
        <w:trPr>
          <w:trHeight w:val="20"/>
          <w:jc w:val="right"/>
        </w:trPr>
        <w:tc>
          <w:tcPr>
            <w:tcW w:w="2764" w:type="dxa"/>
            <w:tcBorders>
              <w:top w:val="single" w:sz="4" w:space="0" w:color="auto"/>
              <w:bottom w:val="single" w:sz="4" w:space="0" w:color="auto"/>
              <w:right w:val="single" w:sz="4" w:space="0" w:color="auto"/>
            </w:tcBorders>
            <w:shd w:val="clear" w:color="auto" w:fill="auto"/>
            <w:vAlign w:val="center"/>
          </w:tcPr>
          <w:p w14:paraId="1B58584F"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標楷體" w:cs="華康楷書體W5外字集" w:hint="eastAsia"/>
                <w:snapToGrid w:val="0"/>
              </w:rPr>
              <w:t>109年7月底</w:t>
            </w:r>
          </w:p>
        </w:tc>
        <w:tc>
          <w:tcPr>
            <w:tcW w:w="1914" w:type="dxa"/>
            <w:tcBorders>
              <w:top w:val="single" w:sz="4" w:space="0" w:color="auto"/>
              <w:left w:val="single" w:sz="4" w:space="0" w:color="auto"/>
              <w:bottom w:val="single" w:sz="4" w:space="0" w:color="auto"/>
            </w:tcBorders>
            <w:shd w:val="clear" w:color="auto" w:fill="auto"/>
            <w:vAlign w:val="center"/>
          </w:tcPr>
          <w:p w14:paraId="27408CE4"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Times New Roman" w:cs="Times New Roman"/>
                <w:snapToGrid w:val="0"/>
              </w:rPr>
              <w:t>271,102</w:t>
            </w:r>
          </w:p>
        </w:tc>
        <w:tc>
          <w:tcPr>
            <w:tcW w:w="1914" w:type="dxa"/>
            <w:shd w:val="clear" w:color="auto" w:fill="auto"/>
            <w:vAlign w:val="center"/>
          </w:tcPr>
          <w:p w14:paraId="7269D786"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Times New Roman" w:cs="Times New Roman"/>
                <w:snapToGrid w:val="0"/>
              </w:rPr>
              <w:t>1,063,497</w:t>
            </w:r>
          </w:p>
        </w:tc>
        <w:tc>
          <w:tcPr>
            <w:tcW w:w="1914" w:type="dxa"/>
            <w:shd w:val="clear" w:color="auto" w:fill="auto"/>
            <w:vAlign w:val="center"/>
          </w:tcPr>
          <w:p w14:paraId="617E2192"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Times New Roman" w:cs="Times New Roman" w:hint="eastAsia"/>
                <w:snapToGrid w:val="0"/>
              </w:rPr>
              <w:t>25.50</w:t>
            </w:r>
          </w:p>
        </w:tc>
      </w:tr>
      <w:tr w:rsidR="00B50AC6" w:rsidRPr="005232B3" w14:paraId="5BFBF7D0" w14:textId="77777777" w:rsidTr="005C6DAB">
        <w:trPr>
          <w:trHeight w:val="20"/>
          <w:jc w:val="right"/>
        </w:trPr>
        <w:tc>
          <w:tcPr>
            <w:tcW w:w="2764" w:type="dxa"/>
            <w:tcBorders>
              <w:top w:val="single" w:sz="4" w:space="0" w:color="auto"/>
              <w:bottom w:val="single" w:sz="12" w:space="0" w:color="auto"/>
              <w:right w:val="single" w:sz="4" w:space="0" w:color="auto"/>
            </w:tcBorders>
            <w:shd w:val="clear" w:color="auto" w:fill="auto"/>
            <w:vAlign w:val="center"/>
          </w:tcPr>
          <w:p w14:paraId="6856FE33"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標楷體" w:cs="華康楷書體W5外字集" w:hint="eastAsia"/>
                <w:snapToGrid w:val="0"/>
              </w:rPr>
              <w:t>110年7月底</w:t>
            </w:r>
          </w:p>
        </w:tc>
        <w:tc>
          <w:tcPr>
            <w:tcW w:w="1914" w:type="dxa"/>
            <w:tcBorders>
              <w:top w:val="single" w:sz="4" w:space="0" w:color="auto"/>
              <w:left w:val="single" w:sz="4" w:space="0" w:color="auto"/>
              <w:bottom w:val="single" w:sz="12" w:space="0" w:color="auto"/>
            </w:tcBorders>
            <w:shd w:val="clear" w:color="auto" w:fill="auto"/>
          </w:tcPr>
          <w:p w14:paraId="6C62E449"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Times New Roman" w:cs="Times New Roman"/>
                <w:snapToGrid w:val="0"/>
              </w:rPr>
              <w:t>292,886</w:t>
            </w:r>
          </w:p>
        </w:tc>
        <w:tc>
          <w:tcPr>
            <w:tcW w:w="1914" w:type="dxa"/>
            <w:shd w:val="clear" w:color="auto" w:fill="auto"/>
          </w:tcPr>
          <w:p w14:paraId="28DCA4BB"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Times New Roman" w:cs="Times New Roman"/>
                <w:snapToGrid w:val="0"/>
              </w:rPr>
              <w:t>1,022,394</w:t>
            </w:r>
          </w:p>
        </w:tc>
        <w:tc>
          <w:tcPr>
            <w:tcW w:w="1914" w:type="dxa"/>
            <w:shd w:val="clear" w:color="auto" w:fill="auto"/>
          </w:tcPr>
          <w:p w14:paraId="33A8561A" w14:textId="77777777" w:rsidR="00B50AC6" w:rsidRPr="005232B3" w:rsidRDefault="00B50AC6" w:rsidP="005C6DAB">
            <w:pPr>
              <w:spacing w:line="280" w:lineRule="exact"/>
              <w:jc w:val="center"/>
              <w:rPr>
                <w:rFonts w:ascii="標楷體" w:eastAsia="標楷體" w:hAnsi="Times New Roman" w:cs="Times New Roman"/>
                <w:snapToGrid w:val="0"/>
              </w:rPr>
            </w:pPr>
            <w:r w:rsidRPr="005232B3">
              <w:rPr>
                <w:rFonts w:ascii="標楷體" w:eastAsia="標楷體" w:hAnsi="Times New Roman" w:cs="Times New Roman"/>
                <w:snapToGrid w:val="0"/>
              </w:rPr>
              <w:t>28.65</w:t>
            </w:r>
          </w:p>
        </w:tc>
      </w:tr>
    </w:tbl>
    <w:p w14:paraId="6C5ED4A1" w14:textId="77777777" w:rsidR="00B50AC6" w:rsidRPr="005232B3" w:rsidRDefault="00B50AC6" w:rsidP="005C6DAB">
      <w:pPr>
        <w:spacing w:line="280" w:lineRule="exact"/>
        <w:ind w:firstLineChars="472" w:firstLine="1133"/>
        <w:rPr>
          <w:rFonts w:ascii="Calibri" w:eastAsia="新細明體" w:hAnsi="Calibri" w:cs="Times New Roman"/>
        </w:rPr>
      </w:pPr>
      <w:r w:rsidRPr="005232B3">
        <w:rPr>
          <w:rFonts w:ascii="標楷體" w:eastAsia="標楷體" w:hAnsi="標楷體" w:cs="華康楷書體W5外字集" w:hint="eastAsia"/>
          <w:snapToGrid w:val="0"/>
        </w:rPr>
        <w:t>資料來源：勞動部勞工保險局提供。</w:t>
      </w:r>
    </w:p>
    <w:p w14:paraId="0D101E2D"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sz w:val="32"/>
          <w:szCs w:val="32"/>
          <w:lang w:val="x-none" w:eastAsia="x-none"/>
        </w:rPr>
        <w:t>賴香伶</w:t>
      </w:r>
    </w:p>
    <w:p w14:paraId="3E625739"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color w:val="000000"/>
          <w:sz w:val="32"/>
          <w:szCs w:val="32"/>
          <w:lang w:val="x-none" w:eastAsia="x-none"/>
        </w:rPr>
        <w:t>蔣萬安</w:t>
      </w:r>
      <w:r w:rsidRPr="005232B3">
        <w:rPr>
          <w:rFonts w:ascii="標楷體" w:eastAsia="標楷體" w:hAnsi="標楷體" w:cs="Times New Roman" w:hint="eastAsia"/>
          <w:sz w:val="32"/>
          <w:szCs w:val="32"/>
          <w:lang w:val="x-none" w:eastAsia="x-none"/>
        </w:rPr>
        <w:t xml:space="preserve">  賴惠員</w:t>
      </w:r>
    </w:p>
    <w:p w14:paraId="5DB90C5B" w14:textId="77777777" w:rsidR="00B50AC6" w:rsidRPr="005232B3" w:rsidRDefault="00B50AC6" w:rsidP="005C6DAB">
      <w:pPr>
        <w:pStyle w:val="aff1"/>
      </w:pPr>
      <w:r w:rsidRPr="005232B3">
        <w:rPr>
          <w:rFonts w:hint="eastAsia"/>
        </w:rPr>
        <w:t>(</w:t>
      </w:r>
      <w:r w:rsidRPr="005232B3">
        <w:rPr>
          <w:rFonts w:hint="eastAsia"/>
        </w:rPr>
        <w:t>十七</w:t>
      </w:r>
      <w:r w:rsidRPr="005232B3">
        <w:rPr>
          <w:rFonts w:hint="eastAsia"/>
        </w:rPr>
        <w:t>) 111</w:t>
      </w:r>
      <w:r w:rsidRPr="005232B3">
        <w:rPr>
          <w:rFonts w:hint="eastAsia"/>
        </w:rPr>
        <w:t>年度勞動部勞工保險局「保險業務」項下「農民職業災害保險業務」預算編列</w:t>
      </w:r>
      <w:r w:rsidRPr="005232B3">
        <w:rPr>
          <w:rFonts w:hint="eastAsia"/>
        </w:rPr>
        <w:t>718</w:t>
      </w:r>
      <w:r w:rsidRPr="005232B3">
        <w:rPr>
          <w:rFonts w:hint="eastAsia"/>
        </w:rPr>
        <w:t>萬</w:t>
      </w:r>
      <w:r w:rsidRPr="005232B3">
        <w:rPr>
          <w:rFonts w:hint="eastAsia"/>
        </w:rPr>
        <w:t>2</w:t>
      </w:r>
      <w:r w:rsidRPr="005232B3">
        <w:rPr>
          <w:rFonts w:hint="eastAsia"/>
        </w:rPr>
        <w:t>千元，辦理農民職業災害保險加退保、給付等業務。經查，農民職業災害保險自</w:t>
      </w:r>
      <w:r w:rsidRPr="005232B3">
        <w:rPr>
          <w:rFonts w:hint="eastAsia"/>
        </w:rPr>
        <w:t>107</w:t>
      </w:r>
      <w:r w:rsidRPr="005232B3">
        <w:rPr>
          <w:rFonts w:hint="eastAsia"/>
        </w:rPr>
        <w:t>年開辦以來，截至</w:t>
      </w:r>
      <w:r w:rsidRPr="005232B3">
        <w:rPr>
          <w:rFonts w:hint="eastAsia"/>
        </w:rPr>
        <w:t>110</w:t>
      </w:r>
      <w:r w:rsidRPr="005232B3">
        <w:rPr>
          <w:rFonts w:hint="eastAsia"/>
        </w:rPr>
        <w:t>年</w:t>
      </w:r>
      <w:r w:rsidRPr="005232B3">
        <w:rPr>
          <w:rFonts w:hint="eastAsia"/>
        </w:rPr>
        <w:t>7</w:t>
      </w:r>
      <w:r w:rsidRPr="005232B3">
        <w:rPr>
          <w:rFonts w:hint="eastAsia"/>
        </w:rPr>
        <w:t>月底之投保人數為</w:t>
      </w:r>
      <w:r w:rsidRPr="005232B3">
        <w:rPr>
          <w:rFonts w:hint="eastAsia"/>
        </w:rPr>
        <w:t>29</w:t>
      </w:r>
      <w:r w:rsidRPr="005232B3">
        <w:rPr>
          <w:rFonts w:hint="eastAsia"/>
        </w:rPr>
        <w:t>萬</w:t>
      </w:r>
      <w:r w:rsidRPr="005232B3">
        <w:rPr>
          <w:rFonts w:hint="eastAsia"/>
        </w:rPr>
        <w:t>2</w:t>
      </w:r>
      <w:r w:rsidRPr="005232B3">
        <w:t>,</w:t>
      </w:r>
      <w:r w:rsidRPr="005232B3">
        <w:rPr>
          <w:rFonts w:hint="eastAsia"/>
        </w:rPr>
        <w:t>886</w:t>
      </w:r>
      <w:r w:rsidRPr="005232B3">
        <w:rPr>
          <w:rFonts w:hint="eastAsia"/>
        </w:rPr>
        <w:t>人，僅占農保投保總人數</w:t>
      </w:r>
      <w:r w:rsidRPr="005232B3">
        <w:rPr>
          <w:rFonts w:hint="eastAsia"/>
        </w:rPr>
        <w:t>102</w:t>
      </w:r>
      <w:r w:rsidRPr="005232B3">
        <w:rPr>
          <w:rFonts w:hint="eastAsia"/>
        </w:rPr>
        <w:t>萬</w:t>
      </w:r>
      <w:r w:rsidRPr="005232B3">
        <w:rPr>
          <w:rFonts w:hint="eastAsia"/>
        </w:rPr>
        <w:t>2,394</w:t>
      </w:r>
      <w:r w:rsidRPr="005232B3">
        <w:rPr>
          <w:rFonts w:hint="eastAsia"/>
        </w:rPr>
        <w:t>人的</w:t>
      </w:r>
      <w:r w:rsidRPr="005232B3">
        <w:rPr>
          <w:rFonts w:hint="eastAsia"/>
        </w:rPr>
        <w:t>28</w:t>
      </w:r>
      <w:r w:rsidRPr="005232B3">
        <w:rPr>
          <w:rFonts w:hint="eastAsia"/>
        </w:rPr>
        <w:t>％，較</w:t>
      </w:r>
      <w:r w:rsidRPr="005232B3">
        <w:rPr>
          <w:rFonts w:hint="eastAsia"/>
        </w:rPr>
        <w:t>109</w:t>
      </w:r>
      <w:r w:rsidRPr="005232B3">
        <w:rPr>
          <w:rFonts w:hint="eastAsia"/>
        </w:rPr>
        <w:t>年同期增加僅約</w:t>
      </w:r>
      <w:r w:rsidRPr="005232B3">
        <w:rPr>
          <w:rFonts w:hint="eastAsia"/>
        </w:rPr>
        <w:t>3</w:t>
      </w:r>
      <w:r w:rsidRPr="005232B3">
        <w:rPr>
          <w:rFonts w:hint="eastAsia"/>
        </w:rPr>
        <w:t>％，為落實政府推行農民職業災害保險之美意，勞動部勞工保險局及行政院農業委員會應積極檢討並加強宣導，以提高農民職業災害保險之涵蓋率。</w:t>
      </w:r>
      <w:r w:rsidRPr="005232B3">
        <w:t>【</w:t>
      </w:r>
      <w:r w:rsidRPr="005232B3">
        <w:t>1</w:t>
      </w:r>
      <w:r w:rsidRPr="005232B3">
        <w:rPr>
          <w:rFonts w:hint="eastAsia"/>
        </w:rPr>
        <w:t>63</w:t>
      </w:r>
      <w:r w:rsidRPr="005232B3">
        <w:t>】</w:t>
      </w:r>
    </w:p>
    <w:p w14:paraId="1F1BF96B"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rPr>
      </w:pPr>
      <w:r w:rsidRPr="005232B3">
        <w:rPr>
          <w:rFonts w:ascii="標楷體" w:eastAsia="標楷體" w:hAnsi="標楷體" w:cs="Times New Roman"/>
          <w:color w:val="000000"/>
          <w:sz w:val="32"/>
          <w:szCs w:val="32"/>
        </w:rPr>
        <w:t>提案人：</w:t>
      </w:r>
      <w:r w:rsidRPr="005232B3">
        <w:rPr>
          <w:rFonts w:ascii="標楷體" w:eastAsia="標楷體" w:hAnsi="標楷體" w:cs="Times New Roman" w:hint="eastAsia"/>
          <w:color w:val="000000"/>
          <w:sz w:val="32"/>
          <w:szCs w:val="32"/>
        </w:rPr>
        <w:t>莊競程</w:t>
      </w:r>
    </w:p>
    <w:p w14:paraId="0F3C491A"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蘇巧慧  吳玉琴</w:t>
      </w:r>
    </w:p>
    <w:p w14:paraId="16CD2C03" w14:textId="77777777" w:rsidR="00B50AC6" w:rsidRPr="005232B3" w:rsidRDefault="00B50AC6" w:rsidP="005C6DAB">
      <w:pPr>
        <w:pStyle w:val="aff1"/>
      </w:pPr>
      <w:r w:rsidRPr="005232B3">
        <w:rPr>
          <w:rFonts w:hint="eastAsia"/>
        </w:rPr>
        <w:t>(</w:t>
      </w:r>
      <w:r w:rsidRPr="005232B3">
        <w:rPr>
          <w:rFonts w:hint="eastAsia"/>
        </w:rPr>
        <w:t>十八</w:t>
      </w:r>
      <w:r w:rsidRPr="005232B3">
        <w:rPr>
          <w:rFonts w:hint="eastAsia"/>
        </w:rPr>
        <w:t>) 111</w:t>
      </w:r>
      <w:r w:rsidRPr="005232B3">
        <w:rPr>
          <w:rFonts w:hint="eastAsia"/>
        </w:rPr>
        <w:t>年度勞動部勞工保險局「保險業務」項下「農民職業災害保險業務」預算編列</w:t>
      </w:r>
      <w:r w:rsidRPr="005232B3">
        <w:rPr>
          <w:rFonts w:hint="eastAsia"/>
        </w:rPr>
        <w:t>718</w:t>
      </w:r>
      <w:r w:rsidRPr="005232B3">
        <w:rPr>
          <w:rFonts w:hint="eastAsia"/>
        </w:rPr>
        <w:t>萬</w:t>
      </w:r>
      <w:r w:rsidRPr="005232B3">
        <w:rPr>
          <w:rFonts w:hint="eastAsia"/>
        </w:rPr>
        <w:t>2</w:t>
      </w:r>
      <w:r w:rsidRPr="005232B3">
        <w:rPr>
          <w:rFonts w:hint="eastAsia"/>
        </w:rPr>
        <w:t>千元，為辦理農民職業災害保險業務。據勞動部勞工保險局統計，農民職業災害保險</w:t>
      </w:r>
      <w:r w:rsidRPr="005232B3">
        <w:rPr>
          <w:rFonts w:hint="eastAsia"/>
        </w:rPr>
        <w:t>108</w:t>
      </w:r>
      <w:r w:rsidRPr="005232B3">
        <w:rPr>
          <w:rFonts w:hint="eastAsia"/>
        </w:rPr>
        <w:t>年</w:t>
      </w:r>
      <w:r w:rsidRPr="005232B3">
        <w:rPr>
          <w:rFonts w:hint="eastAsia"/>
        </w:rPr>
        <w:t>7</w:t>
      </w:r>
      <w:r w:rsidRPr="005232B3">
        <w:rPr>
          <w:rFonts w:hint="eastAsia"/>
        </w:rPr>
        <w:t>月底至</w:t>
      </w:r>
      <w:r w:rsidRPr="005232B3">
        <w:rPr>
          <w:rFonts w:hint="eastAsia"/>
        </w:rPr>
        <w:t>110</w:t>
      </w:r>
      <w:r w:rsidRPr="005232B3">
        <w:rPr>
          <w:rFonts w:hint="eastAsia"/>
        </w:rPr>
        <w:t>年</w:t>
      </w:r>
      <w:r w:rsidRPr="005232B3">
        <w:rPr>
          <w:rFonts w:hint="eastAsia"/>
        </w:rPr>
        <w:t>7</w:t>
      </w:r>
      <w:r w:rsidRPr="005232B3">
        <w:rPr>
          <w:rFonts w:hint="eastAsia"/>
        </w:rPr>
        <w:t>月底投保人數分別為</w:t>
      </w:r>
      <w:r w:rsidRPr="005232B3">
        <w:rPr>
          <w:rFonts w:hint="eastAsia"/>
        </w:rPr>
        <w:t>18</w:t>
      </w:r>
      <w:r w:rsidRPr="005232B3">
        <w:rPr>
          <w:rFonts w:hint="eastAsia"/>
        </w:rPr>
        <w:t>萬</w:t>
      </w:r>
      <w:r w:rsidRPr="005232B3">
        <w:rPr>
          <w:rFonts w:hint="eastAsia"/>
        </w:rPr>
        <w:t>8,644</w:t>
      </w:r>
      <w:r w:rsidRPr="005232B3">
        <w:rPr>
          <w:rFonts w:hint="eastAsia"/>
        </w:rPr>
        <w:t>、</w:t>
      </w:r>
      <w:r w:rsidRPr="005232B3">
        <w:rPr>
          <w:rFonts w:hint="eastAsia"/>
        </w:rPr>
        <w:t>27</w:t>
      </w:r>
      <w:r w:rsidRPr="005232B3">
        <w:rPr>
          <w:rFonts w:hint="eastAsia"/>
        </w:rPr>
        <w:t>萬</w:t>
      </w:r>
      <w:r w:rsidRPr="005232B3">
        <w:rPr>
          <w:rFonts w:hint="eastAsia"/>
        </w:rPr>
        <w:t>1,102</w:t>
      </w:r>
      <w:r w:rsidRPr="005232B3">
        <w:rPr>
          <w:rFonts w:hint="eastAsia"/>
        </w:rPr>
        <w:t>及</w:t>
      </w:r>
      <w:r w:rsidRPr="005232B3">
        <w:rPr>
          <w:rFonts w:hint="eastAsia"/>
        </w:rPr>
        <w:t>29</w:t>
      </w:r>
      <w:r w:rsidRPr="005232B3">
        <w:rPr>
          <w:rFonts w:hint="eastAsia"/>
        </w:rPr>
        <w:t>萬</w:t>
      </w:r>
      <w:r w:rsidRPr="005232B3">
        <w:rPr>
          <w:rFonts w:hint="eastAsia"/>
        </w:rPr>
        <w:t>2,886</w:t>
      </w:r>
      <w:r w:rsidRPr="005232B3">
        <w:rPr>
          <w:rFonts w:hint="eastAsia"/>
        </w:rPr>
        <w:t>人，僅分別占農保投保人數</w:t>
      </w:r>
      <w:r w:rsidRPr="005232B3">
        <w:rPr>
          <w:rFonts w:hint="eastAsia"/>
        </w:rPr>
        <w:t>110</w:t>
      </w:r>
      <w:r w:rsidRPr="005232B3">
        <w:rPr>
          <w:rFonts w:hint="eastAsia"/>
        </w:rPr>
        <w:t>萬</w:t>
      </w:r>
      <w:r w:rsidRPr="005232B3">
        <w:rPr>
          <w:rFonts w:hint="eastAsia"/>
        </w:rPr>
        <w:t>3,444</w:t>
      </w:r>
      <w:r w:rsidRPr="005232B3">
        <w:rPr>
          <w:rFonts w:hint="eastAsia"/>
        </w:rPr>
        <w:t>、</w:t>
      </w:r>
      <w:r w:rsidRPr="005232B3">
        <w:rPr>
          <w:rFonts w:hint="eastAsia"/>
        </w:rPr>
        <w:t>106</w:t>
      </w:r>
      <w:r w:rsidRPr="005232B3">
        <w:rPr>
          <w:rFonts w:hint="eastAsia"/>
        </w:rPr>
        <w:t>萬</w:t>
      </w:r>
      <w:r w:rsidRPr="005232B3">
        <w:rPr>
          <w:rFonts w:hint="eastAsia"/>
        </w:rPr>
        <w:t>3,497</w:t>
      </w:r>
      <w:r w:rsidRPr="005232B3">
        <w:rPr>
          <w:rFonts w:hint="eastAsia"/>
        </w:rPr>
        <w:t>及</w:t>
      </w:r>
      <w:r w:rsidRPr="005232B3">
        <w:rPr>
          <w:rFonts w:hint="eastAsia"/>
        </w:rPr>
        <w:t>102</w:t>
      </w:r>
      <w:r w:rsidRPr="005232B3">
        <w:rPr>
          <w:rFonts w:hint="eastAsia"/>
        </w:rPr>
        <w:t>萬</w:t>
      </w:r>
      <w:r w:rsidRPr="005232B3">
        <w:rPr>
          <w:rFonts w:hint="eastAsia"/>
        </w:rPr>
        <w:t>2,394</w:t>
      </w:r>
      <w:r w:rsidRPr="005232B3">
        <w:rPr>
          <w:rFonts w:hint="eastAsia"/>
        </w:rPr>
        <w:t>人之</w:t>
      </w:r>
      <w:r w:rsidRPr="005232B3">
        <w:rPr>
          <w:rFonts w:hint="eastAsia"/>
        </w:rPr>
        <w:t>17</w:t>
      </w:r>
      <w:r w:rsidRPr="005232B3">
        <w:rPr>
          <w:rFonts w:hint="eastAsia"/>
        </w:rPr>
        <w:t>、</w:t>
      </w:r>
      <w:r w:rsidRPr="005232B3">
        <w:rPr>
          <w:rFonts w:hint="eastAsia"/>
        </w:rPr>
        <w:t>25.5</w:t>
      </w:r>
      <w:r w:rsidRPr="005232B3">
        <w:rPr>
          <w:rFonts w:hint="eastAsia"/>
        </w:rPr>
        <w:t>及</w:t>
      </w:r>
      <w:r w:rsidRPr="005232B3">
        <w:rPr>
          <w:rFonts w:hint="eastAsia"/>
        </w:rPr>
        <w:t>28.65%</w:t>
      </w:r>
      <w:r w:rsidRPr="005232B3">
        <w:rPr>
          <w:rFonts w:hint="eastAsia"/>
        </w:rPr>
        <w:t>，雖已較以前年度提升，仍有持續改善之空間；另</w:t>
      </w:r>
      <w:r w:rsidRPr="005232B3">
        <w:rPr>
          <w:rFonts w:hint="eastAsia"/>
        </w:rPr>
        <w:t>111</w:t>
      </w:r>
      <w:r w:rsidRPr="005232B3">
        <w:rPr>
          <w:rFonts w:hint="eastAsia"/>
        </w:rPr>
        <w:t>年農民職業災害保險之被保險人預計為</w:t>
      </w:r>
      <w:r w:rsidRPr="005232B3">
        <w:rPr>
          <w:rFonts w:hint="eastAsia"/>
        </w:rPr>
        <w:t>32</w:t>
      </w:r>
      <w:r w:rsidRPr="005232B3">
        <w:rPr>
          <w:rFonts w:hint="eastAsia"/>
        </w:rPr>
        <w:t>萬人，亦僅占農保投保人數</w:t>
      </w:r>
      <w:r w:rsidRPr="005232B3">
        <w:rPr>
          <w:rFonts w:hint="eastAsia"/>
        </w:rPr>
        <w:t>101.2</w:t>
      </w:r>
      <w:r w:rsidRPr="005232B3">
        <w:rPr>
          <w:rFonts w:hint="eastAsia"/>
        </w:rPr>
        <w:t>萬人之</w:t>
      </w:r>
      <w:r w:rsidRPr="005232B3">
        <w:rPr>
          <w:rFonts w:hint="eastAsia"/>
        </w:rPr>
        <w:t>31.62%</w:t>
      </w:r>
      <w:r w:rsidRPr="005232B3">
        <w:rPr>
          <w:rFonts w:hint="eastAsia"/>
        </w:rPr>
        <w:t>，勞動部勞工保險局允宜偕同行政院農業委員會妥善研擬對策，加強宣傳，以提高農民參加農民職業災害保險之涵蓋率，保障農民職業安全及經濟生活。</w:t>
      </w:r>
      <w:r w:rsidRPr="005232B3">
        <w:t>【</w:t>
      </w:r>
      <w:r w:rsidRPr="005232B3">
        <w:rPr>
          <w:rFonts w:hint="eastAsia"/>
        </w:rPr>
        <w:t>164</w:t>
      </w:r>
      <w:r w:rsidRPr="005232B3">
        <w:t>】</w:t>
      </w:r>
    </w:p>
    <w:p w14:paraId="581E2018"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黃秀芳</w:t>
      </w:r>
    </w:p>
    <w:p w14:paraId="16C20A9E"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sz w:val="32"/>
          <w:szCs w:val="32"/>
          <w:lang w:val="x-none" w:eastAsia="x-none"/>
        </w:rPr>
        <w:t>邱泰源  賴惠員</w:t>
      </w:r>
    </w:p>
    <w:p w14:paraId="2D1E1755" w14:textId="77777777" w:rsidR="00B50AC6" w:rsidRPr="005232B3" w:rsidRDefault="00B50AC6" w:rsidP="005C6DAB">
      <w:pPr>
        <w:pStyle w:val="aff1"/>
      </w:pPr>
      <w:r w:rsidRPr="005232B3">
        <w:rPr>
          <w:rFonts w:hint="eastAsia"/>
        </w:rPr>
        <w:t>(</w:t>
      </w:r>
      <w:r w:rsidRPr="005232B3">
        <w:rPr>
          <w:rFonts w:hint="eastAsia"/>
        </w:rPr>
        <w:t>十九</w:t>
      </w:r>
      <w:r w:rsidRPr="005232B3">
        <w:rPr>
          <w:rFonts w:hint="eastAsia"/>
        </w:rPr>
        <w:t xml:space="preserve">) </w:t>
      </w:r>
      <w:r w:rsidRPr="005232B3">
        <w:rPr>
          <w:rFonts w:hint="eastAsia"/>
        </w:rPr>
        <w:t>查內政部統計資料顯示，</w:t>
      </w:r>
      <w:r w:rsidRPr="005232B3">
        <w:rPr>
          <w:rFonts w:hint="eastAsia"/>
        </w:rPr>
        <w:t>106</w:t>
      </w:r>
      <w:r w:rsidRPr="005232B3">
        <w:rPr>
          <w:rFonts w:hint="eastAsia"/>
        </w:rPr>
        <w:t>年原住民零歲平均餘命為</w:t>
      </w:r>
      <w:r w:rsidRPr="005232B3">
        <w:rPr>
          <w:rFonts w:hint="eastAsia"/>
        </w:rPr>
        <w:t>72.22</w:t>
      </w:r>
      <w:r w:rsidRPr="005232B3">
        <w:rPr>
          <w:rFonts w:hint="eastAsia"/>
        </w:rPr>
        <w:t>歲，較全體國民零歲平均餘命低</w:t>
      </w:r>
      <w:r w:rsidRPr="005232B3">
        <w:rPr>
          <w:rFonts w:hint="eastAsia"/>
        </w:rPr>
        <w:t>8.16</w:t>
      </w:r>
      <w:r w:rsidRPr="005232B3">
        <w:rPr>
          <w:rFonts w:hint="eastAsia"/>
        </w:rPr>
        <w:t>歲，原住民族平均餘命較低，必須經由改善其經濟條件、生活環境及公共衛生等方面來著手，尤應致力改善原住民族地區醫療衛生水準，建構普及性之醫療照護體系，以消弭族群之間的差異，惟在改善原鄉及偏鄉之醫療資源問題前，針對原住民平均餘命導致不平等之問題，各項法律上均有其他補償措施，合先敘明。又查「農民退休儲金條例」第</w:t>
      </w:r>
      <w:r w:rsidRPr="005232B3">
        <w:rPr>
          <w:rFonts w:hint="eastAsia"/>
        </w:rPr>
        <w:t>15</w:t>
      </w:r>
      <w:r w:rsidRPr="005232B3">
        <w:rPr>
          <w:rFonts w:hint="eastAsia"/>
        </w:rPr>
        <w:t>條第</w:t>
      </w:r>
      <w:r w:rsidRPr="005232B3">
        <w:rPr>
          <w:rFonts w:hint="eastAsia"/>
        </w:rPr>
        <w:t>2</w:t>
      </w:r>
      <w:r w:rsidRPr="005232B3">
        <w:rPr>
          <w:rFonts w:hint="eastAsia"/>
        </w:rPr>
        <w:t>項規定：「第一項所定年金生命表、平均餘命、利率及金額之計算，由勞動部勞工保險局依全國、原住民及身心障礙身分，分別擬訂，報請主管機關核定。」依上揭規定及其立法意旨，即是應以我國各族群之不同制定最為適宜之基準，俾利達到實質平等之意旨。綜上，勞動部勞工保險局應儘速因應各族群的特殊性，滾動檢討適宜之計算基準，並向立法院社會福利及衛生環境委員會提出書面報告。</w:t>
      </w:r>
      <w:r w:rsidRPr="005232B3">
        <w:t>【</w:t>
      </w:r>
      <w:r w:rsidRPr="005232B3">
        <w:rPr>
          <w:rFonts w:hint="eastAsia"/>
        </w:rPr>
        <w:t>165</w:t>
      </w:r>
      <w:r w:rsidRPr="005232B3">
        <w:t>】</w:t>
      </w:r>
    </w:p>
    <w:p w14:paraId="7671D9BD"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廖國棟</w:t>
      </w:r>
    </w:p>
    <w:p w14:paraId="08BB1AE7"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sz w:val="32"/>
          <w:szCs w:val="32"/>
          <w:lang w:val="x-none" w:eastAsia="x-none"/>
        </w:rPr>
        <w:t>連署人：</w:t>
      </w:r>
      <w:r w:rsidRPr="005232B3">
        <w:rPr>
          <w:rFonts w:ascii="標楷體" w:eastAsia="標楷體" w:hAnsi="標楷體" w:cs="Times New Roman" w:hint="eastAsia"/>
          <w:color w:val="000000"/>
          <w:sz w:val="32"/>
          <w:szCs w:val="32"/>
          <w:lang w:val="x-none" w:eastAsia="x-none"/>
        </w:rPr>
        <w:t>徐志榮  陳玉珍</w:t>
      </w:r>
    </w:p>
    <w:p w14:paraId="0D03D17C" w14:textId="77777777" w:rsidR="00B50AC6" w:rsidRPr="005232B3" w:rsidRDefault="00B50AC6" w:rsidP="005C6DAB">
      <w:pPr>
        <w:pStyle w:val="aff1"/>
      </w:pPr>
      <w:r w:rsidRPr="005232B3">
        <w:rPr>
          <w:rFonts w:hint="eastAsia"/>
        </w:rPr>
        <w:t>(</w:t>
      </w:r>
      <w:r w:rsidRPr="005232B3">
        <w:rPr>
          <w:rFonts w:hint="eastAsia"/>
        </w:rPr>
        <w:t>二十</w:t>
      </w:r>
      <w:r w:rsidRPr="005232B3">
        <w:rPr>
          <w:rFonts w:hint="eastAsia"/>
        </w:rPr>
        <w:t>) 110</w:t>
      </w:r>
      <w:r w:rsidRPr="005232B3">
        <w:rPr>
          <w:rFonts w:hint="eastAsia"/>
        </w:rPr>
        <w:t>年</w:t>
      </w:r>
      <w:r w:rsidRPr="005232B3">
        <w:rPr>
          <w:rFonts w:hint="eastAsia"/>
        </w:rPr>
        <w:t>9</w:t>
      </w:r>
      <w:r w:rsidRPr="005232B3">
        <w:rPr>
          <w:rFonts w:hint="eastAsia"/>
        </w:rPr>
        <w:t>月底合於「勞工保險條例」規定之對象，以其雇主或所屬團體或所屬機構為投保單位，參加勞工保險之被保險人數計有</w:t>
      </w:r>
      <w:r w:rsidRPr="005232B3">
        <w:rPr>
          <w:rFonts w:hint="eastAsia"/>
        </w:rPr>
        <w:t>1</w:t>
      </w:r>
      <w:r w:rsidRPr="005232B3">
        <w:t>,</w:t>
      </w:r>
      <w:r w:rsidRPr="005232B3">
        <w:rPr>
          <w:rFonts w:hint="eastAsia"/>
        </w:rPr>
        <w:t>072</w:t>
      </w:r>
      <w:r w:rsidRPr="005232B3">
        <w:rPr>
          <w:rFonts w:hint="eastAsia"/>
        </w:rPr>
        <w:t>萬</w:t>
      </w:r>
      <w:r w:rsidRPr="005232B3">
        <w:rPr>
          <w:rFonts w:hint="eastAsia"/>
        </w:rPr>
        <w:t>3,631</w:t>
      </w:r>
      <w:r w:rsidRPr="005232B3">
        <w:rPr>
          <w:rFonts w:hint="eastAsia"/>
        </w:rPr>
        <w:t>人。我國共有</w:t>
      </w:r>
      <w:r w:rsidRPr="005232B3">
        <w:rPr>
          <w:rFonts w:hint="eastAsia"/>
        </w:rPr>
        <w:t>1</w:t>
      </w:r>
      <w:r w:rsidRPr="005232B3">
        <w:rPr>
          <w:rFonts w:hint="eastAsia"/>
        </w:rPr>
        <w:t>千多萬名勞工參與勞工保險，因此勞保相關資訊系統之升級不可或缺，近年資訊業務調整及升級已有初步成果值得嘉許之外，但應具便利以及可近性。請勞動部勞工保險局參酌財政部國稅局報稅系統等政府相關資訊系統，積極規劃建立民眾系統可近性佳，且可支援跨裝置及跨平台使用之資訊系統，藉此協助民眾隨時查閱勞保、國保以及就保等相關業務，使用上更加流暢及便利。請勞動部勞工保險局積極研擬規劃配合辦理。</w:t>
      </w:r>
      <w:r w:rsidRPr="005232B3">
        <w:t>【</w:t>
      </w:r>
      <w:r w:rsidRPr="005232B3">
        <w:rPr>
          <w:rFonts w:hint="eastAsia"/>
        </w:rPr>
        <w:t>166</w:t>
      </w:r>
      <w:r w:rsidRPr="005232B3">
        <w:t>】</w:t>
      </w:r>
    </w:p>
    <w:p w14:paraId="6688330C"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color w:val="000000"/>
          <w:sz w:val="32"/>
          <w:szCs w:val="32"/>
          <w:lang w:val="x-none" w:eastAsia="x-none"/>
        </w:rPr>
        <w:t>提案人：</w:t>
      </w:r>
      <w:r w:rsidRPr="005232B3">
        <w:rPr>
          <w:rFonts w:ascii="標楷體" w:eastAsia="標楷體" w:hAnsi="標楷體" w:cs="Times New Roman" w:hint="eastAsia"/>
          <w:color w:val="000000"/>
          <w:sz w:val="32"/>
          <w:szCs w:val="32"/>
          <w:lang w:val="x-none" w:eastAsia="x-none"/>
        </w:rPr>
        <w:t>賴惠員</w:t>
      </w:r>
    </w:p>
    <w:p w14:paraId="121B4B9F" w14:textId="77777777" w:rsidR="00B50AC6" w:rsidRPr="00B6267C" w:rsidRDefault="00B50AC6" w:rsidP="005C6DAB">
      <w:pPr>
        <w:spacing w:line="440" w:lineRule="exact"/>
        <w:ind w:leftChars="1400" w:left="4640" w:hangingChars="400" w:hanging="1280"/>
      </w:pPr>
      <w:r w:rsidRPr="005232B3">
        <w:rPr>
          <w:rFonts w:ascii="標楷體" w:eastAsia="標楷體" w:hAnsi="標楷體" w:cs="Times New Roman" w:hint="eastAsia"/>
          <w:sz w:val="32"/>
          <w:szCs w:val="32"/>
          <w:lang w:val="x-none" w:eastAsia="x-none"/>
        </w:rPr>
        <w:t>連署人：邱泰源  吳玉琴</w:t>
      </w:r>
    </w:p>
    <w:p w14:paraId="3C30DAB2" w14:textId="77777777" w:rsidR="00B50AC6" w:rsidRDefault="00B50AC6" w:rsidP="005C6DAB">
      <w:pPr>
        <w:spacing w:beforeLines="100" w:before="360" w:line="440" w:lineRule="exact"/>
        <w:ind w:leftChars="100" w:left="1520" w:hangingChars="400" w:hanging="1280"/>
        <w:jc w:val="both"/>
        <w:outlineLvl w:val="4"/>
        <w:rPr>
          <w:rFonts w:ascii="標楷體" w:eastAsia="標楷體" w:hAnsi="標楷體" w:cs="Times New Roman"/>
          <w:sz w:val="32"/>
          <w:szCs w:val="32"/>
        </w:rPr>
      </w:pPr>
      <w:r w:rsidRPr="00B6267C">
        <w:rPr>
          <w:rFonts w:ascii="標楷體" w:eastAsia="標楷體" w:hAnsi="標楷體" w:cs="Times New Roman" w:hint="eastAsia"/>
          <w:sz w:val="32"/>
          <w:szCs w:val="32"/>
        </w:rPr>
        <w:t>第3項　勞動力發展署及所屬1</w:t>
      </w:r>
      <w:r w:rsidRPr="00B6267C">
        <w:rPr>
          <w:rFonts w:ascii="標楷體" w:eastAsia="標楷體" w:hAnsi="標楷體" w:cs="Times New Roman"/>
          <w:sz w:val="32"/>
          <w:szCs w:val="32"/>
        </w:rPr>
        <w:t>6</w:t>
      </w:r>
      <w:r w:rsidRPr="00B6267C">
        <w:rPr>
          <w:rFonts w:ascii="標楷體" w:eastAsia="標楷體" w:hAnsi="標楷體" w:cs="Times New Roman" w:hint="eastAsia"/>
          <w:sz w:val="32"/>
          <w:szCs w:val="32"/>
        </w:rPr>
        <w:t>億8,</w:t>
      </w:r>
      <w:r w:rsidRPr="00B6267C">
        <w:rPr>
          <w:rFonts w:ascii="標楷體" w:eastAsia="標楷體" w:hAnsi="標楷體" w:cs="Times New Roman"/>
          <w:sz w:val="32"/>
          <w:szCs w:val="32"/>
        </w:rPr>
        <w:t>924</w:t>
      </w:r>
      <w:r w:rsidRPr="00B6267C">
        <w:rPr>
          <w:rFonts w:ascii="標楷體" w:eastAsia="標楷體" w:hAnsi="標楷體" w:cs="Times New Roman" w:hint="eastAsia"/>
          <w:sz w:val="32"/>
          <w:szCs w:val="32"/>
        </w:rPr>
        <w:t>萬9千元，照列。</w:t>
      </w:r>
    </w:p>
    <w:p w14:paraId="3942A087" w14:textId="77777777" w:rsidR="00B50AC6" w:rsidRPr="005232B3" w:rsidRDefault="00B50AC6" w:rsidP="005C6DAB">
      <w:pPr>
        <w:spacing w:line="440" w:lineRule="exact"/>
        <w:ind w:leftChars="100" w:left="880" w:hangingChars="200" w:hanging="640"/>
        <w:jc w:val="both"/>
        <w:outlineLvl w:val="4"/>
        <w:rPr>
          <w:rFonts w:ascii="Times New Roman" w:eastAsia="標楷體" w:hAnsi="Times New Roman" w:cs="Times New Roman"/>
          <w:sz w:val="32"/>
          <w:szCs w:val="32"/>
        </w:rPr>
      </w:pPr>
      <w:r w:rsidRPr="005232B3">
        <w:rPr>
          <w:rFonts w:ascii="Times New Roman" w:eastAsia="標楷體" w:hAnsi="Times New Roman" w:cs="Times New Roman" w:hint="eastAsia"/>
          <w:sz w:val="32"/>
          <w:szCs w:val="32"/>
        </w:rPr>
        <w:t>本項提案</w:t>
      </w:r>
      <w:r w:rsidRPr="005232B3">
        <w:rPr>
          <w:rFonts w:ascii="Times New Roman" w:eastAsia="標楷體" w:hAnsi="Times New Roman" w:cs="Times New Roman" w:hint="eastAsia"/>
          <w:sz w:val="32"/>
          <w:szCs w:val="32"/>
        </w:rPr>
        <w:t>5</w:t>
      </w:r>
      <w:r w:rsidRPr="005232B3">
        <w:rPr>
          <w:rFonts w:ascii="Times New Roman" w:eastAsia="標楷體" w:hAnsi="Times New Roman" w:cs="Times New Roman" w:hint="eastAsia"/>
          <w:sz w:val="32"/>
          <w:szCs w:val="32"/>
        </w:rPr>
        <w:t>案，保留，送院會處理：</w:t>
      </w:r>
    </w:p>
    <w:p w14:paraId="4C1527EB" w14:textId="77777777" w:rsidR="00B50AC6" w:rsidRPr="005232B3" w:rsidRDefault="00B50AC6" w:rsidP="005C6DAB">
      <w:pPr>
        <w:pStyle w:val="aff1"/>
      </w:pPr>
      <w:r w:rsidRPr="005232B3">
        <w:rPr>
          <w:rFonts w:hint="eastAsia"/>
        </w:rPr>
        <w:t>(</w:t>
      </w:r>
      <w:r w:rsidRPr="005232B3">
        <w:rPr>
          <w:rFonts w:hint="eastAsia"/>
        </w:rPr>
        <w:t>一</w:t>
      </w:r>
      <w:r w:rsidRPr="005232B3">
        <w:rPr>
          <w:rFonts w:hint="eastAsia"/>
        </w:rPr>
        <w:t>) 111</w:t>
      </w:r>
      <w:r w:rsidRPr="005232B3">
        <w:rPr>
          <w:rFonts w:hint="eastAsia"/>
        </w:rPr>
        <w:t>年度勞動部勞動力發展署「一般行政」項下「基本行政工作維持」預算編列</w:t>
      </w:r>
      <w:r w:rsidRPr="005232B3">
        <w:rPr>
          <w:rFonts w:hint="eastAsia"/>
        </w:rPr>
        <w:t>2,390</w:t>
      </w:r>
      <w:r w:rsidRPr="005232B3">
        <w:rPr>
          <w:rFonts w:hint="eastAsia"/>
        </w:rPr>
        <w:t>萬</w:t>
      </w:r>
      <w:r w:rsidRPr="005232B3">
        <w:rPr>
          <w:rFonts w:hint="eastAsia"/>
        </w:rPr>
        <w:t>9</w:t>
      </w:r>
      <w:r w:rsidRPr="005232B3">
        <w:rPr>
          <w:rFonts w:hint="eastAsia"/>
        </w:rPr>
        <w:t>千元，然該署跨國勞動力管理組未能針對移工政策及管理予以妥善規劃並執行，致不肖仲介虛設空殼公司和幽靈工廠，以製造業名義引進大量越南移工，卻指派移工到營建工地進行勞動剝削，受害者眾並長達</w:t>
      </w:r>
      <w:r w:rsidRPr="005232B3">
        <w:rPr>
          <w:rFonts w:hint="eastAsia"/>
        </w:rPr>
        <w:t>2</w:t>
      </w:r>
      <w:r w:rsidRPr="005232B3">
        <w:rPr>
          <w:rFonts w:hint="eastAsia"/>
        </w:rPr>
        <w:t>年，勞動部勞動力發展署卻毫無警覺，顯見毫無移工審核及稽查機制，並遭監察院糾正在案，爰針對是項預算減列</w:t>
      </w:r>
      <w:r w:rsidRPr="005232B3">
        <w:rPr>
          <w:rFonts w:hint="eastAsia"/>
        </w:rPr>
        <w:t>500</w:t>
      </w:r>
      <w:r w:rsidRPr="005232B3">
        <w:rPr>
          <w:rFonts w:hint="eastAsia"/>
        </w:rPr>
        <w:t>萬元。【</w:t>
      </w:r>
      <w:r w:rsidRPr="005232B3">
        <w:rPr>
          <w:rFonts w:hint="eastAsia"/>
        </w:rPr>
        <w:t>171</w:t>
      </w:r>
      <w:r w:rsidRPr="005232B3">
        <w:rPr>
          <w:rFonts w:hint="eastAsia"/>
        </w:rPr>
        <w:t>】</w:t>
      </w:r>
    </w:p>
    <w:p w14:paraId="62A94A25" w14:textId="77777777" w:rsidR="00B50AC6" w:rsidRPr="005232B3" w:rsidRDefault="00B50AC6" w:rsidP="005C6DAB">
      <w:pPr>
        <w:pStyle w:val="af0"/>
      </w:pPr>
      <w:r w:rsidRPr="005232B3">
        <w:rPr>
          <w:rFonts w:hint="eastAsia"/>
        </w:rPr>
        <w:t>提案人：徐志榮</w:t>
      </w:r>
    </w:p>
    <w:p w14:paraId="138E5D3D"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連署人：蔣萬安  陳玉珍</w:t>
      </w:r>
    </w:p>
    <w:p w14:paraId="579BA0EF" w14:textId="77777777" w:rsidR="00B50AC6" w:rsidRPr="005232B3" w:rsidRDefault="00B50AC6" w:rsidP="005C6DAB">
      <w:pPr>
        <w:pStyle w:val="aff1"/>
      </w:pPr>
      <w:r w:rsidRPr="005232B3">
        <w:rPr>
          <w:rFonts w:hint="eastAsia"/>
        </w:rPr>
        <w:t>(</w:t>
      </w:r>
      <w:r w:rsidRPr="005232B3">
        <w:rPr>
          <w:rFonts w:hint="eastAsia"/>
        </w:rPr>
        <w:t>二</w:t>
      </w:r>
      <w:r w:rsidRPr="005232B3">
        <w:rPr>
          <w:rFonts w:hint="eastAsia"/>
        </w:rPr>
        <w:t>)</w:t>
      </w:r>
      <w:r w:rsidRPr="005232B3">
        <w:rPr>
          <w:rFonts w:ascii="Calibri" w:eastAsia="新細明體" w:hAnsi="Calibri" w:hint="eastAsia"/>
          <w:szCs w:val="22"/>
        </w:rPr>
        <w:t xml:space="preserve"> </w:t>
      </w:r>
      <w:r w:rsidRPr="005232B3">
        <w:rPr>
          <w:rFonts w:hint="eastAsia"/>
        </w:rPr>
        <w:t>桃竹苗分署管理其中辦理「因應貿易自由化就業發展及協助業務」為</w:t>
      </w:r>
      <w:r w:rsidRPr="005232B3">
        <w:rPr>
          <w:rFonts w:hint="eastAsia"/>
        </w:rPr>
        <w:t>5</w:t>
      </w:r>
      <w:r w:rsidRPr="005232B3">
        <w:t>,</w:t>
      </w:r>
      <w:r w:rsidRPr="005232B3">
        <w:rPr>
          <w:rFonts w:hint="eastAsia"/>
        </w:rPr>
        <w:t>490</w:t>
      </w:r>
      <w:r w:rsidRPr="005232B3">
        <w:rPr>
          <w:rFonts w:hint="eastAsia"/>
        </w:rPr>
        <w:t>萬</w:t>
      </w:r>
      <w:r w:rsidRPr="005232B3">
        <w:rPr>
          <w:rFonts w:hint="eastAsia"/>
        </w:rPr>
        <w:t>8</w:t>
      </w:r>
      <w:r w:rsidRPr="005232B3">
        <w:rPr>
          <w:rFonts w:hint="eastAsia"/>
        </w:rPr>
        <w:t>千元。惟「因應貿易自由化調整支援條例」已於</w:t>
      </w:r>
      <w:r w:rsidRPr="005232B3">
        <w:rPr>
          <w:rFonts w:hint="eastAsia"/>
        </w:rPr>
        <w:t>108</w:t>
      </w:r>
      <w:r w:rsidRPr="005232B3">
        <w:rPr>
          <w:rFonts w:hint="eastAsia"/>
        </w:rPr>
        <w:t>年</w:t>
      </w:r>
      <w:r w:rsidRPr="005232B3">
        <w:rPr>
          <w:rFonts w:hint="eastAsia"/>
        </w:rPr>
        <w:t>12</w:t>
      </w:r>
      <w:r w:rsidRPr="005232B3">
        <w:rPr>
          <w:rFonts w:hint="eastAsia"/>
        </w:rPr>
        <w:t>月</w:t>
      </w:r>
      <w:r w:rsidRPr="005232B3">
        <w:rPr>
          <w:rFonts w:hint="eastAsia"/>
        </w:rPr>
        <w:t>31</w:t>
      </w:r>
      <w:r w:rsidRPr="005232B3">
        <w:rPr>
          <w:rFonts w:hint="eastAsia"/>
        </w:rPr>
        <w:t>日屆期，在當前我國尚未加入新的國際經貿組織前，以寬列預算來推動各項預防性輔導，似有預算浮編之虞。即使該署說明是賡續辦理各項業務，惟其「委辦費」及「獎補助費」仍較上年度增加，實有提出年度績效指標，以利施政考核。爰提案凍結</w:t>
      </w:r>
      <w:r w:rsidRPr="005232B3">
        <w:rPr>
          <w:rFonts w:hint="eastAsia"/>
        </w:rPr>
        <w:t>100</w:t>
      </w:r>
      <w:r w:rsidRPr="005232B3">
        <w:rPr>
          <w:rFonts w:hint="eastAsia"/>
        </w:rPr>
        <w:t>萬元，並要求勞動部勞動力發展署於預算案通過後</w:t>
      </w:r>
      <w:r w:rsidRPr="005232B3">
        <w:rPr>
          <w:rFonts w:hint="eastAsia"/>
        </w:rPr>
        <w:t>2</w:t>
      </w:r>
      <w:r w:rsidRPr="005232B3">
        <w:rPr>
          <w:rFonts w:hint="eastAsia"/>
        </w:rPr>
        <w:t>個月內，向立法院社會福利及衛生環境委員會提出書面報告並經同意後，始得動支。【</w:t>
      </w:r>
      <w:r w:rsidRPr="005232B3">
        <w:rPr>
          <w:rFonts w:hint="eastAsia"/>
        </w:rPr>
        <w:t>210</w:t>
      </w:r>
      <w:r w:rsidRPr="005232B3">
        <w:rPr>
          <w:rFonts w:hint="eastAsia"/>
        </w:rPr>
        <w:t>】</w:t>
      </w:r>
    </w:p>
    <w:p w14:paraId="0879DE60"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提案人：陳玉珍</w:t>
      </w:r>
    </w:p>
    <w:p w14:paraId="4654AB6B"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連署人：張育美  蔣萬安</w:t>
      </w:r>
    </w:p>
    <w:p w14:paraId="3940F798" w14:textId="77777777" w:rsidR="00B50AC6" w:rsidRPr="005232B3" w:rsidRDefault="00B50AC6" w:rsidP="005C6DAB">
      <w:pPr>
        <w:pStyle w:val="aff1"/>
      </w:pPr>
      <w:r w:rsidRPr="005232B3">
        <w:rPr>
          <w:rFonts w:hint="eastAsia"/>
        </w:rPr>
        <w:t>(</w:t>
      </w:r>
      <w:r w:rsidRPr="005232B3">
        <w:rPr>
          <w:rFonts w:hint="eastAsia"/>
        </w:rPr>
        <w:t>三</w:t>
      </w:r>
      <w:r w:rsidRPr="005232B3">
        <w:rPr>
          <w:rFonts w:hint="eastAsia"/>
        </w:rPr>
        <w:t>)</w:t>
      </w:r>
      <w:r w:rsidRPr="005232B3">
        <w:rPr>
          <w:rFonts w:ascii="Calibri" w:eastAsia="新細明體" w:hAnsi="Calibri" w:hint="eastAsia"/>
          <w:szCs w:val="22"/>
        </w:rPr>
        <w:t xml:space="preserve"> </w:t>
      </w:r>
      <w:r w:rsidRPr="005232B3">
        <w:rPr>
          <w:rFonts w:hint="eastAsia"/>
        </w:rPr>
        <w:t>中彰投分署管理其中辦理「因應貿易自由化就業發展及協助業務」為</w:t>
      </w:r>
      <w:r w:rsidRPr="005232B3">
        <w:rPr>
          <w:rFonts w:hint="eastAsia"/>
        </w:rPr>
        <w:t>9</w:t>
      </w:r>
      <w:r w:rsidRPr="005232B3">
        <w:t>,</w:t>
      </w:r>
      <w:r w:rsidRPr="005232B3">
        <w:rPr>
          <w:rFonts w:hint="eastAsia"/>
        </w:rPr>
        <w:t>732</w:t>
      </w:r>
      <w:r w:rsidRPr="005232B3">
        <w:rPr>
          <w:rFonts w:hint="eastAsia"/>
        </w:rPr>
        <w:t>萬</w:t>
      </w:r>
      <w:r w:rsidRPr="005232B3">
        <w:rPr>
          <w:rFonts w:hint="eastAsia"/>
        </w:rPr>
        <w:t>5</w:t>
      </w:r>
      <w:r w:rsidRPr="005232B3">
        <w:rPr>
          <w:rFonts w:hint="eastAsia"/>
        </w:rPr>
        <w:t>千元。惟「因應貿易自由化調整支援條例」已於</w:t>
      </w:r>
      <w:r w:rsidRPr="005232B3">
        <w:rPr>
          <w:rFonts w:hint="eastAsia"/>
        </w:rPr>
        <w:t>108</w:t>
      </w:r>
      <w:r w:rsidRPr="005232B3">
        <w:rPr>
          <w:rFonts w:hint="eastAsia"/>
        </w:rPr>
        <w:t>年</w:t>
      </w:r>
      <w:r w:rsidRPr="005232B3">
        <w:rPr>
          <w:rFonts w:hint="eastAsia"/>
        </w:rPr>
        <w:t>12</w:t>
      </w:r>
      <w:r w:rsidRPr="005232B3">
        <w:rPr>
          <w:rFonts w:hint="eastAsia"/>
        </w:rPr>
        <w:t>月</w:t>
      </w:r>
      <w:r w:rsidRPr="005232B3">
        <w:rPr>
          <w:rFonts w:hint="eastAsia"/>
        </w:rPr>
        <w:t>31</w:t>
      </w:r>
      <w:r w:rsidRPr="005232B3">
        <w:rPr>
          <w:rFonts w:hint="eastAsia"/>
        </w:rPr>
        <w:t>日屆期，在當前我國尚未加入新的國際經貿組織前，以寬列預算來推動各項預防性輔導，似有預算浮編之虞。即使該署說明是賡續辦理各項業務，惟其「委辦費」、「一般事務費」、「設備及投資」及「獎補助費」仍較上年度增加，實有提出年度績效指標，以利施政考核。爰提案凍結</w:t>
      </w:r>
      <w:r w:rsidRPr="005232B3">
        <w:rPr>
          <w:rFonts w:hint="eastAsia"/>
        </w:rPr>
        <w:t>100</w:t>
      </w:r>
      <w:r w:rsidRPr="005232B3">
        <w:rPr>
          <w:rFonts w:hint="eastAsia"/>
        </w:rPr>
        <w:t>萬元，並要求勞動部勞動力發展署於預算案通過後</w:t>
      </w:r>
      <w:r w:rsidRPr="005232B3">
        <w:rPr>
          <w:rFonts w:hint="eastAsia"/>
        </w:rPr>
        <w:t>2</w:t>
      </w:r>
      <w:r w:rsidRPr="005232B3">
        <w:rPr>
          <w:rFonts w:hint="eastAsia"/>
        </w:rPr>
        <w:t>個月內，向立法院社會福利及衛生環境委員會提出書面報告並經同意後，始得動支。【</w:t>
      </w:r>
      <w:r w:rsidRPr="005232B3">
        <w:rPr>
          <w:rFonts w:hint="eastAsia"/>
        </w:rPr>
        <w:t>211</w:t>
      </w:r>
      <w:r w:rsidRPr="005232B3">
        <w:rPr>
          <w:rFonts w:hint="eastAsia"/>
        </w:rPr>
        <w:t>】</w:t>
      </w:r>
    </w:p>
    <w:p w14:paraId="0C676640"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提案人：陳玉珍</w:t>
      </w:r>
    </w:p>
    <w:p w14:paraId="75CA6B88"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連署人：張育美  蔣萬安</w:t>
      </w:r>
    </w:p>
    <w:p w14:paraId="718C28C7" w14:textId="77777777" w:rsidR="00B50AC6" w:rsidRPr="005232B3" w:rsidRDefault="00B50AC6" w:rsidP="005C6DAB">
      <w:pPr>
        <w:pStyle w:val="aff1"/>
      </w:pPr>
      <w:r w:rsidRPr="005232B3">
        <w:rPr>
          <w:rFonts w:hint="eastAsia"/>
        </w:rPr>
        <w:t>(</w:t>
      </w:r>
      <w:r w:rsidRPr="005232B3">
        <w:rPr>
          <w:rFonts w:hint="eastAsia"/>
        </w:rPr>
        <w:t>四</w:t>
      </w:r>
      <w:r w:rsidRPr="005232B3">
        <w:rPr>
          <w:rFonts w:hint="eastAsia"/>
        </w:rPr>
        <w:t>)</w:t>
      </w:r>
      <w:r w:rsidRPr="005232B3">
        <w:rPr>
          <w:rFonts w:ascii="Calibri" w:eastAsia="新細明體" w:hAnsi="Calibri" w:hint="eastAsia"/>
          <w:szCs w:val="22"/>
        </w:rPr>
        <w:t xml:space="preserve"> </w:t>
      </w:r>
      <w:r w:rsidRPr="005232B3">
        <w:rPr>
          <w:rFonts w:hint="eastAsia"/>
        </w:rPr>
        <w:t>雲嘉南分署管理其中辦理「因應貿易自由化就業發展及協助業務」為</w:t>
      </w:r>
      <w:r w:rsidRPr="005232B3">
        <w:rPr>
          <w:rFonts w:hint="eastAsia"/>
        </w:rPr>
        <w:t>7</w:t>
      </w:r>
      <w:r w:rsidRPr="005232B3">
        <w:t>,</w:t>
      </w:r>
      <w:r w:rsidRPr="005232B3">
        <w:rPr>
          <w:rFonts w:hint="eastAsia"/>
        </w:rPr>
        <w:t>387</w:t>
      </w:r>
      <w:r w:rsidRPr="005232B3">
        <w:rPr>
          <w:rFonts w:hint="eastAsia"/>
        </w:rPr>
        <w:t>萬</w:t>
      </w:r>
      <w:r w:rsidRPr="005232B3">
        <w:rPr>
          <w:rFonts w:hint="eastAsia"/>
        </w:rPr>
        <w:t>4</w:t>
      </w:r>
      <w:r w:rsidRPr="005232B3">
        <w:rPr>
          <w:rFonts w:hint="eastAsia"/>
        </w:rPr>
        <w:t>千元。惟「因應貿易自由化調整支援條例」已於</w:t>
      </w:r>
      <w:r w:rsidRPr="005232B3">
        <w:rPr>
          <w:rFonts w:hint="eastAsia"/>
        </w:rPr>
        <w:t>108</w:t>
      </w:r>
      <w:r w:rsidRPr="005232B3">
        <w:rPr>
          <w:rFonts w:hint="eastAsia"/>
        </w:rPr>
        <w:t>年</w:t>
      </w:r>
      <w:r w:rsidRPr="005232B3">
        <w:rPr>
          <w:rFonts w:hint="eastAsia"/>
        </w:rPr>
        <w:t>12</w:t>
      </w:r>
      <w:r w:rsidRPr="005232B3">
        <w:rPr>
          <w:rFonts w:hint="eastAsia"/>
        </w:rPr>
        <w:t>月</w:t>
      </w:r>
      <w:r w:rsidRPr="005232B3">
        <w:rPr>
          <w:rFonts w:hint="eastAsia"/>
        </w:rPr>
        <w:t>31</w:t>
      </w:r>
      <w:r w:rsidRPr="005232B3">
        <w:rPr>
          <w:rFonts w:hint="eastAsia"/>
        </w:rPr>
        <w:t>日屆期，在當前我國尚未加入新的國際經貿組織前，以寬列預算來推動各項預防性輔導，似有預算浮編之虞。即使該署說明是賡續辦理各項業務，惟其「委辦費」、「一般事務費」、「設備及投資」及「獎補助費」仍較上年度增加，實有提出年度績效指標，以利施政考核。爰提案凍結</w:t>
      </w:r>
      <w:r w:rsidRPr="005232B3">
        <w:rPr>
          <w:rFonts w:hint="eastAsia"/>
        </w:rPr>
        <w:t>100</w:t>
      </w:r>
      <w:r w:rsidRPr="005232B3">
        <w:rPr>
          <w:rFonts w:hint="eastAsia"/>
        </w:rPr>
        <w:t>萬元，並要求勞動部勞動力發展署於預算案通過後</w:t>
      </w:r>
      <w:r w:rsidRPr="005232B3">
        <w:rPr>
          <w:rFonts w:hint="eastAsia"/>
        </w:rPr>
        <w:t>2</w:t>
      </w:r>
      <w:r w:rsidRPr="005232B3">
        <w:rPr>
          <w:rFonts w:hint="eastAsia"/>
        </w:rPr>
        <w:t>個月內，向立法院社會福利及衛生環境委員會提出書面報告並經同意後，始得動支。【</w:t>
      </w:r>
      <w:r w:rsidRPr="005232B3">
        <w:rPr>
          <w:rFonts w:hint="eastAsia"/>
        </w:rPr>
        <w:t>212</w:t>
      </w:r>
      <w:r w:rsidRPr="005232B3">
        <w:rPr>
          <w:rFonts w:hint="eastAsia"/>
        </w:rPr>
        <w:t>】</w:t>
      </w:r>
    </w:p>
    <w:p w14:paraId="29055B8C"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提案人：陳玉珍</w:t>
      </w:r>
    </w:p>
    <w:p w14:paraId="4D95CA13"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連署人：張育美  蔣萬安</w:t>
      </w:r>
    </w:p>
    <w:p w14:paraId="067607EF" w14:textId="77777777" w:rsidR="00B50AC6" w:rsidRPr="005232B3" w:rsidRDefault="00B50AC6" w:rsidP="005C6DAB">
      <w:pPr>
        <w:pStyle w:val="aff1"/>
      </w:pPr>
      <w:r w:rsidRPr="005232B3">
        <w:rPr>
          <w:rFonts w:hint="eastAsia"/>
        </w:rPr>
        <w:t>(</w:t>
      </w:r>
      <w:r w:rsidRPr="005232B3">
        <w:rPr>
          <w:rFonts w:hint="eastAsia"/>
        </w:rPr>
        <w:t>五</w:t>
      </w:r>
      <w:r w:rsidRPr="005232B3">
        <w:rPr>
          <w:rFonts w:hint="eastAsia"/>
        </w:rPr>
        <w:t>)</w:t>
      </w:r>
      <w:r w:rsidRPr="005232B3">
        <w:rPr>
          <w:rFonts w:ascii="Calibri" w:eastAsia="新細明體" w:hAnsi="Calibri" w:hint="eastAsia"/>
          <w:szCs w:val="22"/>
        </w:rPr>
        <w:t xml:space="preserve"> </w:t>
      </w:r>
      <w:r w:rsidRPr="005232B3">
        <w:rPr>
          <w:rFonts w:hint="eastAsia"/>
        </w:rPr>
        <w:t>高屏澎東分署管理其中辦理因應貿易自由化就業發展及協助業務為</w:t>
      </w:r>
      <w:r w:rsidRPr="005232B3">
        <w:rPr>
          <w:rFonts w:hint="eastAsia"/>
        </w:rPr>
        <w:t>4,601</w:t>
      </w:r>
      <w:r w:rsidRPr="005232B3">
        <w:rPr>
          <w:rFonts w:hint="eastAsia"/>
        </w:rPr>
        <w:t>萬元。惟「因應貿易自由化調整支援條例」已於</w:t>
      </w:r>
      <w:r w:rsidRPr="005232B3">
        <w:rPr>
          <w:rFonts w:hint="eastAsia"/>
        </w:rPr>
        <w:t>108</w:t>
      </w:r>
      <w:r w:rsidRPr="005232B3">
        <w:rPr>
          <w:rFonts w:hint="eastAsia"/>
        </w:rPr>
        <w:t>年</w:t>
      </w:r>
      <w:r w:rsidRPr="005232B3">
        <w:rPr>
          <w:rFonts w:hint="eastAsia"/>
        </w:rPr>
        <w:t>12</w:t>
      </w:r>
      <w:r w:rsidRPr="005232B3">
        <w:rPr>
          <w:rFonts w:hint="eastAsia"/>
        </w:rPr>
        <w:t>月</w:t>
      </w:r>
      <w:r w:rsidRPr="005232B3">
        <w:rPr>
          <w:rFonts w:hint="eastAsia"/>
        </w:rPr>
        <w:t>31</w:t>
      </w:r>
      <w:r w:rsidRPr="005232B3">
        <w:rPr>
          <w:rFonts w:hint="eastAsia"/>
        </w:rPr>
        <w:t>日屆期，在當前我國尚未加入新的國際經貿組織前，以寬列預算來推動各項預防性輔導，似有預算浮編之虞。即使該署說明是賡續辦理各項業務，惟其「委辦費」、「一般事務費」及「獎補助費」仍較上年度增加，實有提出年度績效指標，以利施政考核。爰提案凍結</w:t>
      </w:r>
      <w:r w:rsidRPr="005232B3">
        <w:rPr>
          <w:rFonts w:hint="eastAsia"/>
        </w:rPr>
        <w:t>100</w:t>
      </w:r>
      <w:r w:rsidRPr="005232B3">
        <w:rPr>
          <w:rFonts w:hint="eastAsia"/>
        </w:rPr>
        <w:t>萬元，並要求勞動部勞動力發展署於預算案通過後</w:t>
      </w:r>
      <w:r w:rsidRPr="005232B3">
        <w:rPr>
          <w:rFonts w:hint="eastAsia"/>
        </w:rPr>
        <w:t>2</w:t>
      </w:r>
      <w:r w:rsidRPr="005232B3">
        <w:rPr>
          <w:rFonts w:hint="eastAsia"/>
        </w:rPr>
        <w:t>個月內，向立法院社會福利及衛生環境委員會提出書面報告並經同意後，始得動支。【</w:t>
      </w:r>
      <w:r w:rsidRPr="005232B3">
        <w:rPr>
          <w:rFonts w:hint="eastAsia"/>
        </w:rPr>
        <w:t>213</w:t>
      </w:r>
      <w:r w:rsidRPr="005232B3">
        <w:rPr>
          <w:rFonts w:hint="eastAsia"/>
        </w:rPr>
        <w:t>】</w:t>
      </w:r>
    </w:p>
    <w:p w14:paraId="791B04CF" w14:textId="77777777" w:rsidR="00B50AC6" w:rsidRPr="005232B3"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提案人：陳玉珍</w:t>
      </w:r>
    </w:p>
    <w:p w14:paraId="1C9460C1" w14:textId="77777777" w:rsidR="00B50AC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5232B3">
        <w:rPr>
          <w:rFonts w:ascii="標楷體" w:eastAsia="標楷體" w:hAnsi="標楷體" w:cs="Times New Roman" w:hint="eastAsia"/>
          <w:sz w:val="32"/>
          <w:szCs w:val="32"/>
          <w:lang w:val="x-none" w:eastAsia="x-none"/>
        </w:rPr>
        <w:t>連署人：張育美  蔣萬安</w:t>
      </w:r>
    </w:p>
    <w:p w14:paraId="035080CB" w14:textId="77777777" w:rsidR="00B50AC6" w:rsidRPr="00857B26" w:rsidRDefault="00B50AC6" w:rsidP="005C6DAB">
      <w:pPr>
        <w:spacing w:beforeLines="50" w:before="180" w:line="440" w:lineRule="exact"/>
        <w:ind w:leftChars="100" w:left="880" w:hangingChars="200" w:hanging="640"/>
        <w:jc w:val="both"/>
        <w:outlineLvl w:val="4"/>
        <w:rPr>
          <w:rFonts w:ascii="Times New Roman" w:eastAsia="標楷體" w:hAnsi="Times New Roman" w:cs="Times New Roman"/>
          <w:sz w:val="32"/>
          <w:szCs w:val="32"/>
        </w:rPr>
      </w:pPr>
      <w:r w:rsidRPr="00857B26">
        <w:rPr>
          <w:rFonts w:ascii="Times New Roman" w:eastAsia="標楷體" w:hAnsi="Times New Roman" w:cs="Times New Roman" w:hint="eastAsia"/>
          <w:sz w:val="32"/>
          <w:szCs w:val="32"/>
        </w:rPr>
        <w:t>本項通過決議</w:t>
      </w:r>
      <w:r w:rsidRPr="00857B26">
        <w:rPr>
          <w:rFonts w:ascii="Times New Roman" w:eastAsia="標楷體" w:hAnsi="Times New Roman" w:cs="Times New Roman"/>
          <w:sz w:val="32"/>
          <w:szCs w:val="32"/>
        </w:rPr>
        <w:t>32</w:t>
      </w:r>
      <w:r w:rsidRPr="00857B26">
        <w:rPr>
          <w:rFonts w:ascii="Times New Roman" w:eastAsia="標楷體" w:hAnsi="Times New Roman" w:cs="Times New Roman" w:hint="eastAsia"/>
          <w:sz w:val="32"/>
          <w:szCs w:val="32"/>
        </w:rPr>
        <w:t>項：</w:t>
      </w:r>
    </w:p>
    <w:p w14:paraId="42699375" w14:textId="77777777" w:rsidR="00B50AC6" w:rsidRPr="00857B26" w:rsidRDefault="00B50AC6" w:rsidP="005C6DAB">
      <w:pPr>
        <w:pStyle w:val="aff1"/>
      </w:pPr>
      <w:r w:rsidRPr="00857B26">
        <w:t>(</w:t>
      </w:r>
      <w:r w:rsidRPr="00857B26">
        <w:rPr>
          <w:rFonts w:hint="eastAsia"/>
        </w:rPr>
        <w:t>一</w:t>
      </w:r>
      <w:r w:rsidRPr="00857B26">
        <w:t>)</w:t>
      </w:r>
      <w:r w:rsidRPr="00857B26">
        <w:rPr>
          <w:rFonts w:hint="eastAsia"/>
        </w:rPr>
        <w:t xml:space="preserve"> 111</w:t>
      </w:r>
      <w:r w:rsidRPr="00857B26">
        <w:rPr>
          <w:rFonts w:hint="eastAsia"/>
        </w:rPr>
        <w:t>年度勞動部勞動力發展署「一般行政」預算編列</w:t>
      </w:r>
      <w:r w:rsidRPr="00857B26">
        <w:rPr>
          <w:rFonts w:hint="eastAsia"/>
        </w:rPr>
        <w:t>3</w:t>
      </w:r>
      <w:r w:rsidRPr="00857B26">
        <w:rPr>
          <w:rFonts w:hint="eastAsia"/>
        </w:rPr>
        <w:t>億</w:t>
      </w:r>
      <w:r w:rsidRPr="00857B26">
        <w:rPr>
          <w:rFonts w:hint="eastAsia"/>
        </w:rPr>
        <w:t>2,919</w:t>
      </w:r>
      <w:r w:rsidRPr="00857B26">
        <w:rPr>
          <w:rFonts w:hint="eastAsia"/>
        </w:rPr>
        <w:t>萬</w:t>
      </w:r>
      <w:r w:rsidRPr="00857B26">
        <w:rPr>
          <w:rFonts w:hint="eastAsia"/>
        </w:rPr>
        <w:t>5</w:t>
      </w:r>
      <w:r w:rsidRPr="00857B26">
        <w:rPr>
          <w:rFonts w:hint="eastAsia"/>
        </w:rPr>
        <w:t>千元，合併凍結</w:t>
      </w:r>
      <w:r w:rsidRPr="00857B26">
        <w:rPr>
          <w:rFonts w:hint="eastAsia"/>
        </w:rPr>
        <w:t>100</w:t>
      </w:r>
      <w:r w:rsidRPr="00857B26">
        <w:rPr>
          <w:rFonts w:hint="eastAsia"/>
        </w:rPr>
        <w:t>萬元，俟勞動部就下列各案向立法院社會福利及衛生環境委員會提出書面報告並經同意後，始得動支。</w:t>
      </w:r>
    </w:p>
    <w:p w14:paraId="674AD3AF" w14:textId="77777777" w:rsidR="00B50AC6" w:rsidRPr="00857B26" w:rsidRDefault="00B50AC6" w:rsidP="005C6DAB">
      <w:pPr>
        <w:pStyle w:val="1f3"/>
      </w:pPr>
      <w:r w:rsidRPr="00857B26">
        <w:rPr>
          <w:rFonts w:hint="eastAsia"/>
        </w:rPr>
        <w:t>1.111</w:t>
      </w:r>
      <w:r w:rsidRPr="00857B26">
        <w:rPr>
          <w:rFonts w:hint="eastAsia"/>
        </w:rPr>
        <w:t>年度勞動部勞動力發展署「一般行政」預算編列</w:t>
      </w:r>
      <w:r w:rsidRPr="00857B26">
        <w:rPr>
          <w:rFonts w:hint="eastAsia"/>
        </w:rPr>
        <w:t>3</w:t>
      </w:r>
      <w:r w:rsidRPr="00857B26">
        <w:rPr>
          <w:rFonts w:hint="eastAsia"/>
        </w:rPr>
        <w:t>億</w:t>
      </w:r>
      <w:r w:rsidRPr="00857B26">
        <w:rPr>
          <w:rFonts w:hint="eastAsia"/>
        </w:rPr>
        <w:t>2,919</w:t>
      </w:r>
      <w:r w:rsidRPr="00857B26">
        <w:rPr>
          <w:rFonts w:hint="eastAsia"/>
        </w:rPr>
        <w:t>萬</w:t>
      </w:r>
      <w:r w:rsidRPr="00857B26">
        <w:rPr>
          <w:rFonts w:hint="eastAsia"/>
        </w:rPr>
        <w:t>5</w:t>
      </w:r>
      <w:r w:rsidRPr="00857B26">
        <w:rPr>
          <w:rFonts w:hint="eastAsia"/>
        </w:rPr>
        <w:t>千元，其中「人員維持」預算編列</w:t>
      </w:r>
      <w:r w:rsidRPr="00857B26">
        <w:rPr>
          <w:rFonts w:hint="eastAsia"/>
        </w:rPr>
        <w:t>3</w:t>
      </w:r>
      <w:r w:rsidRPr="00857B26">
        <w:rPr>
          <w:rFonts w:hint="eastAsia"/>
        </w:rPr>
        <w:t>億</w:t>
      </w:r>
      <w:r w:rsidRPr="00857B26">
        <w:rPr>
          <w:rFonts w:hint="eastAsia"/>
        </w:rPr>
        <w:t>0,528</w:t>
      </w:r>
      <w:r w:rsidRPr="00857B26">
        <w:rPr>
          <w:rFonts w:hint="eastAsia"/>
        </w:rPr>
        <w:t>萬</w:t>
      </w:r>
      <w:r w:rsidRPr="00857B26">
        <w:rPr>
          <w:rFonts w:hint="eastAsia"/>
        </w:rPr>
        <w:t>6</w:t>
      </w:r>
      <w:r w:rsidRPr="00857B26">
        <w:rPr>
          <w:rFonts w:hint="eastAsia"/>
        </w:rPr>
        <w:t>千元，依其說明職員</w:t>
      </w:r>
      <w:r w:rsidRPr="00857B26">
        <w:rPr>
          <w:rFonts w:hint="eastAsia"/>
        </w:rPr>
        <w:t>216</w:t>
      </w:r>
      <w:r w:rsidRPr="00857B26">
        <w:rPr>
          <w:rFonts w:hint="eastAsia"/>
        </w:rPr>
        <w:t>人、技工</w:t>
      </w:r>
      <w:r w:rsidRPr="00857B26">
        <w:rPr>
          <w:rFonts w:hint="eastAsia"/>
        </w:rPr>
        <w:t>1</w:t>
      </w:r>
      <w:r w:rsidRPr="00857B26">
        <w:rPr>
          <w:rFonts w:hint="eastAsia"/>
        </w:rPr>
        <w:t>人、駕駛</w:t>
      </w:r>
      <w:r w:rsidRPr="00857B26">
        <w:rPr>
          <w:rFonts w:hint="eastAsia"/>
        </w:rPr>
        <w:t>2</w:t>
      </w:r>
      <w:r w:rsidRPr="00857B26">
        <w:rPr>
          <w:rFonts w:hint="eastAsia"/>
        </w:rPr>
        <w:t>人、工友</w:t>
      </w:r>
      <w:r w:rsidRPr="00857B26">
        <w:rPr>
          <w:rFonts w:hint="eastAsia"/>
        </w:rPr>
        <w:t>5</w:t>
      </w:r>
      <w:r w:rsidRPr="00857B26">
        <w:rPr>
          <w:rFonts w:hint="eastAsia"/>
        </w:rPr>
        <w:t>人、聘用</w:t>
      </w:r>
      <w:r w:rsidRPr="00857B26">
        <w:rPr>
          <w:rFonts w:hint="eastAsia"/>
        </w:rPr>
        <w:t>12</w:t>
      </w:r>
      <w:r w:rsidRPr="00857B26">
        <w:rPr>
          <w:rFonts w:hint="eastAsia"/>
        </w:rPr>
        <w:t>人、約僱</w:t>
      </w:r>
      <w:r w:rsidRPr="00857B26">
        <w:rPr>
          <w:rFonts w:hint="eastAsia"/>
        </w:rPr>
        <w:t>8</w:t>
      </w:r>
      <w:r w:rsidRPr="00857B26">
        <w:rPr>
          <w:rFonts w:hint="eastAsia"/>
        </w:rPr>
        <w:t>人；惟查</w:t>
      </w:r>
      <w:r w:rsidRPr="00857B26">
        <w:rPr>
          <w:rFonts w:hint="eastAsia"/>
        </w:rPr>
        <w:t>110</w:t>
      </w:r>
      <w:r w:rsidRPr="00857B26">
        <w:rPr>
          <w:rFonts w:hint="eastAsia"/>
        </w:rPr>
        <w:t>年度職員</w:t>
      </w:r>
      <w:r w:rsidRPr="00857B26">
        <w:rPr>
          <w:rFonts w:hint="eastAsia"/>
        </w:rPr>
        <w:t>228</w:t>
      </w:r>
      <w:r w:rsidRPr="00857B26">
        <w:rPr>
          <w:rFonts w:hint="eastAsia"/>
        </w:rPr>
        <w:t>人、技工</w:t>
      </w:r>
      <w:r w:rsidRPr="00857B26">
        <w:rPr>
          <w:rFonts w:hint="eastAsia"/>
        </w:rPr>
        <w:t>1</w:t>
      </w:r>
      <w:r w:rsidRPr="00857B26">
        <w:rPr>
          <w:rFonts w:hint="eastAsia"/>
        </w:rPr>
        <w:t>人、工友</w:t>
      </w:r>
      <w:r w:rsidRPr="00857B26">
        <w:rPr>
          <w:rFonts w:hint="eastAsia"/>
        </w:rPr>
        <w:t>6</w:t>
      </w:r>
      <w:r w:rsidRPr="00857B26">
        <w:rPr>
          <w:rFonts w:hint="eastAsia"/>
        </w:rPr>
        <w:t>人、聘用約僱皆與</w:t>
      </w:r>
      <w:r w:rsidRPr="00857B26">
        <w:rPr>
          <w:rFonts w:hint="eastAsia"/>
        </w:rPr>
        <w:t>111</w:t>
      </w:r>
      <w:r w:rsidRPr="00857B26">
        <w:rPr>
          <w:rFonts w:hint="eastAsia"/>
        </w:rPr>
        <w:t>年度同，故職員</w:t>
      </w:r>
      <w:r w:rsidRPr="00857B26">
        <w:rPr>
          <w:rFonts w:hint="eastAsia"/>
        </w:rPr>
        <w:t>111</w:t>
      </w:r>
      <w:r w:rsidRPr="00857B26">
        <w:rPr>
          <w:rFonts w:hint="eastAsia"/>
        </w:rPr>
        <w:t>年度較</w:t>
      </w:r>
      <w:r w:rsidRPr="00857B26">
        <w:rPr>
          <w:rFonts w:hint="eastAsia"/>
        </w:rPr>
        <w:t>110</w:t>
      </w:r>
      <w:r w:rsidRPr="00857B26">
        <w:rPr>
          <w:rFonts w:hint="eastAsia"/>
        </w:rPr>
        <w:t>年度減少</w:t>
      </w:r>
      <w:r w:rsidRPr="00857B26">
        <w:rPr>
          <w:rFonts w:hint="eastAsia"/>
        </w:rPr>
        <w:t>14</w:t>
      </w:r>
      <w:r w:rsidRPr="00857B26">
        <w:rPr>
          <w:rFonts w:hint="eastAsia"/>
        </w:rPr>
        <w:t>人、工友減少</w:t>
      </w:r>
      <w:r w:rsidRPr="00857B26">
        <w:rPr>
          <w:rFonts w:hint="eastAsia"/>
        </w:rPr>
        <w:t>1</w:t>
      </w:r>
      <w:r w:rsidRPr="00857B26">
        <w:rPr>
          <w:rFonts w:hint="eastAsia"/>
        </w:rPr>
        <w:t>人，而人事費卻僅減少</w:t>
      </w:r>
      <w:r w:rsidRPr="00857B26">
        <w:rPr>
          <w:rFonts w:hint="eastAsia"/>
        </w:rPr>
        <w:t>147</w:t>
      </w:r>
      <w:r w:rsidRPr="00857B26">
        <w:rPr>
          <w:rFonts w:hint="eastAsia"/>
        </w:rPr>
        <w:t>萬</w:t>
      </w:r>
      <w:r w:rsidRPr="00857B26">
        <w:rPr>
          <w:rFonts w:hint="eastAsia"/>
        </w:rPr>
        <w:t>1</w:t>
      </w:r>
      <w:r w:rsidRPr="00857B26">
        <w:rPr>
          <w:rFonts w:hint="eastAsia"/>
        </w:rPr>
        <w:t>千元，顯不合理，雖人事費用係屬法定支出，惟亦不得濫編、浮編，悖離常情常理，爰針對是項預算凍結</w:t>
      </w:r>
      <w:r w:rsidRPr="00857B26">
        <w:rPr>
          <w:rFonts w:hint="eastAsia"/>
        </w:rPr>
        <w:t>100</w:t>
      </w:r>
      <w:r w:rsidRPr="00857B26">
        <w:rPr>
          <w:rFonts w:hint="eastAsia"/>
        </w:rPr>
        <w:t>萬元，並以書面報告送立法院社會福利及衛生環境委員會並經同意後，始得動支。【</w:t>
      </w:r>
      <w:r w:rsidRPr="00857B26">
        <w:rPr>
          <w:rFonts w:hint="eastAsia"/>
        </w:rPr>
        <w:t>167</w:t>
      </w:r>
      <w:r w:rsidRPr="00857B26">
        <w:rPr>
          <w:rFonts w:hint="eastAsia"/>
        </w:rPr>
        <w:t>】</w:t>
      </w:r>
    </w:p>
    <w:p w14:paraId="3CA7CBCC"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提案人：徐志榮</w:t>
      </w:r>
    </w:p>
    <w:p w14:paraId="0C42282E"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連署人：蔣萬安  廖國棟</w:t>
      </w:r>
    </w:p>
    <w:p w14:paraId="610C22BC" w14:textId="77777777" w:rsidR="00B50AC6" w:rsidRPr="00857B26" w:rsidRDefault="00B50AC6" w:rsidP="005C6DAB">
      <w:pPr>
        <w:pStyle w:val="1f3"/>
      </w:pPr>
      <w:r w:rsidRPr="00857B26">
        <w:rPr>
          <w:rFonts w:hint="eastAsia"/>
        </w:rPr>
        <w:t>2.</w:t>
      </w:r>
      <w:r w:rsidRPr="00857B26">
        <w:rPr>
          <w:rFonts w:hint="eastAsia"/>
        </w:rPr>
        <w:t>外國人受聘僱從事就業服務法第</w:t>
      </w:r>
      <w:r w:rsidRPr="00857B26">
        <w:rPr>
          <w:rFonts w:hint="eastAsia"/>
        </w:rPr>
        <w:t>46</w:t>
      </w:r>
      <w:r w:rsidRPr="00857B26">
        <w:rPr>
          <w:rFonts w:hint="eastAsia"/>
        </w:rPr>
        <w:t>條第</w:t>
      </w:r>
      <w:r w:rsidRPr="00857B26">
        <w:rPr>
          <w:rFonts w:hint="eastAsia"/>
        </w:rPr>
        <w:t>1</w:t>
      </w:r>
      <w:r w:rsidRPr="00857B26">
        <w:rPr>
          <w:rFonts w:hint="eastAsia"/>
        </w:rPr>
        <w:t>項第</w:t>
      </w:r>
      <w:r w:rsidRPr="00857B26">
        <w:rPr>
          <w:rFonts w:hint="eastAsia"/>
        </w:rPr>
        <w:t>8</w:t>
      </w:r>
      <w:r w:rsidRPr="00857B26">
        <w:rPr>
          <w:rFonts w:hint="eastAsia"/>
        </w:rPr>
        <w:t>款至第</w:t>
      </w:r>
      <w:r w:rsidRPr="00857B26">
        <w:rPr>
          <w:rFonts w:hint="eastAsia"/>
        </w:rPr>
        <w:t>11</w:t>
      </w:r>
      <w:r w:rsidRPr="00857B26">
        <w:rPr>
          <w:rFonts w:hint="eastAsia"/>
        </w:rPr>
        <w:t>款規定之工作外國人，聘僱效期滿不續聘之轉換雇主，或聘僱期間因故轉換雇主，待新雇主承接後，依程序需至地方政府勞工局處做聘僱通報作業，而勞工局處則依例會要求新雇主提供：前次聘僱的聘僱許可函、來台工資切結書、前次衛生局核備函等文件。實務上，前次聘僱的聘僱許可函多被認定為舊雇主所有，若不續聘或提前解約的原因有所爭議情事，則舊雇主多有不願意提供該份文件之情事。並有該文件掌握於原仲介處並向新仲介收費才願意交付。無論聘僱許可函、衛生局核備函、來華工資切結書、招募函、勞動契約，於移工聘僱程序中，所有的文件副本應為中央及地方政府所有，政府所有的文件，要求民眾再行提供，並成為聘僱通報程序裡的一環，實不便於民。若政府借用雲端科技的效用，自雇主初步申請聘僱外國人初始，以致往後的聘僱歷程裡都將相關函文上傳雲端，並該資料開放給中央、及地方政府業務負責人員使用，則大可避免前述行之有年的騷擾。</w:t>
      </w:r>
      <w:r w:rsidRPr="00857B26">
        <w:rPr>
          <w:rFonts w:hint="eastAsia"/>
        </w:rPr>
        <w:t>109</w:t>
      </w:r>
      <w:r w:rsidRPr="00857B26">
        <w:rPr>
          <w:rFonts w:hint="eastAsia"/>
        </w:rPr>
        <w:t>年初悉知勞動部勞動力發展署針對雲端科技使用事有所規劃並預計於</w:t>
      </w:r>
      <w:r w:rsidRPr="00857B26">
        <w:rPr>
          <w:rFonts w:hint="eastAsia"/>
        </w:rPr>
        <w:t>109</w:t>
      </w:r>
      <w:r w:rsidRPr="00857B26">
        <w:rPr>
          <w:rFonts w:hint="eastAsia"/>
        </w:rPr>
        <w:t>年底實施，後延至</w:t>
      </w:r>
      <w:r w:rsidRPr="00857B26">
        <w:rPr>
          <w:rFonts w:hint="eastAsia"/>
        </w:rPr>
        <w:t>110</w:t>
      </w:r>
      <w:r w:rsidRPr="00857B26">
        <w:rPr>
          <w:rFonts w:hint="eastAsia"/>
        </w:rPr>
        <w:t>年，迄今未有進一步說明，有推諉之嫌。為利於立法院監督職權之行使，爰針對</w:t>
      </w:r>
      <w:r w:rsidRPr="00857B26">
        <w:rPr>
          <w:rFonts w:hint="eastAsia"/>
        </w:rPr>
        <w:t>111</w:t>
      </w:r>
      <w:r w:rsidRPr="00857B26">
        <w:rPr>
          <w:rFonts w:hint="eastAsia"/>
        </w:rPr>
        <w:t>年度勞動部勞動力發展署「一般行政」預算編列</w:t>
      </w:r>
      <w:r w:rsidRPr="00857B26">
        <w:rPr>
          <w:rFonts w:hint="eastAsia"/>
        </w:rPr>
        <w:t>3</w:t>
      </w:r>
      <w:r w:rsidRPr="00857B26">
        <w:rPr>
          <w:rFonts w:hint="eastAsia"/>
        </w:rPr>
        <w:t>億</w:t>
      </w:r>
      <w:r w:rsidRPr="00857B26">
        <w:rPr>
          <w:rFonts w:hint="eastAsia"/>
        </w:rPr>
        <w:t>2,919</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萬元，俟勞動部公布外國人受聘僱從事就業服務法第</w:t>
      </w:r>
      <w:r w:rsidRPr="00857B26">
        <w:rPr>
          <w:rFonts w:hint="eastAsia"/>
        </w:rPr>
        <w:t>46</w:t>
      </w:r>
      <w:r w:rsidRPr="00857B26">
        <w:rPr>
          <w:rFonts w:hint="eastAsia"/>
        </w:rPr>
        <w:t>條第</w:t>
      </w:r>
      <w:r w:rsidRPr="00857B26">
        <w:rPr>
          <w:rFonts w:hint="eastAsia"/>
        </w:rPr>
        <w:t>1</w:t>
      </w:r>
      <w:r w:rsidRPr="00857B26">
        <w:rPr>
          <w:rFonts w:hint="eastAsia"/>
        </w:rPr>
        <w:t>項第</w:t>
      </w:r>
      <w:r w:rsidRPr="00857B26">
        <w:rPr>
          <w:rFonts w:hint="eastAsia"/>
        </w:rPr>
        <w:t>8</w:t>
      </w:r>
      <w:r w:rsidRPr="00857B26">
        <w:rPr>
          <w:rFonts w:hint="eastAsia"/>
        </w:rPr>
        <w:t>款至第</w:t>
      </w:r>
      <w:r w:rsidRPr="00857B26">
        <w:rPr>
          <w:rFonts w:hint="eastAsia"/>
        </w:rPr>
        <w:t>11</w:t>
      </w:r>
      <w:r w:rsidRPr="00857B26">
        <w:rPr>
          <w:rFonts w:hint="eastAsia"/>
        </w:rPr>
        <w:t>款規定之工作外國人，入境後資料雲端建檔之系統建置與開啟時程，並將書面報告送至立法院社會福利及衛生環境委員會並經同意後，始得動支。【</w:t>
      </w:r>
      <w:r w:rsidRPr="00857B26">
        <w:rPr>
          <w:rFonts w:hint="eastAsia"/>
        </w:rPr>
        <w:t>168</w:t>
      </w:r>
      <w:r w:rsidRPr="00857B26">
        <w:rPr>
          <w:rFonts w:hint="eastAsia"/>
        </w:rPr>
        <w:t>】</w:t>
      </w:r>
    </w:p>
    <w:p w14:paraId="299D5EB7"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提案人：吳玉琴</w:t>
      </w:r>
    </w:p>
    <w:p w14:paraId="154752D9"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連署人：黃秀芳  邱泰源</w:t>
      </w:r>
    </w:p>
    <w:p w14:paraId="6C42036E" w14:textId="77777777" w:rsidR="00B50AC6" w:rsidRPr="00857B26" w:rsidRDefault="00B50AC6" w:rsidP="005C6DAB">
      <w:pPr>
        <w:pStyle w:val="1f3"/>
      </w:pPr>
      <w:r w:rsidRPr="00857B26">
        <w:rPr>
          <w:rFonts w:hint="eastAsia"/>
        </w:rPr>
        <w:t>3.</w:t>
      </w:r>
      <w:r w:rsidRPr="00857B26">
        <w:rPr>
          <w:rFonts w:hint="eastAsia"/>
        </w:rPr>
        <w:t>現行的移工失聯通報亂象頻傳，恐增添聘僱不穩定性，更曾發生不良仲介與雇主，為擴充非法移工市場，藉由失聯通報機制，將合法外籍漁工轉入黑市。依據勞動部發布之法規與函釋規定，地方主管機關接獲通報後，應進行實地訪查或通知移工報到說明，但此項規定並未落實。根據勞動部之統計，</w:t>
      </w:r>
      <w:r w:rsidRPr="00857B26">
        <w:rPr>
          <w:rFonts w:hint="eastAsia"/>
        </w:rPr>
        <w:t>108</w:t>
      </w:r>
      <w:r w:rsidRPr="00857B26">
        <w:rPr>
          <w:rFonts w:hint="eastAsia"/>
        </w:rPr>
        <w:t>年訪查件數為</w:t>
      </w:r>
      <w:r w:rsidRPr="00857B26">
        <w:rPr>
          <w:rFonts w:hint="eastAsia"/>
        </w:rPr>
        <w:t>88</w:t>
      </w:r>
      <w:r w:rsidRPr="00857B26">
        <w:rPr>
          <w:rFonts w:hint="eastAsia"/>
        </w:rPr>
        <w:t>件，</w:t>
      </w:r>
      <w:r w:rsidRPr="00857B26">
        <w:rPr>
          <w:rFonts w:hint="eastAsia"/>
        </w:rPr>
        <w:t>109</w:t>
      </w:r>
      <w:r w:rsidRPr="00857B26">
        <w:rPr>
          <w:rFonts w:hint="eastAsia"/>
        </w:rPr>
        <w:t>年為</w:t>
      </w:r>
      <w:r w:rsidRPr="00857B26">
        <w:rPr>
          <w:rFonts w:hint="eastAsia"/>
        </w:rPr>
        <w:t>111</w:t>
      </w:r>
      <w:r w:rsidRPr="00857B26">
        <w:rPr>
          <w:rFonts w:hint="eastAsia"/>
        </w:rPr>
        <w:t>件，其中依勞動部</w:t>
      </w:r>
      <w:r w:rsidRPr="00857B26">
        <w:rPr>
          <w:rFonts w:hint="eastAsia"/>
        </w:rPr>
        <w:t>107</w:t>
      </w:r>
      <w:r w:rsidRPr="00857B26">
        <w:rPr>
          <w:rFonts w:hint="eastAsia"/>
        </w:rPr>
        <w:t>年</w:t>
      </w:r>
      <w:r w:rsidRPr="00857B26">
        <w:rPr>
          <w:rFonts w:hint="eastAsia"/>
        </w:rPr>
        <w:t>6</w:t>
      </w:r>
      <w:r w:rsidRPr="00857B26">
        <w:rPr>
          <w:rFonts w:hint="eastAsia"/>
        </w:rPr>
        <w:t>月</w:t>
      </w:r>
      <w:r w:rsidRPr="00857B26">
        <w:rPr>
          <w:rFonts w:hint="eastAsia"/>
        </w:rPr>
        <w:t>4</w:t>
      </w:r>
      <w:r w:rsidRPr="00857B26">
        <w:rPr>
          <w:rFonts w:hint="eastAsia"/>
        </w:rPr>
        <w:t>日函釋移工至第</w:t>
      </w:r>
      <w:r w:rsidRPr="00857B26">
        <w:rPr>
          <w:rFonts w:hint="eastAsia"/>
        </w:rPr>
        <w:t>3</w:t>
      </w:r>
      <w:r w:rsidRPr="00857B26">
        <w:rPr>
          <w:rFonts w:hint="eastAsia"/>
        </w:rPr>
        <w:t>人處安置，地方勞工主管機關至該住宿地點實地訪查件數，</w:t>
      </w:r>
      <w:r w:rsidRPr="00857B26">
        <w:rPr>
          <w:rFonts w:hint="eastAsia"/>
        </w:rPr>
        <w:t>108</w:t>
      </w:r>
      <w:r w:rsidRPr="00857B26">
        <w:rPr>
          <w:rFonts w:hint="eastAsia"/>
        </w:rPr>
        <w:t>年共計</w:t>
      </w:r>
      <w:r w:rsidRPr="00857B26">
        <w:rPr>
          <w:rFonts w:hint="eastAsia"/>
        </w:rPr>
        <w:t>29</w:t>
      </w:r>
      <w:r w:rsidRPr="00857B26">
        <w:rPr>
          <w:rFonts w:hint="eastAsia"/>
        </w:rPr>
        <w:t>件，</w:t>
      </w:r>
      <w:r w:rsidRPr="00857B26">
        <w:rPr>
          <w:rFonts w:hint="eastAsia"/>
        </w:rPr>
        <w:t>109</w:t>
      </w:r>
      <w:r w:rsidRPr="00857B26">
        <w:rPr>
          <w:rFonts w:hint="eastAsia"/>
        </w:rPr>
        <w:t>年共</w:t>
      </w:r>
      <w:r w:rsidRPr="00857B26">
        <w:rPr>
          <w:rFonts w:hint="eastAsia"/>
        </w:rPr>
        <w:t>53</w:t>
      </w:r>
      <w:r w:rsidRPr="00857B26">
        <w:rPr>
          <w:rFonts w:hint="eastAsia"/>
        </w:rPr>
        <w:t>件，遠低於各年通報案件數，足見勞動部對於移工失聯通報機制與後續的查證機制也缺乏檢討。爰此，針對</w:t>
      </w:r>
      <w:r w:rsidRPr="00857B26">
        <w:rPr>
          <w:rFonts w:hint="eastAsia"/>
        </w:rPr>
        <w:t>111</w:t>
      </w:r>
      <w:r w:rsidRPr="00857B26">
        <w:rPr>
          <w:rFonts w:hint="eastAsia"/>
        </w:rPr>
        <w:t>年度勞動部勞動力發展署「一般行政」預算編列</w:t>
      </w:r>
      <w:r w:rsidRPr="00857B26">
        <w:rPr>
          <w:rFonts w:hint="eastAsia"/>
        </w:rPr>
        <w:t>3</w:t>
      </w:r>
      <w:r w:rsidRPr="00857B26">
        <w:rPr>
          <w:rFonts w:hint="eastAsia"/>
        </w:rPr>
        <w:t>億</w:t>
      </w:r>
      <w:r w:rsidRPr="00857B26">
        <w:rPr>
          <w:rFonts w:hint="eastAsia"/>
        </w:rPr>
        <w:t>2</w:t>
      </w:r>
      <w:r w:rsidRPr="00857B26">
        <w:t>,</w:t>
      </w:r>
      <w:r w:rsidRPr="00857B26">
        <w:rPr>
          <w:rFonts w:hint="eastAsia"/>
        </w:rPr>
        <w:t>919</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萬元，俟勞動部勞動力發展署落實「接獲通報後，應進行實地訪查或通知移工報到說明」，並於</w:t>
      </w:r>
      <w:r w:rsidRPr="00857B26">
        <w:rPr>
          <w:rFonts w:hint="eastAsia"/>
        </w:rPr>
        <w:t>1</w:t>
      </w:r>
      <w:r w:rsidRPr="00857B26">
        <w:rPr>
          <w:rFonts w:hint="eastAsia"/>
        </w:rPr>
        <w:t>個月內提出階段性落實期程與達成率，並邀集移工權益團體、專家學者、財團法人法律扶助基金會，就移工失聯通報之現行缺失與查證機制進行座談，邀請學者專家針對移工失聯通報機制的法規面、現行缺失與改善作法、提供不實資訊予以通報失聯之樣態分析進行研究，送交立法院社會福利及衛生環境委員會及提案委員並經同意後，始得動支。【</w:t>
      </w:r>
      <w:r w:rsidRPr="00857B26">
        <w:rPr>
          <w:rFonts w:hint="eastAsia"/>
        </w:rPr>
        <w:t>169</w:t>
      </w:r>
      <w:r w:rsidRPr="00857B26">
        <w:rPr>
          <w:rFonts w:hint="eastAsia"/>
        </w:rPr>
        <w:t>】</w:t>
      </w:r>
    </w:p>
    <w:p w14:paraId="3B8A806F"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提案人：洪申翰  邱泰源  賴惠員</w:t>
      </w:r>
    </w:p>
    <w:p w14:paraId="4B6DE456" w14:textId="77777777" w:rsidR="00B50AC6" w:rsidRPr="00857B26" w:rsidRDefault="00B50AC6" w:rsidP="005C6DAB">
      <w:pPr>
        <w:pStyle w:val="1f3"/>
      </w:pPr>
      <w:r w:rsidRPr="00857B26">
        <w:rPr>
          <w:rFonts w:hint="eastAsia"/>
        </w:rPr>
        <w:t>4.</w:t>
      </w:r>
      <w:r w:rsidRPr="00857B26">
        <w:rPr>
          <w:rFonts w:hint="eastAsia"/>
        </w:rPr>
        <w:t>有鑑於在職外籍看護移工可能因為懷孕、生產或罹患嚴重疾病，需請產假、病假或育嬰留職停薪，但雇主限於法令規定無法聘僱短期替代之外籍看護移工，也無法使用長照補助，僅能使用喘息服務。但喘息服務可提供之時數，未能滿足長照家庭之實際所需，導致長照家庭和需請長假之外籍看護權益難兩全。爰此，針對</w:t>
      </w:r>
      <w:r w:rsidRPr="00857B26">
        <w:rPr>
          <w:rFonts w:hint="eastAsia"/>
        </w:rPr>
        <w:t>111</w:t>
      </w:r>
      <w:r w:rsidRPr="00857B26">
        <w:rPr>
          <w:rFonts w:hint="eastAsia"/>
        </w:rPr>
        <w:t>年度勞動部勞動力發展署「一般行政」預算編列</w:t>
      </w:r>
      <w:r w:rsidRPr="00857B26">
        <w:rPr>
          <w:rFonts w:hint="eastAsia"/>
        </w:rPr>
        <w:t>3</w:t>
      </w:r>
      <w:r w:rsidRPr="00857B26">
        <w:rPr>
          <w:rFonts w:hint="eastAsia"/>
        </w:rPr>
        <w:t>億</w:t>
      </w:r>
      <w:r w:rsidRPr="00857B26">
        <w:rPr>
          <w:rFonts w:hint="eastAsia"/>
        </w:rPr>
        <w:t>2,919</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萬元，俟勞動部勞動力發展署委託學者專家檢討現況，並於</w:t>
      </w:r>
      <w:r w:rsidRPr="00857B26">
        <w:rPr>
          <w:rFonts w:hint="eastAsia"/>
        </w:rPr>
        <w:t>2</w:t>
      </w:r>
      <w:r w:rsidRPr="00857B26">
        <w:rPr>
          <w:rFonts w:hint="eastAsia"/>
        </w:rPr>
        <w:t>個月內會商衛生福利部提出保障長照家庭雇主權益，以及確保請產假、病假或育嬰留職停薪之外籍看護免於就業歧視之具體措施與規劃，送交立法院社會福利及衛生環境委員會及提案委員並經同意後，始得動支。【</w:t>
      </w:r>
      <w:r w:rsidRPr="00857B26">
        <w:rPr>
          <w:rFonts w:hint="eastAsia"/>
        </w:rPr>
        <w:t>172</w:t>
      </w:r>
      <w:r w:rsidRPr="00857B26">
        <w:rPr>
          <w:rFonts w:hint="eastAsia"/>
        </w:rPr>
        <w:t>】</w:t>
      </w:r>
    </w:p>
    <w:p w14:paraId="51DD920E"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提案人：洪申翰  邱泰源  賴惠員</w:t>
      </w:r>
    </w:p>
    <w:p w14:paraId="3C39029F" w14:textId="77777777" w:rsidR="00B50AC6" w:rsidRPr="00857B26" w:rsidRDefault="00B50AC6" w:rsidP="005C6DAB">
      <w:pPr>
        <w:pStyle w:val="aff1"/>
      </w:pPr>
      <w:r w:rsidRPr="00857B26">
        <w:rPr>
          <w:rFonts w:hint="eastAsia"/>
        </w:rPr>
        <w:t>(</w:t>
      </w:r>
      <w:r w:rsidRPr="00857B26">
        <w:rPr>
          <w:rFonts w:hint="eastAsia"/>
        </w:rPr>
        <w:t>二</w:t>
      </w:r>
      <w:r w:rsidRPr="00857B26">
        <w:rPr>
          <w:rFonts w:hint="eastAsia"/>
        </w:rPr>
        <w:t>) 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千元，合併凍結</w:t>
      </w:r>
      <w:r w:rsidRPr="00857B26">
        <w:rPr>
          <w:rFonts w:hint="eastAsia"/>
        </w:rPr>
        <w:t>100</w:t>
      </w:r>
      <w:r w:rsidRPr="00857B26">
        <w:rPr>
          <w:rFonts w:hint="eastAsia"/>
        </w:rPr>
        <w:t>萬元，俟勞動部就下列各案向立法院社會福利及衛生環境委員會提出書面報告並經同意後，始得動支。</w:t>
      </w:r>
    </w:p>
    <w:p w14:paraId="722657F0" w14:textId="77777777" w:rsidR="00B50AC6" w:rsidRPr="00857B26" w:rsidRDefault="00B50AC6" w:rsidP="005C6DAB">
      <w:pPr>
        <w:pStyle w:val="1f3"/>
      </w:pPr>
      <w:r w:rsidRPr="00857B26">
        <w:rPr>
          <w:rFonts w:hint="eastAsia"/>
        </w:rPr>
        <w:t>1.</w:t>
      </w:r>
      <w:r w:rsidRPr="00857B26">
        <w:rPr>
          <w:rFonts w:hint="eastAsia"/>
        </w:rPr>
        <w:t>有鑑於自</w:t>
      </w:r>
      <w:r w:rsidRPr="00857B26">
        <w:rPr>
          <w:rFonts w:hint="eastAsia"/>
        </w:rPr>
        <w:t>109</w:t>
      </w:r>
      <w:r w:rsidRPr="00857B26">
        <w:rPr>
          <w:rFonts w:hint="eastAsia"/>
        </w:rPr>
        <w:t>年</w:t>
      </w:r>
      <w:r w:rsidRPr="00857B26">
        <w:rPr>
          <w:rFonts w:hint="eastAsia"/>
        </w:rPr>
        <w:t>COVID-19</w:t>
      </w:r>
      <w:r w:rsidRPr="00857B26">
        <w:rPr>
          <w:rFonts w:hint="eastAsia"/>
        </w:rPr>
        <w:t>疫情於全球蔓延，並對全球各國經濟發展及勞動市場造成重大影響，隨著</w:t>
      </w:r>
      <w:r w:rsidRPr="00857B26">
        <w:rPr>
          <w:rFonts w:hint="eastAsia"/>
        </w:rPr>
        <w:t>110</w:t>
      </w:r>
      <w:r w:rsidRPr="00857B26">
        <w:rPr>
          <w:rFonts w:hint="eastAsia"/>
        </w:rPr>
        <w:t>年</w:t>
      </w:r>
      <w:r w:rsidRPr="00857B26">
        <w:rPr>
          <w:rFonts w:hint="eastAsia"/>
        </w:rPr>
        <w:t>5</w:t>
      </w:r>
      <w:r w:rsidRPr="00857B26">
        <w:rPr>
          <w:rFonts w:hint="eastAsia"/>
        </w:rPr>
        <w:t>月國內疫情警戒升級，失業率由</w:t>
      </w:r>
      <w:r w:rsidRPr="00857B26">
        <w:rPr>
          <w:rFonts w:hint="eastAsia"/>
        </w:rPr>
        <w:t>4</w:t>
      </w:r>
      <w:r w:rsidRPr="00857B26">
        <w:rPr>
          <w:rFonts w:hint="eastAsia"/>
        </w:rPr>
        <w:t>月份之</w:t>
      </w:r>
      <w:r w:rsidRPr="00857B26">
        <w:rPr>
          <w:rFonts w:hint="eastAsia"/>
        </w:rPr>
        <w:t>3.64%</w:t>
      </w:r>
      <w:r w:rsidRPr="00857B26">
        <w:rPr>
          <w:rFonts w:hint="eastAsia"/>
        </w:rPr>
        <w:t>攀升至</w:t>
      </w:r>
      <w:r w:rsidRPr="00857B26">
        <w:rPr>
          <w:rFonts w:hint="eastAsia"/>
        </w:rPr>
        <w:t>6</w:t>
      </w:r>
      <w:r w:rsidRPr="00857B26">
        <w:rPr>
          <w:rFonts w:hint="eastAsia"/>
        </w:rPr>
        <w:t>月份之</w:t>
      </w:r>
      <w:r w:rsidRPr="00857B26">
        <w:rPr>
          <w:rFonts w:hint="eastAsia"/>
        </w:rPr>
        <w:t>4.8%</w:t>
      </w:r>
      <w:r w:rsidRPr="00857B26">
        <w:rPr>
          <w:rFonts w:hint="eastAsia"/>
        </w:rPr>
        <w:t>，創下金融海嘯以來（</w:t>
      </w:r>
      <w:r w:rsidRPr="00857B26">
        <w:rPr>
          <w:rFonts w:hint="eastAsia"/>
        </w:rPr>
        <w:t>99</w:t>
      </w:r>
      <w:r w:rsidRPr="00857B26">
        <w:rPr>
          <w:rFonts w:hint="eastAsia"/>
        </w:rPr>
        <w:t>年</w:t>
      </w:r>
      <w:r w:rsidRPr="00857B26">
        <w:rPr>
          <w:rFonts w:hint="eastAsia"/>
        </w:rPr>
        <w:t>11</w:t>
      </w:r>
      <w:r w:rsidRPr="00857B26">
        <w:rPr>
          <w:rFonts w:hint="eastAsia"/>
        </w:rPr>
        <w:t>月以來）之最高情形，其中因工作場所業務緊縮或歇業而失業者增加</w:t>
      </w:r>
      <w:r w:rsidRPr="00857B26">
        <w:rPr>
          <w:rFonts w:hint="eastAsia"/>
        </w:rPr>
        <w:t>7</w:t>
      </w:r>
      <w:r w:rsidRPr="00857B26">
        <w:rPr>
          <w:rFonts w:hint="eastAsia"/>
        </w:rPr>
        <w:t>萬</w:t>
      </w:r>
      <w:r w:rsidRPr="00857B26">
        <w:rPr>
          <w:rFonts w:hint="eastAsia"/>
        </w:rPr>
        <w:t>2</w:t>
      </w:r>
      <w:r w:rsidRPr="00857B26">
        <w:rPr>
          <w:rFonts w:hint="eastAsia"/>
        </w:rPr>
        <w:t>千人；另受部分應屆畢業生及暑期工讀生投入尋職影響，初次尋職失業者也增加</w:t>
      </w:r>
      <w:r w:rsidRPr="00857B26">
        <w:rPr>
          <w:rFonts w:hint="eastAsia"/>
        </w:rPr>
        <w:t>9</w:t>
      </w:r>
      <w:r w:rsidRPr="00857B26">
        <w:rPr>
          <w:rFonts w:hint="eastAsia"/>
        </w:rPr>
        <w:t>千人；雖解除疫情三級警報後，失業率有調降，然國際勞工組織指出，疫情對勞動市場之影響，短期內恐難恢復；我國勞動市場近年來產業空缺與失業率並存，疫情已改變現有經濟環境、產業結構及消費型態。爰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w:t>
      </w:r>
      <w:r w:rsidRPr="00857B26">
        <w:t>,</w:t>
      </w:r>
      <w:r w:rsidRPr="00857B26">
        <w:rPr>
          <w:rFonts w:hint="eastAsia"/>
        </w:rPr>
        <w:t>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萬元，俟勞動部勞動力發展署研議因應疫情提出強化就業輔導、人才培訓與就業媒合措施等方案，向立法院社會福利及衛生環境委員會提出書面報告並經同意後，始得動支。【</w:t>
      </w:r>
      <w:r w:rsidRPr="00857B26">
        <w:rPr>
          <w:rFonts w:hint="eastAsia"/>
        </w:rPr>
        <w:t>173</w:t>
      </w:r>
      <w:r w:rsidRPr="00857B26">
        <w:rPr>
          <w:rFonts w:hint="eastAsia"/>
        </w:rPr>
        <w:t>】</w:t>
      </w:r>
    </w:p>
    <w:p w14:paraId="44088BA5"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提案人：張育美  廖國棟  陳玉珍</w:t>
      </w:r>
    </w:p>
    <w:p w14:paraId="16E223B8" w14:textId="77777777" w:rsidR="00B50AC6" w:rsidRPr="00857B26" w:rsidRDefault="00B50AC6" w:rsidP="005C6DAB">
      <w:pPr>
        <w:pStyle w:val="1f3"/>
      </w:pPr>
      <w:r w:rsidRPr="00857B26">
        <w:rPr>
          <w:rFonts w:hint="eastAsia"/>
        </w:rPr>
        <w:t>2.111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千元。根據勞動部統計，國內社福移工人數自</w:t>
      </w:r>
      <w:r w:rsidRPr="00857B26">
        <w:rPr>
          <w:rFonts w:hint="eastAsia"/>
        </w:rPr>
        <w:t>109</w:t>
      </w:r>
      <w:r w:rsidRPr="00857B26">
        <w:rPr>
          <w:rFonts w:hint="eastAsia"/>
        </w:rPr>
        <w:t>年</w:t>
      </w:r>
      <w:r w:rsidRPr="00857B26">
        <w:rPr>
          <w:rFonts w:hint="eastAsia"/>
        </w:rPr>
        <w:t>2</w:t>
      </w:r>
      <w:r w:rsidRPr="00857B26">
        <w:rPr>
          <w:rFonts w:hint="eastAsia"/>
        </w:rPr>
        <w:t>月底</w:t>
      </w:r>
      <w:r w:rsidRPr="00857B26">
        <w:rPr>
          <w:rFonts w:hint="eastAsia"/>
        </w:rPr>
        <w:t>26</w:t>
      </w:r>
      <w:r w:rsidRPr="00857B26">
        <w:rPr>
          <w:rFonts w:hint="eastAsia"/>
        </w:rPr>
        <w:t>萬</w:t>
      </w:r>
      <w:r w:rsidRPr="00857B26">
        <w:rPr>
          <w:rFonts w:hint="eastAsia"/>
        </w:rPr>
        <w:t>4</w:t>
      </w:r>
      <w:r w:rsidRPr="00857B26">
        <w:rPr>
          <w:rFonts w:hint="eastAsia"/>
        </w:rPr>
        <w:t>千人，逐漸下降，到</w:t>
      </w:r>
      <w:r w:rsidRPr="00857B26">
        <w:rPr>
          <w:rFonts w:hint="eastAsia"/>
        </w:rPr>
        <w:t>110</w:t>
      </w:r>
      <w:r w:rsidRPr="00857B26">
        <w:rPr>
          <w:rFonts w:hint="eastAsia"/>
        </w:rPr>
        <w:t>年</w:t>
      </w:r>
      <w:r w:rsidRPr="00857B26">
        <w:rPr>
          <w:rFonts w:hint="eastAsia"/>
        </w:rPr>
        <w:t>9</w:t>
      </w:r>
      <w:r w:rsidRPr="00857B26">
        <w:rPr>
          <w:rFonts w:hint="eastAsia"/>
        </w:rPr>
        <w:t>月底只剩</w:t>
      </w:r>
      <w:r w:rsidRPr="00857B26">
        <w:rPr>
          <w:rFonts w:hint="eastAsia"/>
        </w:rPr>
        <w:t>23</w:t>
      </w:r>
      <w:r w:rsidRPr="00857B26">
        <w:rPr>
          <w:rFonts w:hint="eastAsia"/>
        </w:rPr>
        <w:t>萬</w:t>
      </w:r>
      <w:r w:rsidRPr="00857B26">
        <w:rPr>
          <w:rFonts w:hint="eastAsia"/>
        </w:rPr>
        <w:t>5</w:t>
      </w:r>
      <w:r w:rsidRPr="00857B26">
        <w:rPr>
          <w:rFonts w:hint="eastAsia"/>
        </w:rPr>
        <w:t>千人，落差達</w:t>
      </w:r>
      <w:r w:rsidRPr="00857B26">
        <w:rPr>
          <w:rFonts w:hint="eastAsia"/>
        </w:rPr>
        <w:t>2</w:t>
      </w:r>
      <w:r w:rsidRPr="00857B26">
        <w:rPr>
          <w:rFonts w:hint="eastAsia"/>
        </w:rPr>
        <w:t>萬</w:t>
      </w:r>
      <w:r w:rsidRPr="00857B26">
        <w:rPr>
          <w:rFonts w:hint="eastAsia"/>
        </w:rPr>
        <w:t>9</w:t>
      </w:r>
      <w:r w:rsidRPr="00857B26">
        <w:rPr>
          <w:rFonts w:hint="eastAsia"/>
        </w:rPr>
        <w:t>千人，嚴重影響我國長期照護人力。依據勞動部資料，移工專案第一階段預計僅引進</w:t>
      </w:r>
      <w:r w:rsidRPr="00857B26">
        <w:rPr>
          <w:rFonts w:hint="eastAsia"/>
        </w:rPr>
        <w:t>2,500</w:t>
      </w:r>
      <w:r w:rsidRPr="00857B26">
        <w:rPr>
          <w:rFonts w:hint="eastAsia"/>
        </w:rPr>
        <w:t>名移工，對於舒緩國內產業缺工問題杯水車薪，爰針對是項預算凍結</w:t>
      </w:r>
      <w:r w:rsidRPr="00857B26">
        <w:rPr>
          <w:rFonts w:hint="eastAsia"/>
        </w:rPr>
        <w:t>100</w:t>
      </w:r>
      <w:r w:rsidRPr="00857B26">
        <w:rPr>
          <w:rFonts w:hint="eastAsia"/>
        </w:rPr>
        <w:t>萬元，要求勞動部積極向中央流行疫情指揮中心爭取移工專案第二階段增加集中檢疫所床位，並跨部會研議精進檢疫方案，俟將研議結果向立法院社會福利及衛生環境委員會提出書面報告並經同意後，始得動支。【</w:t>
      </w:r>
      <w:r w:rsidRPr="00857B26">
        <w:rPr>
          <w:rFonts w:hint="eastAsia"/>
        </w:rPr>
        <w:t>174</w:t>
      </w:r>
      <w:r w:rsidRPr="00857B26">
        <w:rPr>
          <w:rFonts w:hint="eastAsia"/>
        </w:rPr>
        <w:t>】</w:t>
      </w:r>
    </w:p>
    <w:p w14:paraId="7C80F719" w14:textId="77777777" w:rsidR="00B50AC6" w:rsidRPr="00857B26" w:rsidRDefault="00B50AC6" w:rsidP="005C6DAB">
      <w:pPr>
        <w:pStyle w:val="af0"/>
      </w:pPr>
      <w:r w:rsidRPr="00857B26">
        <w:rPr>
          <w:rFonts w:hint="eastAsia"/>
        </w:rPr>
        <w:t>提案人：張育美  廖國棟  陳玉珍</w:t>
      </w:r>
    </w:p>
    <w:p w14:paraId="7A946F31" w14:textId="77777777" w:rsidR="00B50AC6" w:rsidRPr="00857B26" w:rsidRDefault="00B50AC6" w:rsidP="005C6DAB">
      <w:pPr>
        <w:pStyle w:val="1f3"/>
      </w:pPr>
      <w:r w:rsidRPr="00857B26">
        <w:rPr>
          <w:rFonts w:hint="eastAsia"/>
        </w:rPr>
        <w:t>3.</w:t>
      </w:r>
      <w:r w:rsidRPr="00857B26">
        <w:rPr>
          <w:rFonts w:hint="eastAsia"/>
        </w:rPr>
        <w:t>鑑於我國社會對於非本國籍之移工需求甚大，然移工引進管理與相關法規所涉甚廣，然如民眾無法知悉移工所涉之相關規定，將容易產生管理與適用之糾紛，損及雇主或是移工之權益，並衍生不必要之衝突。是故，勞動部勞動力發展署應正視國人對於移工需求，並廣納國人易產生法律或管理問題，蒐羅彙編成冊，乃至製作相關說明或指引手冊，以多元媒介如書面或網路等形式積極宣傳，提供國人知悉使用，爰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萬元，俟勞動部勞動力發展署針對移工相關法令與常見問題，有效彙整與宣傳，並提出書面報告，送立法院社會福利及衛生環境委員會並經同意後，始得動支。【</w:t>
      </w:r>
      <w:r w:rsidRPr="00857B26">
        <w:t>175</w:t>
      </w:r>
      <w:r w:rsidRPr="00857B26">
        <w:rPr>
          <w:rFonts w:hint="eastAsia"/>
        </w:rPr>
        <w:t>】</w:t>
      </w:r>
    </w:p>
    <w:p w14:paraId="2B7AA768" w14:textId="77777777" w:rsidR="00B50AC6" w:rsidRPr="00857B26" w:rsidRDefault="00B50AC6" w:rsidP="005C6DAB">
      <w:pPr>
        <w:spacing w:line="440" w:lineRule="exact"/>
        <w:ind w:leftChars="366" w:left="878" w:firstLineChars="832" w:firstLine="2662"/>
        <w:jc w:val="both"/>
        <w:rPr>
          <w:rFonts w:ascii="標楷體" w:eastAsia="標楷體" w:hAnsi="標楷體" w:cs="Times New Roman"/>
          <w:color w:val="000000"/>
          <w:sz w:val="32"/>
          <w:szCs w:val="32"/>
          <w:lang w:val="x-none" w:eastAsia="x-none"/>
        </w:rPr>
      </w:pPr>
      <w:r w:rsidRPr="00857B26">
        <w:rPr>
          <w:rFonts w:ascii="標楷體" w:eastAsia="標楷體" w:hAnsi="標楷體" w:cs="Times New Roman" w:hint="eastAsia"/>
          <w:color w:val="000000"/>
          <w:sz w:val="32"/>
          <w:szCs w:val="32"/>
          <w:lang w:val="x-none" w:eastAsia="x-none"/>
        </w:rPr>
        <w:t>提案人：廖國棟  張育美  陳玉珍  葉毓蘭</w:t>
      </w:r>
    </w:p>
    <w:p w14:paraId="1B751D52" w14:textId="77777777" w:rsidR="00B50AC6" w:rsidRPr="00857B26" w:rsidRDefault="00B50AC6" w:rsidP="005C6DAB">
      <w:pPr>
        <w:pStyle w:val="1f3"/>
      </w:pPr>
      <w:r w:rsidRPr="00857B26">
        <w:rPr>
          <w:rFonts w:hint="eastAsia"/>
        </w:rPr>
        <w:t>4.</w:t>
      </w:r>
      <w:r w:rsidRPr="00857B26">
        <w:rPr>
          <w:rFonts w:hint="eastAsia"/>
        </w:rPr>
        <w:t>鑑於高齡化趨勢嚴峻，據統計</w:t>
      </w:r>
      <w:r w:rsidRPr="00857B26">
        <w:rPr>
          <w:rFonts w:hint="eastAsia"/>
        </w:rPr>
        <w:t>2025</w:t>
      </w:r>
      <w:r w:rsidRPr="00857B26">
        <w:rPr>
          <w:rFonts w:hint="eastAsia"/>
        </w:rPr>
        <w:t>年國人高齡化之比例將達</w:t>
      </w:r>
      <w:r w:rsidRPr="00857B26">
        <w:rPr>
          <w:rFonts w:hint="eastAsia"/>
        </w:rPr>
        <w:t>20.1%</w:t>
      </w:r>
      <w:r w:rsidRPr="00857B26">
        <w:rPr>
          <w:rFonts w:hint="eastAsia"/>
        </w:rPr>
        <w:t>，國人家庭規模縮小且家庭支持力薄弱，照護負擔沉重，老人照顧老老人之現象日益普遍，因為照護家人卻因資格限制無法聘僱外籍之家庭看護工之情況，據衛生福利部調查顯示，台灣約有</w:t>
      </w:r>
      <w:r w:rsidRPr="00857B26">
        <w:rPr>
          <w:rFonts w:hint="eastAsia"/>
        </w:rPr>
        <w:t>230</w:t>
      </w:r>
      <w:r w:rsidRPr="00857B26">
        <w:rPr>
          <w:rFonts w:hint="eastAsia"/>
        </w:rPr>
        <w:t>萬工作人口中，因照顧失能家人而影響工作者，有約</w:t>
      </w:r>
      <w:r w:rsidRPr="00857B26">
        <w:rPr>
          <w:rFonts w:hint="eastAsia"/>
        </w:rPr>
        <w:t>13</w:t>
      </w:r>
      <w:r w:rsidRPr="00857B26">
        <w:rPr>
          <w:rFonts w:hint="eastAsia"/>
        </w:rPr>
        <w:t>萬人離職、</w:t>
      </w:r>
      <w:r w:rsidRPr="00857B26">
        <w:rPr>
          <w:rFonts w:hint="eastAsia"/>
        </w:rPr>
        <w:t>18</w:t>
      </w:r>
      <w:r w:rsidRPr="00857B26">
        <w:rPr>
          <w:rFonts w:hint="eastAsia"/>
        </w:rPr>
        <w:t>萬人減少工時。行政院主計總處最新人力調查也顯示，因背負家中老小照顧責任，無就業意願及無法就業的非勞動力人數多達</w:t>
      </w:r>
      <w:r w:rsidRPr="00857B26">
        <w:rPr>
          <w:rFonts w:hint="eastAsia"/>
        </w:rPr>
        <w:t>43</w:t>
      </w:r>
      <w:r w:rsidRPr="00857B26">
        <w:rPr>
          <w:rFonts w:hint="eastAsia"/>
        </w:rPr>
        <w:t>萬</w:t>
      </w:r>
      <w:r w:rsidRPr="00857B26">
        <w:rPr>
          <w:rFonts w:hint="eastAsia"/>
        </w:rPr>
        <w:t>5</w:t>
      </w:r>
      <w:r w:rsidRPr="00857B26">
        <w:rPr>
          <w:rFonts w:hint="eastAsia"/>
        </w:rPr>
        <w:t>千人，顯見國人對外籍之家庭看護工需求迫切，然因我國外籍家庭看護工引進之門檻限制甚嚴，相關規定顯需改變。是故，勞動部勞動力發展署應正視國人對於外籍家庭看護工之迫切需求，以及我國人口與家庭變化之趨勢，積極研議有效舉措，檢討相關資格門檻，並研議提出相關法律、命令等修正案加以改善，以維國人權益，爰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萬元，俟勞動部勞動力發展署檢討修正相關外籍家庭看護工申請資格門檻，並提出書面報告，送立法院社會福利及衛生環境委員會並經同意後，始得動支。【</w:t>
      </w:r>
      <w:r w:rsidRPr="00857B26">
        <w:rPr>
          <w:rFonts w:hint="eastAsia"/>
        </w:rPr>
        <w:t>176</w:t>
      </w:r>
      <w:r w:rsidRPr="00857B26">
        <w:rPr>
          <w:rFonts w:hint="eastAsia"/>
        </w:rPr>
        <w:t>】</w:t>
      </w:r>
    </w:p>
    <w:p w14:paraId="76F292C6"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提案人：廖國棟  張育美  陳玉珍  葉毓蘭</w:t>
      </w:r>
    </w:p>
    <w:p w14:paraId="52F5BAC7" w14:textId="77777777" w:rsidR="00B50AC6" w:rsidRPr="00857B26" w:rsidRDefault="00B50AC6" w:rsidP="005C6DAB">
      <w:pPr>
        <w:pStyle w:val="1f3"/>
      </w:pPr>
      <w:r w:rsidRPr="00857B26">
        <w:rPr>
          <w:rFonts w:hint="eastAsia"/>
        </w:rPr>
        <w:t>5.</w:t>
      </w:r>
      <w:r w:rsidRPr="00857B26">
        <w:rPr>
          <w:rFonts w:hint="eastAsia"/>
        </w:rPr>
        <w:t>鑑於高齡化趨勢嚴峻，據統計</w:t>
      </w:r>
      <w:r w:rsidRPr="00857B26">
        <w:rPr>
          <w:rFonts w:hint="eastAsia"/>
        </w:rPr>
        <w:t>2025</w:t>
      </w:r>
      <w:r w:rsidRPr="00857B26">
        <w:rPr>
          <w:rFonts w:hint="eastAsia"/>
        </w:rPr>
        <w:t>年國人高齡化之比例將達</w:t>
      </w:r>
      <w:r w:rsidRPr="00857B26">
        <w:rPr>
          <w:rFonts w:hint="eastAsia"/>
        </w:rPr>
        <w:t>20.1%</w:t>
      </w:r>
      <w:r w:rsidRPr="00857B26">
        <w:rPr>
          <w:rFonts w:hint="eastAsia"/>
        </w:rPr>
        <w:t>，國人家庭規模縮小且家庭支持力薄弱，對外籍之家庭看護工需求迫切，然因相關法令不足，對於外籍家庭看護工不履約之逃逸或怠工等問題，無有效遏止手段，尤其民事手段介入又面臨外籍移工，於我國無資產可供執行之問題，而更換外籍家庭看護工亦有相當之時間、行政、費用等問題，更增雇主之困擾。是故，勞動部勞動力發展署應正視國人對於外籍家庭看護工之迫切需求，以及管理困難等問題，更面臨外籍移工逃逸或怠工等問題，無法有效約束之困難，爰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會同有關機關，對於移工、仲介或移工輸出國研議有效之措施，提出相關法律、命令等修正草案加以改善，以維國人權益，並提出書面報告送立法院社會福利及衛生環境委員會並經同意後，始得動支。【</w:t>
      </w:r>
      <w:r w:rsidRPr="00857B26">
        <w:rPr>
          <w:rFonts w:hint="eastAsia"/>
        </w:rPr>
        <w:t>177</w:t>
      </w:r>
      <w:r w:rsidRPr="00857B26">
        <w:rPr>
          <w:rFonts w:hint="eastAsia"/>
        </w:rPr>
        <w:t>】</w:t>
      </w:r>
    </w:p>
    <w:p w14:paraId="380B4015"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提案人：廖國棟  張育美  陳玉珍  葉毓蘭</w:t>
      </w:r>
    </w:p>
    <w:p w14:paraId="22A62CAA" w14:textId="77777777" w:rsidR="00B50AC6" w:rsidRPr="00857B26" w:rsidRDefault="00B50AC6" w:rsidP="005C6DAB">
      <w:pPr>
        <w:pStyle w:val="1f3"/>
      </w:pPr>
      <w:r w:rsidRPr="00857B26">
        <w:rPr>
          <w:rFonts w:hint="eastAsia"/>
        </w:rPr>
        <w:t>6.</w:t>
      </w:r>
      <w:r w:rsidRPr="00857B26">
        <w:rPr>
          <w:rFonts w:hint="eastAsia"/>
        </w:rPr>
        <w:t>鑑於高齡化趨勢嚴峻，據統計</w:t>
      </w:r>
      <w:r w:rsidRPr="00857B26">
        <w:rPr>
          <w:rFonts w:hint="eastAsia"/>
        </w:rPr>
        <w:t>2025</w:t>
      </w:r>
      <w:r w:rsidRPr="00857B26">
        <w:rPr>
          <w:rFonts w:hint="eastAsia"/>
        </w:rPr>
        <w:t>年國人高齡化之比例將達</w:t>
      </w:r>
      <w:r w:rsidRPr="00857B26">
        <w:rPr>
          <w:rFonts w:hint="eastAsia"/>
        </w:rPr>
        <w:t>20.1%</w:t>
      </w:r>
      <w:r w:rsidRPr="00857B26">
        <w:rPr>
          <w:rFonts w:hint="eastAsia"/>
        </w:rPr>
        <w:t>，國人家庭規模縮小且家庭支持力薄弱，對外籍之家庭看護工需求迫切，然因相關法令不足，對於部分外籍家庭看護工逃逸頻繁，無有效之嚇阻力，查當前相關法規，似有規範不足，如外籍家庭看護工以脫產等手段，致無法有效追究個人違法行為，使得其他單位也無法配合處置，嚴重傷害合法雇主之權益，顯應強化有關規範，以落實源頭管理。是故，勞動部勞動力發展署應正視國人對於外籍家庭看護工之迫切需求，參酌國際管理經驗與相關立法，爰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會同相關機關，研議有效防堵逃逸與黑工措施，提出相關法律、命令等修正草案加以改善，以維護國人權益，並提出書面報告，送立法院社會福利及衛生環境委員會並經同意後，始得動支。【</w:t>
      </w:r>
      <w:r w:rsidRPr="00857B26">
        <w:rPr>
          <w:rFonts w:hint="eastAsia"/>
        </w:rPr>
        <w:t>178</w:t>
      </w:r>
      <w:r w:rsidRPr="00857B26">
        <w:rPr>
          <w:rFonts w:hint="eastAsia"/>
        </w:rPr>
        <w:t>】</w:t>
      </w:r>
    </w:p>
    <w:p w14:paraId="5C0C30BA"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提案人：廖國棟  張育美  陳玉珍  葉毓蘭</w:t>
      </w:r>
    </w:p>
    <w:p w14:paraId="5AB62789" w14:textId="77777777" w:rsidR="00B50AC6" w:rsidRPr="00857B26" w:rsidRDefault="00B50AC6" w:rsidP="005C6DAB">
      <w:pPr>
        <w:spacing w:line="440" w:lineRule="exact"/>
        <w:ind w:leftChars="377" w:left="1187" w:hangingChars="88" w:hanging="282"/>
        <w:jc w:val="both"/>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7.111年度勞動部勞動力發展署「勞動力發展業務」包括「綜合規劃」、「訓練發展」、「就業服務」、以及「身心障礙者及特定對象業務」，共計編列1億9,536萬5千元。有鑑於：(1)110年5月因國內疫情警戒升級，失業率由4月份之3.64%攀升至6月份之4.8%，創下金融海嘯以來（99年11月以來）之最高情形，其中因工作場所業務緊縮或歇業而失業者增加7萬2千人；另受部分應屆畢業生及暑期工讀生投入尋職影響，初次尋職失業者也增加9千人；低工時及暫時性失業等現象將隨著疫情趨緩而逐漸獲得改善，惟迄110年8月底止仍對我國就業市場帶來重大衝擊。(2)110年5月隨著新一波疫情而暴增至61萬6千人，6月更增加至77萬6千人，反映出有愈來愈多勞工遭遇減班，從全時工作者變成非全時工作者。(3)失業率創10年新高，「因工作場所業務緊縮或歇業」而失業的「非初次尋職者」在疫後增加人數，從109年3月的6千人，很快在4月暴增至4萬1千人，在5月達到4萬8千人的高峰，110年第2波疫情衝擊下的失業者更是直線上升，從5月後的7萬2千人，倍數成長到6月的14萬4千人。(4)疫情初期八成以減班因應衝擊，失業問題隨後顯現。從110年5月起因「想找工作而未找工作」、「照料家務」而退出勞動市場者，兩者在6月合計有4萬人。綜上，國際勞工組織指出，疫情對勞動市場之影響，短期內恐難恢復；我國勞動市場近年來產業空缺與失業率並存，疫情改變現有經濟環境、產業結構及消費型態，允宜加強產業空缺與失業勞工就業機會之鏈結，強化就業輔導、人才培訓與就業媒合措施，俾利疫情後產業復甦及勞工穩定就業。爰此，針對111年度勞動部勞動力發展署「勞動力發展業務」預算編列1億9,536萬5千元，凍結100萬元，俟勞動部勞動力發展署向立法院社會福利及衛生環境委員會提出因應策略書面報告並經同意後，始得動支。【179】</w:t>
      </w:r>
    </w:p>
    <w:p w14:paraId="1917960D"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提案人：黃秀芳</w:t>
      </w:r>
    </w:p>
    <w:p w14:paraId="38E43E0D"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連署人：邱泰源  賴惠員</w:t>
      </w:r>
    </w:p>
    <w:p w14:paraId="272D3D95" w14:textId="77777777" w:rsidR="00B50AC6" w:rsidRPr="00857B26" w:rsidRDefault="00B50AC6" w:rsidP="005C6DAB">
      <w:pPr>
        <w:pStyle w:val="1f3"/>
      </w:pPr>
      <w:r w:rsidRPr="00857B26">
        <w:rPr>
          <w:rFonts w:hint="eastAsia"/>
        </w:rPr>
        <w:t>8.111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千元，主要辦理綜合規劃、訓練發展、就業服務等業務，</w:t>
      </w:r>
      <w:r w:rsidRPr="00857B26">
        <w:rPr>
          <w:rFonts w:hint="eastAsia"/>
        </w:rPr>
        <w:t>110</w:t>
      </w:r>
      <w:r w:rsidRPr="00857B26">
        <w:rPr>
          <w:rFonts w:hint="eastAsia"/>
        </w:rPr>
        <w:t>年</w:t>
      </w:r>
      <w:r w:rsidRPr="00857B26">
        <w:rPr>
          <w:rFonts w:hint="eastAsia"/>
        </w:rPr>
        <w:t>5</w:t>
      </w:r>
      <w:r w:rsidRPr="00857B26">
        <w:rPr>
          <w:rFonts w:hint="eastAsia"/>
        </w:rPr>
        <w:t>月因國內</w:t>
      </w:r>
      <w:r w:rsidRPr="00857B26">
        <w:rPr>
          <w:rFonts w:hint="eastAsia"/>
        </w:rPr>
        <w:t>Covid-19</w:t>
      </w:r>
      <w:r w:rsidRPr="00857B26">
        <w:rPr>
          <w:rFonts w:hint="eastAsia"/>
        </w:rPr>
        <w:t>疫情警戒升級，對我國就業市場帶來重大衝擊，又據勞動部統計資料隨著</w:t>
      </w:r>
      <w:r w:rsidRPr="00857B26">
        <w:rPr>
          <w:rFonts w:hint="eastAsia"/>
        </w:rPr>
        <w:t>110</w:t>
      </w:r>
      <w:r w:rsidRPr="00857B26">
        <w:rPr>
          <w:rFonts w:hint="eastAsia"/>
        </w:rPr>
        <w:t>年</w:t>
      </w:r>
      <w:r w:rsidRPr="00857B26">
        <w:rPr>
          <w:rFonts w:hint="eastAsia"/>
        </w:rPr>
        <w:t>5</w:t>
      </w:r>
      <w:r w:rsidRPr="00857B26">
        <w:rPr>
          <w:rFonts w:hint="eastAsia"/>
        </w:rPr>
        <w:t>月國內疫情警戒升級，失業率由</w:t>
      </w:r>
      <w:r w:rsidRPr="00857B26">
        <w:rPr>
          <w:rFonts w:hint="eastAsia"/>
        </w:rPr>
        <w:t>4</w:t>
      </w:r>
      <w:r w:rsidRPr="00857B26">
        <w:rPr>
          <w:rFonts w:hint="eastAsia"/>
        </w:rPr>
        <w:t>月份之</w:t>
      </w:r>
      <w:r w:rsidRPr="00857B26">
        <w:rPr>
          <w:rFonts w:hint="eastAsia"/>
        </w:rPr>
        <w:t>3.64%</w:t>
      </w:r>
      <w:r w:rsidRPr="00857B26">
        <w:rPr>
          <w:rFonts w:hint="eastAsia"/>
        </w:rPr>
        <w:t>攀升至</w:t>
      </w:r>
      <w:r w:rsidRPr="00857B26">
        <w:rPr>
          <w:rFonts w:hint="eastAsia"/>
        </w:rPr>
        <w:t>6</w:t>
      </w:r>
      <w:r w:rsidRPr="00857B26">
        <w:rPr>
          <w:rFonts w:hint="eastAsia"/>
        </w:rPr>
        <w:t>月份之</w:t>
      </w:r>
      <w:r w:rsidRPr="00857B26">
        <w:rPr>
          <w:rFonts w:hint="eastAsia"/>
        </w:rPr>
        <w:t>4.8%</w:t>
      </w:r>
      <w:r w:rsidRPr="00857B26">
        <w:rPr>
          <w:rFonts w:hint="eastAsia"/>
        </w:rPr>
        <w:t>，創下金融海嘯以來最高情形，其中因工作場所業務緊縮或歇業而失業者增加</w:t>
      </w:r>
      <w:r w:rsidRPr="00857B26">
        <w:rPr>
          <w:rFonts w:hint="eastAsia"/>
        </w:rPr>
        <w:t>7</w:t>
      </w:r>
      <w:r w:rsidRPr="00857B26">
        <w:rPr>
          <w:rFonts w:hint="eastAsia"/>
        </w:rPr>
        <w:t>萬</w:t>
      </w:r>
      <w:r w:rsidRPr="00857B26">
        <w:rPr>
          <w:rFonts w:hint="eastAsia"/>
        </w:rPr>
        <w:t>2</w:t>
      </w:r>
      <w:r w:rsidRPr="00857B26">
        <w:rPr>
          <w:rFonts w:hint="eastAsia"/>
        </w:rPr>
        <w:t>千人。同時立法院預算中心報告指出，</w:t>
      </w:r>
      <w:r w:rsidRPr="00857B26">
        <w:rPr>
          <w:rFonts w:hint="eastAsia"/>
        </w:rPr>
        <w:t>105</w:t>
      </w:r>
      <w:r w:rsidRPr="00857B26">
        <w:rPr>
          <w:rFonts w:hint="eastAsia"/>
        </w:rPr>
        <w:t>年上半年至</w:t>
      </w:r>
      <w:r w:rsidRPr="00857B26">
        <w:rPr>
          <w:rFonts w:hint="eastAsia"/>
        </w:rPr>
        <w:t>110</w:t>
      </w:r>
      <w:r w:rsidRPr="00857B26">
        <w:rPr>
          <w:rFonts w:hint="eastAsia"/>
        </w:rPr>
        <w:t>年上半年，產業空缺介於</w:t>
      </w:r>
      <w:r w:rsidRPr="00857B26">
        <w:rPr>
          <w:rFonts w:hint="eastAsia"/>
        </w:rPr>
        <w:t>20</w:t>
      </w:r>
      <w:r w:rsidRPr="00857B26">
        <w:rPr>
          <w:rFonts w:hint="eastAsia"/>
        </w:rPr>
        <w:t>萬</w:t>
      </w:r>
      <w:r w:rsidRPr="00857B26">
        <w:rPr>
          <w:rFonts w:hint="eastAsia"/>
        </w:rPr>
        <w:t>9,900</w:t>
      </w:r>
      <w:r w:rsidRPr="00857B26">
        <w:rPr>
          <w:rFonts w:hint="eastAsia"/>
        </w:rPr>
        <w:t>人至</w:t>
      </w:r>
      <w:r w:rsidRPr="00857B26">
        <w:rPr>
          <w:rFonts w:hint="eastAsia"/>
        </w:rPr>
        <w:t>26</w:t>
      </w:r>
      <w:r w:rsidRPr="00857B26">
        <w:rPr>
          <w:rFonts w:hint="eastAsia"/>
        </w:rPr>
        <w:t>萬</w:t>
      </w:r>
      <w:r w:rsidRPr="00857B26">
        <w:rPr>
          <w:rFonts w:hint="eastAsia"/>
        </w:rPr>
        <w:t>9</w:t>
      </w:r>
      <w:r w:rsidRPr="00857B26">
        <w:rPr>
          <w:rFonts w:hint="eastAsia"/>
        </w:rPr>
        <w:t>千人間，卻與勞工失業長期並存，勞動市場存在供需落差尚待解決。勞動部勞動力發展署推動職訓多元管道，強化就業服務網絡等業務，自</w:t>
      </w:r>
      <w:r w:rsidRPr="00857B26">
        <w:rPr>
          <w:rFonts w:hint="eastAsia"/>
        </w:rPr>
        <w:t>109</w:t>
      </w:r>
      <w:r w:rsidRPr="00857B26">
        <w:rPr>
          <w:rFonts w:hint="eastAsia"/>
        </w:rPr>
        <w:t>年度起辦理因應疫情相關措施，以提供勞工即時協助，然而</w:t>
      </w:r>
      <w:r w:rsidRPr="00857B26">
        <w:rPr>
          <w:rFonts w:hint="eastAsia"/>
        </w:rPr>
        <w:t>Covid-19</w:t>
      </w:r>
      <w:r w:rsidRPr="00857B26">
        <w:rPr>
          <w:rFonts w:hint="eastAsia"/>
        </w:rPr>
        <w:t>疫情造成損失短期內恐難恢復，勞動部應賡續透過求職求才與就業協助措施，優先媒合國人投入缺工產業。故針對是項預算凍結</w:t>
      </w:r>
      <w:r w:rsidRPr="00857B26">
        <w:rPr>
          <w:rFonts w:hint="eastAsia"/>
        </w:rPr>
        <w:t>100</w:t>
      </w:r>
      <w:r w:rsidRPr="00857B26">
        <w:rPr>
          <w:rFonts w:hint="eastAsia"/>
        </w:rPr>
        <w:t>萬元，建請勞動部勞動力發展署加強產業空缺與失業勞工就業機會之鏈結，增加就業輔導、人才培訓與就業媒合措施，俾利疫情後產業復甦及勞工穩定就業，俟勞動部勞動力發展署向立法院社會福利及衛生環境委員會提出書面報告並經同意後，始得動支。【</w:t>
      </w:r>
      <w:r w:rsidRPr="00857B26">
        <w:rPr>
          <w:rFonts w:hint="eastAsia"/>
        </w:rPr>
        <w:t>180</w:t>
      </w:r>
      <w:r w:rsidRPr="00857B26">
        <w:rPr>
          <w:rFonts w:hint="eastAsia"/>
        </w:rPr>
        <w:t>】</w:t>
      </w:r>
    </w:p>
    <w:p w14:paraId="0DA05433"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提案人：賴惠員</w:t>
      </w:r>
    </w:p>
    <w:p w14:paraId="5ACADE8D"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連署人：邱泰源  吳玉琴</w:t>
      </w:r>
    </w:p>
    <w:p w14:paraId="33C89FA4" w14:textId="77777777" w:rsidR="00B50AC6" w:rsidRPr="00857B26" w:rsidRDefault="00B50AC6" w:rsidP="005C6DAB">
      <w:pPr>
        <w:pStyle w:val="1f3"/>
      </w:pPr>
      <w:r w:rsidRPr="00857B26">
        <w:rPr>
          <w:rFonts w:hint="eastAsia"/>
        </w:rPr>
        <w:t>9. 111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千元，辦理推動並督導就業服務等業務。惟經查，勞動部勞動力發展署自</w:t>
      </w:r>
      <w:r w:rsidRPr="00857B26">
        <w:rPr>
          <w:rFonts w:hint="eastAsia"/>
        </w:rPr>
        <w:t>91</w:t>
      </w:r>
      <w:r w:rsidRPr="00857B26">
        <w:rPr>
          <w:rFonts w:hint="eastAsia"/>
        </w:rPr>
        <w:t>年起陸續推動「多元就業開發方案」及「培力就業計畫」以促進就業，「多元就業開發方案」於</w:t>
      </w:r>
      <w:r w:rsidRPr="00857B26">
        <w:rPr>
          <w:rFonts w:hint="eastAsia"/>
        </w:rPr>
        <w:t>100</w:t>
      </w:r>
      <w:r w:rsidRPr="00857B26">
        <w:rPr>
          <w:rFonts w:hint="eastAsia"/>
        </w:rPr>
        <w:t>年進用</w:t>
      </w:r>
      <w:r w:rsidRPr="00857B26">
        <w:rPr>
          <w:rFonts w:hint="eastAsia"/>
        </w:rPr>
        <w:t>1</w:t>
      </w:r>
      <w:r w:rsidRPr="00857B26">
        <w:rPr>
          <w:rFonts w:hint="eastAsia"/>
        </w:rPr>
        <w:t>萬</w:t>
      </w:r>
      <w:r w:rsidRPr="00857B26">
        <w:rPr>
          <w:rFonts w:hint="eastAsia"/>
        </w:rPr>
        <w:t>3,338</w:t>
      </w:r>
      <w:r w:rsidRPr="00857B26">
        <w:rPr>
          <w:rFonts w:hint="eastAsia"/>
        </w:rPr>
        <w:t>人次後，</w:t>
      </w:r>
      <w:r w:rsidRPr="00857B26">
        <w:rPr>
          <w:rFonts w:hint="eastAsia"/>
        </w:rPr>
        <w:t>109</w:t>
      </w:r>
      <w:r w:rsidRPr="00857B26">
        <w:rPr>
          <w:rFonts w:hint="eastAsia"/>
        </w:rPr>
        <w:t>年卻降至</w:t>
      </w:r>
      <w:r w:rsidRPr="00857B26">
        <w:rPr>
          <w:rFonts w:hint="eastAsia"/>
        </w:rPr>
        <w:t>2</w:t>
      </w:r>
      <w:r w:rsidRPr="00857B26">
        <w:t>,</w:t>
      </w:r>
      <w:r w:rsidRPr="00857B26">
        <w:rPr>
          <w:rFonts w:hint="eastAsia"/>
        </w:rPr>
        <w:t>096</w:t>
      </w:r>
      <w:r w:rsidRPr="00857B26">
        <w:rPr>
          <w:rFonts w:hint="eastAsia"/>
        </w:rPr>
        <w:t>人次，「培力就業計畫」</w:t>
      </w:r>
      <w:r w:rsidRPr="00857B26">
        <w:rPr>
          <w:rFonts w:hint="eastAsia"/>
        </w:rPr>
        <w:t>106</w:t>
      </w:r>
      <w:r w:rsidRPr="00857B26">
        <w:rPr>
          <w:rFonts w:hint="eastAsia"/>
        </w:rPr>
        <w:t>年進用</w:t>
      </w:r>
      <w:r w:rsidRPr="00857B26">
        <w:rPr>
          <w:rFonts w:hint="eastAsia"/>
        </w:rPr>
        <w:t>1</w:t>
      </w:r>
      <w:r w:rsidRPr="00857B26">
        <w:t>,</w:t>
      </w:r>
      <w:r w:rsidRPr="00857B26">
        <w:rPr>
          <w:rFonts w:hint="eastAsia"/>
        </w:rPr>
        <w:t>458</w:t>
      </w:r>
      <w:r w:rsidRPr="00857B26">
        <w:rPr>
          <w:rFonts w:hint="eastAsia"/>
        </w:rPr>
        <w:t>人次後，</w:t>
      </w:r>
      <w:r w:rsidRPr="00857B26">
        <w:rPr>
          <w:rFonts w:hint="eastAsia"/>
        </w:rPr>
        <w:t>109</w:t>
      </w:r>
      <w:r w:rsidRPr="00857B26">
        <w:rPr>
          <w:rFonts w:hint="eastAsia"/>
        </w:rPr>
        <w:t>年降至</w:t>
      </w:r>
      <w:r w:rsidRPr="00857B26">
        <w:rPr>
          <w:rFonts w:hint="eastAsia"/>
        </w:rPr>
        <w:t>692</w:t>
      </w:r>
      <w:r w:rsidRPr="00857B26">
        <w:rPr>
          <w:rFonts w:hint="eastAsia"/>
        </w:rPr>
        <w:t>人次，顯見</w:t>
      </w:r>
      <w:r w:rsidRPr="00857B26">
        <w:rPr>
          <w:rFonts w:hint="eastAsia"/>
        </w:rPr>
        <w:t>2</w:t>
      </w:r>
      <w:r w:rsidRPr="00857B26">
        <w:rPr>
          <w:rFonts w:hint="eastAsia"/>
        </w:rPr>
        <w:t>項方案之推動呈現有後續無力的趨勢；另外，</w:t>
      </w:r>
      <w:r w:rsidRPr="00857B26">
        <w:rPr>
          <w:rFonts w:hint="eastAsia"/>
        </w:rPr>
        <w:t>2</w:t>
      </w:r>
      <w:r w:rsidRPr="00857B26">
        <w:rPr>
          <w:rFonts w:hint="eastAsia"/>
        </w:rPr>
        <w:t>項方案歷年輔導進用的民眾在計畫執行期滿後再就業率僅分別為</w:t>
      </w:r>
      <w:r w:rsidRPr="00857B26">
        <w:rPr>
          <w:rFonts w:hint="eastAsia"/>
        </w:rPr>
        <w:t>59.57</w:t>
      </w:r>
      <w:r w:rsidRPr="00857B26">
        <w:rPr>
          <w:rFonts w:hint="eastAsia"/>
          <w:color w:val="000000"/>
        </w:rPr>
        <w:t>%</w:t>
      </w:r>
      <w:r w:rsidRPr="00857B26">
        <w:rPr>
          <w:rFonts w:hint="eastAsia"/>
        </w:rPr>
        <w:t>、</w:t>
      </w:r>
      <w:r w:rsidRPr="00857B26">
        <w:rPr>
          <w:rFonts w:hint="eastAsia"/>
        </w:rPr>
        <w:t>72.44%</w:t>
      </w:r>
      <w:r w:rsidRPr="00857B26">
        <w:rPr>
          <w:rFonts w:hint="eastAsia"/>
        </w:rPr>
        <w:t>，顯見</w:t>
      </w:r>
      <w:r w:rsidRPr="00857B26">
        <w:rPr>
          <w:rFonts w:hint="eastAsia"/>
        </w:rPr>
        <w:t>2</w:t>
      </w:r>
      <w:r w:rsidRPr="00857B26">
        <w:rPr>
          <w:rFonts w:hint="eastAsia"/>
        </w:rPr>
        <w:t>項方案未能促成民眾能夠穩定的就業。爰此，針對是項預算凍結</w:t>
      </w:r>
      <w:r w:rsidRPr="00857B26">
        <w:rPr>
          <w:rFonts w:hint="eastAsia"/>
        </w:rPr>
        <w:t>100</w:t>
      </w:r>
      <w:r w:rsidRPr="00857B26">
        <w:rPr>
          <w:rFonts w:hint="eastAsia"/>
        </w:rPr>
        <w:t>萬元，俟勞動部勞動力發展署就如何精進「多元就業開發方案」及「培力就業計畫」，並促成民眾能夠長期、穩定就業之措施，向立法院社會福利及衛生環境委員會提出書面報告並經同意後，始得動支。【</w:t>
      </w:r>
      <w:r w:rsidRPr="00857B26">
        <w:rPr>
          <w:rFonts w:hint="eastAsia"/>
        </w:rPr>
        <w:t>192</w:t>
      </w:r>
      <w:r w:rsidRPr="00857B26">
        <w:rPr>
          <w:rFonts w:hint="eastAsia"/>
        </w:rPr>
        <w:t>】</w:t>
      </w:r>
    </w:p>
    <w:p w14:paraId="32A116F1"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提案人：吳玉琴  陳  瑩</w:t>
      </w:r>
      <w:r w:rsidRPr="00857B26">
        <w:rPr>
          <w:rFonts w:ascii="標楷體" w:eastAsia="標楷體" w:hAnsi="標楷體" w:cs="Times New Roman"/>
          <w:sz w:val="32"/>
          <w:szCs w:val="32"/>
          <w:lang w:val="x-none" w:eastAsia="x-none"/>
        </w:rPr>
        <w:t xml:space="preserve"> </w:t>
      </w:r>
      <w:r w:rsidRPr="00857B26">
        <w:rPr>
          <w:rFonts w:ascii="標楷體" w:eastAsia="標楷體" w:hAnsi="標楷體" w:cs="Times New Roman" w:hint="eastAsia"/>
          <w:sz w:val="32"/>
          <w:szCs w:val="32"/>
          <w:lang w:val="x-none" w:eastAsia="x-none"/>
        </w:rPr>
        <w:t xml:space="preserve"> 邱泰源  伍麗華</w:t>
      </w:r>
    </w:p>
    <w:p w14:paraId="68F9F683" w14:textId="77777777" w:rsidR="00B50AC6" w:rsidRPr="00857B26" w:rsidRDefault="00B50AC6" w:rsidP="005C6DAB">
      <w:pPr>
        <w:pStyle w:val="1f3"/>
      </w:pPr>
      <w:r w:rsidRPr="00857B26">
        <w:rPr>
          <w:rFonts w:hint="eastAsia"/>
        </w:rPr>
        <w:t>10. 111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千元，辦理推動並督導就業服務等業務。據調查，原住民族人</w:t>
      </w:r>
      <w:r w:rsidRPr="00857B26">
        <w:rPr>
          <w:rFonts w:hint="eastAsia"/>
        </w:rPr>
        <w:t>110</w:t>
      </w:r>
      <w:r w:rsidRPr="00857B26">
        <w:rPr>
          <w:rFonts w:hint="eastAsia"/>
        </w:rPr>
        <w:t>年</w:t>
      </w:r>
      <w:r w:rsidRPr="00857B26">
        <w:rPr>
          <w:rFonts w:hint="eastAsia"/>
        </w:rPr>
        <w:t>3</w:t>
      </w:r>
      <w:r w:rsidRPr="00857B26">
        <w:rPr>
          <w:rFonts w:hint="eastAsia"/>
        </w:rPr>
        <w:t>月失業率</w:t>
      </w:r>
      <w:r w:rsidRPr="00857B26">
        <w:rPr>
          <w:rFonts w:hint="eastAsia"/>
        </w:rPr>
        <w:t>3.87%</w:t>
      </w:r>
      <w:r w:rsidRPr="00857B26">
        <w:rPr>
          <w:rFonts w:hint="eastAsia"/>
        </w:rPr>
        <w:t>高於全國平均之</w:t>
      </w:r>
      <w:r w:rsidRPr="00857B26">
        <w:rPr>
          <w:rFonts w:hint="eastAsia"/>
        </w:rPr>
        <w:t>3.67%</w:t>
      </w:r>
      <w:r w:rsidRPr="00857B26">
        <w:rPr>
          <w:rFonts w:hint="eastAsia"/>
        </w:rPr>
        <w:t>，失業週數以</w:t>
      </w:r>
      <w:r w:rsidRPr="00857B26">
        <w:rPr>
          <w:rFonts w:hint="eastAsia"/>
        </w:rPr>
        <w:t>14</w:t>
      </w:r>
      <w:r w:rsidRPr="00857B26">
        <w:rPr>
          <w:rFonts w:hint="eastAsia"/>
        </w:rPr>
        <w:t>至</w:t>
      </w:r>
      <w:r w:rsidRPr="00857B26">
        <w:rPr>
          <w:rFonts w:hint="eastAsia"/>
        </w:rPr>
        <w:t>26</w:t>
      </w:r>
      <w:r w:rsidRPr="00857B26">
        <w:rPr>
          <w:rFonts w:hint="eastAsia"/>
        </w:rPr>
        <w:t>週的</w:t>
      </w:r>
      <w:r w:rsidRPr="00857B26">
        <w:rPr>
          <w:rFonts w:hint="eastAsia"/>
        </w:rPr>
        <w:t>44.84%</w:t>
      </w:r>
      <w:r w:rsidRPr="00857B26">
        <w:rPr>
          <w:rFonts w:hint="eastAsia"/>
        </w:rPr>
        <w:t>所占比率最高，其次是</w:t>
      </w:r>
      <w:r w:rsidRPr="00857B26">
        <w:rPr>
          <w:rFonts w:hint="eastAsia"/>
        </w:rPr>
        <w:t>5</w:t>
      </w:r>
      <w:r w:rsidRPr="00857B26">
        <w:rPr>
          <w:rFonts w:hint="eastAsia"/>
        </w:rPr>
        <w:t>至</w:t>
      </w:r>
      <w:r w:rsidRPr="00857B26">
        <w:rPr>
          <w:rFonts w:hint="eastAsia"/>
        </w:rPr>
        <w:t>13</w:t>
      </w:r>
      <w:r w:rsidRPr="00857B26">
        <w:rPr>
          <w:rFonts w:hint="eastAsia"/>
        </w:rPr>
        <w:t>週的</w:t>
      </w:r>
      <w:r w:rsidRPr="00857B26">
        <w:rPr>
          <w:rFonts w:hint="eastAsia"/>
        </w:rPr>
        <w:t>21.74%</w:t>
      </w:r>
      <w:r w:rsidRPr="00857B26">
        <w:rPr>
          <w:rFonts w:hint="eastAsia"/>
        </w:rPr>
        <w:t>，再其次是</w:t>
      </w:r>
      <w:r w:rsidRPr="00857B26">
        <w:rPr>
          <w:rFonts w:hint="eastAsia"/>
        </w:rPr>
        <w:t>3</w:t>
      </w:r>
      <w:r w:rsidRPr="00857B26">
        <w:rPr>
          <w:rFonts w:hint="eastAsia"/>
        </w:rPr>
        <w:t>至</w:t>
      </w:r>
      <w:r w:rsidRPr="00857B26">
        <w:rPr>
          <w:rFonts w:hint="eastAsia"/>
        </w:rPr>
        <w:t>4</w:t>
      </w:r>
      <w:r w:rsidRPr="00857B26">
        <w:rPr>
          <w:rFonts w:hint="eastAsia"/>
        </w:rPr>
        <w:t>週</w:t>
      </w:r>
      <w:r w:rsidRPr="00857B26">
        <w:rPr>
          <w:rFonts w:hint="eastAsia"/>
        </w:rPr>
        <w:t>10.60%</w:t>
      </w:r>
      <w:r w:rsidRPr="00857B26">
        <w:rPr>
          <w:rFonts w:hint="eastAsia"/>
        </w:rPr>
        <w:t>，而連續失業期間達</w:t>
      </w:r>
      <w:r w:rsidRPr="00857B26">
        <w:rPr>
          <w:rFonts w:hint="eastAsia"/>
        </w:rPr>
        <w:t>53</w:t>
      </w:r>
      <w:r w:rsidRPr="00857B26">
        <w:rPr>
          <w:rFonts w:hint="eastAsia"/>
        </w:rPr>
        <w:t>週以上的長期失業者所占比率為</w:t>
      </w:r>
      <w:r w:rsidRPr="00857B26">
        <w:rPr>
          <w:rFonts w:hint="eastAsia"/>
        </w:rPr>
        <w:t>7.63%</w:t>
      </w:r>
      <w:r w:rsidRPr="00857B26">
        <w:rPr>
          <w:rFonts w:hint="eastAsia"/>
        </w:rPr>
        <w:t>，顯見原住民族失業情形仍然未能改善。爰此，針對是項預算凍結</w:t>
      </w:r>
      <w:r w:rsidRPr="00857B26">
        <w:rPr>
          <w:rFonts w:hint="eastAsia"/>
        </w:rPr>
        <w:t>100</w:t>
      </w:r>
      <w:r w:rsidRPr="00857B26">
        <w:rPr>
          <w:rFonts w:hint="eastAsia"/>
        </w:rPr>
        <w:t>萬元，俟勞動部勞動力發展署與原住民族委員會會商，就如何促進原住民就業，改善原住民失業問題研議具體方案，向立法院社會福利及衛生環境委員會提出書面報告並經同意後，始得動支。【</w:t>
      </w:r>
      <w:r w:rsidRPr="00857B26">
        <w:rPr>
          <w:rFonts w:hint="eastAsia"/>
        </w:rPr>
        <w:t>1</w:t>
      </w:r>
      <w:r w:rsidRPr="00857B26">
        <w:t>9</w:t>
      </w:r>
      <w:r w:rsidRPr="00857B26">
        <w:rPr>
          <w:rFonts w:hint="eastAsia"/>
        </w:rPr>
        <w:t>3</w:t>
      </w:r>
      <w:r w:rsidRPr="00857B26">
        <w:rPr>
          <w:rFonts w:hint="eastAsia"/>
        </w:rPr>
        <w:t>】</w:t>
      </w:r>
    </w:p>
    <w:p w14:paraId="5872ED0F"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提案人：吳玉琴  陳  瑩</w:t>
      </w:r>
      <w:r w:rsidRPr="00857B26">
        <w:rPr>
          <w:rFonts w:ascii="標楷體" w:eastAsia="標楷體" w:hAnsi="標楷體" w:cs="Times New Roman"/>
          <w:sz w:val="32"/>
          <w:szCs w:val="32"/>
          <w:lang w:val="x-none" w:eastAsia="x-none"/>
        </w:rPr>
        <w:t xml:space="preserve"> </w:t>
      </w:r>
      <w:r w:rsidRPr="00857B26">
        <w:rPr>
          <w:rFonts w:ascii="標楷體" w:eastAsia="標楷體" w:hAnsi="標楷體" w:cs="Times New Roman" w:hint="eastAsia"/>
          <w:sz w:val="32"/>
          <w:szCs w:val="32"/>
          <w:lang w:val="x-none" w:eastAsia="x-none"/>
        </w:rPr>
        <w:t xml:space="preserve"> 邱泰源  伍麗華</w:t>
      </w:r>
    </w:p>
    <w:p w14:paraId="4BFD40C0" w14:textId="77777777" w:rsidR="00B50AC6" w:rsidRPr="00857B26" w:rsidRDefault="00B50AC6" w:rsidP="005C6DAB">
      <w:pPr>
        <w:pStyle w:val="1f3"/>
      </w:pPr>
      <w:r w:rsidRPr="00857B26">
        <w:rPr>
          <w:rFonts w:hint="eastAsia"/>
        </w:rPr>
        <w:t>11. 111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千元，辦理推動並督導就業服務等業務。據調查，原住民族人勞動力人口</w:t>
      </w:r>
      <w:r w:rsidRPr="00857B26">
        <w:rPr>
          <w:rFonts w:hint="eastAsia"/>
        </w:rPr>
        <w:t>27</w:t>
      </w:r>
      <w:r w:rsidRPr="00857B26">
        <w:rPr>
          <w:rFonts w:hint="eastAsia"/>
        </w:rPr>
        <w:t>萬</w:t>
      </w:r>
      <w:r w:rsidRPr="00857B26">
        <w:rPr>
          <w:rFonts w:hint="eastAsia"/>
        </w:rPr>
        <w:t>6</w:t>
      </w:r>
      <w:r w:rsidRPr="00857B26">
        <w:t>,</w:t>
      </w:r>
      <w:r w:rsidRPr="00857B26">
        <w:rPr>
          <w:rFonts w:hint="eastAsia"/>
        </w:rPr>
        <w:t>583</w:t>
      </w:r>
      <w:r w:rsidRPr="00857B26">
        <w:rPr>
          <w:rFonts w:hint="eastAsia"/>
        </w:rPr>
        <w:t>人，勞動參與率</w:t>
      </w:r>
      <w:r w:rsidRPr="00857B26">
        <w:rPr>
          <w:rFonts w:hint="eastAsia"/>
        </w:rPr>
        <w:t>62.20%</w:t>
      </w:r>
      <w:r w:rsidRPr="00857B26">
        <w:rPr>
          <w:rFonts w:hint="eastAsia"/>
        </w:rPr>
        <w:t>，高於同期全國平均數之</w:t>
      </w:r>
      <w:r w:rsidRPr="00857B26">
        <w:rPr>
          <w:rFonts w:hint="eastAsia"/>
        </w:rPr>
        <w:t>59.14%</w:t>
      </w:r>
      <w:r w:rsidRPr="00857B26">
        <w:rPr>
          <w:rFonts w:hint="eastAsia"/>
        </w:rPr>
        <w:t>；但同期原住民族失業者尋找工作管道，以「向民間人力銀行求職（含上網）</w:t>
      </w:r>
      <w:r w:rsidRPr="00857B26">
        <w:rPr>
          <w:rFonts w:hint="eastAsia"/>
        </w:rPr>
        <w:t>52.75%</w:t>
      </w:r>
      <w:r w:rsidRPr="00857B26">
        <w:rPr>
          <w:rFonts w:hint="eastAsia"/>
        </w:rPr>
        <w:t>的比率最高，其次是「託親友師長介紹」的</w:t>
      </w:r>
      <w:r w:rsidRPr="00857B26">
        <w:rPr>
          <w:rFonts w:hint="eastAsia"/>
        </w:rPr>
        <w:t>39.33%</w:t>
      </w:r>
      <w:r w:rsidRPr="00857B26">
        <w:rPr>
          <w:rFonts w:hint="eastAsia"/>
        </w:rPr>
        <w:t>，顯見現有公立就業服務機構未能提供原住民族人適足之就業服務。依「就業服務法」第</w:t>
      </w:r>
      <w:r w:rsidRPr="00857B26">
        <w:rPr>
          <w:rFonts w:hint="eastAsia"/>
        </w:rPr>
        <w:t>12</w:t>
      </w:r>
      <w:r w:rsidRPr="00857B26">
        <w:rPr>
          <w:rFonts w:hint="eastAsia"/>
        </w:rPr>
        <w:t>條第</w:t>
      </w:r>
      <w:r w:rsidRPr="00857B26">
        <w:rPr>
          <w:rFonts w:hint="eastAsia"/>
        </w:rPr>
        <w:t>2</w:t>
      </w:r>
      <w:r w:rsidRPr="00857B26">
        <w:rPr>
          <w:rFonts w:hint="eastAsia"/>
        </w:rPr>
        <w:t>項規定，主管機關就轄區內原住民人口二萬人以上者設立因應原住民族特殊文化之原住民公立就業服務機構，但目前符合條件的</w:t>
      </w:r>
      <w:r w:rsidRPr="00857B26">
        <w:rPr>
          <w:rFonts w:hint="eastAsia"/>
        </w:rPr>
        <w:t>9</w:t>
      </w:r>
      <w:r w:rsidRPr="00857B26">
        <w:rPr>
          <w:rFonts w:hint="eastAsia"/>
        </w:rPr>
        <w:t>個縣市都還沒有依法設置，實不符「就業服務法」的立法意旨，也不利對原住民就業服務的提供。爰此，針對是項預算凍結</w:t>
      </w:r>
      <w:r w:rsidRPr="00857B26">
        <w:rPr>
          <w:rFonts w:hint="eastAsia"/>
        </w:rPr>
        <w:t>100</w:t>
      </w:r>
      <w:r w:rsidRPr="00857B26">
        <w:rPr>
          <w:rFonts w:hint="eastAsia"/>
        </w:rPr>
        <w:t>萬元，俟勞動部勞動力發展署就法律規定轄內有原住民人口達</w:t>
      </w:r>
      <w:r w:rsidRPr="00857B26">
        <w:rPr>
          <w:rFonts w:hint="eastAsia"/>
        </w:rPr>
        <w:t>2</w:t>
      </w:r>
      <w:r w:rsidRPr="00857B26">
        <w:rPr>
          <w:rFonts w:hint="eastAsia"/>
        </w:rPr>
        <w:t>萬人以上設置原住民公立就業務服務機構，在短期內如何整合現有各部會原住民就業服務能量，並在長期設置原住民公立就業服務機構，向立法院社會福利及衛生環境委員會提出書面報告並經同意後，始得動支。【</w:t>
      </w:r>
      <w:r w:rsidRPr="00857B26">
        <w:rPr>
          <w:rFonts w:hint="eastAsia"/>
        </w:rPr>
        <w:t>194</w:t>
      </w:r>
      <w:r w:rsidRPr="00857B26">
        <w:rPr>
          <w:rFonts w:hint="eastAsia"/>
        </w:rPr>
        <w:t>】</w:t>
      </w:r>
    </w:p>
    <w:p w14:paraId="4DA9D998"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提案人：吳玉琴  陳  瑩  邱泰源  伍麗華</w:t>
      </w:r>
    </w:p>
    <w:p w14:paraId="080D7FE1" w14:textId="77777777" w:rsidR="00B50AC6" w:rsidRPr="00857B26" w:rsidRDefault="00B50AC6" w:rsidP="005C6DAB">
      <w:pPr>
        <w:pStyle w:val="1f3"/>
      </w:pPr>
      <w:r w:rsidRPr="00857B26">
        <w:rPr>
          <w:rFonts w:hint="eastAsia"/>
        </w:rPr>
        <w:t xml:space="preserve">12. </w:t>
      </w:r>
      <w:r w:rsidRPr="00857B26">
        <w:rPr>
          <w:rFonts w:hint="eastAsia"/>
        </w:rPr>
        <w:t>有鑑於各地公立就業服務站缺乏實質媒合本國雇主與移工之功能，導致有聘僱外籍看護需求之家庭雇主與缺工之製造業雇主，皆難以媒合到合適之外籍移工。勞動部勞動力發展署雖一再重申會利用</w:t>
      </w:r>
      <w:r w:rsidRPr="00857B26">
        <w:rPr>
          <w:rFonts w:hint="eastAsia"/>
        </w:rPr>
        <w:t>1955</w:t>
      </w:r>
      <w:r w:rsidRPr="00857B26">
        <w:rPr>
          <w:rFonts w:hint="eastAsia"/>
        </w:rPr>
        <w:t>專線協助翻譯，不會因語言不通拒絕辦理。但實務上，即便雇主、移工出席公立就業服務站的媒合協調會，也無雙語人員或相關機制主動協助雙方就工作內容、期待、條件等進行溝通媒合。目前公立就業服務站僅協助辦理轉換程序，欠缺主動媒合本國雇主與移工之功能。導致雇主與移工不得不依賴仲介協助媒合與通譯，衍生買工費、坐地起價等亂象。爰此，為精進公立就業服務站之媒合功能，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萬元，俟勞動部勞動力發展署提出「公立就業服務站設置雙語媒合能力之就業諮詢服務人員」之具體計畫，送交立法院社會福利及衛生環境委員會及提案委員並經同意後，始得動支。【</w:t>
      </w:r>
      <w:r w:rsidRPr="00857B26">
        <w:rPr>
          <w:rFonts w:hint="eastAsia"/>
        </w:rPr>
        <w:t>196</w:t>
      </w:r>
      <w:r w:rsidRPr="00857B26">
        <w:rPr>
          <w:rFonts w:hint="eastAsia"/>
        </w:rPr>
        <w:t>】</w:t>
      </w:r>
    </w:p>
    <w:p w14:paraId="08EF7E2F"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提案人：洪申翰  邱泰源  賴惠員</w:t>
      </w:r>
    </w:p>
    <w:p w14:paraId="66C88153" w14:textId="77777777" w:rsidR="00B50AC6" w:rsidRPr="00857B26" w:rsidRDefault="00B50AC6" w:rsidP="005C6DAB">
      <w:pPr>
        <w:pStyle w:val="1f3"/>
      </w:pPr>
      <w:r w:rsidRPr="00857B26">
        <w:rPr>
          <w:rFonts w:hint="eastAsia"/>
        </w:rPr>
        <w:t>13. 110</w:t>
      </w:r>
      <w:r w:rsidRPr="00857B26">
        <w:rPr>
          <w:rFonts w:hint="eastAsia"/>
        </w:rPr>
        <w:t>年因新冠疫情衝擊，青年族群就業更加困難，台灣</w:t>
      </w:r>
      <w:r w:rsidRPr="00857B26">
        <w:rPr>
          <w:rFonts w:hint="eastAsia"/>
        </w:rPr>
        <w:t>15</w:t>
      </w:r>
      <w:r w:rsidRPr="00857B26">
        <w:rPr>
          <w:rFonts w:hint="eastAsia"/>
        </w:rPr>
        <w:t>到</w:t>
      </w:r>
      <w:r w:rsidRPr="00857B26">
        <w:rPr>
          <w:rFonts w:hint="eastAsia"/>
        </w:rPr>
        <w:t>24</w:t>
      </w:r>
      <w:r w:rsidRPr="00857B26">
        <w:rPr>
          <w:rFonts w:hint="eastAsia"/>
        </w:rPr>
        <w:t>歲青年勞動參與率</w:t>
      </w:r>
      <w:r w:rsidRPr="00857B26">
        <w:rPr>
          <w:rFonts w:hint="eastAsia"/>
        </w:rPr>
        <w:t>110</w:t>
      </w:r>
      <w:r w:rsidRPr="00857B26">
        <w:rPr>
          <w:rFonts w:hint="eastAsia"/>
        </w:rPr>
        <w:t>年</w:t>
      </w:r>
      <w:r w:rsidRPr="00857B26">
        <w:rPr>
          <w:rFonts w:hint="eastAsia"/>
        </w:rPr>
        <w:t>8</w:t>
      </w:r>
      <w:r w:rsidRPr="00857B26">
        <w:rPr>
          <w:rFonts w:hint="eastAsia"/>
        </w:rPr>
        <w:t>月份為</w:t>
      </w:r>
      <w:r w:rsidRPr="00857B26">
        <w:rPr>
          <w:rFonts w:hint="eastAsia"/>
        </w:rPr>
        <w:t>37.19%</w:t>
      </w:r>
      <w:r w:rsidRPr="00857B26">
        <w:rPr>
          <w:rFonts w:hint="eastAsia"/>
        </w:rPr>
        <w:t>，</w:t>
      </w:r>
      <w:r w:rsidRPr="00857B26">
        <w:rPr>
          <w:rFonts w:hint="eastAsia"/>
        </w:rPr>
        <w:t>9</w:t>
      </w:r>
      <w:r w:rsidRPr="00857B26">
        <w:rPr>
          <w:rFonts w:hint="eastAsia"/>
        </w:rPr>
        <w:t>月份勞參率卻下滑至</w:t>
      </w:r>
      <w:r w:rsidRPr="00857B26">
        <w:rPr>
          <w:rFonts w:hint="eastAsia"/>
        </w:rPr>
        <w:t>36.64%</w:t>
      </w:r>
      <w:r w:rsidRPr="00857B26">
        <w:rPr>
          <w:rFonts w:hint="eastAsia"/>
        </w:rPr>
        <w:t>，且該年齡層青年失業率於</w:t>
      </w:r>
      <w:r w:rsidRPr="00857B26">
        <w:rPr>
          <w:rFonts w:hint="eastAsia"/>
        </w:rPr>
        <w:t>110</w:t>
      </w:r>
      <w:r w:rsidRPr="00857B26">
        <w:rPr>
          <w:rFonts w:hint="eastAsia"/>
        </w:rPr>
        <w:t>年</w:t>
      </w:r>
      <w:r w:rsidRPr="00857B26">
        <w:rPr>
          <w:rFonts w:hint="eastAsia"/>
        </w:rPr>
        <w:t>9</w:t>
      </w:r>
      <w:r w:rsidRPr="00857B26">
        <w:rPr>
          <w:rFonts w:hint="eastAsia"/>
        </w:rPr>
        <w:t>月份達到</w:t>
      </w:r>
      <w:r w:rsidRPr="00857B26">
        <w:rPr>
          <w:rFonts w:hint="eastAsia"/>
        </w:rPr>
        <w:t>12.38%</w:t>
      </w:r>
      <w:r w:rsidRPr="00857B26">
        <w:rPr>
          <w:rFonts w:hint="eastAsia"/>
        </w:rPr>
        <w:t>，亦是所有年齡層中最高，突顯勞動部所提「</w:t>
      </w:r>
      <w:r w:rsidRPr="00857B26">
        <w:rPr>
          <w:rFonts w:hint="eastAsia"/>
        </w:rPr>
        <w:t>110</w:t>
      </w:r>
      <w:r w:rsidRPr="00857B26">
        <w:rPr>
          <w:rFonts w:hint="eastAsia"/>
        </w:rPr>
        <w:t>年青年就業獎勵計畫」成效有限，難以改善青年勞參率偏低、失業率過高等問題。爰針對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萬元，俟勞動部針對改善青年就業狀況、提升青年勞動參與率及降低失業率，提出具體改善方案，向立法院社會福利及衛生環境委員會提出書面報告並經同意後，始得動支。【</w:t>
      </w:r>
      <w:r w:rsidRPr="00857B26">
        <w:rPr>
          <w:rFonts w:hint="eastAsia"/>
        </w:rPr>
        <w:t>1</w:t>
      </w:r>
      <w:r w:rsidRPr="00857B26">
        <w:t>9</w:t>
      </w:r>
      <w:r w:rsidRPr="00857B26">
        <w:rPr>
          <w:rFonts w:hint="eastAsia"/>
        </w:rPr>
        <w:t>7</w:t>
      </w:r>
      <w:r w:rsidRPr="00857B26">
        <w:rPr>
          <w:rFonts w:hint="eastAsia"/>
        </w:rPr>
        <w:t>】</w:t>
      </w:r>
    </w:p>
    <w:p w14:paraId="35164C75"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提案人：蔣萬安</w:t>
      </w:r>
    </w:p>
    <w:p w14:paraId="337FEF49"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連署人：賴香伶  張育美</w:t>
      </w:r>
    </w:p>
    <w:p w14:paraId="4E0B81A2" w14:textId="77777777" w:rsidR="00B50AC6" w:rsidRPr="00857B26" w:rsidRDefault="00B50AC6" w:rsidP="005C6DAB">
      <w:pPr>
        <w:pStyle w:val="1f3"/>
      </w:pPr>
      <w:r w:rsidRPr="00857B26">
        <w:rPr>
          <w:rFonts w:hint="eastAsia"/>
        </w:rPr>
        <w:t xml:space="preserve">14. </w:t>
      </w:r>
      <w:r w:rsidRPr="00857B26">
        <w:rPr>
          <w:rFonts w:hint="eastAsia"/>
        </w:rPr>
        <w:t>為因應氣候變遷所致衝擊，第</w:t>
      </w:r>
      <w:r w:rsidRPr="00857B26">
        <w:rPr>
          <w:rFonts w:hint="eastAsia"/>
        </w:rPr>
        <w:t>26</w:t>
      </w:r>
      <w:r w:rsidRPr="00857B26">
        <w:rPr>
          <w:rFonts w:hint="eastAsia"/>
        </w:rPr>
        <w:t>屆聯合國氣候大會（</w:t>
      </w:r>
      <w:r w:rsidRPr="00857B26">
        <w:rPr>
          <w:rFonts w:hint="eastAsia"/>
        </w:rPr>
        <w:t>COP26</w:t>
      </w:r>
      <w:r w:rsidRPr="00857B26">
        <w:rPr>
          <w:rFonts w:hint="eastAsia"/>
        </w:rPr>
        <w:t>）在英國格拉斯哥市簽訂「格拉斯哥氣候盟約」，同時也發布全球公正轉型宣言，要求各國政府應協助碳密集產業勞工轉職。爰此，為積極協助台灣碳密集產業勞工就業與職涯發展，針對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萬元，俟勞動部勞動力發展署於</w:t>
      </w:r>
      <w:r w:rsidRPr="00857B26">
        <w:rPr>
          <w:rFonts w:hint="eastAsia"/>
        </w:rPr>
        <w:t>2</w:t>
      </w:r>
      <w:r w:rsidRPr="00857B26">
        <w:rPr>
          <w:rFonts w:hint="eastAsia"/>
        </w:rPr>
        <w:t>個月內就碳密集產業之就業結構提出分析報告，並於</w:t>
      </w:r>
      <w:r w:rsidRPr="00857B26">
        <w:rPr>
          <w:rFonts w:hint="eastAsia"/>
        </w:rPr>
        <w:t>3</w:t>
      </w:r>
      <w:r w:rsidRPr="00857B26">
        <w:rPr>
          <w:rFonts w:hint="eastAsia"/>
        </w:rPr>
        <w:t>個月內提出「協助碳密集產業勞工轉職就業輔導規劃」，並將相關說明送交立法院社會福利及衛生環境委員會及提案委員並經同意後，始得動支。【</w:t>
      </w:r>
      <w:r w:rsidRPr="00857B26">
        <w:rPr>
          <w:rFonts w:hint="eastAsia"/>
        </w:rPr>
        <w:t>198</w:t>
      </w:r>
      <w:r w:rsidRPr="00857B26">
        <w:rPr>
          <w:rFonts w:hint="eastAsia"/>
        </w:rPr>
        <w:t>】</w:t>
      </w:r>
    </w:p>
    <w:p w14:paraId="2A7913F2"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提案人：洪申翰  邱泰源  賴惠員</w:t>
      </w:r>
    </w:p>
    <w:p w14:paraId="01FEFA91" w14:textId="77777777" w:rsidR="00B50AC6" w:rsidRPr="00857B26" w:rsidRDefault="00B50AC6" w:rsidP="005C6DAB">
      <w:pPr>
        <w:pStyle w:val="1f3"/>
      </w:pPr>
      <w:r w:rsidRPr="00857B26">
        <w:rPr>
          <w:rFonts w:hint="eastAsia"/>
        </w:rPr>
        <w:t xml:space="preserve">15. </w:t>
      </w:r>
      <w:r w:rsidRPr="00857B26">
        <w:rPr>
          <w:rFonts w:hint="eastAsia"/>
        </w:rPr>
        <w:t>有鑑於政府在</w:t>
      </w:r>
      <w:r w:rsidRPr="00857B26">
        <w:rPr>
          <w:rFonts w:hint="eastAsia"/>
        </w:rPr>
        <w:t>2020</w:t>
      </w:r>
      <w:r w:rsidRPr="00857B26">
        <w:rPr>
          <w:rFonts w:hint="eastAsia"/>
        </w:rPr>
        <w:t>及</w:t>
      </w:r>
      <w:r w:rsidRPr="00857B26">
        <w:rPr>
          <w:rFonts w:hint="eastAsia"/>
        </w:rPr>
        <w:t>2021</w:t>
      </w:r>
      <w:r w:rsidRPr="00857B26">
        <w:rPr>
          <w:rFonts w:hint="eastAsia"/>
        </w:rPr>
        <w:t>年分別針對特定行業勞工等祭出紓困，但有部分勞工才發現自己未加保就業保險、領不到紓困，無法參加無薪假的安心就業計畫、充電再出發計畫等，據統計，疫情前的</w:t>
      </w:r>
      <w:r w:rsidRPr="00857B26">
        <w:rPr>
          <w:rFonts w:hint="eastAsia"/>
        </w:rPr>
        <w:t>2019</w:t>
      </w:r>
      <w:r w:rsidRPr="00857B26">
        <w:rPr>
          <w:rFonts w:hint="eastAsia"/>
        </w:rPr>
        <w:t>年就業保險共裁罰</w:t>
      </w:r>
      <w:r w:rsidRPr="00857B26">
        <w:rPr>
          <w:rFonts w:hint="eastAsia"/>
        </w:rPr>
        <w:t>2</w:t>
      </w:r>
      <w:r w:rsidRPr="00857B26">
        <w:t>,</w:t>
      </w:r>
      <w:r w:rsidRPr="00857B26">
        <w:rPr>
          <w:rFonts w:hint="eastAsia"/>
        </w:rPr>
        <w:t>690</w:t>
      </w:r>
      <w:r w:rsidRPr="00857B26">
        <w:rPr>
          <w:rFonts w:hint="eastAsia"/>
        </w:rPr>
        <w:t>件，但</w:t>
      </w:r>
      <w:r w:rsidRPr="00857B26">
        <w:rPr>
          <w:rFonts w:hint="eastAsia"/>
        </w:rPr>
        <w:t>2020</w:t>
      </w:r>
      <w:r w:rsidRPr="00857B26">
        <w:rPr>
          <w:rFonts w:hint="eastAsia"/>
        </w:rPr>
        <w:t>年就就業保險相關案件就裁罰</w:t>
      </w:r>
      <w:r w:rsidRPr="00857B26">
        <w:rPr>
          <w:rFonts w:hint="eastAsia"/>
        </w:rPr>
        <w:t>3</w:t>
      </w:r>
      <w:r w:rsidRPr="00857B26">
        <w:t>,</w:t>
      </w:r>
      <w:r w:rsidRPr="00857B26">
        <w:rPr>
          <w:rFonts w:hint="eastAsia"/>
        </w:rPr>
        <w:t>979</w:t>
      </w:r>
      <w:r w:rsidRPr="00857B26">
        <w:rPr>
          <w:rFonts w:hint="eastAsia"/>
        </w:rPr>
        <w:t>件！就業保險在勞工遭遇非自願離職及育嬰留職停薪時，可提供勞工失業及育嬰留職停薪一定期間的基本生活保障，無論全時或部分工時工作，雇主皆應依「就業保險法」規定為所僱用勞工申報參加就業保險，以保障勞工相關給付權益。顯見勞動部勞動力發展署未積極有效督導各縣市政府辦理就業保險業務，爰針對</w:t>
      </w:r>
      <w:r w:rsidRPr="00857B26">
        <w:rPr>
          <w:rFonts w:hint="eastAsia"/>
        </w:rPr>
        <w:t>111</w:t>
      </w:r>
      <w:r w:rsidRPr="00857B26">
        <w:rPr>
          <w:rFonts w:hint="eastAsia"/>
        </w:rPr>
        <w:t>年度勞動部勞動力發展署「勞動力發展業務」預算編列</w:t>
      </w:r>
      <w:r w:rsidRPr="00857B26">
        <w:rPr>
          <w:rFonts w:hint="eastAsia"/>
        </w:rPr>
        <w:t>1</w:t>
      </w:r>
      <w:r w:rsidRPr="00857B26">
        <w:rPr>
          <w:rFonts w:hint="eastAsia"/>
        </w:rPr>
        <w:t>億</w:t>
      </w:r>
      <w:r w:rsidRPr="00857B26">
        <w:rPr>
          <w:rFonts w:hint="eastAsia"/>
        </w:rPr>
        <w:t>9,536</w:t>
      </w:r>
      <w:r w:rsidRPr="00857B26">
        <w:rPr>
          <w:rFonts w:hint="eastAsia"/>
        </w:rPr>
        <w:t>萬</w:t>
      </w:r>
      <w:r w:rsidRPr="00857B26">
        <w:rPr>
          <w:rFonts w:hint="eastAsia"/>
        </w:rPr>
        <w:t>5</w:t>
      </w:r>
      <w:r w:rsidRPr="00857B26">
        <w:rPr>
          <w:rFonts w:hint="eastAsia"/>
        </w:rPr>
        <w:t>千元，凍結</w:t>
      </w:r>
      <w:r w:rsidRPr="00857B26">
        <w:rPr>
          <w:rFonts w:hint="eastAsia"/>
        </w:rPr>
        <w:t>100</w:t>
      </w:r>
      <w:r w:rsidRPr="00857B26">
        <w:rPr>
          <w:rFonts w:hint="eastAsia"/>
        </w:rPr>
        <w:t>萬元，俟勞動部勞動力發展署向立法院社會福利及衛生環境委員會送交書面報告並經同意後，始得動支。【</w:t>
      </w:r>
      <w:r w:rsidRPr="00857B26">
        <w:rPr>
          <w:rFonts w:hint="eastAsia"/>
        </w:rPr>
        <w:t>200</w:t>
      </w:r>
      <w:r w:rsidRPr="00857B26">
        <w:rPr>
          <w:rFonts w:hint="eastAsia"/>
        </w:rPr>
        <w:t>】</w:t>
      </w:r>
    </w:p>
    <w:p w14:paraId="2DDF4360"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提案人：陳  瑩</w:t>
      </w:r>
    </w:p>
    <w:p w14:paraId="69288447" w14:textId="77777777" w:rsidR="00B50AC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連署人：莊競程  蘇巧慧</w:t>
      </w:r>
    </w:p>
    <w:p w14:paraId="526796CC" w14:textId="77777777" w:rsidR="00B50AC6" w:rsidRPr="007C0432" w:rsidRDefault="00B50AC6" w:rsidP="005C6DAB">
      <w:pPr>
        <w:pStyle w:val="1f3"/>
      </w:pPr>
      <w:r>
        <w:rPr>
          <w:rFonts w:hint="eastAsia"/>
        </w:rPr>
        <w:t>1</w:t>
      </w:r>
      <w:r>
        <w:t>6.</w:t>
      </w:r>
      <w:r w:rsidRPr="007C0432">
        <w:rPr>
          <w:rFonts w:hint="eastAsia"/>
        </w:rPr>
        <w:t>按「地方政府辦理非營利組織陪同外國人接受詢問作業要點」第</w:t>
      </w:r>
      <w:r w:rsidRPr="007C0432">
        <w:rPr>
          <w:rFonts w:hint="eastAsia"/>
        </w:rPr>
        <w:t>1</w:t>
      </w:r>
      <w:r w:rsidRPr="007C0432">
        <w:rPr>
          <w:rFonts w:hint="eastAsia"/>
        </w:rPr>
        <w:t>點：「勞動部（以下簡稱本部）為協助從事就業服務法第四十六條第一項第八款至第十一款規定工作之外國人（以下簡稱外國人）於接受直轄市或縣（市）政府（以下簡稱地方政府）、其他行政機關及警察機關詢問時，能充分陳述意見及主張權益，爰建立非營利組織陪同外國人製作筆錄或談話紀錄之機制，特訂定本要點。」顯見通譯人員之專業能力對於從事「就業服務法」第</w:t>
      </w:r>
      <w:r w:rsidRPr="007C0432">
        <w:rPr>
          <w:rFonts w:hint="eastAsia"/>
        </w:rPr>
        <w:t>46</w:t>
      </w:r>
      <w:r w:rsidRPr="007C0432">
        <w:rPr>
          <w:rFonts w:hint="eastAsia"/>
        </w:rPr>
        <w:t>條第</w:t>
      </w:r>
      <w:r w:rsidRPr="007C0432">
        <w:rPr>
          <w:rFonts w:hint="eastAsia"/>
        </w:rPr>
        <w:t>1</w:t>
      </w:r>
      <w:r w:rsidRPr="007C0432">
        <w:rPr>
          <w:rFonts w:hint="eastAsia"/>
        </w:rPr>
        <w:t>項第</w:t>
      </w:r>
      <w:r w:rsidRPr="007C0432">
        <w:rPr>
          <w:rFonts w:hint="eastAsia"/>
        </w:rPr>
        <w:t>8</w:t>
      </w:r>
      <w:r w:rsidRPr="007C0432">
        <w:rPr>
          <w:rFonts w:hint="eastAsia"/>
        </w:rPr>
        <w:t>款至第</w:t>
      </w:r>
      <w:r w:rsidRPr="007C0432">
        <w:rPr>
          <w:rFonts w:hint="eastAsia"/>
        </w:rPr>
        <w:t>11</w:t>
      </w:r>
      <w:r w:rsidRPr="007C0432">
        <w:rPr>
          <w:rFonts w:hint="eastAsia"/>
        </w:rPr>
        <w:t>款規定工作之外國人（外籍移工）於行政或刑事程序上有所影響。查勞動部所公布的職業災害給付資料，外籍移工之職災傷病給付千人率，與本國勞工差異不大，然在「失能」與「死亡」類別，職災千人率約為本國勞工的之</w:t>
      </w:r>
      <w:r w:rsidRPr="007C0432">
        <w:rPr>
          <w:rFonts w:hint="eastAsia"/>
        </w:rPr>
        <w:t>2</w:t>
      </w:r>
      <w:r w:rsidRPr="007C0432">
        <w:rPr>
          <w:rFonts w:hint="eastAsia"/>
        </w:rPr>
        <w:t>至</w:t>
      </w:r>
      <w:r w:rsidRPr="007C0432">
        <w:rPr>
          <w:rFonts w:hint="eastAsia"/>
        </w:rPr>
        <w:t xml:space="preserve">3 </w:t>
      </w:r>
      <w:r w:rsidRPr="007C0432">
        <w:rPr>
          <w:rFonts w:hint="eastAsia"/>
        </w:rPr>
        <w:t>倍。復查勞動部目前僅補助</w:t>
      </w:r>
      <w:r w:rsidRPr="007C0432">
        <w:rPr>
          <w:rFonts w:hint="eastAsia"/>
        </w:rPr>
        <w:t>130</w:t>
      </w:r>
      <w:r w:rsidRPr="007C0432">
        <w:rPr>
          <w:rFonts w:hint="eastAsia"/>
        </w:rPr>
        <w:t>名通譯，且多未具備勞動法令專業，在外籍移工遭遇職業災害、勞資爭議、性騷擾等，通譯人員能否達協助之目的，不無疑問。爰針對</w:t>
      </w:r>
      <w:r w:rsidRPr="007C0432">
        <w:rPr>
          <w:rFonts w:hint="eastAsia"/>
        </w:rPr>
        <w:t>111</w:t>
      </w:r>
      <w:r w:rsidRPr="007C0432">
        <w:rPr>
          <w:rFonts w:hint="eastAsia"/>
        </w:rPr>
        <w:t>年度勞動部勞動力發展署「勞動力發展業務」預算編列</w:t>
      </w:r>
      <w:r w:rsidRPr="007C0432">
        <w:rPr>
          <w:rFonts w:hint="eastAsia"/>
        </w:rPr>
        <w:t>1</w:t>
      </w:r>
      <w:r w:rsidRPr="007C0432">
        <w:rPr>
          <w:rFonts w:hint="eastAsia"/>
        </w:rPr>
        <w:t>億</w:t>
      </w:r>
      <w:r w:rsidRPr="007C0432">
        <w:rPr>
          <w:rFonts w:hint="eastAsia"/>
        </w:rPr>
        <w:t>9,536</w:t>
      </w:r>
      <w:r w:rsidRPr="007C0432">
        <w:rPr>
          <w:rFonts w:hint="eastAsia"/>
        </w:rPr>
        <w:t>萬</w:t>
      </w:r>
      <w:r w:rsidRPr="007C0432">
        <w:rPr>
          <w:rFonts w:hint="eastAsia"/>
        </w:rPr>
        <w:t>5</w:t>
      </w:r>
      <w:r w:rsidRPr="007C0432">
        <w:rPr>
          <w:rFonts w:hint="eastAsia"/>
        </w:rPr>
        <w:t>千元，凍結</w:t>
      </w:r>
      <w:r w:rsidRPr="007C0432">
        <w:rPr>
          <w:rFonts w:hint="eastAsia"/>
        </w:rPr>
        <w:t>10</w:t>
      </w:r>
      <w:r w:rsidRPr="007C0432">
        <w:t>0</w:t>
      </w:r>
      <w:r w:rsidRPr="007C0432">
        <w:rPr>
          <w:rFonts w:hint="eastAsia"/>
        </w:rPr>
        <w:t>萬元，俟勞動部勞動力發展署提升通譯人員勞動法令專業能力並向立法院社會福利及衛生環境委員會提出書面報告並經同意後，始得動支。【</w:t>
      </w:r>
      <w:r w:rsidRPr="007C0432">
        <w:rPr>
          <w:rFonts w:hint="eastAsia"/>
        </w:rPr>
        <w:t>214</w:t>
      </w:r>
      <w:r w:rsidRPr="007C0432">
        <w:rPr>
          <w:rFonts w:hint="eastAsia"/>
        </w:rPr>
        <w:t>】</w:t>
      </w:r>
    </w:p>
    <w:p w14:paraId="6B10E560" w14:textId="77777777" w:rsidR="00B50AC6" w:rsidRPr="007C0432" w:rsidRDefault="00B50AC6" w:rsidP="005C6DAB">
      <w:pPr>
        <w:pStyle w:val="af0"/>
      </w:pPr>
      <w:r w:rsidRPr="007C0432">
        <w:rPr>
          <w:rFonts w:hint="eastAsia"/>
        </w:rPr>
        <w:t>提案人：賴香伶</w:t>
      </w:r>
    </w:p>
    <w:p w14:paraId="023C88D8" w14:textId="77777777" w:rsidR="00B50AC6" w:rsidRPr="00857B26" w:rsidRDefault="00B50AC6" w:rsidP="005C6DAB">
      <w:pPr>
        <w:spacing w:line="440" w:lineRule="exact"/>
        <w:ind w:leftChars="1400" w:left="4640" w:hangingChars="400" w:hanging="1280"/>
      </w:pPr>
      <w:r w:rsidRPr="007C0432">
        <w:rPr>
          <w:rFonts w:ascii="標楷體" w:eastAsia="標楷體" w:hAnsi="標楷體" w:cs="Times New Roman" w:hint="eastAsia"/>
          <w:sz w:val="32"/>
          <w:szCs w:val="32"/>
          <w:lang w:val="x-none" w:eastAsia="x-none"/>
        </w:rPr>
        <w:t>連署人：蔣萬安  賴惠員</w:t>
      </w:r>
    </w:p>
    <w:p w14:paraId="675A6869" w14:textId="77777777" w:rsidR="00B50AC6" w:rsidRPr="00857B26" w:rsidRDefault="00B50AC6" w:rsidP="005C6DAB">
      <w:pPr>
        <w:pStyle w:val="aff1"/>
      </w:pPr>
      <w:r w:rsidRPr="00857B26">
        <w:rPr>
          <w:rFonts w:hint="eastAsia"/>
        </w:rPr>
        <w:t>(</w:t>
      </w:r>
      <w:r w:rsidRPr="00857B26">
        <w:rPr>
          <w:rFonts w:hint="eastAsia"/>
        </w:rPr>
        <w:t>三</w:t>
      </w:r>
      <w:r w:rsidRPr="00857B26">
        <w:rPr>
          <w:rFonts w:hint="eastAsia"/>
        </w:rPr>
        <w:t>)</w:t>
      </w:r>
      <w:r w:rsidRPr="00857B26">
        <w:rPr>
          <w:rFonts w:hint="eastAsia"/>
        </w:rPr>
        <w:t>我國近期積極運用各項資源爭取跨太平洋夥伴全面進步協定</w:t>
      </w:r>
      <w:r w:rsidRPr="00857B26">
        <w:rPr>
          <w:rFonts w:hint="eastAsia"/>
        </w:rPr>
        <w:t>(CPTPP)</w:t>
      </w:r>
      <w:r w:rsidRPr="00857B26">
        <w:rPr>
          <w:rFonts w:hint="eastAsia"/>
        </w:rPr>
        <w:t>成員國支持，</w:t>
      </w:r>
      <w:r w:rsidRPr="00857B26">
        <w:rPr>
          <w:rFonts w:hint="eastAsia"/>
        </w:rPr>
        <w:t>110</w:t>
      </w:r>
      <w:r w:rsidRPr="00857B26">
        <w:rPr>
          <w:rFonts w:hint="eastAsia"/>
        </w:rPr>
        <w:t>年</w:t>
      </w:r>
      <w:r w:rsidRPr="00857B26">
        <w:rPr>
          <w:rFonts w:hint="eastAsia"/>
        </w:rPr>
        <w:t>9</w:t>
      </w:r>
      <w:r w:rsidRPr="00857B26">
        <w:rPr>
          <w:rFonts w:hint="eastAsia"/>
        </w:rPr>
        <w:t>月</w:t>
      </w:r>
      <w:r w:rsidRPr="00857B26">
        <w:rPr>
          <w:rFonts w:hint="eastAsia"/>
        </w:rPr>
        <w:t>22</w:t>
      </w:r>
      <w:r w:rsidRPr="00857B26">
        <w:rPr>
          <w:rFonts w:hint="eastAsia"/>
        </w:rPr>
        <w:t>日向紐西蘭遞件申請加入該組織，惟任何有意加入之國家或個別關稅領域須在</w:t>
      </w:r>
      <w:r w:rsidRPr="00857B26">
        <w:rPr>
          <w:rFonts w:hint="eastAsia"/>
        </w:rPr>
        <w:t>CPTPP</w:t>
      </w:r>
      <w:r w:rsidRPr="00857B26">
        <w:rPr>
          <w:rFonts w:hint="eastAsia"/>
        </w:rPr>
        <w:t>全體會員國同意下方得加入，衡諸現今國際情勢發展，我國加入</w:t>
      </w:r>
      <w:r w:rsidRPr="00857B26">
        <w:rPr>
          <w:rFonts w:hint="eastAsia"/>
        </w:rPr>
        <w:t>CPTPP</w:t>
      </w:r>
      <w:r w:rsidRPr="00857B26">
        <w:rPr>
          <w:rFonts w:hint="eastAsia"/>
        </w:rPr>
        <w:t>尚有諸多不確定因素。有關因應貿易自由化業務已推動多年，主要是針對我國與他國簽定經貿協定，就可能受影響及實際受影響之產業、企業及勞工提供協助措施，其協助措施是否足以因應我國加入</w:t>
      </w:r>
      <w:r w:rsidRPr="00857B26">
        <w:rPr>
          <w:rFonts w:hint="eastAsia"/>
        </w:rPr>
        <w:t>CPTPP</w:t>
      </w:r>
      <w:r w:rsidRPr="00857B26">
        <w:rPr>
          <w:rFonts w:hint="eastAsia"/>
        </w:rPr>
        <w:t>後受影響之企業與勞工，尚待釐清，爰針對</w:t>
      </w:r>
      <w:r w:rsidRPr="00857B26">
        <w:rPr>
          <w:rFonts w:hint="eastAsia"/>
        </w:rPr>
        <w:t>111</w:t>
      </w:r>
      <w:r w:rsidRPr="00857B26">
        <w:rPr>
          <w:rFonts w:hint="eastAsia"/>
        </w:rPr>
        <w:t>年度勞動部勞動力發展署「因應貿易自由化就業發展及協助業務」預算編列</w:t>
      </w:r>
      <w:r w:rsidRPr="00857B26">
        <w:rPr>
          <w:rFonts w:hint="eastAsia"/>
        </w:rPr>
        <w:t>3</w:t>
      </w:r>
      <w:r w:rsidRPr="00857B26">
        <w:rPr>
          <w:rFonts w:hint="eastAsia"/>
        </w:rPr>
        <w:t>億</w:t>
      </w:r>
      <w:r w:rsidRPr="00857B26">
        <w:rPr>
          <w:rFonts w:hint="eastAsia"/>
        </w:rPr>
        <w:t>2</w:t>
      </w:r>
      <w:r w:rsidRPr="00857B26">
        <w:t>,</w:t>
      </w:r>
      <w:r w:rsidRPr="00857B26">
        <w:rPr>
          <w:rFonts w:hint="eastAsia"/>
        </w:rPr>
        <w:t>462</w:t>
      </w:r>
      <w:r w:rsidRPr="00857B26">
        <w:rPr>
          <w:rFonts w:hint="eastAsia"/>
        </w:rPr>
        <w:t>萬</w:t>
      </w:r>
      <w:r w:rsidRPr="00857B26">
        <w:rPr>
          <w:rFonts w:hint="eastAsia"/>
        </w:rPr>
        <w:t>8</w:t>
      </w:r>
      <w:r w:rsidRPr="00857B26">
        <w:rPr>
          <w:rFonts w:hint="eastAsia"/>
        </w:rPr>
        <w:t>千元，凍結</w:t>
      </w:r>
      <w:r w:rsidRPr="00857B26">
        <w:rPr>
          <w:rFonts w:hint="eastAsia"/>
        </w:rPr>
        <w:t>20</w:t>
      </w:r>
      <w:r w:rsidRPr="00857B26">
        <w:rPr>
          <w:rFonts w:hint="eastAsia"/>
        </w:rPr>
        <w:t>萬元，俟勞動部勞動力發展署向立法院社會福利及衛生環境委員會提出書面報告並經同意後，始得動支。【</w:t>
      </w:r>
      <w:r w:rsidRPr="00857B26">
        <w:rPr>
          <w:rFonts w:hint="eastAsia"/>
        </w:rPr>
        <w:t>181</w:t>
      </w:r>
      <w:r w:rsidRPr="00857B26">
        <w:rPr>
          <w:rFonts w:hint="eastAsia"/>
        </w:rPr>
        <w:t>】</w:t>
      </w:r>
    </w:p>
    <w:p w14:paraId="126468DB" w14:textId="77777777" w:rsidR="00B50AC6" w:rsidRPr="00857B26" w:rsidRDefault="00B50AC6" w:rsidP="005C6DAB">
      <w:pPr>
        <w:spacing w:line="440" w:lineRule="exact"/>
        <w:ind w:left="3828"/>
        <w:jc w:val="both"/>
        <w:rPr>
          <w:rFonts w:ascii="標楷體" w:eastAsia="標楷體" w:hAnsi="標楷體" w:cs="Times New Roman"/>
          <w:color w:val="000000"/>
          <w:sz w:val="32"/>
          <w:szCs w:val="32"/>
          <w:lang w:val="x-none" w:eastAsia="x-none"/>
        </w:rPr>
      </w:pPr>
      <w:r w:rsidRPr="00857B26">
        <w:rPr>
          <w:rFonts w:ascii="標楷體" w:eastAsia="標楷體" w:hAnsi="標楷體" w:cs="Times New Roman" w:hint="eastAsia"/>
          <w:color w:val="000000"/>
          <w:sz w:val="32"/>
          <w:szCs w:val="32"/>
          <w:lang w:val="x-none" w:eastAsia="x-none"/>
        </w:rPr>
        <w:t>提案人：楊  曜</w:t>
      </w:r>
    </w:p>
    <w:p w14:paraId="31174278" w14:textId="77777777" w:rsidR="00B50AC6" w:rsidRPr="00857B26" w:rsidRDefault="00B50AC6" w:rsidP="005C6DAB">
      <w:pPr>
        <w:spacing w:line="440" w:lineRule="exact"/>
        <w:ind w:left="3828"/>
        <w:jc w:val="both"/>
        <w:rPr>
          <w:rFonts w:ascii="標楷體" w:eastAsia="標楷體" w:hAnsi="標楷體" w:cs="Times New Roman"/>
          <w:color w:val="000000"/>
          <w:sz w:val="32"/>
          <w:szCs w:val="32"/>
          <w:lang w:val="x-none" w:eastAsia="x-none"/>
        </w:rPr>
      </w:pPr>
      <w:r w:rsidRPr="00857B26">
        <w:rPr>
          <w:rFonts w:ascii="標楷體" w:eastAsia="標楷體" w:hAnsi="標楷體" w:cs="Times New Roman" w:hint="eastAsia"/>
          <w:color w:val="000000"/>
          <w:sz w:val="32"/>
          <w:szCs w:val="32"/>
          <w:lang w:val="x-none" w:eastAsia="x-none"/>
        </w:rPr>
        <w:t>連署人：黃秀芳  吳玉琴</w:t>
      </w:r>
    </w:p>
    <w:p w14:paraId="645DD62D" w14:textId="77777777" w:rsidR="00B50AC6" w:rsidRPr="00857B26" w:rsidRDefault="00B50AC6" w:rsidP="005C6DAB">
      <w:pPr>
        <w:pStyle w:val="aff1"/>
      </w:pPr>
      <w:r w:rsidRPr="00857B26">
        <w:rPr>
          <w:rFonts w:hint="eastAsia"/>
        </w:rPr>
        <w:t>(</w:t>
      </w:r>
      <w:r w:rsidRPr="00857B26">
        <w:rPr>
          <w:rFonts w:hint="eastAsia"/>
        </w:rPr>
        <w:t>四</w:t>
      </w:r>
      <w:r w:rsidRPr="00857B26">
        <w:rPr>
          <w:rFonts w:hint="eastAsia"/>
        </w:rPr>
        <w:t xml:space="preserve">) </w:t>
      </w:r>
      <w:r w:rsidRPr="00857B26">
        <w:rPr>
          <w:rFonts w:hint="eastAsia"/>
        </w:rPr>
        <w:t>有鑑於長期以來移工住宿環境不佳且過於壅擠的狀況未能改善，導致疫情爆發後，製造業外籍移工群聚感染狀況嚴重。勞動部勞動力發展署於</w:t>
      </w:r>
      <w:r w:rsidRPr="00857B26">
        <w:rPr>
          <w:rFonts w:hint="eastAsia"/>
        </w:rPr>
        <w:t>109</w:t>
      </w:r>
      <w:r w:rsidRPr="00857B26">
        <w:rPr>
          <w:rFonts w:hint="eastAsia"/>
        </w:rPr>
        <w:t>年與</w:t>
      </w:r>
      <w:r w:rsidRPr="00857B26">
        <w:rPr>
          <w:rFonts w:hint="eastAsia"/>
        </w:rPr>
        <w:t>110</w:t>
      </w:r>
      <w:r w:rsidRPr="00857B26">
        <w:rPr>
          <w:rFonts w:hint="eastAsia"/>
        </w:rPr>
        <w:t>年都曾廣邀移工團體、仲介團體、雇主團體與學者專家召開移工住宿環境與管理相關會議，各界皆同意為了終止亂象與改善目前移工住宿環境，應該要著手建立公辦公營的移工宿舍。製造業外籍移工出現群聚感染事件後，更出現雇主、仲介業者未進行空間改善、分流以及不當限制外籍移工人身自由、侵害移工人權的狀況。爰此，針對</w:t>
      </w:r>
      <w:r w:rsidRPr="00857B26">
        <w:rPr>
          <w:rFonts w:hint="eastAsia"/>
        </w:rPr>
        <w:t>111</w:t>
      </w:r>
      <w:r w:rsidRPr="00857B26">
        <w:rPr>
          <w:rFonts w:hint="eastAsia"/>
        </w:rPr>
        <w:t>年度勞動部勞動力發展署「勞動力發展業務」項下「綜合規劃」預算編列</w:t>
      </w:r>
      <w:r w:rsidRPr="00857B26">
        <w:rPr>
          <w:rFonts w:hint="eastAsia"/>
        </w:rPr>
        <w:t>346</w:t>
      </w:r>
      <w:r w:rsidRPr="00857B26">
        <w:rPr>
          <w:rFonts w:hint="eastAsia"/>
        </w:rPr>
        <w:t>萬</w:t>
      </w:r>
      <w:r w:rsidRPr="00857B26">
        <w:rPr>
          <w:rFonts w:hint="eastAsia"/>
        </w:rPr>
        <w:t>3</w:t>
      </w:r>
      <w:r w:rsidRPr="00857B26">
        <w:rPr>
          <w:rFonts w:hint="eastAsia"/>
        </w:rPr>
        <w:t>千元，凍結</w:t>
      </w:r>
      <w:r w:rsidRPr="00857B26">
        <w:rPr>
          <w:rFonts w:hint="eastAsia"/>
        </w:rPr>
        <w:t>10</w:t>
      </w:r>
      <w:r w:rsidRPr="00857B26">
        <w:rPr>
          <w:rFonts w:hint="eastAsia"/>
        </w:rPr>
        <w:t>萬元，勞動部勞動力發展署應於</w:t>
      </w:r>
      <w:r w:rsidRPr="00857B26">
        <w:rPr>
          <w:rFonts w:hint="eastAsia"/>
        </w:rPr>
        <w:t>3</w:t>
      </w:r>
      <w:r w:rsidRPr="00857B26">
        <w:rPr>
          <w:rFonts w:hint="eastAsia"/>
        </w:rPr>
        <w:t>個月內委託專家學者針對目前移工住宿環境問題與管理缺失之樣態，與公辦公營移工宿舍規劃與經營管理作法進行可行性研究，並研擬公辦公營的移工宿舍的時程規劃，送交立法院社會福利及衛生環境委員會及提案委員並經同意後，始得動支。【</w:t>
      </w:r>
      <w:r w:rsidRPr="00857B26">
        <w:rPr>
          <w:rFonts w:hint="eastAsia"/>
        </w:rPr>
        <w:t>182</w:t>
      </w:r>
      <w:r w:rsidRPr="00857B26">
        <w:rPr>
          <w:rFonts w:hint="eastAsia"/>
        </w:rPr>
        <w:t>】</w:t>
      </w:r>
    </w:p>
    <w:p w14:paraId="7EEE5B5A" w14:textId="77777777" w:rsidR="00B50AC6" w:rsidRPr="00857B26" w:rsidRDefault="00B50AC6" w:rsidP="005C6DAB">
      <w:pPr>
        <w:spacing w:line="440" w:lineRule="exact"/>
        <w:ind w:left="3828"/>
        <w:jc w:val="both"/>
        <w:rPr>
          <w:rFonts w:ascii="標楷體" w:eastAsia="標楷體" w:hAnsi="標楷體" w:cs="Times New Roman"/>
          <w:color w:val="000000"/>
          <w:sz w:val="32"/>
          <w:szCs w:val="32"/>
          <w:lang w:val="x-none" w:eastAsia="x-none"/>
        </w:rPr>
      </w:pPr>
      <w:r w:rsidRPr="00857B26">
        <w:rPr>
          <w:rFonts w:ascii="標楷體" w:eastAsia="標楷體" w:hAnsi="標楷體" w:cs="Times New Roman" w:hint="eastAsia"/>
          <w:color w:val="000000"/>
          <w:sz w:val="32"/>
          <w:szCs w:val="32"/>
          <w:lang w:val="x-none" w:eastAsia="x-none"/>
        </w:rPr>
        <w:t>提案人：洪申翰  邱泰源  賴惠員</w:t>
      </w:r>
    </w:p>
    <w:p w14:paraId="19339830" w14:textId="77777777" w:rsidR="00B50AC6" w:rsidRPr="00857B26" w:rsidRDefault="00B50AC6" w:rsidP="005C6DAB">
      <w:pPr>
        <w:pStyle w:val="aff1"/>
      </w:pPr>
      <w:r w:rsidRPr="00857B26">
        <w:rPr>
          <w:rFonts w:hint="eastAsia"/>
        </w:rPr>
        <w:t>(</w:t>
      </w:r>
      <w:r w:rsidRPr="00857B26">
        <w:rPr>
          <w:rFonts w:hint="eastAsia"/>
        </w:rPr>
        <w:t>五</w:t>
      </w:r>
      <w:r w:rsidRPr="00857B26">
        <w:rPr>
          <w:rFonts w:hint="eastAsia"/>
        </w:rPr>
        <w:t>) 2021</w:t>
      </w:r>
      <w:r w:rsidRPr="00857B26">
        <w:rPr>
          <w:rFonts w:hint="eastAsia"/>
        </w:rPr>
        <w:t>年</w:t>
      </w:r>
      <w:r w:rsidRPr="00857B26">
        <w:rPr>
          <w:rFonts w:hint="eastAsia"/>
        </w:rPr>
        <w:t>9</w:t>
      </w:r>
      <w:r w:rsidRPr="00857B26">
        <w:rPr>
          <w:rFonts w:hint="eastAsia"/>
        </w:rPr>
        <w:t>月的統計，台灣約有</w:t>
      </w:r>
      <w:r w:rsidRPr="00857B26">
        <w:rPr>
          <w:rFonts w:hint="eastAsia"/>
        </w:rPr>
        <w:t>5</w:t>
      </w:r>
      <w:r w:rsidRPr="00857B26">
        <w:rPr>
          <w:rFonts w:hint="eastAsia"/>
        </w:rPr>
        <w:t>萬</w:t>
      </w:r>
      <w:r w:rsidRPr="00857B26">
        <w:rPr>
          <w:rFonts w:hint="eastAsia"/>
        </w:rPr>
        <w:t>3</w:t>
      </w:r>
      <w:r w:rsidRPr="00857B26">
        <w:rPr>
          <w:rFonts w:hint="eastAsia"/>
        </w:rPr>
        <w:t>千名的移工失聯，依「就業服務法」第</w:t>
      </w:r>
      <w:r w:rsidRPr="00857B26">
        <w:rPr>
          <w:rFonts w:hint="eastAsia"/>
        </w:rPr>
        <w:t>58</w:t>
      </w:r>
      <w:r w:rsidRPr="00857B26">
        <w:rPr>
          <w:rFonts w:hint="eastAsia"/>
        </w:rPr>
        <w:t>條，移工失聯而未能尋獲者，雇主須等待</w:t>
      </w:r>
      <w:r w:rsidRPr="00857B26">
        <w:rPr>
          <w:rFonts w:hint="eastAsia"/>
        </w:rPr>
        <w:t>6</w:t>
      </w:r>
      <w:r w:rsidRPr="00857B26">
        <w:rPr>
          <w:rFonts w:hint="eastAsia"/>
        </w:rPr>
        <w:t>個月</w:t>
      </w:r>
      <w:r w:rsidRPr="00857B26">
        <w:rPr>
          <w:rFonts w:hint="eastAsia"/>
        </w:rPr>
        <w:t>(</w:t>
      </w:r>
      <w:r w:rsidRPr="00857B26">
        <w:rPr>
          <w:rFonts w:hint="eastAsia"/>
        </w:rPr>
        <w:t>家庭看護工為</w:t>
      </w:r>
      <w:r w:rsidRPr="00857B26">
        <w:rPr>
          <w:rFonts w:hint="eastAsia"/>
        </w:rPr>
        <w:t>3</w:t>
      </w:r>
      <w:r w:rsidRPr="00857B26">
        <w:rPr>
          <w:rFonts w:hint="eastAsia"/>
        </w:rPr>
        <w:t>個月</w:t>
      </w:r>
      <w:r w:rsidRPr="00857B26">
        <w:rPr>
          <w:rFonts w:hint="eastAsia"/>
        </w:rPr>
        <w:t>)</w:t>
      </w:r>
      <w:r w:rsidRPr="00857B26">
        <w:rPr>
          <w:rFonts w:hint="eastAsia"/>
        </w:rPr>
        <w:t>方得申請遞補，惟此期間雇主所需之勞力支援，造成之家庭、產業負擔確仍存在，勞動部應了解並改善移工失聯之成因，以穩定雇主之照護、生產人力，平衡雇主與移工雙方之權益，爰針對</w:t>
      </w:r>
      <w:r w:rsidRPr="00857B26">
        <w:rPr>
          <w:rFonts w:hint="eastAsia"/>
        </w:rPr>
        <w:t>111</w:t>
      </w:r>
      <w:r w:rsidRPr="00857B26">
        <w:rPr>
          <w:rFonts w:hint="eastAsia"/>
        </w:rPr>
        <w:t>年度勞動部勞動力發展署「勞動力發展業務」項下「訓練發展」預算編列</w:t>
      </w:r>
      <w:r w:rsidRPr="00857B26">
        <w:rPr>
          <w:rFonts w:hint="eastAsia"/>
        </w:rPr>
        <w:t>214</w:t>
      </w:r>
      <w:r w:rsidRPr="00857B26">
        <w:rPr>
          <w:rFonts w:hint="eastAsia"/>
        </w:rPr>
        <w:t>萬</w:t>
      </w:r>
      <w:r w:rsidRPr="00857B26">
        <w:rPr>
          <w:rFonts w:hint="eastAsia"/>
        </w:rPr>
        <w:t>8</w:t>
      </w:r>
      <w:r w:rsidRPr="00857B26">
        <w:rPr>
          <w:rFonts w:hint="eastAsia"/>
        </w:rPr>
        <w:t>千元，凍結</w:t>
      </w:r>
      <w:r w:rsidRPr="00857B26">
        <w:rPr>
          <w:rFonts w:hint="eastAsia"/>
        </w:rPr>
        <w:t>20</w:t>
      </w:r>
      <w:r w:rsidRPr="00857B26">
        <w:rPr>
          <w:rFonts w:hint="eastAsia"/>
        </w:rPr>
        <w:t>萬元，俟勞動部勞動力發展署針對降低移工失聯提出具體方法，並向立法院社會福利及衛生環境委員會提出書面報告並經同意後，始得動支。【</w:t>
      </w:r>
      <w:r w:rsidRPr="00857B26">
        <w:rPr>
          <w:rFonts w:hint="eastAsia"/>
        </w:rPr>
        <w:t>187</w:t>
      </w:r>
      <w:r w:rsidRPr="00857B26">
        <w:rPr>
          <w:rFonts w:hint="eastAsia"/>
        </w:rPr>
        <w:t>】</w:t>
      </w:r>
    </w:p>
    <w:p w14:paraId="6B623317"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提案人：蘇巧慧</w:t>
      </w:r>
    </w:p>
    <w:p w14:paraId="314EE867"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連署人：賴惠員  吳玉琴</w:t>
      </w:r>
    </w:p>
    <w:p w14:paraId="3B367263" w14:textId="77777777" w:rsidR="00B50AC6" w:rsidRPr="00857B26" w:rsidRDefault="00B50AC6" w:rsidP="005C6DAB">
      <w:pPr>
        <w:pStyle w:val="aff1"/>
        <w:rPr>
          <w:rFonts w:ascii="Calibri" w:eastAsia="新細明體" w:hAnsi="Calibri"/>
          <w:szCs w:val="22"/>
        </w:rPr>
      </w:pPr>
      <w:r w:rsidRPr="00857B26">
        <w:rPr>
          <w:rFonts w:hint="eastAsia"/>
        </w:rPr>
        <w:t>(</w:t>
      </w:r>
      <w:r w:rsidRPr="00857B26">
        <w:rPr>
          <w:rFonts w:hint="eastAsia"/>
        </w:rPr>
        <w:t>六</w:t>
      </w:r>
      <w:r w:rsidRPr="00857B26">
        <w:rPr>
          <w:rFonts w:hint="eastAsia"/>
        </w:rPr>
        <w:t>) 111</w:t>
      </w:r>
      <w:r w:rsidRPr="00857B26">
        <w:rPr>
          <w:rFonts w:hint="eastAsia"/>
        </w:rPr>
        <w:t>年度勞動部勞動力發展署「勞動力發展業務」項下「身心障礙者及特定對象業務」預算編列</w:t>
      </w:r>
      <w:r w:rsidRPr="00857B26">
        <w:rPr>
          <w:rFonts w:hint="eastAsia"/>
        </w:rPr>
        <w:t>2,146</w:t>
      </w:r>
      <w:r w:rsidRPr="00857B26">
        <w:rPr>
          <w:rFonts w:hint="eastAsia"/>
        </w:rPr>
        <w:t>萬</w:t>
      </w:r>
      <w:r w:rsidRPr="00857B26">
        <w:rPr>
          <w:rFonts w:hint="eastAsia"/>
        </w:rPr>
        <w:t>7</w:t>
      </w:r>
      <w:r w:rsidRPr="00857B26">
        <w:rPr>
          <w:rFonts w:hint="eastAsia"/>
        </w:rPr>
        <w:t>千元，合併凍結</w:t>
      </w:r>
      <w:r w:rsidRPr="00857B26">
        <w:rPr>
          <w:rFonts w:hint="eastAsia"/>
        </w:rPr>
        <w:t>10</w:t>
      </w:r>
      <w:r w:rsidRPr="00857B26">
        <w:rPr>
          <w:rFonts w:hint="eastAsia"/>
        </w:rPr>
        <w:t>萬元</w:t>
      </w:r>
      <w:r w:rsidRPr="00857B26">
        <w:rPr>
          <w:rFonts w:hint="eastAsia"/>
        </w:rPr>
        <w:t>(</w:t>
      </w:r>
      <w:r w:rsidRPr="00857B26">
        <w:rPr>
          <w:rFonts w:hint="eastAsia"/>
        </w:rPr>
        <w:t>不含人事費、獎補助費</w:t>
      </w:r>
      <w:r w:rsidRPr="00857B26">
        <w:rPr>
          <w:rFonts w:hint="eastAsia"/>
        </w:rPr>
        <w:t>)</w:t>
      </w:r>
      <w:r w:rsidRPr="00857B26">
        <w:rPr>
          <w:rFonts w:hint="eastAsia"/>
        </w:rPr>
        <w:t>，俟勞動部就下列各案向立法院社會福利及衛生環境委員會提出書面報告並經同意後，始得動支。</w:t>
      </w:r>
    </w:p>
    <w:p w14:paraId="32CF17EF" w14:textId="77777777" w:rsidR="00B50AC6" w:rsidRPr="00857B26" w:rsidRDefault="00B50AC6" w:rsidP="005C6DAB">
      <w:pPr>
        <w:pStyle w:val="1f3"/>
      </w:pPr>
      <w:r w:rsidRPr="00857B26">
        <w:rPr>
          <w:rFonts w:hint="eastAsia"/>
        </w:rPr>
        <w:t>1.</w:t>
      </w:r>
      <w:r w:rsidRPr="00857B26">
        <w:rPr>
          <w:rFonts w:ascii="新細明體" w:hAnsi="新細明體" w:hint="eastAsia"/>
        </w:rPr>
        <w:t>「</w:t>
      </w:r>
      <w:r w:rsidRPr="00857B26">
        <w:rPr>
          <w:rFonts w:hint="eastAsia"/>
        </w:rPr>
        <w:t>中高齡者及高齡者就業促進法」於</w:t>
      </w:r>
      <w:r w:rsidRPr="00857B26">
        <w:rPr>
          <w:rFonts w:hint="eastAsia"/>
        </w:rPr>
        <w:t>109</w:t>
      </w:r>
      <w:r w:rsidRPr="00857B26">
        <w:rPr>
          <w:rFonts w:hint="eastAsia"/>
        </w:rPr>
        <w:t>年</w:t>
      </w:r>
      <w:r w:rsidRPr="00857B26">
        <w:rPr>
          <w:rFonts w:hint="eastAsia"/>
        </w:rPr>
        <w:t>12</w:t>
      </w:r>
      <w:r w:rsidRPr="00857B26">
        <w:rPr>
          <w:rFonts w:hint="eastAsia"/>
        </w:rPr>
        <w:t>月</w:t>
      </w:r>
      <w:r w:rsidRPr="00857B26">
        <w:rPr>
          <w:rFonts w:hint="eastAsia"/>
        </w:rPr>
        <w:t>4</w:t>
      </w:r>
      <w:r w:rsidRPr="00857B26">
        <w:rPr>
          <w:rFonts w:hint="eastAsia"/>
        </w:rPr>
        <w:t>日實施。本法第</w:t>
      </w:r>
      <w:r w:rsidRPr="00857B26">
        <w:rPr>
          <w:rFonts w:hint="eastAsia"/>
        </w:rPr>
        <w:t>9</w:t>
      </w:r>
      <w:r w:rsidRPr="00857B26">
        <w:rPr>
          <w:rFonts w:hint="eastAsia"/>
        </w:rPr>
        <w:t>條規定：為協助中高齡者及高齡者就業，主管機關得提供職場指引手冊。另第</w:t>
      </w:r>
      <w:r w:rsidRPr="00857B26">
        <w:rPr>
          <w:rFonts w:hint="eastAsia"/>
        </w:rPr>
        <w:t>28</w:t>
      </w:r>
      <w:r w:rsidRPr="00857B26">
        <w:rPr>
          <w:rFonts w:hint="eastAsia"/>
        </w:rPr>
        <w:t>條規定：六十五歲以上勞工，雇主得以定期勞動契約僱用之。為增進雇主聘僱退休後高齡者之意願，提高退休後高齡者就業率以降低老年貧困之風險，並充足之勞動知識亦有助於雇主成本、風險、效益之評估，與勞動權益保護。惟本法實施近</w:t>
      </w:r>
      <w:r w:rsidRPr="00857B26">
        <w:rPr>
          <w:rFonts w:hint="eastAsia"/>
        </w:rPr>
        <w:t>1</w:t>
      </w:r>
      <w:r w:rsidRPr="00857B26">
        <w:rPr>
          <w:rFonts w:hint="eastAsia"/>
        </w:rPr>
        <w:t>年政府未有公告高齡者就業相關指引及契約範本之作為，實不足。為利於立法院監督職權之行使，爰針對</w:t>
      </w:r>
      <w:r w:rsidRPr="00857B26">
        <w:rPr>
          <w:rFonts w:hint="eastAsia"/>
        </w:rPr>
        <w:t>111</w:t>
      </w:r>
      <w:r w:rsidRPr="00857B26">
        <w:rPr>
          <w:rFonts w:hint="eastAsia"/>
        </w:rPr>
        <w:t>年度勞動部勞動力發展署「勞動力發展業務」項下「身心障礙者及特定對象業務」預算編列</w:t>
      </w:r>
      <w:r w:rsidRPr="00857B26">
        <w:rPr>
          <w:rFonts w:hint="eastAsia"/>
        </w:rPr>
        <w:t>2,146</w:t>
      </w:r>
      <w:r w:rsidRPr="00857B26">
        <w:rPr>
          <w:rFonts w:hint="eastAsia"/>
        </w:rPr>
        <w:t>萬</w:t>
      </w:r>
      <w:r w:rsidRPr="00857B26">
        <w:rPr>
          <w:rFonts w:hint="eastAsia"/>
        </w:rPr>
        <w:t>7</w:t>
      </w:r>
      <w:r w:rsidRPr="00857B26">
        <w:rPr>
          <w:rFonts w:hint="eastAsia"/>
        </w:rPr>
        <w:t>千元，凍結</w:t>
      </w:r>
      <w:r w:rsidRPr="00857B26">
        <w:rPr>
          <w:rFonts w:hint="eastAsia"/>
        </w:rPr>
        <w:t>10</w:t>
      </w:r>
      <w:r w:rsidRPr="00857B26">
        <w:rPr>
          <w:rFonts w:hint="eastAsia"/>
        </w:rPr>
        <w:t>萬元（不含人事費、獎補助費）。請勞動部勞動力發展署會商勞動部勞動關係司，制定：「僱用聘僱六十五歲以上高齡者從事部份時間工作應行注意事項及契約範本」，送交立法院社會福利及衛生環境委員會並經同意後，始得動支。【</w:t>
      </w:r>
      <w:r w:rsidRPr="00857B26">
        <w:rPr>
          <w:rFonts w:hint="eastAsia"/>
        </w:rPr>
        <w:t>204</w:t>
      </w:r>
      <w:r w:rsidRPr="00857B26">
        <w:rPr>
          <w:rFonts w:hint="eastAsia"/>
        </w:rPr>
        <w:t>】</w:t>
      </w:r>
    </w:p>
    <w:p w14:paraId="4DD5E8BE"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提案人：吳玉琴</w:t>
      </w:r>
    </w:p>
    <w:p w14:paraId="224E8E5A"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連署人：黃秀芳  邱泰源</w:t>
      </w:r>
    </w:p>
    <w:p w14:paraId="3AB7D78E" w14:textId="77777777" w:rsidR="00B50AC6" w:rsidRPr="00857B26" w:rsidRDefault="00B50AC6" w:rsidP="005C6DAB">
      <w:pPr>
        <w:pStyle w:val="1f3"/>
      </w:pPr>
      <w:r w:rsidRPr="00857B26">
        <w:rPr>
          <w:rFonts w:hint="eastAsia"/>
        </w:rPr>
        <w:t xml:space="preserve">2. </w:t>
      </w:r>
      <w:r w:rsidRPr="00857B26">
        <w:rPr>
          <w:rFonts w:ascii="新細明體" w:hAnsi="新細明體" w:hint="eastAsia"/>
        </w:rPr>
        <w:t>「</w:t>
      </w:r>
      <w:r w:rsidRPr="00857B26">
        <w:rPr>
          <w:rFonts w:hint="eastAsia"/>
        </w:rPr>
        <w:t>中高齡者及高齡者就業促進法」於</w:t>
      </w:r>
      <w:r w:rsidRPr="00857B26">
        <w:rPr>
          <w:rFonts w:hint="eastAsia"/>
        </w:rPr>
        <w:t>109</w:t>
      </w:r>
      <w:r w:rsidRPr="00857B26">
        <w:rPr>
          <w:rFonts w:hint="eastAsia"/>
        </w:rPr>
        <w:t>年</w:t>
      </w:r>
      <w:r w:rsidRPr="00857B26">
        <w:rPr>
          <w:rFonts w:hint="eastAsia"/>
        </w:rPr>
        <w:t>12</w:t>
      </w:r>
      <w:r w:rsidRPr="00857B26">
        <w:rPr>
          <w:rFonts w:hint="eastAsia"/>
        </w:rPr>
        <w:t>月</w:t>
      </w:r>
      <w:r w:rsidRPr="00857B26">
        <w:rPr>
          <w:rFonts w:hint="eastAsia"/>
        </w:rPr>
        <w:t>4</w:t>
      </w:r>
      <w:r w:rsidRPr="00857B26">
        <w:rPr>
          <w:rFonts w:hint="eastAsia"/>
        </w:rPr>
        <w:t>日公布實施。本法第</w:t>
      </w:r>
      <w:r w:rsidRPr="00857B26">
        <w:rPr>
          <w:rFonts w:hint="eastAsia"/>
        </w:rPr>
        <w:t>21</w:t>
      </w:r>
      <w:r w:rsidRPr="00857B26">
        <w:rPr>
          <w:rFonts w:hint="eastAsia"/>
        </w:rPr>
        <w:t>條規定：雇主繼續僱用符合勞動基準法第五十四條第一項第一款所定得強制退休之受僱者達一定比率及期間，中央主管機關得予補助。另據本法第</w:t>
      </w:r>
      <w:r w:rsidRPr="00857B26">
        <w:rPr>
          <w:rFonts w:hint="eastAsia"/>
        </w:rPr>
        <w:t>38</w:t>
      </w:r>
      <w:r w:rsidRPr="00857B26">
        <w:rPr>
          <w:rFonts w:hint="eastAsia"/>
        </w:rPr>
        <w:t>條至第</w:t>
      </w:r>
      <w:r w:rsidRPr="00857B26">
        <w:rPr>
          <w:rFonts w:hint="eastAsia"/>
        </w:rPr>
        <w:t>42</w:t>
      </w:r>
      <w:r w:rsidRPr="00857B26">
        <w:rPr>
          <w:rFonts w:hint="eastAsia"/>
        </w:rPr>
        <w:t>條僱用獎助上，將：「雇主須連續僱用勞工滿</w:t>
      </w:r>
      <w:r w:rsidRPr="00857B26">
        <w:rPr>
          <w:rFonts w:hint="eastAsia"/>
        </w:rPr>
        <w:t>30</w:t>
      </w:r>
      <w:r w:rsidRPr="00857B26">
        <w:rPr>
          <w:rFonts w:hint="eastAsia"/>
        </w:rPr>
        <w:t>日，始得於僱用滿</w:t>
      </w:r>
      <w:r w:rsidRPr="00857B26">
        <w:rPr>
          <w:rFonts w:hint="eastAsia"/>
        </w:rPr>
        <w:t>30</w:t>
      </w:r>
      <w:r w:rsidRPr="00857B26">
        <w:rPr>
          <w:rFonts w:hint="eastAsia"/>
        </w:rPr>
        <w:t>日之日起</w:t>
      </w:r>
      <w:r w:rsidRPr="00857B26">
        <w:rPr>
          <w:rFonts w:hint="eastAsia"/>
        </w:rPr>
        <w:t>90</w:t>
      </w:r>
      <w:r w:rsidRPr="00857B26">
        <w:rPr>
          <w:rFonts w:hint="eastAsia"/>
        </w:rPr>
        <w:t>日內，提出僱用獎助之申請。」作為限制性條件，尤不利高齡者再就業採低於</w:t>
      </w:r>
      <w:r w:rsidRPr="00857B26">
        <w:rPr>
          <w:rFonts w:hint="eastAsia"/>
        </w:rPr>
        <w:t>30</w:t>
      </w:r>
      <w:r w:rsidRPr="00857B26">
        <w:rPr>
          <w:rFonts w:hint="eastAsia"/>
        </w:rPr>
        <w:t>日之短期性工作模式受雇，實未考量政策推動初期高齡者再就業之困難，與雇主聘僱之意願，應檢討之。為利於立法院監督職權之行使，爰針對</w:t>
      </w:r>
      <w:r w:rsidRPr="00857B26">
        <w:rPr>
          <w:rFonts w:hint="eastAsia"/>
        </w:rPr>
        <w:t>111</w:t>
      </w:r>
      <w:r w:rsidRPr="00857B26">
        <w:rPr>
          <w:rFonts w:hint="eastAsia"/>
        </w:rPr>
        <w:t>年度勞動部勞動力發展署「勞動力發展業務」項下「身心障礙者及特定對象業務」預算編列</w:t>
      </w:r>
      <w:r w:rsidRPr="00857B26">
        <w:rPr>
          <w:rFonts w:hint="eastAsia"/>
        </w:rPr>
        <w:t>2,146</w:t>
      </w:r>
      <w:r w:rsidRPr="00857B26">
        <w:rPr>
          <w:rFonts w:hint="eastAsia"/>
        </w:rPr>
        <w:t>萬</w:t>
      </w:r>
      <w:r w:rsidRPr="00857B26">
        <w:rPr>
          <w:rFonts w:hint="eastAsia"/>
        </w:rPr>
        <w:t>7</w:t>
      </w:r>
      <w:r w:rsidRPr="00857B26">
        <w:rPr>
          <w:rFonts w:hint="eastAsia"/>
        </w:rPr>
        <w:t>千元，凍結</w:t>
      </w:r>
      <w:r w:rsidRPr="00857B26">
        <w:rPr>
          <w:rFonts w:hint="eastAsia"/>
        </w:rPr>
        <w:t>10</w:t>
      </w:r>
      <w:r w:rsidRPr="00857B26">
        <w:rPr>
          <w:rFonts w:hint="eastAsia"/>
        </w:rPr>
        <w:t>萬元（不含人事費、獎補助費）。請勞動部勞動力發展署研議相關獎勵納入短期性、臨時性工作模式之可行性後，將結果以書面報告呈報立法院社會福利及衛生環境委員會並經同意後，始得動支。【</w:t>
      </w:r>
      <w:r w:rsidRPr="00857B26">
        <w:rPr>
          <w:rFonts w:hint="eastAsia"/>
        </w:rPr>
        <w:t>205</w:t>
      </w:r>
      <w:r w:rsidRPr="00857B26">
        <w:rPr>
          <w:rFonts w:hint="eastAsia"/>
        </w:rPr>
        <w:t>】</w:t>
      </w:r>
    </w:p>
    <w:p w14:paraId="39D539A7"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提案人：吳玉琴</w:t>
      </w:r>
    </w:p>
    <w:p w14:paraId="4411980E"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連署人：黃秀芳  邱泰源</w:t>
      </w:r>
    </w:p>
    <w:p w14:paraId="72032980" w14:textId="77777777" w:rsidR="00B50AC6" w:rsidRPr="00857B26" w:rsidRDefault="00B50AC6" w:rsidP="005C6DAB">
      <w:pPr>
        <w:pStyle w:val="1f3"/>
      </w:pPr>
      <w:r w:rsidRPr="00857B26">
        <w:rPr>
          <w:rFonts w:hint="eastAsia"/>
        </w:rPr>
        <w:t xml:space="preserve">3. </w:t>
      </w:r>
      <w:r w:rsidRPr="00857B26">
        <w:rPr>
          <w:rFonts w:ascii="新細明體" w:hAnsi="新細明體" w:hint="eastAsia"/>
        </w:rPr>
        <w:t>「</w:t>
      </w:r>
      <w:r w:rsidRPr="00857B26">
        <w:rPr>
          <w:rFonts w:hint="eastAsia"/>
        </w:rPr>
        <w:t>中高齡者及高齡者就業促進法」於</w:t>
      </w:r>
      <w:r w:rsidRPr="00857B26">
        <w:rPr>
          <w:rFonts w:hint="eastAsia"/>
        </w:rPr>
        <w:t>109</w:t>
      </w:r>
      <w:r w:rsidRPr="00857B26">
        <w:rPr>
          <w:rFonts w:hint="eastAsia"/>
        </w:rPr>
        <w:t>年</w:t>
      </w:r>
      <w:r w:rsidRPr="00857B26">
        <w:rPr>
          <w:rFonts w:hint="eastAsia"/>
        </w:rPr>
        <w:t>12</w:t>
      </w:r>
      <w:r w:rsidRPr="00857B26">
        <w:rPr>
          <w:rFonts w:hint="eastAsia"/>
        </w:rPr>
        <w:t>月</w:t>
      </w:r>
      <w:r w:rsidRPr="00857B26">
        <w:rPr>
          <w:rFonts w:hint="eastAsia"/>
        </w:rPr>
        <w:t>4</w:t>
      </w:r>
      <w:r w:rsidRPr="00857B26">
        <w:rPr>
          <w:rFonts w:hint="eastAsia"/>
        </w:rPr>
        <w:t>日實施。本法第</w:t>
      </w:r>
      <w:r w:rsidRPr="00857B26">
        <w:rPr>
          <w:rFonts w:hint="eastAsia"/>
        </w:rPr>
        <w:t>32</w:t>
      </w:r>
      <w:r w:rsidRPr="00857B26">
        <w:rPr>
          <w:rFonts w:hint="eastAsia"/>
        </w:rPr>
        <w:t>條規定：中央主管機關為提供退休之中高齡者及高齡者相關資料供查詢，以強化退休人力再運用，應建置退休人才資料庫，並定期更新。退休人才資料庫之使用依個人資料保護法相關規定辦理。自公布日起，迄今已屆</w:t>
      </w:r>
      <w:r w:rsidRPr="00857B26">
        <w:rPr>
          <w:rFonts w:hint="eastAsia"/>
        </w:rPr>
        <w:t>1</w:t>
      </w:r>
      <w:r w:rsidRPr="00857B26">
        <w:rPr>
          <w:rFonts w:hint="eastAsia"/>
        </w:rPr>
        <w:t>年有餘，「退休人才資料庫」建置工作卻延宕時日，實有違反法律規定之嫌。故應以加強監督為宜。為利於立法院監督職權之行使，爰針對</w:t>
      </w:r>
      <w:r w:rsidRPr="00857B26">
        <w:rPr>
          <w:rFonts w:hint="eastAsia"/>
        </w:rPr>
        <w:t>111</w:t>
      </w:r>
      <w:r w:rsidRPr="00857B26">
        <w:rPr>
          <w:rFonts w:hint="eastAsia"/>
        </w:rPr>
        <w:t>年度勞動部勞動力發展署「勞動力發展業務」項下「身心障礙者及特定對象業務」預算編列</w:t>
      </w:r>
      <w:r w:rsidRPr="00857B26">
        <w:rPr>
          <w:rFonts w:hint="eastAsia"/>
        </w:rPr>
        <w:t>2,146</w:t>
      </w:r>
      <w:r w:rsidRPr="00857B26">
        <w:rPr>
          <w:rFonts w:hint="eastAsia"/>
        </w:rPr>
        <w:t>萬</w:t>
      </w:r>
      <w:r w:rsidRPr="00857B26">
        <w:rPr>
          <w:rFonts w:hint="eastAsia"/>
        </w:rPr>
        <w:t>7</w:t>
      </w:r>
      <w:r w:rsidRPr="00857B26">
        <w:rPr>
          <w:rFonts w:hint="eastAsia"/>
        </w:rPr>
        <w:t>千元，凍結</w:t>
      </w:r>
      <w:r w:rsidRPr="00857B26">
        <w:rPr>
          <w:rFonts w:hint="eastAsia"/>
        </w:rPr>
        <w:t>10</w:t>
      </w:r>
      <w:r w:rsidRPr="00857B26">
        <w:rPr>
          <w:rFonts w:hint="eastAsia"/>
        </w:rPr>
        <w:t>萬元（不含人事費、獎補助費）。俟勞動部勞動力發展署於預算解凍案審議前，提報「退休人才資料庫」辦理進度書面報告予立法院社會福利及衛生環境委員會並經同意後，始得動支。【</w:t>
      </w:r>
      <w:r w:rsidRPr="00857B26">
        <w:rPr>
          <w:rFonts w:hint="eastAsia"/>
        </w:rPr>
        <w:t>206</w:t>
      </w:r>
      <w:r w:rsidRPr="00857B26">
        <w:rPr>
          <w:rFonts w:hint="eastAsia"/>
        </w:rPr>
        <w:t>】</w:t>
      </w:r>
    </w:p>
    <w:p w14:paraId="7E5BFA39"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提案人：吳玉琴</w:t>
      </w:r>
    </w:p>
    <w:p w14:paraId="299B5E1C"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連署人：黃秀芳  邱泰源</w:t>
      </w:r>
    </w:p>
    <w:p w14:paraId="48762652" w14:textId="77777777" w:rsidR="00B50AC6" w:rsidRPr="00857B26" w:rsidRDefault="00B50AC6" w:rsidP="005C6DAB">
      <w:pPr>
        <w:pStyle w:val="aff1"/>
      </w:pPr>
      <w:r w:rsidRPr="00857B26">
        <w:rPr>
          <w:rFonts w:hint="eastAsia"/>
        </w:rPr>
        <w:t>(</w:t>
      </w:r>
      <w:r w:rsidRPr="00857B26">
        <w:rPr>
          <w:rFonts w:hint="eastAsia"/>
        </w:rPr>
        <w:t>七</w:t>
      </w:r>
      <w:r w:rsidRPr="00857B26">
        <w:rPr>
          <w:rFonts w:hint="eastAsia"/>
        </w:rPr>
        <w:t>) 111</w:t>
      </w:r>
      <w:r w:rsidRPr="00857B26">
        <w:rPr>
          <w:rFonts w:hint="eastAsia"/>
        </w:rPr>
        <w:t>年度勞動部勞動力發展署「勞動力發展業務」項下「身心障礙者及特定對象業務」中「補助就業安定基金辦理促進特定對象及就業弱勢者就業計畫」預算編列</w:t>
      </w:r>
      <w:r w:rsidRPr="00857B26">
        <w:rPr>
          <w:rFonts w:hint="eastAsia"/>
        </w:rPr>
        <w:t>2</w:t>
      </w:r>
      <w:r w:rsidRPr="00857B26">
        <w:t>,</w:t>
      </w:r>
      <w:r w:rsidRPr="00857B26">
        <w:rPr>
          <w:rFonts w:hint="eastAsia"/>
        </w:rPr>
        <w:t>000</w:t>
      </w:r>
      <w:r w:rsidRPr="00857B26">
        <w:rPr>
          <w:rFonts w:hint="eastAsia"/>
        </w:rPr>
        <w:t>萬元，較上年度增加</w:t>
      </w:r>
      <w:r w:rsidRPr="00857B26">
        <w:rPr>
          <w:rFonts w:hint="eastAsia"/>
        </w:rPr>
        <w:t>1,400</w:t>
      </w:r>
      <w:r w:rsidRPr="00857B26">
        <w:rPr>
          <w:rFonts w:hint="eastAsia"/>
        </w:rPr>
        <w:t>萬元，補助經費大幅提高，且審酌該項補助金額近年均為</w:t>
      </w:r>
      <w:r w:rsidRPr="00857B26">
        <w:rPr>
          <w:rFonts w:hint="eastAsia"/>
        </w:rPr>
        <w:t>600</w:t>
      </w:r>
      <w:r w:rsidRPr="00857B26">
        <w:rPr>
          <w:rFonts w:hint="eastAsia"/>
        </w:rPr>
        <w:t>萬元，爰針對是項預算凍結</w:t>
      </w:r>
      <w:r w:rsidRPr="00857B26">
        <w:rPr>
          <w:rFonts w:hint="eastAsia"/>
        </w:rPr>
        <w:t>10</w:t>
      </w:r>
      <w:r w:rsidRPr="00857B26">
        <w:rPr>
          <w:rFonts w:hint="eastAsia"/>
        </w:rPr>
        <w:t>萬元，俟勞動部勞動力發展署向立法院社會福利及衛生環境委員會提出是項費用增列原因用途書面報告並經同意後，始得動支。【</w:t>
      </w:r>
      <w:r w:rsidRPr="00857B26">
        <w:rPr>
          <w:rFonts w:hint="eastAsia"/>
        </w:rPr>
        <w:t>207</w:t>
      </w:r>
      <w:r w:rsidRPr="00857B26">
        <w:rPr>
          <w:rFonts w:hint="eastAsia"/>
        </w:rPr>
        <w:t>】</w:t>
      </w:r>
    </w:p>
    <w:p w14:paraId="77A902EF"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提案人：楊  曜</w:t>
      </w:r>
    </w:p>
    <w:p w14:paraId="29E2814A"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連署人：黃秀芳  吳玉琴</w:t>
      </w:r>
    </w:p>
    <w:p w14:paraId="7186AE19" w14:textId="77777777" w:rsidR="00B50AC6" w:rsidRPr="00857B26" w:rsidRDefault="00B50AC6" w:rsidP="005C6DAB">
      <w:pPr>
        <w:pStyle w:val="aff1"/>
      </w:pPr>
      <w:r w:rsidRPr="00857B26">
        <w:rPr>
          <w:rFonts w:hint="eastAsia"/>
        </w:rPr>
        <w:t>(</w:t>
      </w:r>
      <w:r w:rsidRPr="00857B26">
        <w:rPr>
          <w:rFonts w:hint="eastAsia"/>
        </w:rPr>
        <w:t>八</w:t>
      </w:r>
      <w:r w:rsidRPr="00857B26">
        <w:rPr>
          <w:rFonts w:hint="eastAsia"/>
        </w:rPr>
        <w:t>) 110</w:t>
      </w:r>
      <w:r w:rsidRPr="00857B26">
        <w:rPr>
          <w:rFonts w:hint="eastAsia"/>
        </w:rPr>
        <w:t>年</w:t>
      </w:r>
      <w:r w:rsidRPr="00857B26">
        <w:rPr>
          <w:rFonts w:hint="eastAsia"/>
        </w:rPr>
        <w:t>8</w:t>
      </w:r>
      <w:r w:rsidRPr="00857B26">
        <w:rPr>
          <w:rFonts w:hint="eastAsia"/>
        </w:rPr>
        <w:t>月</w:t>
      </w:r>
      <w:r w:rsidRPr="00857B26">
        <w:rPr>
          <w:rFonts w:hint="eastAsia"/>
        </w:rPr>
        <w:t>27</w:t>
      </w:r>
      <w:r w:rsidRPr="00857B26">
        <w:rPr>
          <w:rFonts w:hint="eastAsia"/>
        </w:rPr>
        <w:t>日勞動部公布：修正「外國人受聘僱從事就業服務法第</w:t>
      </w:r>
      <w:r w:rsidRPr="00857B26">
        <w:rPr>
          <w:rFonts w:hint="eastAsia"/>
        </w:rPr>
        <w:t>46</w:t>
      </w:r>
      <w:r w:rsidRPr="00857B26">
        <w:rPr>
          <w:rFonts w:hint="eastAsia"/>
        </w:rPr>
        <w:t>條第</w:t>
      </w:r>
      <w:r w:rsidRPr="00857B26">
        <w:rPr>
          <w:rFonts w:hint="eastAsia"/>
        </w:rPr>
        <w:t>1</w:t>
      </w:r>
      <w:r w:rsidRPr="00857B26">
        <w:rPr>
          <w:rFonts w:hint="eastAsia"/>
        </w:rPr>
        <w:t>項第</w:t>
      </w:r>
      <w:r w:rsidRPr="00857B26">
        <w:rPr>
          <w:rFonts w:hint="eastAsia"/>
        </w:rPr>
        <w:t>8</w:t>
      </w:r>
      <w:r w:rsidRPr="00857B26">
        <w:rPr>
          <w:rFonts w:hint="eastAsia"/>
        </w:rPr>
        <w:t>款至第</w:t>
      </w:r>
      <w:r w:rsidRPr="00857B26">
        <w:rPr>
          <w:rFonts w:hint="eastAsia"/>
        </w:rPr>
        <w:t>11</w:t>
      </w:r>
      <w:r w:rsidRPr="00857B26">
        <w:rPr>
          <w:rFonts w:hint="eastAsia"/>
        </w:rPr>
        <w:t>款規定工作之轉換雇主或工作程序準則」部分條文。修正第</w:t>
      </w:r>
      <w:r w:rsidRPr="00857B26">
        <w:rPr>
          <w:rFonts w:hint="eastAsia"/>
        </w:rPr>
        <w:t>10</w:t>
      </w:r>
      <w:r w:rsidRPr="00857B26">
        <w:rPr>
          <w:rFonts w:hint="eastAsia"/>
        </w:rPr>
        <w:t>條之說明指出：「考量外國人入國工作人數，受嚴重特殊傳染性肺炎疫情影響已大幅降低，造成國內缺工問題日趨嚴重，為兼顧雇主用人需求及外國人工作權益，並落實外國人應優先由同一工作類別之雇主接續聘僱政策，爰新增第</w:t>
      </w:r>
      <w:r w:rsidRPr="00857B26">
        <w:rPr>
          <w:rFonts w:hint="eastAsia"/>
        </w:rPr>
        <w:t>7</w:t>
      </w:r>
      <w:r w:rsidRPr="00857B26">
        <w:rPr>
          <w:rFonts w:hint="eastAsia"/>
        </w:rPr>
        <w:t>項規定，明定外國人應於一定期間內，由同一工作類別之雇主接續聘僱，外國人仍得依據其意願自行選擇新雇主，倘若於規定期間內，均無同一工作類別之新雇主登記接續聘僱該外國人時，外國人始得由其他工作類別之新雇主接續聘僱。」其限制第一、二順位承接期間為</w:t>
      </w:r>
      <w:r w:rsidRPr="00857B26">
        <w:rPr>
          <w:rFonts w:hint="eastAsia"/>
        </w:rPr>
        <w:t>14</w:t>
      </w:r>
      <w:r w:rsidRPr="00857B26">
        <w:rPr>
          <w:rFonts w:hint="eastAsia"/>
        </w:rPr>
        <w:t>日，並有新第一、二順位雇主登陸同一就業站，則</w:t>
      </w:r>
      <w:r w:rsidRPr="00857B26">
        <w:rPr>
          <w:rFonts w:hint="eastAsia"/>
        </w:rPr>
        <w:t>14</w:t>
      </w:r>
      <w:r w:rsidRPr="00857B26">
        <w:rPr>
          <w:rFonts w:hint="eastAsia"/>
        </w:rPr>
        <w:t>日限制期間重新起算，轉換登記之就業服務站亦重新起算。再者，礙於疫情防疫，若非第一、二順位雇主有求職之需，事先至就業服務站作媒合之協調會申請，則原每週固定一日轉換雇主移工應出席之協調會取消。次之，原提供舊制第三順位雇主與聘僱期間轉換移工相互求才求職使用之勞動力發展署「移工轉換雇主專區」系統，於前述轉換雇主新制度之下，因第五順位</w:t>
      </w:r>
      <w:r w:rsidRPr="00857B26">
        <w:rPr>
          <w:rFonts w:hint="eastAsia"/>
        </w:rPr>
        <w:t>(</w:t>
      </w:r>
      <w:r w:rsidRPr="00857B26">
        <w:rPr>
          <w:rFonts w:hint="eastAsia"/>
        </w:rPr>
        <w:t>舊制第三順位</w:t>
      </w:r>
      <w:r w:rsidRPr="00857B26">
        <w:rPr>
          <w:rFonts w:hint="eastAsia"/>
        </w:rPr>
        <w:t>)</w:t>
      </w:r>
      <w:r w:rsidRPr="00857B26">
        <w:rPr>
          <w:rFonts w:hint="eastAsia"/>
        </w:rPr>
        <w:t>雇主，鮮有得以承接移工之機會，亦無有所用。在此狀況下，轉換雇主期間移工獲得第一、二順位求職雇主之資訊相當不足；期滿轉換雇主之移工，同受該資訊不對等之困境。並該資訊不足的情狀，導致移工為取得轉換雇主機會，可能受制於接受雇主委託之私立就業服務機構而被迫接受支付法律規定外之費用，甚有付出該等費用後尚未能順利轉換之案例。今因疫情，該困境或因國內具受雇資格之移工不足而欠缺討論，惟制度之缺失尚應持續改進。為利於立法院監督職權之行使，爰針對</w:t>
      </w:r>
      <w:r w:rsidRPr="00857B26">
        <w:rPr>
          <w:rFonts w:hint="eastAsia"/>
        </w:rPr>
        <w:t>111</w:t>
      </w:r>
      <w:r w:rsidRPr="00857B26">
        <w:rPr>
          <w:rFonts w:hint="eastAsia"/>
        </w:rPr>
        <w:t>年度勞動部勞動力發展署「分署管理」項下「辦理就業服務」預算編列</w:t>
      </w:r>
      <w:r w:rsidRPr="00857B26">
        <w:rPr>
          <w:rFonts w:hint="eastAsia"/>
        </w:rPr>
        <w:t>105</w:t>
      </w:r>
      <w:r w:rsidRPr="00857B26">
        <w:rPr>
          <w:rFonts w:hint="eastAsia"/>
        </w:rPr>
        <w:t>萬</w:t>
      </w:r>
      <w:r w:rsidRPr="00857B26">
        <w:rPr>
          <w:rFonts w:hint="eastAsia"/>
        </w:rPr>
        <w:t>4</w:t>
      </w:r>
      <w:r w:rsidRPr="00857B26">
        <w:rPr>
          <w:rFonts w:hint="eastAsia"/>
        </w:rPr>
        <w:t>千元，凍結</w:t>
      </w:r>
      <w:r w:rsidRPr="00857B26">
        <w:rPr>
          <w:rFonts w:hint="eastAsia"/>
        </w:rPr>
        <w:t>5</w:t>
      </w:r>
      <w:r w:rsidRPr="00857B26">
        <w:rPr>
          <w:rFonts w:hint="eastAsia"/>
        </w:rPr>
        <w:t>萬元（不含人事費、獎補助費）。請勞動部勞動力發展署就</w:t>
      </w:r>
      <w:r w:rsidRPr="00857B26">
        <w:rPr>
          <w:rFonts w:hint="eastAsia"/>
        </w:rPr>
        <w:t>1.</w:t>
      </w:r>
      <w:r w:rsidRPr="00857B26">
        <w:rPr>
          <w:rFonts w:hint="eastAsia"/>
        </w:rPr>
        <w:t>檢討新制度第一、二、三、四順位雇主於該系統開放查詢之可行性，若結果為無可開放，應制定令轉換雇主移工得以查詢，自主求職之資訊開放管道。</w:t>
      </w:r>
      <w:r w:rsidRPr="00857B26">
        <w:rPr>
          <w:rFonts w:hint="eastAsia"/>
        </w:rPr>
        <w:t>2.</w:t>
      </w:r>
      <w:r w:rsidRPr="00857B26">
        <w:rPr>
          <w:rFonts w:hint="eastAsia"/>
        </w:rPr>
        <w:t>研擬制定期滿轉換雇主移工登錄於該系統之原則性規定，若結果不可定制定此原則，應制定令第一、二、三、四順位雇主得以查詢，順利向該資格移工求才之資訊開放管道。</w:t>
      </w:r>
      <w:r w:rsidRPr="00857B26">
        <w:rPr>
          <w:rFonts w:hint="eastAsia"/>
        </w:rPr>
        <w:t>3.</w:t>
      </w:r>
      <w:r w:rsidRPr="00857B26">
        <w:rPr>
          <w:rFonts w:hint="eastAsia"/>
        </w:rPr>
        <w:t>滿足前述兩者條件，提出書面報告送立法院社會福利及衛生環境委員會，始得動支。【</w:t>
      </w:r>
      <w:r w:rsidRPr="00857B26">
        <w:rPr>
          <w:rFonts w:hint="eastAsia"/>
        </w:rPr>
        <w:t>209</w:t>
      </w:r>
      <w:r w:rsidRPr="00857B26">
        <w:rPr>
          <w:rFonts w:hint="eastAsia"/>
        </w:rPr>
        <w:t>】</w:t>
      </w:r>
    </w:p>
    <w:p w14:paraId="56D1FA74"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提案人：吳玉琴</w:t>
      </w:r>
    </w:p>
    <w:p w14:paraId="50821A44"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連署人：黃秀芳  邱泰源</w:t>
      </w:r>
    </w:p>
    <w:p w14:paraId="2A3692A6" w14:textId="77777777" w:rsidR="00B50AC6" w:rsidRPr="00857B26" w:rsidRDefault="00B50AC6" w:rsidP="005C6DAB">
      <w:pPr>
        <w:pStyle w:val="aff1"/>
      </w:pPr>
      <w:r w:rsidRPr="00857B26">
        <w:t>(</w:t>
      </w:r>
      <w:r w:rsidRPr="00857B26">
        <w:rPr>
          <w:rFonts w:hint="eastAsia"/>
        </w:rPr>
        <w:t>九</w:t>
      </w:r>
      <w:r w:rsidRPr="00857B26">
        <w:t>)</w:t>
      </w:r>
      <w:r w:rsidRPr="00857B26">
        <w:rPr>
          <w:rFonts w:hint="eastAsia"/>
        </w:rPr>
        <w:t xml:space="preserve"> 2018</w:t>
      </w:r>
      <w:r w:rsidRPr="00857B26">
        <w:rPr>
          <w:rFonts w:hint="eastAsia"/>
        </w:rPr>
        <w:t>年</w:t>
      </w:r>
      <w:r w:rsidRPr="00857B26">
        <w:rPr>
          <w:rFonts w:hint="eastAsia"/>
        </w:rPr>
        <w:t>7</w:t>
      </w:r>
      <w:r w:rsidRPr="00857B26">
        <w:rPr>
          <w:rFonts w:hint="eastAsia"/>
        </w:rPr>
        <w:t>月</w:t>
      </w:r>
      <w:r w:rsidRPr="00857B26">
        <w:rPr>
          <w:rFonts w:hint="eastAsia"/>
        </w:rPr>
        <w:t>18</w:t>
      </w:r>
      <w:r w:rsidRPr="00857B26">
        <w:rPr>
          <w:rFonts w:hint="eastAsia"/>
        </w:rPr>
        <w:t>日，輿論一般簡稱「派遣歸零」的「行政院暨所屬機關</w:t>
      </w:r>
      <w:r w:rsidRPr="00857B26">
        <w:rPr>
          <w:rFonts w:hint="eastAsia"/>
        </w:rPr>
        <w:t>(</w:t>
      </w:r>
      <w:r w:rsidRPr="00857B26">
        <w:rPr>
          <w:rFonts w:hint="eastAsia"/>
        </w:rPr>
        <w:t>構</w:t>
      </w:r>
      <w:r w:rsidRPr="00857B26">
        <w:rPr>
          <w:rFonts w:hint="eastAsia"/>
        </w:rPr>
        <w:t>)</w:t>
      </w:r>
      <w:r w:rsidRPr="00857B26">
        <w:rPr>
          <w:rFonts w:hint="eastAsia"/>
        </w:rPr>
        <w:t>檢討運用勞動派遣實施計畫」獲核定通逼，目標在</w:t>
      </w:r>
      <w:r w:rsidRPr="00857B26">
        <w:rPr>
          <w:rFonts w:hint="eastAsia"/>
        </w:rPr>
        <w:t>2020</w:t>
      </w:r>
      <w:r w:rsidRPr="00857B26">
        <w:rPr>
          <w:rFonts w:hint="eastAsia"/>
        </w:rPr>
        <w:t>年</w:t>
      </w:r>
      <w:r w:rsidRPr="00857B26">
        <w:rPr>
          <w:rFonts w:hint="eastAsia"/>
        </w:rPr>
        <w:t>12</w:t>
      </w:r>
      <w:r w:rsidRPr="00857B26">
        <w:rPr>
          <w:rFonts w:hint="eastAsia"/>
        </w:rPr>
        <w:t>月</w:t>
      </w:r>
      <w:r w:rsidRPr="00857B26">
        <w:rPr>
          <w:rFonts w:hint="eastAsia"/>
        </w:rPr>
        <w:t>31</w:t>
      </w:r>
      <w:r w:rsidRPr="00857B26">
        <w:rPr>
          <w:rFonts w:hint="eastAsia"/>
        </w:rPr>
        <w:t>日前，行政院及所屬各機關不再使用任何派遣人力，以維護勞權。然勞動部勞動力發展署仍編列</w:t>
      </w:r>
      <w:r w:rsidRPr="00857B26">
        <w:rPr>
          <w:rFonts w:hint="eastAsia"/>
        </w:rPr>
        <w:t>1,024</w:t>
      </w:r>
      <w:r w:rsidRPr="00857B26">
        <w:rPr>
          <w:rFonts w:hint="eastAsia"/>
        </w:rPr>
        <w:t>萬</w:t>
      </w:r>
      <w:r w:rsidRPr="00857B26">
        <w:rPr>
          <w:rFonts w:hint="eastAsia"/>
        </w:rPr>
        <w:t>7</w:t>
      </w:r>
      <w:r w:rsidRPr="00857B26">
        <w:rPr>
          <w:rFonts w:hint="eastAsia"/>
        </w:rPr>
        <w:t>千元做為臨人員的相關費用。明顯和派遣歸零的立法意旨相為違背</w:t>
      </w:r>
      <w:r w:rsidRPr="00857B26">
        <w:t>，</w:t>
      </w:r>
      <w:r w:rsidRPr="00857B26">
        <w:rPr>
          <w:rFonts w:hint="eastAsia"/>
        </w:rPr>
        <w:t>為提升勞動權益</w:t>
      </w:r>
      <w:r w:rsidRPr="00857B26">
        <w:t>，</w:t>
      </w:r>
      <w:r w:rsidRPr="00857B26">
        <w:rPr>
          <w:rFonts w:hint="eastAsia"/>
        </w:rPr>
        <w:t>請勞動部勞動力發展署提出提升相關改善報告，並於</w:t>
      </w:r>
      <w:r w:rsidRPr="00857B26">
        <w:rPr>
          <w:rFonts w:hint="eastAsia"/>
        </w:rPr>
        <w:t>3</w:t>
      </w:r>
      <w:r w:rsidRPr="00857B26">
        <w:rPr>
          <w:rFonts w:hint="eastAsia"/>
        </w:rPr>
        <w:t>個月內以書面報告送立法院社會福利及衛生環境委員會。【</w:t>
      </w:r>
      <w:r w:rsidRPr="00857B26">
        <w:rPr>
          <w:rFonts w:hint="eastAsia"/>
        </w:rPr>
        <w:t>170</w:t>
      </w:r>
      <w:r w:rsidRPr="00857B26">
        <w:rPr>
          <w:rFonts w:hint="eastAsia"/>
        </w:rPr>
        <w:t>】</w:t>
      </w:r>
    </w:p>
    <w:p w14:paraId="0AA4AC05"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提案人：陳  瑩  邱泰源  楊  曜  蔡易餘</w:t>
      </w:r>
    </w:p>
    <w:p w14:paraId="6A67FAC1" w14:textId="77777777" w:rsidR="00B50AC6" w:rsidRPr="00857B26" w:rsidRDefault="00B50AC6" w:rsidP="005C6DAB">
      <w:pPr>
        <w:pStyle w:val="aff1"/>
      </w:pPr>
      <w:r w:rsidRPr="00857B26">
        <w:rPr>
          <w:rFonts w:hint="eastAsia"/>
        </w:rPr>
        <w:t>(</w:t>
      </w:r>
      <w:r w:rsidRPr="00857B26">
        <w:rPr>
          <w:rFonts w:hint="eastAsia"/>
        </w:rPr>
        <w:t>十</w:t>
      </w:r>
      <w:r w:rsidRPr="00857B26">
        <w:rPr>
          <w:rFonts w:hint="eastAsia"/>
        </w:rPr>
        <w:t xml:space="preserve">) </w:t>
      </w:r>
      <w:r w:rsidRPr="00857B26">
        <w:rPr>
          <w:rFonts w:hint="eastAsia"/>
        </w:rPr>
        <w:t>隨著台灣老年人口比例增加，邁向高齡社會趨勢短期內恐難扭轉，實有龐大之長期照顧需求，為健全長期照護服務體系之發展，衛生福利部於</w:t>
      </w:r>
      <w:r w:rsidRPr="00857B26">
        <w:rPr>
          <w:rFonts w:hint="eastAsia"/>
        </w:rPr>
        <w:t>104</w:t>
      </w:r>
      <w:r w:rsidRPr="00857B26">
        <w:rPr>
          <w:rFonts w:hint="eastAsia"/>
        </w:rPr>
        <w:t>年修訂「長期照顧服務法」，而長期照護體系人力除本國照顧人力外，特將外籍看護工（屬社福外勞）定位為我國長照補充人力。經查，我國加以培訓之本國照顧員就業率僅約</w:t>
      </w:r>
      <w:r w:rsidRPr="00857B26">
        <w:rPr>
          <w:rFonts w:hint="eastAsia"/>
        </w:rPr>
        <w:t>78%</w:t>
      </w:r>
      <w:r w:rsidRPr="00857B26">
        <w:rPr>
          <w:rFonts w:hint="eastAsia"/>
        </w:rPr>
        <w:t>，亦即本國籍照顧服務員訓後超過二成未能就業，實不利長照體系人力之建立。請勞動部就如何提高該部照顧服務員之訓後就業比率，提出具體改善方案，向立法院社會福利及衛生環境委員會提出書面報告。【</w:t>
      </w:r>
      <w:r w:rsidRPr="00857B26">
        <w:rPr>
          <w:rFonts w:hint="eastAsia"/>
        </w:rPr>
        <w:t>183</w:t>
      </w:r>
      <w:r w:rsidRPr="00857B26">
        <w:rPr>
          <w:rFonts w:hint="eastAsia"/>
        </w:rPr>
        <w:t>】</w:t>
      </w:r>
    </w:p>
    <w:p w14:paraId="320BAE22"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提案人：蔣萬安</w:t>
      </w:r>
    </w:p>
    <w:p w14:paraId="05241709"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連署人：賴香伶  張育美</w:t>
      </w:r>
    </w:p>
    <w:p w14:paraId="54946F16" w14:textId="77777777" w:rsidR="00B50AC6" w:rsidRPr="00857B26" w:rsidRDefault="00B50AC6" w:rsidP="005C6DAB">
      <w:pPr>
        <w:pStyle w:val="aff1"/>
      </w:pPr>
      <w:r w:rsidRPr="00857B26">
        <w:rPr>
          <w:rFonts w:hint="eastAsia"/>
        </w:rPr>
        <w:t>(</w:t>
      </w:r>
      <w:r w:rsidRPr="00857B26">
        <w:rPr>
          <w:rFonts w:hint="eastAsia"/>
        </w:rPr>
        <w:t>十一</w:t>
      </w:r>
      <w:r w:rsidRPr="00857B26">
        <w:rPr>
          <w:rFonts w:hint="eastAsia"/>
        </w:rPr>
        <w:t xml:space="preserve">) </w:t>
      </w:r>
      <w:r w:rsidRPr="00857B26">
        <w:rPr>
          <w:rFonts w:hint="eastAsia"/>
        </w:rPr>
        <w:t>有鑑於我國邁入超高齡社會，恐對勞動力市場帶來衝擊。目前銀髮族續留職場，加上人工智慧</w:t>
      </w:r>
      <w:r w:rsidRPr="00857B26">
        <w:rPr>
          <w:rFonts w:hint="eastAsia"/>
        </w:rPr>
        <w:t>(AI)</w:t>
      </w:r>
      <w:r w:rsidRPr="00857B26">
        <w:rPr>
          <w:rFonts w:hint="eastAsia"/>
        </w:rPr>
        <w:t>與機器人技術越趨成熟，勞動需求將逐漸下降，相關媒體指出首要解決的問題是年齡歧視。儘管勞工的體能限制可以運用工作輔具或職務再設計突破，但因年齡歧視，雇主可能不願投入資源給銀髮族，勞工本身對於職能訓練也沒有興趣，最後只能被迫退出勞動市場。目前中高齡就業促進專法仍需積極落實並建立效益評估指標，惟未見勞動部勞動力發展署有提出積極效益指標等作為，爰請勞動部就中高齡者及高齡者就業促進執行成效向立法院社會福利及衛生環境委員會提出書面報告。【</w:t>
      </w:r>
      <w:r w:rsidRPr="00857B26">
        <w:rPr>
          <w:rFonts w:hint="eastAsia"/>
        </w:rPr>
        <w:t>184</w:t>
      </w:r>
      <w:r w:rsidRPr="00857B26">
        <w:rPr>
          <w:rFonts w:hint="eastAsia"/>
        </w:rPr>
        <w:t>】</w:t>
      </w:r>
    </w:p>
    <w:p w14:paraId="5D768F62"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提案人：陳  瑩</w:t>
      </w:r>
    </w:p>
    <w:p w14:paraId="28678E20"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 xml:space="preserve">連署人：莊競程 </w:t>
      </w:r>
      <w:r w:rsidRPr="00857B26">
        <w:rPr>
          <w:rFonts w:ascii="標楷體" w:eastAsia="標楷體" w:hAnsi="標楷體" w:cs="Times New Roman"/>
          <w:sz w:val="32"/>
          <w:szCs w:val="32"/>
          <w:lang w:val="x-none" w:eastAsia="x-none"/>
        </w:rPr>
        <w:t xml:space="preserve"> </w:t>
      </w:r>
      <w:r w:rsidRPr="00857B26">
        <w:rPr>
          <w:rFonts w:ascii="標楷體" w:eastAsia="標楷體" w:hAnsi="標楷體" w:cs="Times New Roman" w:hint="eastAsia"/>
          <w:sz w:val="32"/>
          <w:szCs w:val="32"/>
          <w:lang w:val="x-none" w:eastAsia="x-none"/>
        </w:rPr>
        <w:t>蘇巧慧</w:t>
      </w:r>
    </w:p>
    <w:p w14:paraId="27C42E34" w14:textId="77777777" w:rsidR="00B50AC6" w:rsidRPr="00857B26" w:rsidRDefault="00B50AC6" w:rsidP="005C6DAB">
      <w:pPr>
        <w:pStyle w:val="aff1"/>
      </w:pPr>
      <w:r w:rsidRPr="00857B26">
        <w:rPr>
          <w:rFonts w:hint="eastAsia"/>
        </w:rPr>
        <w:t>(</w:t>
      </w:r>
      <w:r w:rsidRPr="00857B26">
        <w:rPr>
          <w:rFonts w:hint="eastAsia"/>
        </w:rPr>
        <w:t>十二</w:t>
      </w:r>
      <w:r w:rsidRPr="00857B26">
        <w:rPr>
          <w:rFonts w:hint="eastAsia"/>
        </w:rPr>
        <w:t xml:space="preserve">) </w:t>
      </w:r>
      <w:r w:rsidRPr="00857B26">
        <w:rPr>
          <w:rFonts w:hint="eastAsia"/>
        </w:rPr>
        <w:t>有鑑於不肖仲介虛設空殼公司和幽靈工廠，以製造業名義引進大量越南移工，卻指派移工到營建工地進行勞力剝削，獲取鉅額不法利益，受害外勞近百人，時間長達</w:t>
      </w:r>
      <w:r w:rsidRPr="00857B26">
        <w:rPr>
          <w:rFonts w:hint="eastAsia"/>
        </w:rPr>
        <w:t>2</w:t>
      </w:r>
      <w:r w:rsidRPr="00857B26">
        <w:rPr>
          <w:rFonts w:hint="eastAsia"/>
        </w:rPr>
        <w:t>年，勞動部接獲陳情才開始查處；針對目前外勞審核及稽查機制失靈，申請外勞的機關審查過程流於形式，依賴書面審查而忽視實地查訪，使得不肖業者的虛偽申請案件輕而易舉通過。爰請勞動部於</w:t>
      </w:r>
      <w:r w:rsidRPr="00857B26">
        <w:rPr>
          <w:rFonts w:hint="eastAsia"/>
        </w:rPr>
        <w:t>2</w:t>
      </w:r>
      <w:r w:rsidRPr="00857B26">
        <w:rPr>
          <w:rFonts w:hint="eastAsia"/>
        </w:rPr>
        <w:t>個月內就強化雇主不實申請聘僱外勞，訂定預防查核及裁罰機制，並向立法院社會福利及衛生環境委員會提出書面報告。【</w:t>
      </w:r>
      <w:r w:rsidRPr="00857B26">
        <w:rPr>
          <w:rFonts w:hint="eastAsia"/>
        </w:rPr>
        <w:t>186</w:t>
      </w:r>
      <w:r w:rsidRPr="00857B26">
        <w:rPr>
          <w:rFonts w:hint="eastAsia"/>
        </w:rPr>
        <w:t>】</w:t>
      </w:r>
    </w:p>
    <w:p w14:paraId="2C2D4CCB"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提案人：陳  瑩</w:t>
      </w:r>
    </w:p>
    <w:p w14:paraId="60E7E1A9"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連署人：莊競程  蘇巧慧</w:t>
      </w:r>
    </w:p>
    <w:p w14:paraId="3AC8E909" w14:textId="77777777" w:rsidR="00B50AC6" w:rsidRPr="00857B26" w:rsidRDefault="00B50AC6" w:rsidP="005C6DAB">
      <w:pPr>
        <w:pStyle w:val="aff1"/>
      </w:pPr>
      <w:r w:rsidRPr="00857B26">
        <w:rPr>
          <w:rFonts w:hint="eastAsia"/>
        </w:rPr>
        <w:t>(</w:t>
      </w:r>
      <w:r w:rsidRPr="00857B26">
        <w:rPr>
          <w:rFonts w:hint="eastAsia"/>
        </w:rPr>
        <w:t>十三</w:t>
      </w:r>
      <w:r w:rsidRPr="00857B26">
        <w:rPr>
          <w:rFonts w:hint="eastAsia"/>
        </w:rPr>
        <w:t xml:space="preserve">) </w:t>
      </w:r>
      <w:r w:rsidRPr="00857B26">
        <w:rPr>
          <w:rFonts w:hint="eastAsia"/>
        </w:rPr>
        <w:t>依據</w:t>
      </w:r>
      <w:r w:rsidRPr="00857B26">
        <w:rPr>
          <w:rFonts w:hint="eastAsia"/>
        </w:rPr>
        <w:t>111</w:t>
      </w:r>
      <w:r w:rsidRPr="00857B26">
        <w:rPr>
          <w:rFonts w:hint="eastAsia"/>
        </w:rPr>
        <w:t>年度勞動部勞動力發展署預算，高屏澎東分署及中彰投分署均較</w:t>
      </w:r>
      <w:r w:rsidRPr="00857B26">
        <w:rPr>
          <w:rFonts w:hint="eastAsia"/>
        </w:rPr>
        <w:t>110</w:t>
      </w:r>
      <w:r w:rsidRPr="00857B26">
        <w:rPr>
          <w:rFonts w:hint="eastAsia"/>
        </w:rPr>
        <w:t>年預算減少，查勞動部勞動力發展署</w:t>
      </w:r>
      <w:r w:rsidRPr="00857B26">
        <w:rPr>
          <w:rFonts w:hint="eastAsia"/>
        </w:rPr>
        <w:t>2020</w:t>
      </w:r>
      <w:r w:rsidRPr="00857B26">
        <w:rPr>
          <w:rFonts w:hint="eastAsia"/>
        </w:rPr>
        <w:t>年「原住民就業服務之有效求職介就業人數─按性別、年齡、職業、辦理單位」統計表顯示，以高屏澎東及北基宜花金馬兩分署統計數據最高，顯見原住民族對該署有極高的需求，然該分署</w:t>
      </w:r>
      <w:r w:rsidRPr="00857B26">
        <w:rPr>
          <w:rFonts w:hint="eastAsia"/>
        </w:rPr>
        <w:t>111</w:t>
      </w:r>
      <w:r w:rsidRPr="00857B26">
        <w:rPr>
          <w:rFonts w:hint="eastAsia"/>
        </w:rPr>
        <w:t>年度預算刪減，恐危及該分署服務範圍內之原住民族人，尤其臺東縣之原住民其經濟水平更為弱勢，為避免該分署服務範圍內之族人權益因預算刪減受損，爰請勞動部勞動力發展署擬具提升原住民地區服務量能書面報告送立法院社會福利及衛生環境委員會。【</w:t>
      </w:r>
      <w:r w:rsidRPr="00857B26">
        <w:rPr>
          <w:rFonts w:hint="eastAsia"/>
        </w:rPr>
        <w:t>188</w:t>
      </w:r>
      <w:r w:rsidRPr="00857B26">
        <w:rPr>
          <w:rFonts w:hint="eastAsia"/>
        </w:rPr>
        <w:t>】</w:t>
      </w:r>
    </w:p>
    <w:p w14:paraId="48A0D38A"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提案人：廖國棟</w:t>
      </w:r>
    </w:p>
    <w:p w14:paraId="5CE023BB" w14:textId="77777777" w:rsidR="00B50AC6" w:rsidRPr="00857B26" w:rsidRDefault="00B50AC6" w:rsidP="005C6DAB">
      <w:pPr>
        <w:pStyle w:val="af0"/>
      </w:pPr>
      <w:r w:rsidRPr="00857B26">
        <w:rPr>
          <w:rFonts w:hint="eastAsia"/>
        </w:rPr>
        <w:t>連署人：蔣萬安  徐志榮</w:t>
      </w:r>
    </w:p>
    <w:p w14:paraId="1DC7AB88" w14:textId="77777777" w:rsidR="00B50AC6" w:rsidRPr="00857B26" w:rsidRDefault="00B50AC6" w:rsidP="005C6DAB">
      <w:pPr>
        <w:pStyle w:val="aff1"/>
      </w:pPr>
      <w:r w:rsidRPr="00857B26">
        <w:rPr>
          <w:rFonts w:hint="eastAsia"/>
        </w:rPr>
        <w:t>(</w:t>
      </w:r>
      <w:r w:rsidRPr="00857B26">
        <w:rPr>
          <w:rFonts w:hint="eastAsia"/>
        </w:rPr>
        <w:t>十四</w:t>
      </w:r>
      <w:r w:rsidRPr="00857B26">
        <w:rPr>
          <w:rFonts w:hint="eastAsia"/>
        </w:rPr>
        <w:t xml:space="preserve">) </w:t>
      </w:r>
      <w:r w:rsidRPr="00857B26">
        <w:rPr>
          <w:rFonts w:hint="eastAsia"/>
        </w:rPr>
        <w:t>為推展職業訓練發展等業務，勞動部勞動力發展署編定「訓練發展」之計畫。然而近日勞動部勞動力發展署轄下之訓練場，有數名職業訓練師疑似有不法之行為。疑與設備廠商合作，提供周邊器材於採購標案驗收，再由廠商做帳，以預留款名目給訓練師使用，或讓廠商開假發票、虛報價格，抽走差價作為佣金。目前勞動部勞動力發展署已配合檢調偵辦，清查涉案人是否應負起行政及刑事相關責任。為維持機關廉能形象，以及預防再次發生類似情事，爰此，請勞動部勞動力發展署完成訓練場及庫房改善計畫，及辦理廉政講習等課程後，提供具體及廉政講習成效之書面報告，送至立法院社會福利及衛生環境委員會。【</w:t>
      </w:r>
      <w:r w:rsidRPr="00857B26">
        <w:rPr>
          <w:rFonts w:hint="eastAsia"/>
        </w:rPr>
        <w:t>189</w:t>
      </w:r>
      <w:r w:rsidRPr="00857B26">
        <w:rPr>
          <w:rFonts w:hint="eastAsia"/>
        </w:rPr>
        <w:t>】</w:t>
      </w:r>
    </w:p>
    <w:p w14:paraId="100C37C8"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提案人：邱泰源</w:t>
      </w:r>
    </w:p>
    <w:p w14:paraId="3FC4B00C"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連署人：賴惠員  蘇巧慧  黃秀芳</w:t>
      </w:r>
    </w:p>
    <w:p w14:paraId="77A2A5A1" w14:textId="77777777" w:rsidR="00B50AC6" w:rsidRPr="00857B26" w:rsidRDefault="00B50AC6" w:rsidP="005C6DAB">
      <w:pPr>
        <w:pStyle w:val="aff1"/>
      </w:pPr>
      <w:r w:rsidRPr="00857B26">
        <w:rPr>
          <w:rFonts w:hint="eastAsia"/>
        </w:rPr>
        <w:t>(</w:t>
      </w:r>
      <w:r w:rsidRPr="00857B26">
        <w:rPr>
          <w:rFonts w:hint="eastAsia"/>
        </w:rPr>
        <w:t>十五</w:t>
      </w:r>
      <w:r w:rsidRPr="00857B26">
        <w:rPr>
          <w:rFonts w:hint="eastAsia"/>
        </w:rPr>
        <w:t xml:space="preserve">) </w:t>
      </w:r>
      <w:r w:rsidRPr="00857B26">
        <w:rPr>
          <w:rFonts w:hint="eastAsia"/>
        </w:rPr>
        <w:t>查「勞動力發展業務」項下「訓練發展」費較去年度略有提升，惟因應新冠肺炎疫情以及原住民族委員會</w:t>
      </w:r>
      <w:r w:rsidRPr="00857B26">
        <w:rPr>
          <w:rFonts w:hint="eastAsia"/>
        </w:rPr>
        <w:t>110</w:t>
      </w:r>
      <w:r w:rsidRPr="00857B26">
        <w:rPr>
          <w:rFonts w:hint="eastAsia"/>
        </w:rPr>
        <w:t>年第一季原住民就業情況調查報告指出，原住民失業率為</w:t>
      </w:r>
      <w:r w:rsidRPr="00857B26">
        <w:rPr>
          <w:rFonts w:hint="eastAsia"/>
        </w:rPr>
        <w:t>3.87%</w:t>
      </w:r>
      <w:r w:rsidRPr="00857B26">
        <w:rPr>
          <w:rFonts w:hint="eastAsia"/>
        </w:rPr>
        <w:t>，而我國整體失業率為</w:t>
      </w:r>
      <w:r w:rsidRPr="00857B26">
        <w:rPr>
          <w:rFonts w:hint="eastAsia"/>
        </w:rPr>
        <w:t>3.67%</w:t>
      </w:r>
      <w:r w:rsidRPr="00857B26">
        <w:rPr>
          <w:rFonts w:hint="eastAsia"/>
        </w:rPr>
        <w:t>，原住民失業率略高於我國整體失業率。故失業之原住民勞動力比一般民眾現今情勢與地域性給予適宜之職業訓練。綜上，爰要求勞動部勞動力發展署及其所屬應與原住民族委員會互相配合，應以時空環境及地域性，規劃最為符合需求職業訓練課程。請勞動部勞動力發展署擬具該署以及所屬適宜之職業訓練課程之書面報告送立法院社會福利及衛生環境委員會。【</w:t>
      </w:r>
      <w:r w:rsidRPr="00857B26">
        <w:rPr>
          <w:rFonts w:hint="eastAsia"/>
        </w:rPr>
        <w:t>190</w:t>
      </w:r>
      <w:r w:rsidRPr="00857B26">
        <w:rPr>
          <w:rFonts w:hint="eastAsia"/>
        </w:rPr>
        <w:t>】</w:t>
      </w:r>
    </w:p>
    <w:p w14:paraId="35B9198F"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提案人：廖國棟</w:t>
      </w:r>
    </w:p>
    <w:p w14:paraId="19165765"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連署人：蔣萬安  徐志榮</w:t>
      </w:r>
    </w:p>
    <w:p w14:paraId="09238C5F" w14:textId="77777777" w:rsidR="00B50AC6" w:rsidRPr="00857B26" w:rsidRDefault="00B50AC6" w:rsidP="005C6DAB">
      <w:pPr>
        <w:pStyle w:val="aff1"/>
      </w:pPr>
      <w:r w:rsidRPr="00857B26">
        <w:rPr>
          <w:rFonts w:hint="eastAsia"/>
        </w:rPr>
        <w:t>(</w:t>
      </w:r>
      <w:r w:rsidRPr="00857B26">
        <w:rPr>
          <w:rFonts w:hint="eastAsia"/>
        </w:rPr>
        <w:t>十六</w:t>
      </w:r>
      <w:r w:rsidRPr="00857B26">
        <w:rPr>
          <w:rFonts w:hint="eastAsia"/>
        </w:rPr>
        <w:t xml:space="preserve">) </w:t>
      </w:r>
      <w:r w:rsidRPr="00857B26">
        <w:rPr>
          <w:rFonts w:hint="eastAsia"/>
        </w:rPr>
        <w:t>「因應貿易自由化就業發展及協助業務」計畫自</w:t>
      </w:r>
      <w:r w:rsidRPr="00857B26">
        <w:rPr>
          <w:rFonts w:hint="eastAsia"/>
        </w:rPr>
        <w:t>100</w:t>
      </w:r>
      <w:r w:rsidRPr="00857B26">
        <w:rPr>
          <w:rFonts w:hint="eastAsia"/>
        </w:rPr>
        <w:t>年起推展多年，效益逐年下降且部分計畫預算執行率偏低</w:t>
      </w:r>
      <w:r w:rsidRPr="00857B26">
        <w:t>，</w:t>
      </w:r>
      <w:r w:rsidRPr="00857B26">
        <w:rPr>
          <w:rFonts w:hint="eastAsia"/>
        </w:rPr>
        <w:t>為撙節政府支出</w:t>
      </w:r>
      <w:r w:rsidRPr="00857B26">
        <w:t>，</w:t>
      </w:r>
      <w:r w:rsidRPr="00857B26">
        <w:rPr>
          <w:rFonts w:hint="eastAsia"/>
        </w:rPr>
        <w:t>使經費確實有效用於協助勞工或業者因應貿易自由化之衝擊，強化經費運用之管控，請勞動部勞動力發展署積極改善。【</w:t>
      </w:r>
      <w:r w:rsidRPr="00857B26">
        <w:rPr>
          <w:rFonts w:hint="eastAsia"/>
        </w:rPr>
        <w:t>191</w:t>
      </w:r>
      <w:r w:rsidRPr="00857B26">
        <w:rPr>
          <w:rFonts w:hint="eastAsia"/>
        </w:rPr>
        <w:t>】</w:t>
      </w:r>
    </w:p>
    <w:p w14:paraId="33CCC159"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提案人：陳  瑩  邱泰源  楊  曜  蔡易餘</w:t>
      </w:r>
    </w:p>
    <w:p w14:paraId="51224CF2" w14:textId="77777777" w:rsidR="00B50AC6" w:rsidRPr="00857B26" w:rsidRDefault="00B50AC6" w:rsidP="005C6DAB">
      <w:pPr>
        <w:pStyle w:val="aff1"/>
      </w:pPr>
      <w:r w:rsidRPr="00857B26">
        <w:rPr>
          <w:rFonts w:hint="eastAsia"/>
        </w:rPr>
        <w:t>(</w:t>
      </w:r>
      <w:r w:rsidRPr="00857B26">
        <w:rPr>
          <w:rFonts w:hint="eastAsia"/>
        </w:rPr>
        <w:t>十七</w:t>
      </w:r>
      <w:r w:rsidRPr="00857B26">
        <w:rPr>
          <w:rFonts w:hint="eastAsia"/>
        </w:rPr>
        <w:t xml:space="preserve">) </w:t>
      </w:r>
      <w:r w:rsidRPr="00857B26">
        <w:rPr>
          <w:rFonts w:hint="eastAsia"/>
        </w:rPr>
        <w:t>依行政院主計總處公布之我國事業人力僱用狀況統計資料顯示，</w:t>
      </w:r>
      <w:r w:rsidRPr="00857B26">
        <w:rPr>
          <w:rFonts w:hint="eastAsia"/>
        </w:rPr>
        <w:t>110</w:t>
      </w:r>
      <w:r w:rsidRPr="00857B26">
        <w:rPr>
          <w:rFonts w:hint="eastAsia"/>
        </w:rPr>
        <w:t>年上半年產業總職缺人數為</w:t>
      </w:r>
      <w:r w:rsidRPr="00857B26">
        <w:rPr>
          <w:rFonts w:hint="eastAsia"/>
        </w:rPr>
        <w:t>26</w:t>
      </w:r>
      <w:r w:rsidRPr="00857B26">
        <w:rPr>
          <w:rFonts w:hint="eastAsia"/>
        </w:rPr>
        <w:t>萬</w:t>
      </w:r>
      <w:r w:rsidRPr="00857B26">
        <w:rPr>
          <w:rFonts w:hint="eastAsia"/>
        </w:rPr>
        <w:t>8,970</w:t>
      </w:r>
      <w:r w:rsidRPr="00857B26">
        <w:rPr>
          <w:rFonts w:hint="eastAsia"/>
        </w:rPr>
        <w:t>人，相較</w:t>
      </w:r>
      <w:r w:rsidRPr="00857B26">
        <w:rPr>
          <w:rFonts w:hint="eastAsia"/>
        </w:rPr>
        <w:t>109</w:t>
      </w:r>
      <w:r w:rsidRPr="00857B26">
        <w:rPr>
          <w:rFonts w:hint="eastAsia"/>
        </w:rPr>
        <w:t>年下半年增加約</w:t>
      </w:r>
      <w:r w:rsidRPr="00857B26">
        <w:rPr>
          <w:rFonts w:hint="eastAsia"/>
        </w:rPr>
        <w:t>4</w:t>
      </w:r>
      <w:r w:rsidRPr="00857B26">
        <w:rPr>
          <w:rFonts w:hint="eastAsia"/>
        </w:rPr>
        <w:t>萬個職缺，增加數創歷史新高，而因疫情影響，</w:t>
      </w:r>
      <w:r w:rsidRPr="00857B26">
        <w:rPr>
          <w:rFonts w:hint="eastAsia"/>
        </w:rPr>
        <w:t>110</w:t>
      </w:r>
      <w:r w:rsidRPr="00857B26">
        <w:rPr>
          <w:rFonts w:hint="eastAsia"/>
        </w:rPr>
        <w:t>年</w:t>
      </w:r>
      <w:r w:rsidRPr="00857B26">
        <w:rPr>
          <w:rFonts w:hint="eastAsia"/>
        </w:rPr>
        <w:t>6</w:t>
      </w:r>
      <w:r w:rsidRPr="00857B26">
        <w:rPr>
          <w:rFonts w:hint="eastAsia"/>
        </w:rPr>
        <w:t>月的失業人數</w:t>
      </w:r>
      <w:r w:rsidRPr="00857B26">
        <w:rPr>
          <w:rFonts w:hint="eastAsia"/>
        </w:rPr>
        <w:t>57</w:t>
      </w:r>
      <w:r w:rsidRPr="00857B26">
        <w:rPr>
          <w:rFonts w:hint="eastAsia"/>
        </w:rPr>
        <w:t>萬人，為近</w:t>
      </w:r>
      <w:r w:rsidRPr="00857B26">
        <w:rPr>
          <w:rFonts w:hint="eastAsia"/>
        </w:rPr>
        <w:t>10</w:t>
      </w:r>
      <w:r w:rsidRPr="00857B26">
        <w:rPr>
          <w:rFonts w:hint="eastAsia"/>
        </w:rPr>
        <w:t>年台灣失業人數之高峰，形成高職缺與高失業並存，反映勞動市場供需失衡之狀況，請勞動部勞動力發展署針對產業人力空缺與勞工失業兩者提出改善方案，並向立法院社會福利及衛生環境委員會提出書面報告。【</w:t>
      </w:r>
      <w:r w:rsidRPr="00857B26">
        <w:rPr>
          <w:rFonts w:hint="eastAsia"/>
        </w:rPr>
        <w:t>1</w:t>
      </w:r>
      <w:r w:rsidRPr="00857B26">
        <w:t>95</w:t>
      </w:r>
      <w:r w:rsidRPr="00857B26">
        <w:rPr>
          <w:rFonts w:hint="eastAsia"/>
        </w:rPr>
        <w:t>】</w:t>
      </w:r>
    </w:p>
    <w:p w14:paraId="2BEEC30C"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提案人：蘇巧慧</w:t>
      </w:r>
    </w:p>
    <w:p w14:paraId="01BD62C1"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連署人：賴惠員  吳玉琴</w:t>
      </w:r>
    </w:p>
    <w:p w14:paraId="59822CDA" w14:textId="77777777" w:rsidR="00B50AC6" w:rsidRPr="00857B26" w:rsidRDefault="00B50AC6" w:rsidP="005C6DAB">
      <w:pPr>
        <w:pStyle w:val="aff1"/>
      </w:pPr>
      <w:r w:rsidRPr="00857B26">
        <w:rPr>
          <w:rFonts w:hint="eastAsia"/>
        </w:rPr>
        <w:t>(</w:t>
      </w:r>
      <w:r w:rsidRPr="00857B26">
        <w:rPr>
          <w:rFonts w:hint="eastAsia"/>
        </w:rPr>
        <w:t>十八</w:t>
      </w:r>
      <w:r w:rsidRPr="00857B26">
        <w:rPr>
          <w:rFonts w:hint="eastAsia"/>
        </w:rPr>
        <w:t xml:space="preserve">) </w:t>
      </w:r>
      <w:r w:rsidRPr="00857B26">
        <w:rPr>
          <w:rFonts w:hint="eastAsia"/>
        </w:rPr>
        <w:t>為保障本國勞工工作權益及避免雇主超額聘僱外籍勞工，勞動部每</w:t>
      </w:r>
      <w:r w:rsidRPr="00857B26">
        <w:rPr>
          <w:rFonts w:hint="eastAsia"/>
        </w:rPr>
        <w:t>3</w:t>
      </w:r>
      <w:r w:rsidRPr="00857B26">
        <w:rPr>
          <w:rFonts w:hint="eastAsia"/>
        </w:rPr>
        <w:t>個月定期查核製造業雇主聘僱外勞人數及比率，</w:t>
      </w:r>
      <w:r w:rsidRPr="00857B26">
        <w:rPr>
          <w:rFonts w:hint="eastAsia"/>
        </w:rPr>
        <w:t>110</w:t>
      </w:r>
      <w:r w:rsidRPr="00857B26">
        <w:rPr>
          <w:rFonts w:hint="eastAsia"/>
        </w:rPr>
        <w:t>年</w:t>
      </w:r>
      <w:r w:rsidRPr="00857B26">
        <w:rPr>
          <w:rFonts w:hint="eastAsia"/>
        </w:rPr>
        <w:t>8</w:t>
      </w:r>
      <w:r w:rsidRPr="00857B26">
        <w:rPr>
          <w:rFonts w:hint="eastAsia"/>
        </w:rPr>
        <w:t>月份共查核</w:t>
      </w:r>
      <w:r w:rsidRPr="00857B26">
        <w:rPr>
          <w:rFonts w:hint="eastAsia"/>
        </w:rPr>
        <w:t>3</w:t>
      </w:r>
      <w:r w:rsidRPr="00857B26">
        <w:rPr>
          <w:rFonts w:hint="eastAsia"/>
        </w:rPr>
        <w:t>萬</w:t>
      </w:r>
      <w:r w:rsidRPr="00857B26">
        <w:rPr>
          <w:rFonts w:hint="eastAsia"/>
        </w:rPr>
        <w:t>9,072</w:t>
      </w:r>
      <w:r w:rsidRPr="00857B26">
        <w:rPr>
          <w:rFonts w:hint="eastAsia"/>
        </w:rPr>
        <w:t>家雇主，符合規定比率達九成七，其餘計有</w:t>
      </w:r>
      <w:r w:rsidRPr="00857B26">
        <w:rPr>
          <w:rFonts w:hint="eastAsia"/>
        </w:rPr>
        <w:t>1,153</w:t>
      </w:r>
      <w:r w:rsidRPr="00857B26">
        <w:rPr>
          <w:rFonts w:hint="eastAsia"/>
        </w:rPr>
        <w:t>家雇主聘僱外勞人數逾規定人數及比率；另外有</w:t>
      </w:r>
      <w:r w:rsidRPr="00857B26">
        <w:rPr>
          <w:rFonts w:hint="eastAsia"/>
        </w:rPr>
        <w:t>97</w:t>
      </w:r>
      <w:r w:rsidRPr="00857B26">
        <w:rPr>
          <w:rFonts w:hint="eastAsia"/>
        </w:rPr>
        <w:t>家雇主前經限期改善仍未符合規定，勞動部將廢止超額聘僱外勞的招募許可與聘僱許可，各地公立就業服務機構後續也會協助應限期改善的雇主招募本國勞工。顯見製造業雇主定期查核結果，仍有逾千雇主聘僱超額外勞；此顯著影響我國勞工之就業機會，爰請勞動部勞動力發展署向立法院社會福利及衛生環境委員會提交書面報告。【</w:t>
      </w:r>
      <w:r w:rsidRPr="00857B26">
        <w:rPr>
          <w:rFonts w:hint="eastAsia"/>
        </w:rPr>
        <w:t>1</w:t>
      </w:r>
      <w:r w:rsidRPr="00857B26">
        <w:t>9</w:t>
      </w:r>
      <w:r w:rsidRPr="00857B26">
        <w:rPr>
          <w:rFonts w:hint="eastAsia"/>
        </w:rPr>
        <w:t>9</w:t>
      </w:r>
      <w:r w:rsidRPr="00857B26">
        <w:rPr>
          <w:rFonts w:hint="eastAsia"/>
        </w:rPr>
        <w:t>】</w:t>
      </w:r>
    </w:p>
    <w:p w14:paraId="71FF7D83"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提案人：陳  瑩</w:t>
      </w:r>
    </w:p>
    <w:p w14:paraId="717F0505"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連署人：莊競程  蘇巧慧</w:t>
      </w:r>
    </w:p>
    <w:p w14:paraId="30F08987" w14:textId="77777777" w:rsidR="00B50AC6" w:rsidRPr="00857B26" w:rsidRDefault="00B50AC6" w:rsidP="005C6DAB">
      <w:pPr>
        <w:pStyle w:val="aff1"/>
      </w:pPr>
      <w:r w:rsidRPr="00857B26">
        <w:rPr>
          <w:rFonts w:hint="eastAsia"/>
        </w:rPr>
        <w:t>(</w:t>
      </w:r>
      <w:r w:rsidRPr="00857B26">
        <w:rPr>
          <w:rFonts w:hint="eastAsia"/>
        </w:rPr>
        <w:t>十九</w:t>
      </w:r>
      <w:r w:rsidRPr="00857B26">
        <w:rPr>
          <w:rFonts w:hint="eastAsia"/>
        </w:rPr>
        <w:t>) 111</w:t>
      </w:r>
      <w:r w:rsidRPr="00857B26">
        <w:rPr>
          <w:rFonts w:hint="eastAsia"/>
        </w:rPr>
        <w:t>年度勞動部勞動力發展署「勞動力發展業務」項下「身心障礙者及特定對象業務」預算編列</w:t>
      </w:r>
      <w:r w:rsidRPr="00857B26">
        <w:rPr>
          <w:rFonts w:hint="eastAsia"/>
        </w:rPr>
        <w:t>2,146</w:t>
      </w:r>
      <w:r w:rsidRPr="00857B26">
        <w:rPr>
          <w:rFonts w:hint="eastAsia"/>
        </w:rPr>
        <w:t>萬</w:t>
      </w:r>
      <w:r w:rsidRPr="00857B26">
        <w:rPr>
          <w:rFonts w:hint="eastAsia"/>
        </w:rPr>
        <w:t>7</w:t>
      </w:r>
      <w:r w:rsidRPr="00857B26">
        <w:rPr>
          <w:rFonts w:hint="eastAsia"/>
        </w:rPr>
        <w:t>千元。有鑑於：</w:t>
      </w:r>
      <w:r w:rsidRPr="00857B26">
        <w:rPr>
          <w:rFonts w:hint="eastAsia"/>
        </w:rPr>
        <w:t>1.</w:t>
      </w:r>
      <w:r w:rsidRPr="00857B26">
        <w:rPr>
          <w:rFonts w:hint="eastAsia"/>
        </w:rPr>
        <w:t>根據勞動部「</w:t>
      </w:r>
      <w:r w:rsidRPr="00857B26">
        <w:t>108</w:t>
      </w:r>
      <w:r w:rsidRPr="00857B26">
        <w:rPr>
          <w:rFonts w:hint="eastAsia"/>
        </w:rPr>
        <w:t>年身心障礙者勞動狀況調查」，</w:t>
      </w:r>
      <w:r w:rsidRPr="00857B26">
        <w:t>108</w:t>
      </w:r>
      <w:r w:rsidRPr="00857B26">
        <w:rPr>
          <w:rFonts w:hint="eastAsia"/>
        </w:rPr>
        <w:t>年</w:t>
      </w:r>
      <w:r w:rsidRPr="00857B26">
        <w:t>5</w:t>
      </w:r>
      <w:r w:rsidRPr="00857B26">
        <w:rPr>
          <w:rFonts w:hint="eastAsia"/>
        </w:rPr>
        <w:t>月臺灣地區</w:t>
      </w:r>
      <w:r w:rsidRPr="00857B26">
        <w:t>15</w:t>
      </w:r>
      <w:r w:rsidRPr="00857B26">
        <w:rPr>
          <w:rFonts w:hint="eastAsia"/>
        </w:rPr>
        <w:t>歲以上身心障礙者之勞動力參與率為</w:t>
      </w:r>
      <w:r w:rsidRPr="00857B26">
        <w:t>20.7%</w:t>
      </w:r>
      <w:r w:rsidRPr="00857B26">
        <w:rPr>
          <w:rFonts w:hint="eastAsia"/>
        </w:rPr>
        <w:t>，較</w:t>
      </w:r>
      <w:r w:rsidRPr="00857B26">
        <w:t>105</w:t>
      </w:r>
      <w:r w:rsidRPr="00857B26">
        <w:rPr>
          <w:rFonts w:hint="eastAsia"/>
        </w:rPr>
        <w:t>年及</w:t>
      </w:r>
      <w:r w:rsidRPr="00857B26">
        <w:t>103</w:t>
      </w:r>
      <w:r w:rsidRPr="00857B26">
        <w:rPr>
          <w:rFonts w:hint="eastAsia"/>
        </w:rPr>
        <w:t>年同期</w:t>
      </w:r>
      <w:r w:rsidRPr="00857B26">
        <w:t>20.4</w:t>
      </w:r>
      <w:r w:rsidRPr="00857B26">
        <w:rPr>
          <w:rFonts w:hint="eastAsia"/>
        </w:rPr>
        <w:t>及</w:t>
      </w:r>
      <w:r w:rsidRPr="00857B26">
        <w:t>19.7%</w:t>
      </w:r>
      <w:r w:rsidRPr="00857B26">
        <w:rPr>
          <w:rFonts w:hint="eastAsia"/>
        </w:rPr>
        <w:t>高，惟同期一般民眾之勞動力參與率為</w:t>
      </w:r>
      <w:r w:rsidRPr="00857B26">
        <w:t>59.12%</w:t>
      </w:r>
      <w:r w:rsidRPr="00857B26">
        <w:rPr>
          <w:rFonts w:hint="eastAsia"/>
        </w:rPr>
        <w:t>，顯示身心障礙者之勞動力參與率仍有提升空間。</w:t>
      </w:r>
      <w:r w:rsidRPr="00857B26">
        <w:rPr>
          <w:rFonts w:hint="eastAsia"/>
        </w:rPr>
        <w:t>2.</w:t>
      </w:r>
      <w:r w:rsidRPr="00857B26">
        <w:rPr>
          <w:rFonts w:hint="eastAsia"/>
        </w:rPr>
        <w:t>根據勞動部勞動力發展署委託研究「不同性別身心障礙者接受職業重建服務之初探：就業現況與困難分析」之結果，身心障礙者就業困難之原因，主要包括：缺乏持續性或個別化服務、不知道如何求職、無法滿足徵才條件、過去工作難以適應等，勞動部允宜針對原因研擬對策。</w:t>
      </w:r>
      <w:r w:rsidRPr="00857B26">
        <w:rPr>
          <w:rFonts w:hint="eastAsia"/>
        </w:rPr>
        <w:t>3.</w:t>
      </w:r>
      <w:r w:rsidRPr="00857B26">
        <w:rPr>
          <w:rFonts w:hint="eastAsia"/>
        </w:rPr>
        <w:t>根據勞動部統計，</w:t>
      </w:r>
      <w:r w:rsidRPr="00857B26">
        <w:rPr>
          <w:rFonts w:hint="eastAsia"/>
        </w:rPr>
        <w:t>107</w:t>
      </w:r>
      <w:r w:rsidRPr="00857B26">
        <w:rPr>
          <w:rFonts w:hint="eastAsia"/>
        </w:rPr>
        <w:t>年底至</w:t>
      </w:r>
      <w:r w:rsidRPr="00857B26">
        <w:rPr>
          <w:rFonts w:hint="eastAsia"/>
        </w:rPr>
        <w:t>110</w:t>
      </w:r>
      <w:r w:rsidRPr="00857B26">
        <w:rPr>
          <w:rFonts w:hint="eastAsia"/>
        </w:rPr>
        <w:t>年</w:t>
      </w:r>
      <w:r w:rsidRPr="00857B26">
        <w:rPr>
          <w:rFonts w:hint="eastAsia"/>
        </w:rPr>
        <w:t>7</w:t>
      </w:r>
      <w:r w:rsidRPr="00857B26">
        <w:rPr>
          <w:rFonts w:hint="eastAsia"/>
        </w:rPr>
        <w:t>月底未達法定進用身心障礙者之公私立機關、機構家數分別為</w:t>
      </w:r>
      <w:r w:rsidRPr="00857B26">
        <w:rPr>
          <w:rFonts w:hint="eastAsia"/>
        </w:rPr>
        <w:t>1,646</w:t>
      </w:r>
      <w:r w:rsidRPr="00857B26">
        <w:rPr>
          <w:rFonts w:hint="eastAsia"/>
        </w:rPr>
        <w:t>、</w:t>
      </w:r>
      <w:r w:rsidRPr="00857B26">
        <w:rPr>
          <w:rFonts w:hint="eastAsia"/>
        </w:rPr>
        <w:t>1,765</w:t>
      </w:r>
      <w:r w:rsidRPr="00857B26">
        <w:rPr>
          <w:rFonts w:hint="eastAsia"/>
        </w:rPr>
        <w:t>、</w:t>
      </w:r>
      <w:r w:rsidRPr="00857B26">
        <w:rPr>
          <w:rFonts w:hint="eastAsia"/>
        </w:rPr>
        <w:t>1,774</w:t>
      </w:r>
      <w:r w:rsidRPr="00857B26">
        <w:rPr>
          <w:rFonts w:hint="eastAsia"/>
        </w:rPr>
        <w:t>及</w:t>
      </w:r>
      <w:r w:rsidRPr="00857B26">
        <w:rPr>
          <w:rFonts w:hint="eastAsia"/>
        </w:rPr>
        <w:t>1,849</w:t>
      </w:r>
      <w:r w:rsidRPr="00857B26">
        <w:rPr>
          <w:rFonts w:hint="eastAsia"/>
        </w:rPr>
        <w:t>家，未足額進用人數分別為</w:t>
      </w:r>
      <w:r w:rsidRPr="00857B26">
        <w:rPr>
          <w:rFonts w:hint="eastAsia"/>
        </w:rPr>
        <w:t>2,385</w:t>
      </w:r>
      <w:r w:rsidRPr="00857B26">
        <w:rPr>
          <w:rFonts w:hint="eastAsia"/>
        </w:rPr>
        <w:t>、</w:t>
      </w:r>
      <w:r w:rsidRPr="00857B26">
        <w:rPr>
          <w:rFonts w:hint="eastAsia"/>
        </w:rPr>
        <w:t>2,532</w:t>
      </w:r>
      <w:r w:rsidRPr="00857B26">
        <w:rPr>
          <w:rFonts w:hint="eastAsia"/>
        </w:rPr>
        <w:t>、</w:t>
      </w:r>
      <w:r w:rsidRPr="00857B26">
        <w:rPr>
          <w:rFonts w:hint="eastAsia"/>
        </w:rPr>
        <w:t>2,570</w:t>
      </w:r>
      <w:r w:rsidRPr="00857B26">
        <w:rPr>
          <w:rFonts w:hint="eastAsia"/>
        </w:rPr>
        <w:t>及</w:t>
      </w:r>
      <w:r w:rsidRPr="00857B26">
        <w:rPr>
          <w:rFonts w:hint="eastAsia"/>
        </w:rPr>
        <w:t>2,640</w:t>
      </w:r>
      <w:r w:rsidRPr="00857B26">
        <w:rPr>
          <w:rFonts w:hint="eastAsia"/>
        </w:rPr>
        <w:t>人，其中公立機關未達法定進用標準情形至</w:t>
      </w:r>
      <w:r w:rsidRPr="00857B26">
        <w:rPr>
          <w:rFonts w:hint="eastAsia"/>
        </w:rPr>
        <w:t>110</w:t>
      </w:r>
      <w:r w:rsidRPr="00857B26">
        <w:rPr>
          <w:rFonts w:hint="eastAsia"/>
        </w:rPr>
        <w:t>年</w:t>
      </w:r>
      <w:r w:rsidRPr="00857B26">
        <w:rPr>
          <w:rFonts w:hint="eastAsia"/>
        </w:rPr>
        <w:t>6</w:t>
      </w:r>
      <w:r w:rsidRPr="00857B26">
        <w:rPr>
          <w:rFonts w:hint="eastAsia"/>
        </w:rPr>
        <w:t>月底已逐漸改善，惟私立機關</w:t>
      </w:r>
      <w:r w:rsidRPr="00857B26">
        <w:rPr>
          <w:rFonts w:hint="eastAsia"/>
        </w:rPr>
        <w:t>(</w:t>
      </w:r>
      <w:r w:rsidRPr="00857B26">
        <w:rPr>
          <w:rFonts w:hint="eastAsia"/>
        </w:rPr>
        <w:t>構</w:t>
      </w:r>
      <w:r w:rsidRPr="00857B26">
        <w:rPr>
          <w:rFonts w:hint="eastAsia"/>
        </w:rPr>
        <w:t>)</w:t>
      </w:r>
      <w:r w:rsidRPr="00857B26">
        <w:rPr>
          <w:rFonts w:hint="eastAsia"/>
        </w:rPr>
        <w:t>未達法定情形則有呈現增長趨勢，勞動部允宜了解其中原因，並妥善研謀對策。爰此，請勞動部向立法院社會福利及衛生環境委員會提出協助身心障礙者就業及鼓勵進用身心障礙者之積極措施書面報告。【</w:t>
      </w:r>
      <w:r w:rsidRPr="00857B26">
        <w:rPr>
          <w:rFonts w:hint="eastAsia"/>
        </w:rPr>
        <w:t>201</w:t>
      </w:r>
      <w:r w:rsidRPr="00857B26">
        <w:rPr>
          <w:rFonts w:hint="eastAsia"/>
        </w:rPr>
        <w:t>】</w:t>
      </w:r>
    </w:p>
    <w:p w14:paraId="16D8CB80"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提案人：黃秀芳</w:t>
      </w:r>
    </w:p>
    <w:p w14:paraId="16039D9B"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連署人：邱泰源  賴惠員</w:t>
      </w:r>
    </w:p>
    <w:p w14:paraId="23C20E50" w14:textId="77777777" w:rsidR="00B50AC6" w:rsidRPr="00857B26" w:rsidRDefault="00B50AC6" w:rsidP="005C6DAB">
      <w:pPr>
        <w:pStyle w:val="aff1"/>
      </w:pPr>
      <w:r w:rsidRPr="00857B26">
        <w:rPr>
          <w:rFonts w:hint="eastAsia"/>
        </w:rPr>
        <w:t>(</w:t>
      </w:r>
      <w:r w:rsidRPr="00857B26">
        <w:rPr>
          <w:rFonts w:hint="eastAsia"/>
        </w:rPr>
        <w:t>二十</w:t>
      </w:r>
      <w:r w:rsidRPr="00857B26">
        <w:rPr>
          <w:rFonts w:hint="eastAsia"/>
        </w:rPr>
        <w:t>) 111</w:t>
      </w:r>
      <w:r w:rsidRPr="00857B26">
        <w:rPr>
          <w:rFonts w:hint="eastAsia"/>
        </w:rPr>
        <w:t>年度勞動部勞動力發展署「勞動力發展業務」項下「身心障礙者及特定對象業務」預算編列</w:t>
      </w:r>
      <w:r w:rsidRPr="00857B26">
        <w:rPr>
          <w:rFonts w:hint="eastAsia"/>
        </w:rPr>
        <w:t>2,146</w:t>
      </w:r>
      <w:r w:rsidRPr="00857B26">
        <w:rPr>
          <w:rFonts w:hint="eastAsia"/>
        </w:rPr>
        <w:t>萬</w:t>
      </w:r>
      <w:r w:rsidRPr="00857B26">
        <w:rPr>
          <w:rFonts w:hint="eastAsia"/>
        </w:rPr>
        <w:t>7</w:t>
      </w:r>
      <w:r w:rsidRPr="00857B26">
        <w:rPr>
          <w:rFonts w:hint="eastAsia"/>
        </w:rPr>
        <w:t>千元。依勞動部</w:t>
      </w:r>
      <w:r w:rsidRPr="00857B26">
        <w:rPr>
          <w:rFonts w:hint="eastAsia"/>
        </w:rPr>
        <w:t>109</w:t>
      </w:r>
      <w:r w:rsidRPr="00857B26">
        <w:rPr>
          <w:rFonts w:hint="eastAsia"/>
        </w:rPr>
        <w:t>年</w:t>
      </w:r>
      <w:r w:rsidRPr="00857B26">
        <w:rPr>
          <w:rFonts w:hint="eastAsia"/>
        </w:rPr>
        <w:t>1</w:t>
      </w:r>
      <w:r w:rsidRPr="00857B26">
        <w:rPr>
          <w:rFonts w:hint="eastAsia"/>
        </w:rPr>
        <w:t>月</w:t>
      </w:r>
      <w:r w:rsidRPr="00857B26">
        <w:rPr>
          <w:rFonts w:hint="eastAsia"/>
        </w:rPr>
        <w:t>15</w:t>
      </w:r>
      <w:r w:rsidRPr="00857B26">
        <w:rPr>
          <w:rFonts w:hint="eastAsia"/>
        </w:rPr>
        <w:t>日公布之「</w:t>
      </w:r>
      <w:r w:rsidRPr="00857B26">
        <w:rPr>
          <w:rFonts w:hint="eastAsia"/>
        </w:rPr>
        <w:t>108</w:t>
      </w:r>
      <w:r w:rsidRPr="00857B26">
        <w:rPr>
          <w:rFonts w:hint="eastAsia"/>
        </w:rPr>
        <w:t>年身心障礙者勞動狀況調查」結果，</w:t>
      </w:r>
      <w:r w:rsidRPr="00857B26">
        <w:rPr>
          <w:rFonts w:hint="eastAsia"/>
        </w:rPr>
        <w:t>108</w:t>
      </w:r>
      <w:r w:rsidRPr="00857B26">
        <w:rPr>
          <w:rFonts w:hint="eastAsia"/>
        </w:rPr>
        <w:t>年</w:t>
      </w:r>
      <w:r w:rsidRPr="00857B26">
        <w:rPr>
          <w:rFonts w:hint="eastAsia"/>
        </w:rPr>
        <w:t>5</w:t>
      </w:r>
      <w:r w:rsidRPr="00857B26">
        <w:rPr>
          <w:rFonts w:hint="eastAsia"/>
        </w:rPr>
        <w:t>月臺灣地區</w:t>
      </w:r>
      <w:r w:rsidRPr="00857B26">
        <w:rPr>
          <w:rFonts w:hint="eastAsia"/>
        </w:rPr>
        <w:t>15</w:t>
      </w:r>
      <w:r w:rsidRPr="00857B26">
        <w:rPr>
          <w:rFonts w:hint="eastAsia"/>
        </w:rPr>
        <w:t>歲以上身心障礙者有勞動力參與率為</w:t>
      </w:r>
      <w:r w:rsidRPr="00857B26">
        <w:rPr>
          <w:rFonts w:hint="eastAsia"/>
        </w:rPr>
        <w:t>20.7%</w:t>
      </w:r>
      <w:r w:rsidRPr="00857B26">
        <w:rPr>
          <w:rFonts w:hint="eastAsia"/>
        </w:rPr>
        <w:t>，較</w:t>
      </w:r>
      <w:r w:rsidRPr="00857B26">
        <w:rPr>
          <w:rFonts w:hint="eastAsia"/>
        </w:rPr>
        <w:t>105</w:t>
      </w:r>
      <w:r w:rsidRPr="00857B26">
        <w:rPr>
          <w:rFonts w:hint="eastAsia"/>
        </w:rPr>
        <w:t>年及</w:t>
      </w:r>
      <w:r w:rsidRPr="00857B26">
        <w:rPr>
          <w:rFonts w:hint="eastAsia"/>
        </w:rPr>
        <w:t>103</w:t>
      </w:r>
      <w:r w:rsidRPr="00857B26">
        <w:rPr>
          <w:rFonts w:hint="eastAsia"/>
        </w:rPr>
        <w:t>年同期</w:t>
      </w:r>
      <w:r w:rsidRPr="00857B26">
        <w:rPr>
          <w:rFonts w:hint="eastAsia"/>
        </w:rPr>
        <w:t>20.4</w:t>
      </w:r>
      <w:r w:rsidRPr="00857B26">
        <w:rPr>
          <w:rFonts w:hint="eastAsia"/>
        </w:rPr>
        <w:t>及</w:t>
      </w:r>
      <w:r w:rsidRPr="00857B26">
        <w:rPr>
          <w:rFonts w:hint="eastAsia"/>
        </w:rPr>
        <w:t>19.7%</w:t>
      </w:r>
      <w:r w:rsidRPr="00857B26">
        <w:rPr>
          <w:rFonts w:hint="eastAsia"/>
        </w:rPr>
        <w:t>高，雖有進步，惟仍低於一般民眾</w:t>
      </w:r>
      <w:r w:rsidRPr="00857B26">
        <w:rPr>
          <w:rFonts w:hint="eastAsia"/>
        </w:rPr>
        <w:t>108</w:t>
      </w:r>
      <w:r w:rsidRPr="00857B26">
        <w:rPr>
          <w:rFonts w:hint="eastAsia"/>
        </w:rPr>
        <w:t>年</w:t>
      </w:r>
      <w:r w:rsidRPr="00857B26">
        <w:rPr>
          <w:rFonts w:hint="eastAsia"/>
        </w:rPr>
        <w:t>5</w:t>
      </w:r>
      <w:r w:rsidRPr="00857B26">
        <w:rPr>
          <w:rFonts w:hint="eastAsia"/>
        </w:rPr>
        <w:t>月勞參率</w:t>
      </w:r>
      <w:r w:rsidRPr="00857B26">
        <w:rPr>
          <w:rFonts w:hint="eastAsia"/>
        </w:rPr>
        <w:t>59.12%</w:t>
      </w:r>
      <w:r w:rsidRPr="00857B26">
        <w:rPr>
          <w:rFonts w:hint="eastAsia"/>
        </w:rPr>
        <w:t>。另</w:t>
      </w:r>
      <w:r w:rsidRPr="00857B26">
        <w:rPr>
          <w:rFonts w:hint="eastAsia"/>
        </w:rPr>
        <w:t>107</w:t>
      </w:r>
      <w:r w:rsidRPr="00857B26">
        <w:rPr>
          <w:rFonts w:hint="eastAsia"/>
        </w:rPr>
        <w:t>年底至</w:t>
      </w:r>
      <w:r w:rsidRPr="00857B26">
        <w:rPr>
          <w:rFonts w:hint="eastAsia"/>
        </w:rPr>
        <w:t>110</w:t>
      </w:r>
      <w:r w:rsidRPr="00857B26">
        <w:rPr>
          <w:rFonts w:hint="eastAsia"/>
        </w:rPr>
        <w:t>年</w:t>
      </w:r>
      <w:r w:rsidRPr="00857B26">
        <w:rPr>
          <w:rFonts w:hint="eastAsia"/>
        </w:rPr>
        <w:t>7</w:t>
      </w:r>
      <w:r w:rsidRPr="00857B26">
        <w:rPr>
          <w:rFonts w:hint="eastAsia"/>
        </w:rPr>
        <w:t>月底未達法定進用身心障礙者之公私立機關機構家數分別為</w:t>
      </w:r>
      <w:r w:rsidRPr="00857B26">
        <w:rPr>
          <w:rFonts w:hint="eastAsia"/>
        </w:rPr>
        <w:t>1,646</w:t>
      </w:r>
      <w:r w:rsidRPr="00857B26">
        <w:rPr>
          <w:rFonts w:hint="eastAsia"/>
        </w:rPr>
        <w:t>、</w:t>
      </w:r>
      <w:r w:rsidRPr="00857B26">
        <w:rPr>
          <w:rFonts w:hint="eastAsia"/>
        </w:rPr>
        <w:t>1,765</w:t>
      </w:r>
      <w:r w:rsidRPr="00857B26">
        <w:rPr>
          <w:rFonts w:hint="eastAsia"/>
        </w:rPr>
        <w:t>、</w:t>
      </w:r>
      <w:r w:rsidRPr="00857B26">
        <w:rPr>
          <w:rFonts w:hint="eastAsia"/>
        </w:rPr>
        <w:t>1,774</w:t>
      </w:r>
      <w:r w:rsidRPr="00857B26">
        <w:rPr>
          <w:rFonts w:hint="eastAsia"/>
        </w:rPr>
        <w:t>及</w:t>
      </w:r>
      <w:r w:rsidRPr="00857B26">
        <w:rPr>
          <w:rFonts w:hint="eastAsia"/>
        </w:rPr>
        <w:t>1,849</w:t>
      </w:r>
      <w:r w:rsidRPr="00857B26">
        <w:rPr>
          <w:rFonts w:hint="eastAsia"/>
        </w:rPr>
        <w:t>家，未足額進用人數分別為</w:t>
      </w:r>
      <w:r w:rsidRPr="00857B26">
        <w:rPr>
          <w:rFonts w:hint="eastAsia"/>
        </w:rPr>
        <w:t>2,385</w:t>
      </w:r>
      <w:r w:rsidRPr="00857B26">
        <w:rPr>
          <w:rFonts w:hint="eastAsia"/>
        </w:rPr>
        <w:t>、</w:t>
      </w:r>
      <w:r w:rsidRPr="00857B26">
        <w:rPr>
          <w:rFonts w:hint="eastAsia"/>
        </w:rPr>
        <w:t>2,532</w:t>
      </w:r>
      <w:r w:rsidRPr="00857B26">
        <w:rPr>
          <w:rFonts w:hint="eastAsia"/>
        </w:rPr>
        <w:t>、</w:t>
      </w:r>
      <w:r w:rsidRPr="00857B26">
        <w:rPr>
          <w:rFonts w:hint="eastAsia"/>
        </w:rPr>
        <w:t>2,570</w:t>
      </w:r>
      <w:r w:rsidRPr="00857B26">
        <w:rPr>
          <w:rFonts w:hint="eastAsia"/>
        </w:rPr>
        <w:t>及</w:t>
      </w:r>
      <w:r w:rsidRPr="00857B26">
        <w:rPr>
          <w:rFonts w:hint="eastAsia"/>
        </w:rPr>
        <w:t>2,640</w:t>
      </w:r>
      <w:r w:rsidRPr="00857B26">
        <w:rPr>
          <w:rFonts w:hint="eastAsia"/>
        </w:rPr>
        <w:t>人，未達法定進用機關</w:t>
      </w:r>
      <w:r w:rsidRPr="00857B26">
        <w:rPr>
          <w:rFonts w:hint="eastAsia"/>
        </w:rPr>
        <w:t>(</w:t>
      </w:r>
      <w:r w:rsidRPr="00857B26">
        <w:rPr>
          <w:rFonts w:hint="eastAsia"/>
        </w:rPr>
        <w:t>構</w:t>
      </w:r>
      <w:r w:rsidRPr="00857B26">
        <w:rPr>
          <w:rFonts w:hint="eastAsia"/>
        </w:rPr>
        <w:t>)</w:t>
      </w:r>
      <w:r w:rsidRPr="00857B26">
        <w:rPr>
          <w:rFonts w:hint="eastAsia"/>
        </w:rPr>
        <w:t>家數及法定應進用人數均以</w:t>
      </w:r>
      <w:r w:rsidRPr="00857B26">
        <w:rPr>
          <w:rFonts w:hint="eastAsia"/>
        </w:rPr>
        <w:t>110</w:t>
      </w:r>
      <w:r w:rsidRPr="00857B26">
        <w:rPr>
          <w:rFonts w:hint="eastAsia"/>
        </w:rPr>
        <w:t>年</w:t>
      </w:r>
      <w:r w:rsidRPr="00857B26">
        <w:rPr>
          <w:rFonts w:hint="eastAsia"/>
        </w:rPr>
        <w:t>7</w:t>
      </w:r>
      <w:r w:rsidRPr="00857B26">
        <w:rPr>
          <w:rFonts w:hint="eastAsia"/>
        </w:rPr>
        <w:t>月為最高，其中公立機關未達法定進用標準情形至</w:t>
      </w:r>
      <w:r w:rsidRPr="00857B26">
        <w:rPr>
          <w:rFonts w:hint="eastAsia"/>
        </w:rPr>
        <w:t>110</w:t>
      </w:r>
      <w:r w:rsidRPr="00857B26">
        <w:rPr>
          <w:rFonts w:hint="eastAsia"/>
        </w:rPr>
        <w:t>年</w:t>
      </w:r>
      <w:r w:rsidRPr="00857B26">
        <w:rPr>
          <w:rFonts w:hint="eastAsia"/>
        </w:rPr>
        <w:t>6</w:t>
      </w:r>
      <w:r w:rsidRPr="00857B26">
        <w:rPr>
          <w:rFonts w:hint="eastAsia"/>
        </w:rPr>
        <w:t>月底已有改善，惟私立機關</w:t>
      </w:r>
      <w:r w:rsidRPr="00857B26">
        <w:rPr>
          <w:rFonts w:hint="eastAsia"/>
        </w:rPr>
        <w:t>(</w:t>
      </w:r>
      <w:r w:rsidRPr="00857B26">
        <w:rPr>
          <w:rFonts w:hint="eastAsia"/>
        </w:rPr>
        <w:t>構</w:t>
      </w:r>
      <w:r w:rsidRPr="00857B26">
        <w:rPr>
          <w:rFonts w:hint="eastAsia"/>
        </w:rPr>
        <w:t>)</w:t>
      </w:r>
      <w:r w:rsidRPr="00857B26">
        <w:rPr>
          <w:rFonts w:hint="eastAsia"/>
        </w:rPr>
        <w:t>未達法定情形則趨增。建請勞動部勞動力發展署，積極研擬改善方案，並依據「身心障礙者權益保障法」規範，輔導公私立機關須定額進用身心障礙者，藉以協助身心障礙者就業。請勞動部勞動力發展署向立法院社會福利及衛生環境委員會提出書面報告。【</w:t>
      </w:r>
      <w:r w:rsidRPr="00857B26">
        <w:rPr>
          <w:rFonts w:hint="eastAsia"/>
        </w:rPr>
        <w:t>202</w:t>
      </w:r>
      <w:r w:rsidRPr="00857B26">
        <w:rPr>
          <w:rFonts w:hint="eastAsia"/>
        </w:rPr>
        <w:t>】</w:t>
      </w:r>
    </w:p>
    <w:p w14:paraId="66ABE615"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提案人：賴惠員</w:t>
      </w:r>
    </w:p>
    <w:p w14:paraId="6BA6975B"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連署人：邱泰源  吳玉琴</w:t>
      </w:r>
    </w:p>
    <w:p w14:paraId="71097531" w14:textId="77777777" w:rsidR="00B50AC6" w:rsidRPr="00857B26" w:rsidRDefault="00B50AC6" w:rsidP="005C6DAB">
      <w:pPr>
        <w:pStyle w:val="aff1"/>
      </w:pPr>
      <w:r w:rsidRPr="00857B26">
        <w:rPr>
          <w:rFonts w:hint="eastAsia"/>
        </w:rPr>
        <w:t>(</w:t>
      </w:r>
      <w:r w:rsidRPr="00857B26">
        <w:rPr>
          <w:rFonts w:hint="eastAsia"/>
        </w:rPr>
        <w:t>二十一</w:t>
      </w:r>
      <w:r w:rsidRPr="00857B26">
        <w:rPr>
          <w:rFonts w:hint="eastAsia"/>
        </w:rPr>
        <w:t>) 111</w:t>
      </w:r>
      <w:r w:rsidRPr="00857B26">
        <w:rPr>
          <w:rFonts w:hint="eastAsia"/>
        </w:rPr>
        <w:t>年度勞動部勞動力發展署「勞動力發展業務」項下「身心障礙者及特定對象業務」預算編列</w:t>
      </w:r>
      <w:r w:rsidRPr="00857B26">
        <w:rPr>
          <w:rFonts w:hint="eastAsia"/>
        </w:rPr>
        <w:t>2</w:t>
      </w:r>
      <w:r w:rsidRPr="00857B26">
        <w:t>,</w:t>
      </w:r>
      <w:r w:rsidRPr="00857B26">
        <w:rPr>
          <w:rFonts w:hint="eastAsia"/>
        </w:rPr>
        <w:t>146</w:t>
      </w:r>
      <w:r w:rsidRPr="00857B26">
        <w:rPr>
          <w:rFonts w:hint="eastAsia"/>
        </w:rPr>
        <w:t>萬</w:t>
      </w:r>
      <w:r w:rsidRPr="00857B26">
        <w:rPr>
          <w:rFonts w:hint="eastAsia"/>
        </w:rPr>
        <w:t>7</w:t>
      </w:r>
      <w:r w:rsidRPr="00857B26">
        <w:rPr>
          <w:rFonts w:hint="eastAsia"/>
        </w:rPr>
        <w:t>千元，辦理身心障礙者及特定對象就業促進工作與補助就業安定基金辦理相關就業計畫。經查，依「身心障礙者權益保障法」第</w:t>
      </w:r>
      <w:r w:rsidRPr="00857B26">
        <w:rPr>
          <w:rFonts w:hint="eastAsia"/>
        </w:rPr>
        <w:t>38</w:t>
      </w:r>
      <w:r w:rsidRPr="00857B26">
        <w:rPr>
          <w:rFonts w:hint="eastAsia"/>
        </w:rPr>
        <w:t>條第</w:t>
      </w:r>
      <w:r w:rsidRPr="00857B26">
        <w:rPr>
          <w:rFonts w:hint="eastAsia"/>
        </w:rPr>
        <w:t>1</w:t>
      </w:r>
      <w:r w:rsidRPr="00857B26">
        <w:rPr>
          <w:rFonts w:hint="eastAsia"/>
        </w:rPr>
        <w:t>項及第</w:t>
      </w:r>
      <w:r w:rsidRPr="00857B26">
        <w:rPr>
          <w:rFonts w:hint="eastAsia"/>
        </w:rPr>
        <w:t>2</w:t>
      </w:r>
      <w:r w:rsidRPr="00857B26">
        <w:rPr>
          <w:rFonts w:hint="eastAsia"/>
        </w:rPr>
        <w:t>項規定，公私立機關</w:t>
      </w:r>
      <w:r w:rsidRPr="00857B26">
        <w:rPr>
          <w:rFonts w:hint="eastAsia"/>
        </w:rPr>
        <w:t>(</w:t>
      </w:r>
      <w:r w:rsidRPr="00857B26">
        <w:rPr>
          <w:rFonts w:hint="eastAsia"/>
        </w:rPr>
        <w:t>構</w:t>
      </w:r>
      <w:r w:rsidRPr="00857B26">
        <w:rPr>
          <w:rFonts w:hint="eastAsia"/>
        </w:rPr>
        <w:t>)</w:t>
      </w:r>
      <w:r w:rsidRPr="00857B26">
        <w:rPr>
          <w:rFonts w:hint="eastAsia"/>
        </w:rPr>
        <w:t>均須進用定額之身心障礙者。依勞動部統計，</w:t>
      </w:r>
      <w:r w:rsidRPr="00857B26">
        <w:rPr>
          <w:rFonts w:hint="eastAsia"/>
        </w:rPr>
        <w:t>107</w:t>
      </w:r>
      <w:r w:rsidRPr="00857B26">
        <w:rPr>
          <w:rFonts w:hint="eastAsia"/>
        </w:rPr>
        <w:t>年底至</w:t>
      </w:r>
      <w:r w:rsidRPr="00857B26">
        <w:rPr>
          <w:rFonts w:hint="eastAsia"/>
        </w:rPr>
        <w:t>110</w:t>
      </w:r>
      <w:r w:rsidRPr="00857B26">
        <w:rPr>
          <w:rFonts w:hint="eastAsia"/>
        </w:rPr>
        <w:t>年</w:t>
      </w:r>
      <w:r w:rsidRPr="00857B26">
        <w:rPr>
          <w:rFonts w:hint="eastAsia"/>
        </w:rPr>
        <w:t>7</w:t>
      </w:r>
      <w:r w:rsidRPr="00857B26">
        <w:rPr>
          <w:rFonts w:hint="eastAsia"/>
        </w:rPr>
        <w:t>月底未達法定進用身心障礙者之公私立機關機構家數分別為</w:t>
      </w:r>
      <w:r w:rsidRPr="00857B26">
        <w:rPr>
          <w:rFonts w:hint="eastAsia"/>
        </w:rPr>
        <w:t>1,646</w:t>
      </w:r>
      <w:r w:rsidRPr="00857B26">
        <w:rPr>
          <w:rFonts w:hint="eastAsia"/>
        </w:rPr>
        <w:t>、</w:t>
      </w:r>
      <w:r w:rsidRPr="00857B26">
        <w:rPr>
          <w:rFonts w:hint="eastAsia"/>
        </w:rPr>
        <w:t>1,765</w:t>
      </w:r>
      <w:r w:rsidRPr="00857B26">
        <w:rPr>
          <w:rFonts w:hint="eastAsia"/>
        </w:rPr>
        <w:t>、</w:t>
      </w:r>
      <w:r w:rsidRPr="00857B26">
        <w:rPr>
          <w:rFonts w:hint="eastAsia"/>
        </w:rPr>
        <w:t>1,774</w:t>
      </w:r>
      <w:r w:rsidRPr="00857B26">
        <w:rPr>
          <w:rFonts w:hint="eastAsia"/>
        </w:rPr>
        <w:t>及</w:t>
      </w:r>
      <w:r w:rsidRPr="00857B26">
        <w:rPr>
          <w:rFonts w:hint="eastAsia"/>
        </w:rPr>
        <w:t>1,849</w:t>
      </w:r>
      <w:r w:rsidRPr="00857B26">
        <w:rPr>
          <w:rFonts w:hint="eastAsia"/>
        </w:rPr>
        <w:t>家，未足額進用人數分別為</w:t>
      </w:r>
      <w:r w:rsidRPr="00857B26">
        <w:rPr>
          <w:rFonts w:hint="eastAsia"/>
        </w:rPr>
        <w:t>2,385</w:t>
      </w:r>
      <w:r w:rsidRPr="00857B26">
        <w:rPr>
          <w:rFonts w:hint="eastAsia"/>
        </w:rPr>
        <w:t>、</w:t>
      </w:r>
      <w:r w:rsidRPr="00857B26">
        <w:rPr>
          <w:rFonts w:hint="eastAsia"/>
        </w:rPr>
        <w:t>2,532</w:t>
      </w:r>
      <w:r w:rsidRPr="00857B26">
        <w:rPr>
          <w:rFonts w:hint="eastAsia"/>
        </w:rPr>
        <w:t>、</w:t>
      </w:r>
      <w:r w:rsidRPr="00857B26">
        <w:rPr>
          <w:rFonts w:hint="eastAsia"/>
        </w:rPr>
        <w:t>2,570</w:t>
      </w:r>
      <w:r w:rsidRPr="00857B26">
        <w:rPr>
          <w:rFonts w:hint="eastAsia"/>
        </w:rPr>
        <w:t>及</w:t>
      </w:r>
      <w:r w:rsidRPr="00857B26">
        <w:rPr>
          <w:rFonts w:hint="eastAsia"/>
        </w:rPr>
        <w:t>2,640</w:t>
      </w:r>
      <w:r w:rsidRPr="00857B26">
        <w:rPr>
          <w:rFonts w:hint="eastAsia"/>
        </w:rPr>
        <w:t>人，未達法定進用機關</w:t>
      </w:r>
      <w:r w:rsidRPr="00857B26">
        <w:rPr>
          <w:rFonts w:hint="eastAsia"/>
        </w:rPr>
        <w:t>(</w:t>
      </w:r>
      <w:r w:rsidRPr="00857B26">
        <w:rPr>
          <w:rFonts w:hint="eastAsia"/>
        </w:rPr>
        <w:t>構</w:t>
      </w:r>
      <w:r w:rsidRPr="00857B26">
        <w:rPr>
          <w:rFonts w:hint="eastAsia"/>
        </w:rPr>
        <w:t>)</w:t>
      </w:r>
      <w:r w:rsidRPr="00857B26">
        <w:rPr>
          <w:rFonts w:hint="eastAsia"/>
        </w:rPr>
        <w:t>家數及法定應進用人數均以</w:t>
      </w:r>
      <w:r w:rsidRPr="00857B26">
        <w:rPr>
          <w:rFonts w:hint="eastAsia"/>
        </w:rPr>
        <w:t>110</w:t>
      </w:r>
      <w:r w:rsidRPr="00857B26">
        <w:rPr>
          <w:rFonts w:hint="eastAsia"/>
        </w:rPr>
        <w:t>年</w:t>
      </w:r>
      <w:r w:rsidRPr="00857B26">
        <w:rPr>
          <w:rFonts w:hint="eastAsia"/>
        </w:rPr>
        <w:t>7</w:t>
      </w:r>
      <w:r w:rsidRPr="00857B26">
        <w:rPr>
          <w:rFonts w:hint="eastAsia"/>
        </w:rPr>
        <w:t>月為最高，其中公立機關未達法定進用標準情形至</w:t>
      </w:r>
      <w:r w:rsidRPr="00857B26">
        <w:rPr>
          <w:rFonts w:hint="eastAsia"/>
        </w:rPr>
        <w:t>110</w:t>
      </w:r>
      <w:r w:rsidRPr="00857B26">
        <w:rPr>
          <w:rFonts w:hint="eastAsia"/>
        </w:rPr>
        <w:t>年</w:t>
      </w:r>
      <w:r w:rsidRPr="00857B26">
        <w:rPr>
          <w:rFonts w:hint="eastAsia"/>
        </w:rPr>
        <w:t>6</w:t>
      </w:r>
      <w:r w:rsidRPr="00857B26">
        <w:rPr>
          <w:rFonts w:hint="eastAsia"/>
        </w:rPr>
        <w:t>月底已有改善，惟私立機關</w:t>
      </w:r>
      <w:r w:rsidRPr="00857B26">
        <w:rPr>
          <w:rFonts w:hint="eastAsia"/>
        </w:rPr>
        <w:t>(</w:t>
      </w:r>
      <w:r w:rsidRPr="00857B26">
        <w:rPr>
          <w:rFonts w:hint="eastAsia"/>
        </w:rPr>
        <w:t>構</w:t>
      </w:r>
      <w:r w:rsidRPr="00857B26">
        <w:rPr>
          <w:rFonts w:hint="eastAsia"/>
        </w:rPr>
        <w:t>)</w:t>
      </w:r>
      <w:r w:rsidRPr="00857B26">
        <w:rPr>
          <w:rFonts w:hint="eastAsia"/>
        </w:rPr>
        <w:t>未達法定情形未減反增，應積極檢討改進。請勞動部於</w:t>
      </w:r>
      <w:r w:rsidRPr="00857B26">
        <w:rPr>
          <w:rFonts w:hint="eastAsia"/>
        </w:rPr>
        <w:t>3</w:t>
      </w:r>
      <w:r w:rsidRPr="00857B26">
        <w:rPr>
          <w:rFonts w:hint="eastAsia"/>
        </w:rPr>
        <w:t>個月內向立法院社會福利及衛生環境委員會提出書面報告。【</w:t>
      </w:r>
      <w:r w:rsidRPr="00857B26">
        <w:rPr>
          <w:rFonts w:hint="eastAsia"/>
        </w:rPr>
        <w:t>203</w:t>
      </w:r>
      <w:r w:rsidRPr="00857B26">
        <w:rPr>
          <w:rFonts w:hint="eastAsia"/>
        </w:rPr>
        <w:t>】</w:t>
      </w:r>
    </w:p>
    <w:p w14:paraId="12E1D1D0"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提案人：莊競程</w:t>
      </w:r>
    </w:p>
    <w:p w14:paraId="7C3AD986"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連署人：蘇巧慧  吳玉琴</w:t>
      </w:r>
    </w:p>
    <w:p w14:paraId="78B7D606" w14:textId="77777777" w:rsidR="00B50AC6" w:rsidRPr="00857B26" w:rsidRDefault="00B50AC6" w:rsidP="005C6DAB">
      <w:pPr>
        <w:pStyle w:val="aff1"/>
      </w:pPr>
      <w:r w:rsidRPr="00857B26">
        <w:rPr>
          <w:rFonts w:hint="eastAsia"/>
        </w:rPr>
        <w:t>(</w:t>
      </w:r>
      <w:r w:rsidRPr="00857B26">
        <w:rPr>
          <w:rFonts w:hint="eastAsia"/>
        </w:rPr>
        <w:t>二十二</w:t>
      </w:r>
      <w:r w:rsidRPr="00857B26">
        <w:rPr>
          <w:rFonts w:hint="eastAsia"/>
        </w:rPr>
        <w:t xml:space="preserve">) </w:t>
      </w:r>
      <w:r w:rsidRPr="00857B26">
        <w:rPr>
          <w:rFonts w:hint="eastAsia"/>
        </w:rPr>
        <w:t>行政院主計總處近期公布</w:t>
      </w:r>
      <w:r w:rsidRPr="00857B26">
        <w:rPr>
          <w:rFonts w:hint="eastAsia"/>
        </w:rPr>
        <w:t>9</w:t>
      </w:r>
      <w:r w:rsidRPr="00857B26">
        <w:rPr>
          <w:rFonts w:hint="eastAsia"/>
        </w:rPr>
        <w:t>月失業率為</w:t>
      </w:r>
      <w:r w:rsidRPr="00857B26">
        <w:rPr>
          <w:rFonts w:hint="eastAsia"/>
        </w:rPr>
        <w:t>3.96%</w:t>
      </w:r>
      <w:r w:rsidRPr="00857B26">
        <w:rPr>
          <w:rFonts w:hint="eastAsia"/>
        </w:rPr>
        <w:t>，月減</w:t>
      </w:r>
      <w:r w:rsidRPr="00857B26">
        <w:rPr>
          <w:rFonts w:hint="eastAsia"/>
        </w:rPr>
        <w:t>0.28%</w:t>
      </w:r>
      <w:r w:rsidRPr="00857B26">
        <w:rPr>
          <w:rFonts w:hint="eastAsia"/>
        </w:rPr>
        <w:t>，連</w:t>
      </w:r>
      <w:r w:rsidRPr="00857B26">
        <w:rPr>
          <w:rFonts w:hint="eastAsia"/>
        </w:rPr>
        <w:t>3</w:t>
      </w:r>
      <w:r w:rsidRPr="00857B26">
        <w:rPr>
          <w:rFonts w:hint="eastAsia"/>
        </w:rPr>
        <w:t>月下滑，雖已創近</w:t>
      </w:r>
      <w:r w:rsidRPr="00857B26">
        <w:rPr>
          <w:rFonts w:hint="eastAsia"/>
        </w:rPr>
        <w:t>5</w:t>
      </w:r>
      <w:r w:rsidRPr="00857B26">
        <w:rPr>
          <w:rFonts w:hint="eastAsia"/>
        </w:rPr>
        <w:t>個月新低，但失業率仍為同期偏高；</w:t>
      </w:r>
      <w:r w:rsidRPr="00857B26">
        <w:rPr>
          <w:rFonts w:hint="eastAsia"/>
        </w:rPr>
        <w:t>110</w:t>
      </w:r>
      <w:r w:rsidRPr="00857B26">
        <w:rPr>
          <w:rFonts w:hint="eastAsia"/>
        </w:rPr>
        <w:t>年</w:t>
      </w:r>
      <w:r w:rsidRPr="00857B26">
        <w:rPr>
          <w:rFonts w:hint="eastAsia"/>
        </w:rPr>
        <w:t>5</w:t>
      </w:r>
      <w:r w:rsidRPr="00857B26">
        <w:rPr>
          <w:rFonts w:hint="eastAsia"/>
        </w:rPr>
        <w:t>月國內武漢肺炎疫情轉為嚴峻，因而全面暫緩移工入境，使原先產業缺工問題更加惡化，形成產業缺工但失業率卻又偏高的怪異現象。勞動部勞動力發展署辦理職前訓練應切合產業需求，提供求職者具備產業需求之功能，提升職業訓練效能並協助產業獲得需求人才。為撙節政府支出，使經費確實有效用</w:t>
      </w:r>
      <w:r w:rsidRPr="00857B26">
        <w:t>，</w:t>
      </w:r>
      <w:r w:rsidRPr="00857B26">
        <w:rPr>
          <w:rFonts w:hint="eastAsia"/>
        </w:rPr>
        <w:t>請勞動部向立法院社會福利及衛生環境委員會提出書面報告。【</w:t>
      </w:r>
      <w:r w:rsidRPr="00857B26">
        <w:rPr>
          <w:rFonts w:hint="eastAsia"/>
        </w:rPr>
        <w:t>208</w:t>
      </w:r>
      <w:r w:rsidRPr="00857B26">
        <w:rPr>
          <w:rFonts w:hint="eastAsia"/>
        </w:rPr>
        <w:t>】</w:t>
      </w:r>
    </w:p>
    <w:p w14:paraId="3F9A9732" w14:textId="77777777" w:rsidR="00B50AC6" w:rsidRPr="00857B26"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57B26">
        <w:rPr>
          <w:rFonts w:ascii="標楷體" w:eastAsia="標楷體" w:hAnsi="標楷體" w:cs="Times New Roman" w:hint="eastAsia"/>
          <w:sz w:val="32"/>
          <w:szCs w:val="32"/>
          <w:lang w:val="x-none" w:eastAsia="x-none"/>
        </w:rPr>
        <w:t>提案人：陳  瑩  邱泰源  楊  曜  蔡易餘</w:t>
      </w:r>
    </w:p>
    <w:p w14:paraId="28A72C1D" w14:textId="77777777" w:rsidR="00B50AC6" w:rsidRPr="00672C17" w:rsidRDefault="00B50AC6" w:rsidP="005C6DAB">
      <w:pPr>
        <w:pStyle w:val="aff1"/>
      </w:pPr>
      <w:r w:rsidRPr="00672C17">
        <w:rPr>
          <w:rFonts w:hint="eastAsia"/>
        </w:rPr>
        <w:t>(</w:t>
      </w:r>
      <w:r w:rsidRPr="00672C17">
        <w:rPr>
          <w:rFonts w:hint="eastAsia"/>
        </w:rPr>
        <w:t>二十</w:t>
      </w:r>
      <w:r>
        <w:rPr>
          <w:rFonts w:hint="eastAsia"/>
        </w:rPr>
        <w:t>三</w:t>
      </w:r>
      <w:r w:rsidRPr="00672C17">
        <w:rPr>
          <w:rFonts w:hint="eastAsia"/>
        </w:rPr>
        <w:t>)111</w:t>
      </w:r>
      <w:r w:rsidRPr="00672C17">
        <w:rPr>
          <w:rFonts w:hint="eastAsia"/>
        </w:rPr>
        <w:t>年度勞動部勞動力發展署於「一般建築及設備」項下「交通及運輸設備」預算編列</w:t>
      </w:r>
      <w:r w:rsidRPr="00672C17">
        <w:rPr>
          <w:rFonts w:hint="eastAsia"/>
        </w:rPr>
        <w:t>85</w:t>
      </w:r>
      <w:r w:rsidRPr="00672C17">
        <w:rPr>
          <w:rFonts w:hint="eastAsia"/>
        </w:rPr>
        <w:t>萬元，用於桃竹苗分署購置油電混合動力車乙輛，然而根據勞動部勞動力發展署預算書所示，桃竹苗分署已於去年購置電動汽車乙輛，經查政府採購網桃竹苗分署於</w:t>
      </w:r>
      <w:r w:rsidRPr="00672C17">
        <w:rPr>
          <w:rFonts w:hint="eastAsia"/>
        </w:rPr>
        <w:t>110</w:t>
      </w:r>
      <w:r w:rsidRPr="00672C17">
        <w:rPr>
          <w:rFonts w:hint="eastAsia"/>
        </w:rPr>
        <w:t>年</w:t>
      </w:r>
      <w:r w:rsidRPr="00672C17">
        <w:rPr>
          <w:rFonts w:hint="eastAsia"/>
        </w:rPr>
        <w:t>7</w:t>
      </w:r>
      <w:r w:rsidRPr="00672C17">
        <w:rPr>
          <w:rFonts w:hint="eastAsia"/>
        </w:rPr>
        <w:t>月</w:t>
      </w:r>
      <w:r w:rsidRPr="00672C17">
        <w:rPr>
          <w:rFonts w:hint="eastAsia"/>
        </w:rPr>
        <w:t>28</w:t>
      </w:r>
      <w:r w:rsidRPr="00672C17">
        <w:rPr>
          <w:rFonts w:hint="eastAsia"/>
        </w:rPr>
        <w:t>日以限制性招標公告，並於</w:t>
      </w:r>
      <w:r w:rsidRPr="00672C17">
        <w:rPr>
          <w:rFonts w:hint="eastAsia"/>
        </w:rPr>
        <w:t>110</w:t>
      </w:r>
      <w:r w:rsidRPr="00672C17">
        <w:rPr>
          <w:rFonts w:hint="eastAsia"/>
        </w:rPr>
        <w:t>年</w:t>
      </w:r>
      <w:r w:rsidRPr="00672C17">
        <w:rPr>
          <w:rFonts w:hint="eastAsia"/>
        </w:rPr>
        <w:t>09</w:t>
      </w:r>
      <w:r w:rsidRPr="00672C17">
        <w:rPr>
          <w:rFonts w:hint="eastAsia"/>
        </w:rPr>
        <w:t>月</w:t>
      </w:r>
      <w:r w:rsidRPr="00672C17">
        <w:rPr>
          <w:rFonts w:hint="eastAsia"/>
        </w:rPr>
        <w:t>11</w:t>
      </w:r>
      <w:r w:rsidRPr="00672C17">
        <w:rPr>
          <w:rFonts w:hint="eastAsia"/>
        </w:rPr>
        <w:t>日由台灣特斯拉汽車有限公司以</w:t>
      </w:r>
      <w:r w:rsidRPr="00672C17">
        <w:rPr>
          <w:rFonts w:hint="eastAsia"/>
        </w:rPr>
        <w:t>171</w:t>
      </w:r>
      <w:r w:rsidRPr="00672C17">
        <w:rPr>
          <w:rFonts w:hint="eastAsia"/>
        </w:rPr>
        <w:t>萬元決標，上開採購案含充電座安裝，然遲至今年</w:t>
      </w:r>
      <w:r w:rsidRPr="00672C17">
        <w:rPr>
          <w:rFonts w:hint="eastAsia"/>
        </w:rPr>
        <w:t>11</w:t>
      </w:r>
      <w:r w:rsidRPr="00672C17">
        <w:rPr>
          <w:rFonts w:hint="eastAsia"/>
        </w:rPr>
        <w:t>月仍然未及交車。且查勞動部勞動力發展署車輛統計，桃竹苗分署目前現存油電混合動力車乙輛，且車輛數為各分署之冠。建請勞動部勞動力發展署全面檢討購車標準，並於</w:t>
      </w:r>
      <w:r w:rsidRPr="00672C17">
        <w:rPr>
          <w:rFonts w:hint="eastAsia"/>
        </w:rPr>
        <w:t>1</w:t>
      </w:r>
      <w:r w:rsidRPr="00672C17">
        <w:rPr>
          <w:rFonts w:hint="eastAsia"/>
        </w:rPr>
        <w:t>個月內向立法院社會福利及衛生環境委員會提出書面檢討報告。【</w:t>
      </w:r>
      <w:r w:rsidRPr="00672C17">
        <w:rPr>
          <w:rFonts w:hint="eastAsia"/>
        </w:rPr>
        <w:t>215</w:t>
      </w:r>
      <w:r w:rsidRPr="00672C17">
        <w:rPr>
          <w:rFonts w:hint="eastAsia"/>
        </w:rPr>
        <w:t>】</w:t>
      </w:r>
    </w:p>
    <w:tbl>
      <w:tblPr>
        <w:tblW w:w="4694"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009"/>
        <w:gridCol w:w="877"/>
        <w:gridCol w:w="879"/>
        <w:gridCol w:w="881"/>
        <w:gridCol w:w="881"/>
        <w:gridCol w:w="883"/>
        <w:gridCol w:w="883"/>
        <w:gridCol w:w="792"/>
        <w:gridCol w:w="1016"/>
      </w:tblGrid>
      <w:tr w:rsidR="00B50AC6" w:rsidRPr="00672C17" w14:paraId="3AEE2802" w14:textId="77777777" w:rsidTr="005C6DAB">
        <w:trPr>
          <w:trHeight w:val="300"/>
        </w:trPr>
        <w:tc>
          <w:tcPr>
            <w:tcW w:w="1103" w:type="pct"/>
            <w:tcBorders>
              <w:top w:val="single" w:sz="4" w:space="0" w:color="auto"/>
              <w:left w:val="single" w:sz="4" w:space="0" w:color="auto"/>
              <w:bottom w:val="single" w:sz="4" w:space="0" w:color="auto"/>
              <w:right w:val="single" w:sz="4" w:space="0" w:color="auto"/>
            </w:tcBorders>
            <w:noWrap/>
            <w:vAlign w:val="center"/>
            <w:hideMark/>
          </w:tcPr>
          <w:p w14:paraId="30540AEF" w14:textId="77777777" w:rsidR="00B50AC6" w:rsidRPr="00672C17" w:rsidRDefault="00B50AC6" w:rsidP="005C6DAB">
            <w:pPr>
              <w:rPr>
                <w:rFonts w:ascii="標楷體" w:eastAsia="標楷體" w:hAnsi="標楷體" w:cs="Times New Roman"/>
                <w:sz w:val="32"/>
                <w:szCs w:val="32"/>
              </w:rPr>
            </w:pPr>
          </w:p>
        </w:tc>
        <w:tc>
          <w:tcPr>
            <w:tcW w:w="482" w:type="pct"/>
            <w:tcBorders>
              <w:top w:val="single" w:sz="4" w:space="0" w:color="auto"/>
              <w:left w:val="single" w:sz="4" w:space="0" w:color="auto"/>
              <w:bottom w:val="single" w:sz="4" w:space="0" w:color="auto"/>
              <w:right w:val="single" w:sz="4" w:space="0" w:color="auto"/>
            </w:tcBorders>
            <w:noWrap/>
            <w:vAlign w:val="center"/>
            <w:hideMark/>
          </w:tcPr>
          <w:p w14:paraId="233447B8"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首長</w:t>
            </w:r>
          </w:p>
          <w:p w14:paraId="27B02FF8"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專用車</w:t>
            </w:r>
          </w:p>
        </w:tc>
        <w:tc>
          <w:tcPr>
            <w:tcW w:w="483" w:type="pct"/>
            <w:tcBorders>
              <w:top w:val="single" w:sz="4" w:space="0" w:color="auto"/>
              <w:left w:val="single" w:sz="4" w:space="0" w:color="auto"/>
              <w:bottom w:val="single" w:sz="4" w:space="0" w:color="auto"/>
              <w:right w:val="single" w:sz="4" w:space="0" w:color="auto"/>
            </w:tcBorders>
            <w:noWrap/>
            <w:vAlign w:val="center"/>
            <w:hideMark/>
          </w:tcPr>
          <w:p w14:paraId="2D2CF391"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轎式</w:t>
            </w:r>
          </w:p>
          <w:p w14:paraId="3088DD8A"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小客車</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0DA7C523"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小客貨</w:t>
            </w:r>
          </w:p>
          <w:p w14:paraId="7842868F"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兩用車</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2B311AA8"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旅行車</w:t>
            </w: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15D85881"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15人座</w:t>
            </w:r>
          </w:p>
          <w:p w14:paraId="27C80C8E"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大客車</w:t>
            </w: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40966633"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油電</w:t>
            </w:r>
          </w:p>
          <w:p w14:paraId="64DB785C"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混合車</w:t>
            </w:r>
          </w:p>
        </w:tc>
        <w:tc>
          <w:tcPr>
            <w:tcW w:w="435" w:type="pct"/>
            <w:tcBorders>
              <w:top w:val="single" w:sz="4" w:space="0" w:color="auto"/>
              <w:left w:val="single" w:sz="4" w:space="0" w:color="auto"/>
              <w:bottom w:val="single" w:sz="4" w:space="0" w:color="auto"/>
              <w:right w:val="single" w:sz="4" w:space="0" w:color="auto"/>
            </w:tcBorders>
            <w:noWrap/>
            <w:vAlign w:val="center"/>
            <w:hideMark/>
          </w:tcPr>
          <w:p w14:paraId="52A54659"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電動</w:t>
            </w:r>
          </w:p>
          <w:p w14:paraId="2988B7E0"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汽車</w:t>
            </w:r>
          </w:p>
        </w:tc>
        <w:tc>
          <w:tcPr>
            <w:tcW w:w="558" w:type="pct"/>
            <w:tcBorders>
              <w:top w:val="single" w:sz="4" w:space="0" w:color="auto"/>
              <w:left w:val="single" w:sz="4" w:space="0" w:color="auto"/>
              <w:bottom w:val="single" w:sz="4" w:space="0" w:color="auto"/>
              <w:right w:val="single" w:sz="4" w:space="0" w:color="auto"/>
            </w:tcBorders>
            <w:noWrap/>
            <w:vAlign w:val="center"/>
            <w:hideMark/>
          </w:tcPr>
          <w:p w14:paraId="7D02C34B"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一般</w:t>
            </w:r>
          </w:p>
          <w:p w14:paraId="6E0B19EA"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公務機車</w:t>
            </w:r>
          </w:p>
        </w:tc>
      </w:tr>
      <w:tr w:rsidR="00B50AC6" w:rsidRPr="00672C17" w14:paraId="31525D9C" w14:textId="77777777" w:rsidTr="005C6DAB">
        <w:trPr>
          <w:trHeight w:val="300"/>
        </w:trPr>
        <w:tc>
          <w:tcPr>
            <w:tcW w:w="1103" w:type="pct"/>
            <w:tcBorders>
              <w:top w:val="single" w:sz="4" w:space="0" w:color="auto"/>
              <w:left w:val="single" w:sz="4" w:space="0" w:color="auto"/>
              <w:bottom w:val="single" w:sz="4" w:space="0" w:color="auto"/>
              <w:right w:val="single" w:sz="4" w:space="0" w:color="auto"/>
            </w:tcBorders>
            <w:noWrap/>
            <w:vAlign w:val="center"/>
            <w:hideMark/>
          </w:tcPr>
          <w:p w14:paraId="5D81B442"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勞動力發展署</w:t>
            </w:r>
          </w:p>
        </w:tc>
        <w:tc>
          <w:tcPr>
            <w:tcW w:w="482" w:type="pct"/>
            <w:tcBorders>
              <w:top w:val="single" w:sz="4" w:space="0" w:color="auto"/>
              <w:left w:val="single" w:sz="4" w:space="0" w:color="auto"/>
              <w:bottom w:val="single" w:sz="4" w:space="0" w:color="auto"/>
              <w:right w:val="single" w:sz="4" w:space="0" w:color="auto"/>
            </w:tcBorders>
            <w:noWrap/>
            <w:vAlign w:val="center"/>
            <w:hideMark/>
          </w:tcPr>
          <w:p w14:paraId="53ED3885"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483" w:type="pct"/>
            <w:tcBorders>
              <w:top w:val="single" w:sz="4" w:space="0" w:color="auto"/>
              <w:left w:val="single" w:sz="4" w:space="0" w:color="auto"/>
              <w:bottom w:val="single" w:sz="4" w:space="0" w:color="auto"/>
              <w:right w:val="single" w:sz="4" w:space="0" w:color="auto"/>
            </w:tcBorders>
            <w:noWrap/>
            <w:vAlign w:val="center"/>
            <w:hideMark/>
          </w:tcPr>
          <w:p w14:paraId="4E9E1969" w14:textId="77777777" w:rsidR="00B50AC6" w:rsidRPr="00672C17" w:rsidRDefault="00B50AC6" w:rsidP="005C6DAB">
            <w:pPr>
              <w:rPr>
                <w:rFonts w:ascii="BiauKai" w:eastAsia="BiauKai" w:hAnsi="BiauKai" w:cs="新細明體"/>
                <w:color w:val="000000"/>
                <w:kern w:val="0"/>
              </w:rPr>
            </w:pP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2241BBD8"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4ED01A1F" w14:textId="77777777" w:rsidR="00B50AC6" w:rsidRPr="00672C17" w:rsidRDefault="00B50AC6" w:rsidP="005C6DAB">
            <w:pPr>
              <w:rPr>
                <w:rFonts w:ascii="BiauKai" w:eastAsia="BiauKai" w:hAnsi="BiauKai" w:cs="新細明體"/>
                <w:color w:val="000000"/>
                <w:kern w:val="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2086EA22" w14:textId="77777777" w:rsidR="00B50AC6" w:rsidRPr="00672C17" w:rsidRDefault="00B50AC6" w:rsidP="005C6DAB">
            <w:pPr>
              <w:widowControl/>
              <w:rPr>
                <w:rFonts w:ascii="Calibri" w:eastAsia="新細明體" w:hAnsi="Calibri" w:cs="Calibri"/>
                <w:kern w:val="0"/>
                <w:sz w:val="20"/>
                <w:szCs w:val="2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72D0F024" w14:textId="77777777" w:rsidR="00B50AC6" w:rsidRPr="00672C17" w:rsidRDefault="00B50AC6" w:rsidP="005C6DAB">
            <w:pPr>
              <w:widowControl/>
              <w:rPr>
                <w:rFonts w:ascii="Calibri" w:eastAsia="新細明體" w:hAnsi="Calibri" w:cs="Calibri"/>
                <w:kern w:val="0"/>
                <w:sz w:val="20"/>
                <w:szCs w:val="20"/>
              </w:rPr>
            </w:pPr>
          </w:p>
        </w:tc>
        <w:tc>
          <w:tcPr>
            <w:tcW w:w="435" w:type="pct"/>
            <w:tcBorders>
              <w:top w:val="single" w:sz="4" w:space="0" w:color="auto"/>
              <w:left w:val="single" w:sz="4" w:space="0" w:color="auto"/>
              <w:bottom w:val="single" w:sz="4" w:space="0" w:color="auto"/>
              <w:right w:val="single" w:sz="4" w:space="0" w:color="auto"/>
            </w:tcBorders>
            <w:noWrap/>
            <w:vAlign w:val="center"/>
            <w:hideMark/>
          </w:tcPr>
          <w:p w14:paraId="54999475" w14:textId="77777777" w:rsidR="00B50AC6" w:rsidRPr="00672C17" w:rsidRDefault="00B50AC6" w:rsidP="005C6DAB">
            <w:pPr>
              <w:widowControl/>
              <w:rPr>
                <w:rFonts w:ascii="Calibri" w:eastAsia="新細明體" w:hAnsi="Calibri" w:cs="Calibri"/>
                <w:kern w:val="0"/>
                <w:sz w:val="20"/>
                <w:szCs w:val="20"/>
              </w:rPr>
            </w:pPr>
          </w:p>
        </w:tc>
        <w:tc>
          <w:tcPr>
            <w:tcW w:w="558" w:type="pct"/>
            <w:tcBorders>
              <w:top w:val="single" w:sz="4" w:space="0" w:color="auto"/>
              <w:left w:val="single" w:sz="4" w:space="0" w:color="auto"/>
              <w:bottom w:val="single" w:sz="4" w:space="0" w:color="auto"/>
              <w:right w:val="single" w:sz="4" w:space="0" w:color="auto"/>
            </w:tcBorders>
            <w:noWrap/>
            <w:vAlign w:val="center"/>
            <w:hideMark/>
          </w:tcPr>
          <w:p w14:paraId="22E11E41"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r>
      <w:tr w:rsidR="00B50AC6" w:rsidRPr="00672C17" w14:paraId="392F17CE" w14:textId="77777777" w:rsidTr="005C6DAB">
        <w:trPr>
          <w:trHeight w:val="300"/>
        </w:trPr>
        <w:tc>
          <w:tcPr>
            <w:tcW w:w="1103" w:type="pct"/>
            <w:tcBorders>
              <w:top w:val="single" w:sz="4" w:space="0" w:color="auto"/>
              <w:left w:val="single" w:sz="4" w:space="0" w:color="auto"/>
              <w:bottom w:val="single" w:sz="4" w:space="0" w:color="auto"/>
              <w:right w:val="single" w:sz="4" w:space="0" w:color="auto"/>
            </w:tcBorders>
            <w:noWrap/>
            <w:vAlign w:val="center"/>
            <w:hideMark/>
          </w:tcPr>
          <w:p w14:paraId="3FDDF3C7"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北基宜花金馬分署</w:t>
            </w:r>
          </w:p>
        </w:tc>
        <w:tc>
          <w:tcPr>
            <w:tcW w:w="482" w:type="pct"/>
            <w:tcBorders>
              <w:top w:val="single" w:sz="4" w:space="0" w:color="auto"/>
              <w:left w:val="single" w:sz="4" w:space="0" w:color="auto"/>
              <w:bottom w:val="single" w:sz="4" w:space="0" w:color="auto"/>
              <w:right w:val="single" w:sz="4" w:space="0" w:color="auto"/>
            </w:tcBorders>
            <w:noWrap/>
            <w:vAlign w:val="center"/>
            <w:hideMark/>
          </w:tcPr>
          <w:p w14:paraId="40DDE56C" w14:textId="77777777" w:rsidR="00B50AC6" w:rsidRPr="00672C17" w:rsidRDefault="00B50AC6" w:rsidP="005C6DAB">
            <w:pPr>
              <w:rPr>
                <w:rFonts w:ascii="BiauKai" w:eastAsia="BiauKai" w:hAnsi="BiauKai" w:cs="新細明體"/>
                <w:color w:val="000000"/>
                <w:kern w:val="0"/>
              </w:rPr>
            </w:pPr>
          </w:p>
        </w:tc>
        <w:tc>
          <w:tcPr>
            <w:tcW w:w="483" w:type="pct"/>
            <w:tcBorders>
              <w:top w:val="single" w:sz="4" w:space="0" w:color="auto"/>
              <w:left w:val="single" w:sz="4" w:space="0" w:color="auto"/>
              <w:bottom w:val="single" w:sz="4" w:space="0" w:color="auto"/>
              <w:right w:val="single" w:sz="4" w:space="0" w:color="auto"/>
            </w:tcBorders>
            <w:noWrap/>
            <w:vAlign w:val="center"/>
            <w:hideMark/>
          </w:tcPr>
          <w:p w14:paraId="1BB728B1" w14:textId="77777777" w:rsidR="00B50AC6" w:rsidRPr="00672C17" w:rsidRDefault="00B50AC6" w:rsidP="005C6DAB">
            <w:pPr>
              <w:widowControl/>
              <w:rPr>
                <w:rFonts w:ascii="Calibri" w:eastAsia="新細明體" w:hAnsi="Calibri" w:cs="Calibri"/>
                <w:kern w:val="0"/>
                <w:sz w:val="20"/>
                <w:szCs w:val="20"/>
              </w:rPr>
            </w:pP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5CA0DA94" w14:textId="77777777" w:rsidR="00B50AC6" w:rsidRPr="00672C17" w:rsidRDefault="00B50AC6" w:rsidP="005C6DAB">
            <w:pPr>
              <w:widowControl/>
              <w:rPr>
                <w:rFonts w:ascii="Calibri" w:eastAsia="新細明體" w:hAnsi="Calibri" w:cs="Calibri"/>
                <w:kern w:val="0"/>
                <w:sz w:val="20"/>
                <w:szCs w:val="20"/>
              </w:rPr>
            </w:pP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21EE3629"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2</w:t>
            </w: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4AA086EE" w14:textId="77777777" w:rsidR="00B50AC6" w:rsidRPr="00672C17" w:rsidRDefault="00B50AC6" w:rsidP="005C6DAB">
            <w:pPr>
              <w:rPr>
                <w:rFonts w:ascii="BiauKai" w:eastAsia="BiauKai" w:hAnsi="BiauKai" w:cs="新細明體"/>
                <w:color w:val="000000"/>
                <w:kern w:val="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0B652F9B" w14:textId="77777777" w:rsidR="00B50AC6" w:rsidRPr="00672C17" w:rsidRDefault="00B50AC6" w:rsidP="005C6DAB">
            <w:pPr>
              <w:widowControl/>
              <w:rPr>
                <w:rFonts w:ascii="Calibri" w:eastAsia="新細明體" w:hAnsi="Calibri" w:cs="Calibri"/>
                <w:kern w:val="0"/>
                <w:sz w:val="20"/>
                <w:szCs w:val="20"/>
              </w:rPr>
            </w:pPr>
          </w:p>
        </w:tc>
        <w:tc>
          <w:tcPr>
            <w:tcW w:w="435" w:type="pct"/>
            <w:tcBorders>
              <w:top w:val="single" w:sz="4" w:space="0" w:color="auto"/>
              <w:left w:val="single" w:sz="4" w:space="0" w:color="auto"/>
              <w:bottom w:val="single" w:sz="4" w:space="0" w:color="auto"/>
              <w:right w:val="single" w:sz="4" w:space="0" w:color="auto"/>
            </w:tcBorders>
            <w:noWrap/>
            <w:vAlign w:val="center"/>
            <w:hideMark/>
          </w:tcPr>
          <w:p w14:paraId="43E00A4D" w14:textId="77777777" w:rsidR="00B50AC6" w:rsidRPr="00672C17" w:rsidRDefault="00B50AC6" w:rsidP="005C6DAB">
            <w:pPr>
              <w:widowControl/>
              <w:rPr>
                <w:rFonts w:ascii="Calibri" w:eastAsia="新細明體" w:hAnsi="Calibri" w:cs="Calibri"/>
                <w:kern w:val="0"/>
                <w:sz w:val="20"/>
                <w:szCs w:val="20"/>
              </w:rPr>
            </w:pPr>
          </w:p>
        </w:tc>
        <w:tc>
          <w:tcPr>
            <w:tcW w:w="558" w:type="pct"/>
            <w:tcBorders>
              <w:top w:val="single" w:sz="4" w:space="0" w:color="auto"/>
              <w:left w:val="single" w:sz="4" w:space="0" w:color="auto"/>
              <w:bottom w:val="single" w:sz="4" w:space="0" w:color="auto"/>
              <w:right w:val="single" w:sz="4" w:space="0" w:color="auto"/>
            </w:tcBorders>
            <w:noWrap/>
            <w:vAlign w:val="center"/>
            <w:hideMark/>
          </w:tcPr>
          <w:p w14:paraId="04F80045"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11</w:t>
            </w:r>
          </w:p>
        </w:tc>
      </w:tr>
      <w:tr w:rsidR="00B50AC6" w:rsidRPr="00672C17" w14:paraId="389CD02D" w14:textId="77777777" w:rsidTr="005C6DAB">
        <w:trPr>
          <w:trHeight w:val="300"/>
        </w:trPr>
        <w:tc>
          <w:tcPr>
            <w:tcW w:w="1103" w:type="pct"/>
            <w:tcBorders>
              <w:top w:val="single" w:sz="4" w:space="0" w:color="auto"/>
              <w:left w:val="single" w:sz="4" w:space="0" w:color="auto"/>
              <w:bottom w:val="single" w:sz="4" w:space="0" w:color="auto"/>
              <w:right w:val="single" w:sz="4" w:space="0" w:color="auto"/>
            </w:tcBorders>
            <w:noWrap/>
            <w:vAlign w:val="center"/>
            <w:hideMark/>
          </w:tcPr>
          <w:p w14:paraId="5EB11147"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桃竹苗分署</w:t>
            </w:r>
          </w:p>
        </w:tc>
        <w:tc>
          <w:tcPr>
            <w:tcW w:w="482" w:type="pct"/>
            <w:tcBorders>
              <w:top w:val="single" w:sz="4" w:space="0" w:color="auto"/>
              <w:left w:val="single" w:sz="4" w:space="0" w:color="auto"/>
              <w:bottom w:val="single" w:sz="4" w:space="0" w:color="auto"/>
              <w:right w:val="single" w:sz="4" w:space="0" w:color="auto"/>
            </w:tcBorders>
            <w:noWrap/>
            <w:vAlign w:val="center"/>
            <w:hideMark/>
          </w:tcPr>
          <w:p w14:paraId="49F0A9A8" w14:textId="77777777" w:rsidR="00B50AC6" w:rsidRPr="00672C17" w:rsidRDefault="00B50AC6" w:rsidP="005C6DAB">
            <w:pPr>
              <w:rPr>
                <w:rFonts w:ascii="BiauKai" w:eastAsia="BiauKai" w:hAnsi="BiauKai" w:cs="新細明體"/>
                <w:color w:val="000000"/>
                <w:kern w:val="0"/>
              </w:rPr>
            </w:pPr>
          </w:p>
        </w:tc>
        <w:tc>
          <w:tcPr>
            <w:tcW w:w="483" w:type="pct"/>
            <w:tcBorders>
              <w:top w:val="single" w:sz="4" w:space="0" w:color="auto"/>
              <w:left w:val="single" w:sz="4" w:space="0" w:color="auto"/>
              <w:bottom w:val="single" w:sz="4" w:space="0" w:color="auto"/>
              <w:right w:val="single" w:sz="4" w:space="0" w:color="auto"/>
            </w:tcBorders>
            <w:noWrap/>
            <w:vAlign w:val="center"/>
            <w:hideMark/>
          </w:tcPr>
          <w:p w14:paraId="30A97C35"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2</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710EBF7D"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5DD50E20" w14:textId="77777777" w:rsidR="00B50AC6" w:rsidRPr="00672C17" w:rsidRDefault="00B50AC6" w:rsidP="005C6DAB">
            <w:pPr>
              <w:rPr>
                <w:rFonts w:ascii="BiauKai" w:eastAsia="BiauKai" w:hAnsi="BiauKai" w:cs="新細明體"/>
                <w:color w:val="000000"/>
                <w:kern w:val="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518BDB3C" w14:textId="77777777" w:rsidR="00B50AC6" w:rsidRPr="00672C17" w:rsidRDefault="00B50AC6" w:rsidP="005C6DAB">
            <w:pPr>
              <w:widowControl/>
              <w:rPr>
                <w:rFonts w:ascii="Calibri" w:eastAsia="新細明體" w:hAnsi="Calibri" w:cs="Calibri"/>
                <w:kern w:val="0"/>
                <w:sz w:val="20"/>
                <w:szCs w:val="2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7D665F11"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 (2*)</w:t>
            </w:r>
          </w:p>
        </w:tc>
        <w:tc>
          <w:tcPr>
            <w:tcW w:w="435" w:type="pct"/>
            <w:tcBorders>
              <w:top w:val="single" w:sz="4" w:space="0" w:color="auto"/>
              <w:left w:val="single" w:sz="4" w:space="0" w:color="auto"/>
              <w:bottom w:val="single" w:sz="4" w:space="0" w:color="auto"/>
              <w:right w:val="single" w:sz="4" w:space="0" w:color="auto"/>
            </w:tcBorders>
            <w:noWrap/>
            <w:vAlign w:val="center"/>
            <w:hideMark/>
          </w:tcPr>
          <w:p w14:paraId="5B59F9F2"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558" w:type="pct"/>
            <w:tcBorders>
              <w:top w:val="single" w:sz="4" w:space="0" w:color="auto"/>
              <w:left w:val="single" w:sz="4" w:space="0" w:color="auto"/>
              <w:bottom w:val="single" w:sz="4" w:space="0" w:color="auto"/>
              <w:right w:val="single" w:sz="4" w:space="0" w:color="auto"/>
            </w:tcBorders>
            <w:noWrap/>
            <w:vAlign w:val="center"/>
            <w:hideMark/>
          </w:tcPr>
          <w:p w14:paraId="25D6B2F9"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3</w:t>
            </w:r>
          </w:p>
        </w:tc>
      </w:tr>
      <w:tr w:rsidR="00B50AC6" w:rsidRPr="00672C17" w14:paraId="7DB1BC83" w14:textId="77777777" w:rsidTr="005C6DAB">
        <w:trPr>
          <w:trHeight w:val="300"/>
        </w:trPr>
        <w:tc>
          <w:tcPr>
            <w:tcW w:w="1103" w:type="pct"/>
            <w:tcBorders>
              <w:top w:val="single" w:sz="4" w:space="0" w:color="auto"/>
              <w:left w:val="single" w:sz="4" w:space="0" w:color="auto"/>
              <w:bottom w:val="single" w:sz="4" w:space="0" w:color="auto"/>
              <w:right w:val="single" w:sz="4" w:space="0" w:color="auto"/>
            </w:tcBorders>
            <w:noWrap/>
            <w:vAlign w:val="center"/>
            <w:hideMark/>
          </w:tcPr>
          <w:p w14:paraId="72EB2064"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中彰投分署</w:t>
            </w:r>
          </w:p>
        </w:tc>
        <w:tc>
          <w:tcPr>
            <w:tcW w:w="482" w:type="pct"/>
            <w:tcBorders>
              <w:top w:val="single" w:sz="4" w:space="0" w:color="auto"/>
              <w:left w:val="single" w:sz="4" w:space="0" w:color="auto"/>
              <w:bottom w:val="single" w:sz="4" w:space="0" w:color="auto"/>
              <w:right w:val="single" w:sz="4" w:space="0" w:color="auto"/>
            </w:tcBorders>
            <w:noWrap/>
            <w:vAlign w:val="center"/>
            <w:hideMark/>
          </w:tcPr>
          <w:p w14:paraId="4146988F" w14:textId="77777777" w:rsidR="00B50AC6" w:rsidRPr="00672C17" w:rsidRDefault="00B50AC6" w:rsidP="005C6DAB">
            <w:pPr>
              <w:rPr>
                <w:rFonts w:ascii="BiauKai" w:eastAsia="BiauKai" w:hAnsi="BiauKai" w:cs="新細明體"/>
                <w:color w:val="000000"/>
                <w:kern w:val="0"/>
              </w:rPr>
            </w:pPr>
          </w:p>
        </w:tc>
        <w:tc>
          <w:tcPr>
            <w:tcW w:w="483" w:type="pct"/>
            <w:tcBorders>
              <w:top w:val="single" w:sz="4" w:space="0" w:color="auto"/>
              <w:left w:val="single" w:sz="4" w:space="0" w:color="auto"/>
              <w:bottom w:val="single" w:sz="4" w:space="0" w:color="auto"/>
              <w:right w:val="single" w:sz="4" w:space="0" w:color="auto"/>
            </w:tcBorders>
            <w:noWrap/>
            <w:vAlign w:val="center"/>
            <w:hideMark/>
          </w:tcPr>
          <w:p w14:paraId="4C578615"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54BFAF31" w14:textId="77777777" w:rsidR="00B50AC6" w:rsidRPr="00672C17" w:rsidRDefault="00B50AC6" w:rsidP="005C6DAB">
            <w:pPr>
              <w:rPr>
                <w:rFonts w:ascii="BiauKai" w:eastAsia="BiauKai" w:hAnsi="BiauKai" w:cs="新細明體"/>
                <w:color w:val="000000"/>
                <w:kern w:val="0"/>
              </w:rPr>
            </w:pP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58B0C34A" w14:textId="77777777" w:rsidR="00B50AC6" w:rsidRPr="00672C17" w:rsidRDefault="00B50AC6" w:rsidP="005C6DAB">
            <w:pPr>
              <w:widowControl/>
              <w:rPr>
                <w:rFonts w:ascii="Calibri" w:eastAsia="新細明體" w:hAnsi="Calibri" w:cs="Calibri"/>
                <w:kern w:val="0"/>
                <w:sz w:val="20"/>
                <w:szCs w:val="2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1040DB95" w14:textId="77777777" w:rsidR="00B50AC6" w:rsidRPr="00672C17" w:rsidRDefault="00B50AC6" w:rsidP="005C6DAB">
            <w:pPr>
              <w:widowControl/>
              <w:rPr>
                <w:rFonts w:ascii="Calibri" w:eastAsia="新細明體" w:hAnsi="Calibri" w:cs="Calibri"/>
                <w:kern w:val="0"/>
                <w:sz w:val="20"/>
                <w:szCs w:val="2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2334939C" w14:textId="77777777" w:rsidR="00B50AC6" w:rsidRPr="00672C17" w:rsidRDefault="00B50AC6" w:rsidP="005C6DAB">
            <w:pPr>
              <w:widowControl/>
              <w:rPr>
                <w:rFonts w:ascii="Calibri" w:eastAsia="新細明體" w:hAnsi="Calibri" w:cs="Calibri"/>
                <w:kern w:val="0"/>
                <w:sz w:val="20"/>
                <w:szCs w:val="20"/>
              </w:rPr>
            </w:pPr>
          </w:p>
        </w:tc>
        <w:tc>
          <w:tcPr>
            <w:tcW w:w="435" w:type="pct"/>
            <w:tcBorders>
              <w:top w:val="single" w:sz="4" w:space="0" w:color="auto"/>
              <w:left w:val="single" w:sz="4" w:space="0" w:color="auto"/>
              <w:bottom w:val="single" w:sz="4" w:space="0" w:color="auto"/>
              <w:right w:val="single" w:sz="4" w:space="0" w:color="auto"/>
            </w:tcBorders>
            <w:noWrap/>
            <w:vAlign w:val="center"/>
            <w:hideMark/>
          </w:tcPr>
          <w:p w14:paraId="330F8F28" w14:textId="77777777" w:rsidR="00B50AC6" w:rsidRPr="00672C17" w:rsidRDefault="00B50AC6" w:rsidP="005C6DAB">
            <w:pPr>
              <w:widowControl/>
              <w:rPr>
                <w:rFonts w:ascii="Calibri" w:eastAsia="新細明體" w:hAnsi="Calibri" w:cs="Calibri"/>
                <w:kern w:val="0"/>
                <w:sz w:val="20"/>
                <w:szCs w:val="20"/>
              </w:rPr>
            </w:pPr>
          </w:p>
        </w:tc>
        <w:tc>
          <w:tcPr>
            <w:tcW w:w="558" w:type="pct"/>
            <w:tcBorders>
              <w:top w:val="single" w:sz="4" w:space="0" w:color="auto"/>
              <w:left w:val="single" w:sz="4" w:space="0" w:color="auto"/>
              <w:bottom w:val="single" w:sz="4" w:space="0" w:color="auto"/>
              <w:right w:val="single" w:sz="4" w:space="0" w:color="auto"/>
            </w:tcBorders>
            <w:noWrap/>
            <w:vAlign w:val="center"/>
            <w:hideMark/>
          </w:tcPr>
          <w:p w14:paraId="76F3AFF2"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3</w:t>
            </w:r>
          </w:p>
        </w:tc>
      </w:tr>
      <w:tr w:rsidR="00B50AC6" w:rsidRPr="00672C17" w14:paraId="17E7F912" w14:textId="77777777" w:rsidTr="005C6DAB">
        <w:trPr>
          <w:trHeight w:val="300"/>
        </w:trPr>
        <w:tc>
          <w:tcPr>
            <w:tcW w:w="1103" w:type="pct"/>
            <w:tcBorders>
              <w:top w:val="single" w:sz="4" w:space="0" w:color="auto"/>
              <w:left w:val="single" w:sz="4" w:space="0" w:color="auto"/>
              <w:bottom w:val="single" w:sz="4" w:space="0" w:color="auto"/>
              <w:right w:val="single" w:sz="4" w:space="0" w:color="auto"/>
            </w:tcBorders>
            <w:noWrap/>
            <w:vAlign w:val="center"/>
            <w:hideMark/>
          </w:tcPr>
          <w:p w14:paraId="2699F97C"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雲嘉南分署</w:t>
            </w:r>
          </w:p>
        </w:tc>
        <w:tc>
          <w:tcPr>
            <w:tcW w:w="482" w:type="pct"/>
            <w:tcBorders>
              <w:top w:val="single" w:sz="4" w:space="0" w:color="auto"/>
              <w:left w:val="single" w:sz="4" w:space="0" w:color="auto"/>
              <w:bottom w:val="single" w:sz="4" w:space="0" w:color="auto"/>
              <w:right w:val="single" w:sz="4" w:space="0" w:color="auto"/>
            </w:tcBorders>
            <w:noWrap/>
            <w:vAlign w:val="center"/>
            <w:hideMark/>
          </w:tcPr>
          <w:p w14:paraId="7C04C251" w14:textId="77777777" w:rsidR="00B50AC6" w:rsidRPr="00672C17" w:rsidRDefault="00B50AC6" w:rsidP="005C6DAB">
            <w:pPr>
              <w:rPr>
                <w:rFonts w:ascii="BiauKai" w:eastAsia="BiauKai" w:hAnsi="BiauKai" w:cs="新細明體"/>
                <w:color w:val="000000"/>
                <w:kern w:val="0"/>
              </w:rPr>
            </w:pPr>
          </w:p>
        </w:tc>
        <w:tc>
          <w:tcPr>
            <w:tcW w:w="483" w:type="pct"/>
            <w:tcBorders>
              <w:top w:val="single" w:sz="4" w:space="0" w:color="auto"/>
              <w:left w:val="single" w:sz="4" w:space="0" w:color="auto"/>
              <w:bottom w:val="single" w:sz="4" w:space="0" w:color="auto"/>
              <w:right w:val="single" w:sz="4" w:space="0" w:color="auto"/>
            </w:tcBorders>
            <w:noWrap/>
            <w:vAlign w:val="center"/>
            <w:hideMark/>
          </w:tcPr>
          <w:p w14:paraId="5D9F8713"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2</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4C0DC23D"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46E16BF0" w14:textId="77777777" w:rsidR="00B50AC6" w:rsidRPr="00672C17" w:rsidRDefault="00B50AC6" w:rsidP="005C6DAB">
            <w:pPr>
              <w:rPr>
                <w:rFonts w:ascii="BiauKai" w:eastAsia="BiauKai" w:hAnsi="BiauKai" w:cs="新細明體"/>
                <w:color w:val="000000"/>
                <w:kern w:val="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50F69E7E" w14:textId="77777777" w:rsidR="00B50AC6" w:rsidRPr="00672C17" w:rsidRDefault="00B50AC6" w:rsidP="005C6DAB">
            <w:pPr>
              <w:widowControl/>
              <w:rPr>
                <w:rFonts w:ascii="Calibri" w:eastAsia="新細明體" w:hAnsi="Calibri" w:cs="Calibri"/>
                <w:kern w:val="0"/>
                <w:sz w:val="20"/>
                <w:szCs w:val="2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202B2C7B" w14:textId="77777777" w:rsidR="00B50AC6" w:rsidRPr="00672C17" w:rsidRDefault="00B50AC6" w:rsidP="005C6DAB">
            <w:pPr>
              <w:widowControl/>
              <w:rPr>
                <w:rFonts w:ascii="Calibri" w:eastAsia="新細明體" w:hAnsi="Calibri" w:cs="Calibri"/>
                <w:kern w:val="0"/>
                <w:sz w:val="20"/>
                <w:szCs w:val="20"/>
              </w:rPr>
            </w:pPr>
          </w:p>
        </w:tc>
        <w:tc>
          <w:tcPr>
            <w:tcW w:w="435" w:type="pct"/>
            <w:tcBorders>
              <w:top w:val="single" w:sz="4" w:space="0" w:color="auto"/>
              <w:left w:val="single" w:sz="4" w:space="0" w:color="auto"/>
              <w:bottom w:val="single" w:sz="4" w:space="0" w:color="auto"/>
              <w:right w:val="single" w:sz="4" w:space="0" w:color="auto"/>
            </w:tcBorders>
            <w:noWrap/>
            <w:vAlign w:val="center"/>
            <w:hideMark/>
          </w:tcPr>
          <w:p w14:paraId="335622F5" w14:textId="77777777" w:rsidR="00B50AC6" w:rsidRPr="00672C17" w:rsidRDefault="00B50AC6" w:rsidP="005C6DAB">
            <w:pPr>
              <w:widowControl/>
              <w:rPr>
                <w:rFonts w:ascii="Calibri" w:eastAsia="新細明體" w:hAnsi="Calibri" w:cs="Calibri"/>
                <w:kern w:val="0"/>
                <w:sz w:val="20"/>
                <w:szCs w:val="20"/>
              </w:rPr>
            </w:pPr>
          </w:p>
        </w:tc>
        <w:tc>
          <w:tcPr>
            <w:tcW w:w="558" w:type="pct"/>
            <w:tcBorders>
              <w:top w:val="single" w:sz="4" w:space="0" w:color="auto"/>
              <w:left w:val="single" w:sz="4" w:space="0" w:color="auto"/>
              <w:bottom w:val="single" w:sz="4" w:space="0" w:color="auto"/>
              <w:right w:val="single" w:sz="4" w:space="0" w:color="auto"/>
            </w:tcBorders>
            <w:noWrap/>
            <w:vAlign w:val="center"/>
            <w:hideMark/>
          </w:tcPr>
          <w:p w14:paraId="0A87D44B"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4</w:t>
            </w:r>
          </w:p>
        </w:tc>
      </w:tr>
      <w:tr w:rsidR="00B50AC6" w:rsidRPr="00672C17" w14:paraId="231943DB" w14:textId="77777777" w:rsidTr="005C6DAB">
        <w:trPr>
          <w:trHeight w:val="300"/>
        </w:trPr>
        <w:tc>
          <w:tcPr>
            <w:tcW w:w="1103" w:type="pct"/>
            <w:tcBorders>
              <w:top w:val="single" w:sz="4" w:space="0" w:color="auto"/>
              <w:left w:val="single" w:sz="4" w:space="0" w:color="auto"/>
              <w:bottom w:val="single" w:sz="4" w:space="0" w:color="auto"/>
              <w:right w:val="single" w:sz="4" w:space="0" w:color="auto"/>
            </w:tcBorders>
            <w:noWrap/>
            <w:vAlign w:val="center"/>
            <w:hideMark/>
          </w:tcPr>
          <w:p w14:paraId="394AE761"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高屏澎東分署</w:t>
            </w:r>
          </w:p>
        </w:tc>
        <w:tc>
          <w:tcPr>
            <w:tcW w:w="482" w:type="pct"/>
            <w:tcBorders>
              <w:top w:val="single" w:sz="4" w:space="0" w:color="auto"/>
              <w:left w:val="single" w:sz="4" w:space="0" w:color="auto"/>
              <w:bottom w:val="single" w:sz="4" w:space="0" w:color="auto"/>
              <w:right w:val="single" w:sz="4" w:space="0" w:color="auto"/>
            </w:tcBorders>
            <w:noWrap/>
            <w:vAlign w:val="center"/>
            <w:hideMark/>
          </w:tcPr>
          <w:p w14:paraId="099B44CA" w14:textId="77777777" w:rsidR="00B50AC6" w:rsidRPr="00672C17" w:rsidRDefault="00B50AC6" w:rsidP="005C6DAB">
            <w:pPr>
              <w:rPr>
                <w:rFonts w:ascii="BiauKai" w:eastAsia="BiauKai" w:hAnsi="BiauKai" w:cs="新細明體"/>
                <w:color w:val="000000"/>
                <w:kern w:val="0"/>
              </w:rPr>
            </w:pPr>
          </w:p>
        </w:tc>
        <w:tc>
          <w:tcPr>
            <w:tcW w:w="483" w:type="pct"/>
            <w:tcBorders>
              <w:top w:val="single" w:sz="4" w:space="0" w:color="auto"/>
              <w:left w:val="single" w:sz="4" w:space="0" w:color="auto"/>
              <w:bottom w:val="single" w:sz="4" w:space="0" w:color="auto"/>
              <w:right w:val="single" w:sz="4" w:space="0" w:color="auto"/>
            </w:tcBorders>
            <w:noWrap/>
            <w:vAlign w:val="center"/>
            <w:hideMark/>
          </w:tcPr>
          <w:p w14:paraId="24AAB6FA"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2</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443A5423" w14:textId="77777777" w:rsidR="00B50AC6" w:rsidRPr="00672C17" w:rsidRDefault="00B50AC6" w:rsidP="005C6DAB">
            <w:pPr>
              <w:rPr>
                <w:rFonts w:ascii="BiauKai" w:eastAsia="BiauKai" w:hAnsi="BiauKai" w:cs="新細明體"/>
                <w:color w:val="000000"/>
                <w:kern w:val="0"/>
              </w:rPr>
            </w:pP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0CBA88DA" w14:textId="77777777" w:rsidR="00B50AC6" w:rsidRPr="00672C17" w:rsidRDefault="00B50AC6" w:rsidP="005C6DAB">
            <w:pPr>
              <w:widowControl/>
              <w:rPr>
                <w:rFonts w:ascii="Calibri" w:eastAsia="新細明體" w:hAnsi="Calibri" w:cs="Calibri"/>
                <w:kern w:val="0"/>
                <w:sz w:val="20"/>
                <w:szCs w:val="2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6B20C745"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6389851F" w14:textId="77777777" w:rsidR="00B50AC6" w:rsidRPr="00672C17" w:rsidRDefault="00B50AC6" w:rsidP="005C6DAB">
            <w:pPr>
              <w:rPr>
                <w:rFonts w:ascii="BiauKai" w:eastAsia="BiauKai" w:hAnsi="BiauKai" w:cs="新細明體"/>
                <w:color w:val="000000"/>
                <w:kern w:val="0"/>
              </w:rPr>
            </w:pPr>
          </w:p>
        </w:tc>
        <w:tc>
          <w:tcPr>
            <w:tcW w:w="435" w:type="pct"/>
            <w:tcBorders>
              <w:top w:val="single" w:sz="4" w:space="0" w:color="auto"/>
              <w:left w:val="single" w:sz="4" w:space="0" w:color="auto"/>
              <w:bottom w:val="single" w:sz="4" w:space="0" w:color="auto"/>
              <w:right w:val="single" w:sz="4" w:space="0" w:color="auto"/>
            </w:tcBorders>
            <w:noWrap/>
            <w:vAlign w:val="center"/>
            <w:hideMark/>
          </w:tcPr>
          <w:p w14:paraId="2DC4D533" w14:textId="77777777" w:rsidR="00B50AC6" w:rsidRPr="00672C17" w:rsidRDefault="00B50AC6" w:rsidP="005C6DAB">
            <w:pPr>
              <w:widowControl/>
              <w:rPr>
                <w:rFonts w:ascii="Calibri" w:eastAsia="新細明體" w:hAnsi="Calibri" w:cs="Calibri"/>
                <w:kern w:val="0"/>
                <w:sz w:val="20"/>
                <w:szCs w:val="20"/>
              </w:rPr>
            </w:pPr>
          </w:p>
        </w:tc>
        <w:tc>
          <w:tcPr>
            <w:tcW w:w="558" w:type="pct"/>
            <w:tcBorders>
              <w:top w:val="single" w:sz="4" w:space="0" w:color="auto"/>
              <w:left w:val="single" w:sz="4" w:space="0" w:color="auto"/>
              <w:bottom w:val="single" w:sz="4" w:space="0" w:color="auto"/>
              <w:right w:val="single" w:sz="4" w:space="0" w:color="auto"/>
            </w:tcBorders>
            <w:noWrap/>
            <w:vAlign w:val="center"/>
            <w:hideMark/>
          </w:tcPr>
          <w:p w14:paraId="7333BE52"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2</w:t>
            </w:r>
          </w:p>
        </w:tc>
      </w:tr>
      <w:tr w:rsidR="00B50AC6" w:rsidRPr="00672C17" w14:paraId="60E21A72" w14:textId="77777777" w:rsidTr="005C6DAB">
        <w:trPr>
          <w:trHeight w:val="300"/>
        </w:trPr>
        <w:tc>
          <w:tcPr>
            <w:tcW w:w="1103" w:type="pct"/>
            <w:tcBorders>
              <w:top w:val="single" w:sz="4" w:space="0" w:color="auto"/>
              <w:left w:val="single" w:sz="4" w:space="0" w:color="auto"/>
              <w:bottom w:val="single" w:sz="4" w:space="0" w:color="auto"/>
              <w:right w:val="single" w:sz="4" w:space="0" w:color="auto"/>
            </w:tcBorders>
            <w:noWrap/>
            <w:vAlign w:val="center"/>
            <w:hideMark/>
          </w:tcPr>
          <w:p w14:paraId="1B4CE9F9"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技能檢定中心</w:t>
            </w:r>
          </w:p>
        </w:tc>
        <w:tc>
          <w:tcPr>
            <w:tcW w:w="482" w:type="pct"/>
            <w:tcBorders>
              <w:top w:val="single" w:sz="4" w:space="0" w:color="auto"/>
              <w:left w:val="single" w:sz="4" w:space="0" w:color="auto"/>
              <w:bottom w:val="single" w:sz="4" w:space="0" w:color="auto"/>
              <w:right w:val="single" w:sz="4" w:space="0" w:color="auto"/>
            </w:tcBorders>
            <w:noWrap/>
            <w:vAlign w:val="center"/>
            <w:hideMark/>
          </w:tcPr>
          <w:p w14:paraId="70B8BEE2" w14:textId="77777777" w:rsidR="00B50AC6" w:rsidRPr="00672C17" w:rsidRDefault="00B50AC6" w:rsidP="005C6DAB">
            <w:pPr>
              <w:rPr>
                <w:rFonts w:ascii="BiauKai" w:eastAsia="BiauKai" w:hAnsi="BiauKai" w:cs="新細明體"/>
                <w:color w:val="000000"/>
                <w:kern w:val="0"/>
              </w:rPr>
            </w:pPr>
          </w:p>
        </w:tc>
        <w:tc>
          <w:tcPr>
            <w:tcW w:w="483" w:type="pct"/>
            <w:tcBorders>
              <w:top w:val="single" w:sz="4" w:space="0" w:color="auto"/>
              <w:left w:val="single" w:sz="4" w:space="0" w:color="auto"/>
              <w:bottom w:val="single" w:sz="4" w:space="0" w:color="auto"/>
              <w:right w:val="single" w:sz="4" w:space="0" w:color="auto"/>
            </w:tcBorders>
            <w:noWrap/>
            <w:vAlign w:val="center"/>
            <w:hideMark/>
          </w:tcPr>
          <w:p w14:paraId="7A7FE49A"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1771D591" w14:textId="77777777" w:rsidR="00B50AC6" w:rsidRPr="00672C17" w:rsidRDefault="00B50AC6" w:rsidP="005C6DAB">
            <w:pPr>
              <w:widowControl/>
              <w:jc w:val="center"/>
              <w:rPr>
                <w:rFonts w:ascii="BiauKai" w:eastAsia="BiauKai" w:hAnsi="BiauKai" w:cs="新細明體"/>
                <w:color w:val="000000"/>
                <w:kern w:val="0"/>
              </w:rPr>
            </w:pPr>
            <w:r w:rsidRPr="00672C17">
              <w:rPr>
                <w:rFonts w:ascii="BiauKai" w:eastAsia="BiauKai" w:hAnsi="BiauKai" w:cs="新細明體" w:hint="eastAsia"/>
                <w:color w:val="000000"/>
                <w:kern w:val="0"/>
              </w:rPr>
              <w:t>1</w:t>
            </w:r>
          </w:p>
        </w:tc>
        <w:tc>
          <w:tcPr>
            <w:tcW w:w="484" w:type="pct"/>
            <w:tcBorders>
              <w:top w:val="single" w:sz="4" w:space="0" w:color="auto"/>
              <w:left w:val="single" w:sz="4" w:space="0" w:color="auto"/>
              <w:bottom w:val="single" w:sz="4" w:space="0" w:color="auto"/>
              <w:right w:val="single" w:sz="4" w:space="0" w:color="auto"/>
            </w:tcBorders>
            <w:noWrap/>
            <w:vAlign w:val="center"/>
            <w:hideMark/>
          </w:tcPr>
          <w:p w14:paraId="051AEBA1" w14:textId="77777777" w:rsidR="00B50AC6" w:rsidRPr="00672C17" w:rsidRDefault="00B50AC6" w:rsidP="005C6DAB">
            <w:pPr>
              <w:rPr>
                <w:rFonts w:ascii="BiauKai" w:eastAsia="BiauKai" w:hAnsi="BiauKai" w:cs="新細明體"/>
                <w:color w:val="000000"/>
                <w:kern w:val="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74CE2BB1" w14:textId="77777777" w:rsidR="00B50AC6" w:rsidRPr="00672C17" w:rsidRDefault="00B50AC6" w:rsidP="005C6DAB">
            <w:pPr>
              <w:widowControl/>
              <w:rPr>
                <w:rFonts w:ascii="Calibri" w:eastAsia="新細明體" w:hAnsi="Calibri" w:cs="Calibri"/>
                <w:kern w:val="0"/>
                <w:sz w:val="20"/>
                <w:szCs w:val="20"/>
              </w:rPr>
            </w:pPr>
          </w:p>
        </w:tc>
        <w:tc>
          <w:tcPr>
            <w:tcW w:w="485" w:type="pct"/>
            <w:tcBorders>
              <w:top w:val="single" w:sz="4" w:space="0" w:color="auto"/>
              <w:left w:val="single" w:sz="4" w:space="0" w:color="auto"/>
              <w:bottom w:val="single" w:sz="4" w:space="0" w:color="auto"/>
              <w:right w:val="single" w:sz="4" w:space="0" w:color="auto"/>
            </w:tcBorders>
            <w:noWrap/>
            <w:vAlign w:val="center"/>
            <w:hideMark/>
          </w:tcPr>
          <w:p w14:paraId="246F2BF3" w14:textId="77777777" w:rsidR="00B50AC6" w:rsidRPr="00672C17" w:rsidRDefault="00B50AC6" w:rsidP="005C6DAB">
            <w:pPr>
              <w:widowControl/>
              <w:rPr>
                <w:rFonts w:ascii="Calibri" w:eastAsia="新細明體" w:hAnsi="Calibri" w:cs="Calibri"/>
                <w:kern w:val="0"/>
                <w:sz w:val="20"/>
                <w:szCs w:val="20"/>
              </w:rPr>
            </w:pPr>
          </w:p>
        </w:tc>
        <w:tc>
          <w:tcPr>
            <w:tcW w:w="435" w:type="pct"/>
            <w:tcBorders>
              <w:top w:val="single" w:sz="4" w:space="0" w:color="auto"/>
              <w:left w:val="single" w:sz="4" w:space="0" w:color="auto"/>
              <w:bottom w:val="single" w:sz="4" w:space="0" w:color="auto"/>
              <w:right w:val="single" w:sz="4" w:space="0" w:color="auto"/>
            </w:tcBorders>
            <w:noWrap/>
            <w:vAlign w:val="center"/>
            <w:hideMark/>
          </w:tcPr>
          <w:p w14:paraId="57F5CC7D" w14:textId="77777777" w:rsidR="00B50AC6" w:rsidRPr="00672C17" w:rsidRDefault="00B50AC6" w:rsidP="005C6DAB">
            <w:pPr>
              <w:widowControl/>
              <w:rPr>
                <w:rFonts w:ascii="Calibri" w:eastAsia="新細明體" w:hAnsi="Calibri" w:cs="Calibri"/>
                <w:kern w:val="0"/>
                <w:sz w:val="20"/>
                <w:szCs w:val="20"/>
              </w:rPr>
            </w:pPr>
          </w:p>
        </w:tc>
        <w:tc>
          <w:tcPr>
            <w:tcW w:w="558" w:type="pct"/>
            <w:tcBorders>
              <w:top w:val="single" w:sz="4" w:space="0" w:color="auto"/>
              <w:left w:val="single" w:sz="4" w:space="0" w:color="auto"/>
              <w:bottom w:val="single" w:sz="4" w:space="0" w:color="auto"/>
              <w:right w:val="single" w:sz="4" w:space="0" w:color="auto"/>
            </w:tcBorders>
            <w:noWrap/>
            <w:vAlign w:val="center"/>
            <w:hideMark/>
          </w:tcPr>
          <w:p w14:paraId="0BB2AEA1" w14:textId="77777777" w:rsidR="00B50AC6" w:rsidRPr="00672C17" w:rsidRDefault="00B50AC6" w:rsidP="005C6DAB">
            <w:pPr>
              <w:widowControl/>
              <w:rPr>
                <w:rFonts w:ascii="Calibri" w:eastAsia="新細明體" w:hAnsi="Calibri" w:cs="Calibri"/>
                <w:kern w:val="0"/>
                <w:sz w:val="20"/>
                <w:szCs w:val="20"/>
              </w:rPr>
            </w:pPr>
          </w:p>
        </w:tc>
      </w:tr>
    </w:tbl>
    <w:p w14:paraId="5D1D7DF3" w14:textId="77777777" w:rsidR="00B50AC6" w:rsidRPr="00672C17" w:rsidRDefault="00B50AC6" w:rsidP="005C6DAB">
      <w:pPr>
        <w:snapToGrid w:val="0"/>
        <w:ind w:firstLineChars="400" w:firstLine="960"/>
        <w:rPr>
          <w:rFonts w:ascii="標楷體" w:eastAsia="標楷體" w:hAnsi="標楷體" w:cs="Times New Roman"/>
        </w:rPr>
      </w:pPr>
      <w:r w:rsidRPr="00672C17">
        <w:rPr>
          <w:rFonts w:ascii="標楷體" w:eastAsia="標楷體" w:hAnsi="標楷體" w:cs="Times New Roman" w:hint="eastAsia"/>
        </w:rPr>
        <w:t>*111年度預算編列，預計111年3月購置。</w:t>
      </w:r>
    </w:p>
    <w:p w14:paraId="4F75BAC1"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提案人：賴惠員</w:t>
      </w:r>
    </w:p>
    <w:p w14:paraId="728A5208"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連署人：邱泰源  吳玉琴</w:t>
      </w:r>
    </w:p>
    <w:p w14:paraId="3F79E788"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p>
    <w:p w14:paraId="42B4122A" w14:textId="77777777" w:rsidR="00B50AC6" w:rsidRPr="00672C17" w:rsidRDefault="00B50AC6" w:rsidP="005C6DAB">
      <w:pPr>
        <w:pStyle w:val="aff1"/>
      </w:pPr>
      <w:r w:rsidRPr="00672C17">
        <w:rPr>
          <w:rFonts w:hint="eastAsia"/>
        </w:rPr>
        <w:t>(</w:t>
      </w:r>
      <w:r w:rsidRPr="00672C17">
        <w:rPr>
          <w:rFonts w:hint="eastAsia"/>
        </w:rPr>
        <w:t>二十</w:t>
      </w:r>
      <w:r>
        <w:rPr>
          <w:rFonts w:hint="eastAsia"/>
        </w:rPr>
        <w:t>四</w:t>
      </w:r>
      <w:r w:rsidRPr="00672C17">
        <w:rPr>
          <w:rFonts w:hint="eastAsia"/>
        </w:rPr>
        <w:t>)109</w:t>
      </w:r>
      <w:r w:rsidRPr="00672C17">
        <w:rPr>
          <w:rFonts w:hint="eastAsia"/>
        </w:rPr>
        <w:t>年</w:t>
      </w:r>
      <w:r w:rsidRPr="00672C17">
        <w:rPr>
          <w:rFonts w:hint="eastAsia"/>
        </w:rPr>
        <w:t>15</w:t>
      </w:r>
      <w:r w:rsidRPr="00672C17">
        <w:rPr>
          <w:rFonts w:hint="eastAsia"/>
        </w:rPr>
        <w:t>至</w:t>
      </w:r>
      <w:r w:rsidRPr="00672C17">
        <w:rPr>
          <w:rFonts w:hint="eastAsia"/>
        </w:rPr>
        <w:t>29</w:t>
      </w:r>
      <w:r w:rsidRPr="00672C17">
        <w:rPr>
          <w:rFonts w:hint="eastAsia"/>
        </w:rPr>
        <w:t>歲青年勞工就業狀況調查統計結果摘要為了解青年勞工就業概況，勞動部於</w:t>
      </w:r>
      <w:r w:rsidRPr="00672C17">
        <w:rPr>
          <w:rFonts w:hint="eastAsia"/>
        </w:rPr>
        <w:t>109</w:t>
      </w:r>
      <w:r w:rsidRPr="00672C17">
        <w:rPr>
          <w:rFonts w:hint="eastAsia"/>
        </w:rPr>
        <w:t>年</w:t>
      </w:r>
      <w:r w:rsidRPr="00672C17">
        <w:rPr>
          <w:rFonts w:hint="eastAsia"/>
        </w:rPr>
        <w:t>10</w:t>
      </w:r>
      <w:r w:rsidRPr="00672C17">
        <w:rPr>
          <w:rFonts w:hint="eastAsia"/>
        </w:rPr>
        <w:t>至</w:t>
      </w:r>
      <w:r w:rsidRPr="00672C17">
        <w:rPr>
          <w:rFonts w:hint="eastAsia"/>
        </w:rPr>
        <w:t>11</w:t>
      </w:r>
      <w:r w:rsidRPr="00672C17">
        <w:rPr>
          <w:rFonts w:hint="eastAsia"/>
        </w:rPr>
        <w:t>月期間，以參加勞工保險且在職之本國籍受僱青年</w:t>
      </w:r>
      <w:r w:rsidRPr="00672C17">
        <w:rPr>
          <w:rFonts w:hint="eastAsia"/>
        </w:rPr>
        <w:t>(15</w:t>
      </w:r>
      <w:r w:rsidRPr="00672C17">
        <w:rPr>
          <w:rFonts w:hint="eastAsia"/>
        </w:rPr>
        <w:t>至</w:t>
      </w:r>
      <w:r w:rsidRPr="00672C17">
        <w:rPr>
          <w:rFonts w:hint="eastAsia"/>
        </w:rPr>
        <w:t>29</w:t>
      </w:r>
      <w:r w:rsidRPr="00672C17">
        <w:rPr>
          <w:rFonts w:hint="eastAsia"/>
        </w:rPr>
        <w:t>歲</w:t>
      </w:r>
      <w:r w:rsidRPr="00672C17">
        <w:rPr>
          <w:rFonts w:hint="eastAsia"/>
        </w:rPr>
        <w:t>)</w:t>
      </w:r>
      <w:r w:rsidRPr="00672C17">
        <w:rPr>
          <w:rFonts w:hint="eastAsia"/>
        </w:rPr>
        <w:t>勞工為調查對象，辦理「</w:t>
      </w:r>
      <w:r w:rsidRPr="00672C17">
        <w:rPr>
          <w:rFonts w:hint="eastAsia"/>
        </w:rPr>
        <w:t>15</w:t>
      </w:r>
      <w:r w:rsidRPr="00672C17">
        <w:rPr>
          <w:rFonts w:hint="eastAsia"/>
        </w:rPr>
        <w:t>至</w:t>
      </w:r>
      <w:r w:rsidRPr="00672C17">
        <w:rPr>
          <w:rFonts w:hint="eastAsia"/>
        </w:rPr>
        <w:t>29</w:t>
      </w:r>
      <w:r w:rsidRPr="00672C17">
        <w:rPr>
          <w:rFonts w:hint="eastAsia"/>
        </w:rPr>
        <w:t>歲青年勞工就業狀況調查」，計回收有效樣本</w:t>
      </w:r>
      <w:r w:rsidRPr="00672C17">
        <w:rPr>
          <w:rFonts w:hint="eastAsia"/>
        </w:rPr>
        <w:t>4,185</w:t>
      </w:r>
      <w:r w:rsidRPr="00672C17">
        <w:rPr>
          <w:rFonts w:hint="eastAsia"/>
        </w:rPr>
        <w:t>份，調查統計結果摘述如下。超過八成之青年勞工認為就業資訊有助於尋職之比率為</w:t>
      </w:r>
      <w:r w:rsidRPr="00672C17">
        <w:rPr>
          <w:rFonts w:hint="eastAsia"/>
        </w:rPr>
        <w:t>86.5%</w:t>
      </w:r>
      <w:r w:rsidRPr="00672C17">
        <w:rPr>
          <w:rFonts w:hint="eastAsia"/>
        </w:rPr>
        <w:t>，以「面試或求職技巧」占</w:t>
      </w:r>
      <w:r w:rsidRPr="00672C17">
        <w:rPr>
          <w:rFonts w:hint="eastAsia"/>
        </w:rPr>
        <w:t>59.7%</w:t>
      </w:r>
      <w:r w:rsidRPr="00672C17">
        <w:rPr>
          <w:rFonts w:hint="eastAsia"/>
        </w:rPr>
        <w:t>最高，「就業市場與情勢分析」占</w:t>
      </w:r>
      <w:r w:rsidRPr="00672C17">
        <w:rPr>
          <w:rFonts w:hint="eastAsia"/>
        </w:rPr>
        <w:t>51.5%</w:t>
      </w:r>
      <w:r w:rsidRPr="00672C17">
        <w:rPr>
          <w:rFonts w:hint="eastAsia"/>
        </w:rPr>
        <w:t>次之，「職業訓練訊息」亦</w:t>
      </w:r>
      <w:r w:rsidRPr="00672C17">
        <w:rPr>
          <w:rFonts w:hint="eastAsia"/>
        </w:rPr>
        <w:t>40.4%</w:t>
      </w:r>
      <w:r w:rsidRPr="00672C17">
        <w:rPr>
          <w:rFonts w:hint="eastAsia"/>
        </w:rPr>
        <w:t>，自</w:t>
      </w:r>
      <w:r w:rsidRPr="00672C17">
        <w:rPr>
          <w:rFonts w:hint="eastAsia"/>
        </w:rPr>
        <w:t>108</w:t>
      </w:r>
      <w:r w:rsidRPr="00672C17">
        <w:rPr>
          <w:rFonts w:hint="eastAsia"/>
        </w:rPr>
        <w:t>年起推動「投資青年就業方案」，依青年不同階段就業需求提供就業協助；另推動補助大專校院辦理就業學程計畫、產學訓合作訓練、雙軌訓練旗艦計畫中，可將「青年面試或求職技巧」、「就業市場與情勢分析」增加課程，對於青年勞工有著莫大幫助。俟請勞動部勞動力發展署於</w:t>
      </w:r>
      <w:r w:rsidRPr="00672C17">
        <w:rPr>
          <w:rFonts w:hint="eastAsia"/>
        </w:rPr>
        <w:t>3</w:t>
      </w:r>
      <w:r w:rsidRPr="00672C17">
        <w:rPr>
          <w:rFonts w:hint="eastAsia"/>
        </w:rPr>
        <w:t>個月內向立法院社會福利及衛生環境委員會提出如何有效提升「青年面試或求職技巧」、「就業市場與情勢分析」，擬具完整計畫與相關措施之書面報告。【</w:t>
      </w:r>
      <w:r w:rsidRPr="00672C17">
        <w:rPr>
          <w:rFonts w:hint="eastAsia"/>
        </w:rPr>
        <w:t>216</w:t>
      </w:r>
      <w:r w:rsidRPr="00672C17">
        <w:rPr>
          <w:rFonts w:hint="eastAsia"/>
        </w:rPr>
        <w:t>】</w:t>
      </w:r>
    </w:p>
    <w:p w14:paraId="1129B339"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提案人：賴香伶</w:t>
      </w:r>
    </w:p>
    <w:p w14:paraId="07CD3CA5"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連署人：蔣萬安  賴惠員</w:t>
      </w:r>
    </w:p>
    <w:p w14:paraId="679C3C7D" w14:textId="77777777" w:rsidR="00B50AC6" w:rsidRPr="00672C17" w:rsidRDefault="00B50AC6" w:rsidP="005C6DAB">
      <w:pPr>
        <w:pStyle w:val="aff1"/>
      </w:pPr>
      <w:r w:rsidRPr="00672C17">
        <w:rPr>
          <w:rFonts w:hint="eastAsia"/>
        </w:rPr>
        <w:t>(</w:t>
      </w:r>
      <w:r w:rsidRPr="00672C17">
        <w:rPr>
          <w:rFonts w:hint="eastAsia"/>
        </w:rPr>
        <w:t>二十</w:t>
      </w:r>
      <w:r>
        <w:rPr>
          <w:rFonts w:hint="eastAsia"/>
        </w:rPr>
        <w:t>五</w:t>
      </w:r>
      <w:r w:rsidRPr="00672C17">
        <w:rPr>
          <w:rFonts w:hint="eastAsia"/>
        </w:rPr>
        <w:t>)109</w:t>
      </w:r>
      <w:r w:rsidRPr="00672C17">
        <w:rPr>
          <w:rFonts w:hint="eastAsia"/>
        </w:rPr>
        <w:t>年</w:t>
      </w:r>
      <w:r w:rsidRPr="00672C17">
        <w:rPr>
          <w:rFonts w:hint="eastAsia"/>
        </w:rPr>
        <w:t>15</w:t>
      </w:r>
      <w:r w:rsidRPr="00672C17">
        <w:rPr>
          <w:rFonts w:hint="eastAsia"/>
        </w:rPr>
        <w:t>至</w:t>
      </w:r>
      <w:r w:rsidRPr="00672C17">
        <w:rPr>
          <w:rFonts w:hint="eastAsia"/>
        </w:rPr>
        <w:t>29</w:t>
      </w:r>
      <w:r w:rsidRPr="00672C17">
        <w:rPr>
          <w:rFonts w:hint="eastAsia"/>
        </w:rPr>
        <w:t>歲青年勞工就業狀況調查統計結果摘要為了解青年勞工就業概況，勞動部於</w:t>
      </w:r>
      <w:r w:rsidRPr="00672C17">
        <w:rPr>
          <w:rFonts w:hint="eastAsia"/>
        </w:rPr>
        <w:t>109</w:t>
      </w:r>
      <w:r w:rsidRPr="00672C17">
        <w:rPr>
          <w:rFonts w:hint="eastAsia"/>
        </w:rPr>
        <w:t>年</w:t>
      </w:r>
      <w:r w:rsidRPr="00672C17">
        <w:rPr>
          <w:rFonts w:hint="eastAsia"/>
        </w:rPr>
        <w:t>10</w:t>
      </w:r>
      <w:r w:rsidRPr="00672C17">
        <w:rPr>
          <w:rFonts w:hint="eastAsia"/>
        </w:rPr>
        <w:t>至</w:t>
      </w:r>
      <w:r w:rsidRPr="00672C17">
        <w:rPr>
          <w:rFonts w:hint="eastAsia"/>
        </w:rPr>
        <w:t>11</w:t>
      </w:r>
      <w:r w:rsidRPr="00672C17">
        <w:rPr>
          <w:rFonts w:hint="eastAsia"/>
        </w:rPr>
        <w:t>月期間，以參加勞工保險且在職之本國籍受僱青年</w:t>
      </w:r>
      <w:r w:rsidRPr="00672C17">
        <w:rPr>
          <w:rFonts w:hint="eastAsia"/>
        </w:rPr>
        <w:t>(15</w:t>
      </w:r>
      <w:r w:rsidRPr="00672C17">
        <w:rPr>
          <w:rFonts w:hint="eastAsia"/>
        </w:rPr>
        <w:t>至</w:t>
      </w:r>
      <w:r w:rsidRPr="00672C17">
        <w:rPr>
          <w:rFonts w:hint="eastAsia"/>
        </w:rPr>
        <w:t>29</w:t>
      </w:r>
      <w:r w:rsidRPr="00672C17">
        <w:rPr>
          <w:rFonts w:hint="eastAsia"/>
        </w:rPr>
        <w:t>歲</w:t>
      </w:r>
      <w:r w:rsidRPr="00672C17">
        <w:rPr>
          <w:rFonts w:hint="eastAsia"/>
        </w:rPr>
        <w:t>)</w:t>
      </w:r>
      <w:r w:rsidRPr="00672C17">
        <w:rPr>
          <w:rFonts w:hint="eastAsia"/>
        </w:rPr>
        <w:t>勞工為調查對象，辦理「</w:t>
      </w:r>
      <w:r w:rsidRPr="00672C17">
        <w:rPr>
          <w:rFonts w:hint="eastAsia"/>
        </w:rPr>
        <w:t>15</w:t>
      </w:r>
      <w:r w:rsidRPr="00672C17">
        <w:rPr>
          <w:rFonts w:hint="eastAsia"/>
        </w:rPr>
        <w:t>至</w:t>
      </w:r>
      <w:r w:rsidRPr="00672C17">
        <w:rPr>
          <w:rFonts w:hint="eastAsia"/>
        </w:rPr>
        <w:t>29</w:t>
      </w:r>
      <w:r w:rsidRPr="00672C17">
        <w:rPr>
          <w:rFonts w:hint="eastAsia"/>
        </w:rPr>
        <w:t>歲青年勞工就業狀況調查」，計回收有效樣本</w:t>
      </w:r>
      <w:r w:rsidRPr="00672C17">
        <w:rPr>
          <w:rFonts w:hint="eastAsia"/>
        </w:rPr>
        <w:t>4,185</w:t>
      </w:r>
      <w:r w:rsidRPr="00672C17">
        <w:rPr>
          <w:rFonts w:hint="eastAsia"/>
        </w:rPr>
        <w:t>份，調查統計結果摘述如下。青年勞工對勞動力發展署就業服務管道知悉度，「就業博覽會」比率為</w:t>
      </w:r>
      <w:r w:rsidRPr="00672C17">
        <w:rPr>
          <w:rFonts w:hint="eastAsia"/>
        </w:rPr>
        <w:t>67.0%</w:t>
      </w:r>
      <w:r w:rsidRPr="00672C17">
        <w:rPr>
          <w:rFonts w:hint="eastAsia"/>
        </w:rPr>
        <w:t>，以「面試或求職技巧」占</w:t>
      </w:r>
      <w:r w:rsidRPr="00672C17">
        <w:rPr>
          <w:rFonts w:hint="eastAsia"/>
        </w:rPr>
        <w:t>59.7%</w:t>
      </w:r>
      <w:r w:rsidRPr="00672C17">
        <w:rPr>
          <w:rFonts w:hint="eastAsia"/>
        </w:rPr>
        <w:t>最高，「公立就業中心</w:t>
      </w:r>
      <w:r w:rsidRPr="00672C17">
        <w:rPr>
          <w:rFonts w:hint="eastAsia"/>
        </w:rPr>
        <w:t>/</w:t>
      </w:r>
      <w:r w:rsidRPr="00672C17">
        <w:rPr>
          <w:rFonts w:hint="eastAsia"/>
        </w:rPr>
        <w:t>就業服務台」</w:t>
      </w:r>
      <w:r w:rsidRPr="00672C17">
        <w:rPr>
          <w:rFonts w:hint="eastAsia"/>
        </w:rPr>
        <w:t>48.7%</w:t>
      </w:r>
      <w:r w:rsidRPr="00672C17">
        <w:rPr>
          <w:rFonts w:hint="eastAsia"/>
        </w:rPr>
        <w:t>，「台灣就業通」亦</w:t>
      </w:r>
      <w:r w:rsidRPr="00672C17">
        <w:rPr>
          <w:rFonts w:hint="eastAsia"/>
        </w:rPr>
        <w:t>33.9%</w:t>
      </w:r>
      <w:r w:rsidRPr="00672C17">
        <w:rPr>
          <w:rFonts w:hint="eastAsia"/>
        </w:rPr>
        <w:t>，青年勞工對於職場就業經驗不足，更需要政府資源協助，希望提升青年勞工對勞動力發展署就業服務管道知悉度。俟請勞動部勞動力發展署於</w:t>
      </w:r>
      <w:r w:rsidRPr="00672C17">
        <w:rPr>
          <w:rFonts w:hint="eastAsia"/>
        </w:rPr>
        <w:t>3</w:t>
      </w:r>
      <w:r w:rsidRPr="00672C17">
        <w:rPr>
          <w:rFonts w:hint="eastAsia"/>
        </w:rPr>
        <w:t>個月內就如何有效提升青年勞工對勞動力發展署就業服務管道知悉度，擬具完整計畫與相關措施向立法院社會福利及衛生環境委員會提出書面報告。【</w:t>
      </w:r>
      <w:r w:rsidRPr="00672C17">
        <w:rPr>
          <w:rFonts w:hint="eastAsia"/>
        </w:rPr>
        <w:t>217</w:t>
      </w:r>
      <w:r w:rsidRPr="00672C17">
        <w:rPr>
          <w:rFonts w:hint="eastAsia"/>
        </w:rPr>
        <w:t>】</w:t>
      </w:r>
    </w:p>
    <w:p w14:paraId="6FC96A3D"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提案人：賴香伶</w:t>
      </w:r>
    </w:p>
    <w:p w14:paraId="1CFD9668"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連署人：蔣萬安  賴惠員</w:t>
      </w:r>
    </w:p>
    <w:p w14:paraId="477FCB27" w14:textId="77777777" w:rsidR="00B50AC6" w:rsidRPr="00672C17" w:rsidRDefault="00B50AC6" w:rsidP="005C6DAB">
      <w:pPr>
        <w:pStyle w:val="aff1"/>
      </w:pPr>
      <w:r w:rsidRPr="00672C17">
        <w:rPr>
          <w:rFonts w:hint="eastAsia"/>
        </w:rPr>
        <w:t>(</w:t>
      </w:r>
      <w:r w:rsidRPr="00672C17">
        <w:rPr>
          <w:rFonts w:hint="eastAsia"/>
        </w:rPr>
        <w:t>二十</w:t>
      </w:r>
      <w:r>
        <w:rPr>
          <w:rFonts w:hint="eastAsia"/>
        </w:rPr>
        <w:t>六</w:t>
      </w:r>
      <w:r w:rsidRPr="00672C17">
        <w:rPr>
          <w:rFonts w:hint="eastAsia"/>
        </w:rPr>
        <w:t>)</w:t>
      </w:r>
      <w:r w:rsidRPr="00672C17">
        <w:rPr>
          <w:rFonts w:hint="eastAsia"/>
        </w:rPr>
        <w:t>因應全球</w:t>
      </w:r>
      <w:r w:rsidRPr="00672C17">
        <w:rPr>
          <w:rFonts w:hint="eastAsia"/>
        </w:rPr>
        <w:t>COVID-19</w:t>
      </w:r>
      <w:r w:rsidRPr="00672C17">
        <w:rPr>
          <w:rFonts w:hint="eastAsia"/>
        </w:rPr>
        <w:t>疫情之影響，目前我國相關入境措施仍以「防疫優先」為最高指導原則，查勞動部勞動力發展署，在移工入境相關措施，目前規劃移工入境後會在機場向移工說明入境通關程序、</w:t>
      </w:r>
      <w:r w:rsidRPr="00672C17">
        <w:rPr>
          <w:rFonts w:hint="eastAsia"/>
        </w:rPr>
        <w:t>14</w:t>
      </w:r>
      <w:r w:rsidRPr="00672C17">
        <w:rPr>
          <w:rFonts w:hint="eastAsia"/>
        </w:rPr>
        <w:t>日檢疫期及</w:t>
      </w:r>
      <w:r w:rsidRPr="00672C17">
        <w:rPr>
          <w:rFonts w:hint="eastAsia"/>
        </w:rPr>
        <w:t>7</w:t>
      </w:r>
      <w:r w:rsidRPr="00672C17">
        <w:rPr>
          <w:rFonts w:hint="eastAsia"/>
        </w:rPr>
        <w:t>日自主健康管理應配合事項，且發送該國語言之「移工在台工作須知手冊」，並掃描加入「</w:t>
      </w:r>
      <w:r w:rsidRPr="00672C17">
        <w:rPr>
          <w:rFonts w:hint="eastAsia"/>
        </w:rPr>
        <w:t>LINE@</w:t>
      </w:r>
      <w:r w:rsidRPr="00672C17">
        <w:rPr>
          <w:rFonts w:hint="eastAsia"/>
        </w:rPr>
        <w:t>移點通」及宣導</w:t>
      </w:r>
      <w:r w:rsidRPr="00672C17">
        <w:rPr>
          <w:rFonts w:hint="eastAsia"/>
        </w:rPr>
        <w:t>1955</w:t>
      </w:r>
      <w:r w:rsidRPr="00672C17">
        <w:rPr>
          <w:rFonts w:hint="eastAsia"/>
        </w:rPr>
        <w:t>移工諮詢申訴專線，於完成採檢程序後，移工搭乘防疫專車前往集中檢疫所。然目前全球</w:t>
      </w:r>
      <w:r w:rsidRPr="00672C17">
        <w:rPr>
          <w:rFonts w:hint="eastAsia"/>
        </w:rPr>
        <w:t>COVID-19</w:t>
      </w:r>
      <w:r w:rsidRPr="00672C17">
        <w:rPr>
          <w:rFonts w:hint="eastAsia"/>
        </w:rPr>
        <w:t>疫情仍然嚴峻，勞動部勞動力發展署應建立</w:t>
      </w:r>
      <w:r w:rsidRPr="00672C17">
        <w:rPr>
          <w:rFonts w:hint="eastAsia"/>
        </w:rPr>
        <w:t>COVID-19</w:t>
      </w:r>
      <w:r w:rsidRPr="00672C17">
        <w:rPr>
          <w:rFonts w:hint="eastAsia"/>
        </w:rPr>
        <w:t>入境防疫標準，建立因應疫情標準作業程序（</w:t>
      </w:r>
      <w:r w:rsidRPr="00672C17">
        <w:rPr>
          <w:rFonts w:hint="eastAsia"/>
        </w:rPr>
        <w:t>SOP</w:t>
      </w:r>
      <w:r w:rsidRPr="00672C17">
        <w:rPr>
          <w:rFonts w:hint="eastAsia"/>
        </w:rPr>
        <w:t>），並在兼顧防疫需求的同時達到簡政便民的服務。爰建請勞動部勞動力發展署於</w:t>
      </w:r>
      <w:r w:rsidRPr="00672C17">
        <w:rPr>
          <w:rFonts w:hint="eastAsia"/>
        </w:rPr>
        <w:t>3</w:t>
      </w:r>
      <w:r w:rsidRPr="00672C17">
        <w:rPr>
          <w:rFonts w:hint="eastAsia"/>
        </w:rPr>
        <w:t>個月內向立法院社會福利及衛生環境委員會，提出外籍移工入境防疫標準之相關書面報告。【</w:t>
      </w:r>
      <w:r w:rsidRPr="00672C17">
        <w:rPr>
          <w:rFonts w:hint="eastAsia"/>
        </w:rPr>
        <w:t>218</w:t>
      </w:r>
      <w:r w:rsidRPr="00672C17">
        <w:rPr>
          <w:rFonts w:hint="eastAsia"/>
        </w:rPr>
        <w:t>】</w:t>
      </w:r>
    </w:p>
    <w:p w14:paraId="0CA179ED"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提案人：賴惠員</w:t>
      </w:r>
    </w:p>
    <w:p w14:paraId="29CF3C03"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連署人：邱泰源  吳玉琴</w:t>
      </w:r>
    </w:p>
    <w:p w14:paraId="0E3DFA70" w14:textId="77777777" w:rsidR="00B50AC6" w:rsidRPr="00672C17" w:rsidRDefault="00B50AC6" w:rsidP="005C6DAB">
      <w:pPr>
        <w:pStyle w:val="aff1"/>
      </w:pPr>
      <w:r w:rsidRPr="00672C17">
        <w:rPr>
          <w:rFonts w:hint="eastAsia"/>
        </w:rPr>
        <w:t>(</w:t>
      </w:r>
      <w:r w:rsidRPr="00672C17">
        <w:rPr>
          <w:rFonts w:hint="eastAsia"/>
        </w:rPr>
        <w:t>二十</w:t>
      </w:r>
      <w:r>
        <w:rPr>
          <w:rFonts w:hint="eastAsia"/>
        </w:rPr>
        <w:t>七</w:t>
      </w:r>
      <w:r w:rsidRPr="00672C17">
        <w:rPr>
          <w:rFonts w:hint="eastAsia"/>
        </w:rPr>
        <w:t>)110</w:t>
      </w:r>
      <w:r w:rsidRPr="00672C17">
        <w:rPr>
          <w:rFonts w:hint="eastAsia"/>
        </w:rPr>
        <w:t>年</w:t>
      </w:r>
      <w:r w:rsidRPr="00672C17">
        <w:rPr>
          <w:rFonts w:hint="eastAsia"/>
        </w:rPr>
        <w:t>5</w:t>
      </w:r>
      <w:r w:rsidRPr="00672C17">
        <w:rPr>
          <w:rFonts w:hint="eastAsia"/>
        </w:rPr>
        <w:t>月本土</w:t>
      </w:r>
      <w:r w:rsidRPr="00672C17">
        <w:rPr>
          <w:rFonts w:hint="eastAsia"/>
        </w:rPr>
        <w:t>COVID-19</w:t>
      </w:r>
      <w:r w:rsidRPr="00672C17">
        <w:rPr>
          <w:rFonts w:hint="eastAsia"/>
        </w:rPr>
        <w:t>疫情嚴峻，許多公家機關實施異地班公或居家上班等措施，且政府各項措施積極宣導希望民眾減少外出，也進一步使得政府數位轉型腳步加速，許多政府服務改為線上辦理。然而勞動部勞動力發展署部分業務，如失業資格認定，仍須由本人親自至現場辦理，無法因應現實疫情之狀況，且徒增接觸感染之風險。請勞動部勞動力發展署，應完善規劃並升級資訊系統，積極擴大並發展線上申辦系統之應用範圍，並逐步開放線上服務之申辦項目。特別該署之業務涉及民眾日常，若相關服務得以線上或視訊遠距辦理，將可兼顧防疫以及便民之優點，如申請失業身份認定或失業給付等，也應審慎評估開放線上辦理之可行性。建請勞動部勞動力發展署針對上開事項，研擬相關配套措施與規劃報告，並於</w:t>
      </w:r>
      <w:r w:rsidRPr="00672C17">
        <w:rPr>
          <w:rFonts w:hint="eastAsia"/>
        </w:rPr>
        <w:t>1</w:t>
      </w:r>
      <w:r w:rsidRPr="00672C17">
        <w:rPr>
          <w:rFonts w:hint="eastAsia"/>
        </w:rPr>
        <w:t>個月內向立法院社會福利及衛生環境委員會提出書面報告。【</w:t>
      </w:r>
      <w:r w:rsidRPr="00672C17">
        <w:rPr>
          <w:rFonts w:hint="eastAsia"/>
        </w:rPr>
        <w:t>219</w:t>
      </w:r>
      <w:r w:rsidRPr="00672C17">
        <w:rPr>
          <w:rFonts w:hint="eastAsia"/>
        </w:rPr>
        <w:t>】</w:t>
      </w:r>
    </w:p>
    <w:p w14:paraId="7ABD48C4"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提案人：賴惠員</w:t>
      </w:r>
    </w:p>
    <w:p w14:paraId="4A9D7C3E"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連署人：邱泰源  吳玉琴</w:t>
      </w:r>
    </w:p>
    <w:p w14:paraId="16B425E0" w14:textId="77777777" w:rsidR="00B50AC6" w:rsidRPr="00672C17" w:rsidRDefault="00B50AC6" w:rsidP="005C6DAB">
      <w:pPr>
        <w:pStyle w:val="aff1"/>
      </w:pPr>
      <w:r w:rsidRPr="00672C17">
        <w:rPr>
          <w:rFonts w:hint="eastAsia"/>
        </w:rPr>
        <w:t>(</w:t>
      </w:r>
      <w:r w:rsidRPr="00672C17">
        <w:rPr>
          <w:rFonts w:hint="eastAsia"/>
        </w:rPr>
        <w:t>二十</w:t>
      </w:r>
      <w:r>
        <w:rPr>
          <w:rFonts w:hint="eastAsia"/>
        </w:rPr>
        <w:t>八</w:t>
      </w:r>
      <w:r w:rsidRPr="00672C17">
        <w:rPr>
          <w:rFonts w:hint="eastAsia"/>
        </w:rPr>
        <w:t>)</w:t>
      </w:r>
      <w:r w:rsidRPr="00672C17">
        <w:rPr>
          <w:rFonts w:hint="eastAsia"/>
        </w:rPr>
        <w:t>中央流行疫情指揮中心、勞動部在</w:t>
      </w:r>
      <w:r w:rsidRPr="00672C17">
        <w:rPr>
          <w:rFonts w:hint="eastAsia"/>
        </w:rPr>
        <w:t>11</w:t>
      </w:r>
      <w:r w:rsidRPr="00672C17">
        <w:rPr>
          <w:rFonts w:hint="eastAsia"/>
        </w:rPr>
        <w:t>日宣布，專案引進移工入境，印尼成為第一個重啟開放移工來源國，抵台移工搭上防疫專車前往集中檢疫所，現正進行</w:t>
      </w:r>
      <w:r w:rsidRPr="00672C17">
        <w:rPr>
          <w:rFonts w:hint="eastAsia"/>
        </w:rPr>
        <w:t>14+7</w:t>
      </w:r>
      <w:r w:rsidRPr="00672C17">
        <w:rPr>
          <w:rFonts w:hint="eastAsia"/>
        </w:rPr>
        <w:t>天檢疫期和自主健康管理。印尼移工重啟入境，根據勞動部勞動力發展署資料統計顯示，截至</w:t>
      </w:r>
      <w:r w:rsidRPr="00672C17">
        <w:rPr>
          <w:rFonts w:hint="eastAsia"/>
        </w:rPr>
        <w:t>110</w:t>
      </w:r>
      <w:r w:rsidRPr="00672C17">
        <w:rPr>
          <w:rFonts w:hint="eastAsia"/>
        </w:rPr>
        <w:t>年</w:t>
      </w:r>
      <w:r w:rsidRPr="00672C17">
        <w:rPr>
          <w:rFonts w:hint="eastAsia"/>
        </w:rPr>
        <w:t>11</w:t>
      </w:r>
      <w:r w:rsidRPr="00672C17">
        <w:rPr>
          <w:rFonts w:hint="eastAsia"/>
        </w:rPr>
        <w:t>月</w:t>
      </w:r>
      <w:r w:rsidRPr="00672C17">
        <w:rPr>
          <w:rFonts w:hint="eastAsia"/>
        </w:rPr>
        <w:t>18</w:t>
      </w:r>
      <w:r w:rsidRPr="00672C17">
        <w:rPr>
          <w:rFonts w:hint="eastAsia"/>
        </w:rPr>
        <w:t>日，已累積</w:t>
      </w:r>
      <w:r w:rsidRPr="00672C17">
        <w:rPr>
          <w:rFonts w:hint="eastAsia"/>
        </w:rPr>
        <w:t>394</w:t>
      </w:r>
      <w:r w:rsidRPr="00672C17">
        <w:rPr>
          <w:rFonts w:hint="eastAsia"/>
        </w:rPr>
        <w:t>名移工取得集中檢疫床位，其中多為家庭類移工，計有</w:t>
      </w:r>
      <w:r w:rsidRPr="00672C17">
        <w:rPr>
          <w:rFonts w:hint="eastAsia"/>
        </w:rPr>
        <w:t>390</w:t>
      </w:r>
      <w:r w:rsidRPr="00672C17">
        <w:rPr>
          <w:rFonts w:hint="eastAsia"/>
        </w:rPr>
        <w:t>人，產業類移工僅有</w:t>
      </w:r>
      <w:r w:rsidRPr="00672C17">
        <w:rPr>
          <w:rFonts w:hint="eastAsia"/>
        </w:rPr>
        <w:t>4</w:t>
      </w:r>
      <w:r w:rsidRPr="00672C17">
        <w:rPr>
          <w:rFonts w:hint="eastAsia"/>
        </w:rPr>
        <w:t>人，新冠肺炎（</w:t>
      </w:r>
      <w:r w:rsidRPr="00672C17">
        <w:rPr>
          <w:rFonts w:hint="eastAsia"/>
        </w:rPr>
        <w:t>COVID-19</w:t>
      </w:r>
      <w:r w:rsidRPr="00672C17">
        <w:rPr>
          <w:rFonts w:hint="eastAsia"/>
        </w:rPr>
        <w:t>）疫苗完整接種比率達</w:t>
      </w:r>
      <w:r w:rsidRPr="00672C17">
        <w:rPr>
          <w:rFonts w:hint="eastAsia"/>
        </w:rPr>
        <w:t>91%</w:t>
      </w:r>
      <w:r w:rsidRPr="00672C17">
        <w:rPr>
          <w:rFonts w:hint="eastAsia"/>
        </w:rPr>
        <w:t>。然目前入境人數似與先前評估狀況有一定程度落差，建請就目前「移工專案引進計畫」提出檢討書面報告，並積極與衛生福利部銜接長照相關系統整合，以建立良善且暢通的溝通及合作管道。爰建請勞動部勞動力發展署於</w:t>
      </w:r>
      <w:r w:rsidRPr="00672C17">
        <w:rPr>
          <w:rFonts w:hint="eastAsia"/>
        </w:rPr>
        <w:t>3</w:t>
      </w:r>
      <w:r w:rsidRPr="00672C17">
        <w:rPr>
          <w:rFonts w:hint="eastAsia"/>
        </w:rPr>
        <w:t>個月內向立法院社會福利及衛生環境委員會提出書面改善及檢討報告。【</w:t>
      </w:r>
      <w:r w:rsidRPr="00672C17">
        <w:rPr>
          <w:rFonts w:hint="eastAsia"/>
        </w:rPr>
        <w:t>220</w:t>
      </w:r>
      <w:r w:rsidRPr="00672C17">
        <w:rPr>
          <w:rFonts w:hint="eastAsia"/>
        </w:rPr>
        <w:t>】</w:t>
      </w:r>
    </w:p>
    <w:p w14:paraId="181DC391"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提案人：賴惠員</w:t>
      </w:r>
    </w:p>
    <w:p w14:paraId="48E44633"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連署人：邱泰源  吳玉琴</w:t>
      </w:r>
    </w:p>
    <w:p w14:paraId="7865F907" w14:textId="77777777" w:rsidR="00B50AC6" w:rsidRPr="00672C17" w:rsidRDefault="00B50AC6" w:rsidP="005C6DAB">
      <w:pPr>
        <w:pStyle w:val="aff1"/>
      </w:pPr>
      <w:r w:rsidRPr="00672C17">
        <w:rPr>
          <w:rFonts w:hint="eastAsia"/>
        </w:rPr>
        <w:t>(</w:t>
      </w:r>
      <w:r>
        <w:rPr>
          <w:rFonts w:hint="eastAsia"/>
        </w:rPr>
        <w:t>二</w:t>
      </w:r>
      <w:r w:rsidRPr="00672C17">
        <w:rPr>
          <w:rFonts w:hint="eastAsia"/>
        </w:rPr>
        <w:t>十</w:t>
      </w:r>
      <w:r>
        <w:rPr>
          <w:rFonts w:hint="eastAsia"/>
        </w:rPr>
        <w:t>九</w:t>
      </w:r>
      <w:r w:rsidRPr="00672C17">
        <w:rPr>
          <w:rFonts w:hint="eastAsia"/>
        </w:rPr>
        <w:t>)110</w:t>
      </w:r>
      <w:r w:rsidRPr="00672C17">
        <w:rPr>
          <w:rFonts w:hint="eastAsia"/>
        </w:rPr>
        <w:t>年</w:t>
      </w:r>
      <w:r w:rsidRPr="00672C17">
        <w:rPr>
          <w:rFonts w:hint="eastAsia"/>
        </w:rPr>
        <w:t>5</w:t>
      </w:r>
      <w:r w:rsidRPr="00672C17">
        <w:rPr>
          <w:rFonts w:hint="eastAsia"/>
        </w:rPr>
        <w:t>月國內武漢肺炎疫情爆發以來，</w:t>
      </w:r>
      <w:r w:rsidRPr="00672C17">
        <w:rPr>
          <w:rFonts w:hint="eastAsia"/>
        </w:rPr>
        <w:t>6</w:t>
      </w:r>
      <w:r w:rsidRPr="00672C17">
        <w:rPr>
          <w:rFonts w:hint="eastAsia"/>
        </w:rPr>
        <w:t>月份失業率達到</w:t>
      </w:r>
      <w:r w:rsidRPr="00672C17">
        <w:rPr>
          <w:rFonts w:hint="eastAsia"/>
        </w:rPr>
        <w:t>4.8%</w:t>
      </w:r>
      <w:r w:rsidRPr="00672C17">
        <w:rPr>
          <w:rFonts w:hint="eastAsia"/>
        </w:rPr>
        <w:t>，創下</w:t>
      </w:r>
      <w:r w:rsidRPr="00672C17">
        <w:rPr>
          <w:rFonts w:hint="eastAsia"/>
        </w:rPr>
        <w:t>10</w:t>
      </w:r>
      <w:r w:rsidRPr="00672C17">
        <w:rPr>
          <w:rFonts w:hint="eastAsia"/>
        </w:rPr>
        <w:t>年來新高，尤其部分產業類別失業率更突破</w:t>
      </w:r>
      <w:r w:rsidRPr="00672C17">
        <w:rPr>
          <w:rFonts w:hint="eastAsia"/>
        </w:rPr>
        <w:t>10</w:t>
      </w:r>
      <w:r w:rsidRPr="00672C17">
        <w:rPr>
          <w:rFonts w:hint="eastAsia"/>
        </w:rPr>
        <w:t>％，隨疫情趨緩，就業情形亦有改善，然而卻又出現部分產業缺工問題。根據行政院主計總處</w:t>
      </w:r>
      <w:r w:rsidRPr="00672C17">
        <w:rPr>
          <w:rFonts w:hint="eastAsia"/>
        </w:rPr>
        <w:t>110</w:t>
      </w:r>
      <w:r w:rsidRPr="00672C17">
        <w:rPr>
          <w:rFonts w:hint="eastAsia"/>
        </w:rPr>
        <w:t>年</w:t>
      </w:r>
      <w:r w:rsidRPr="00672C17">
        <w:rPr>
          <w:rFonts w:hint="eastAsia"/>
        </w:rPr>
        <w:t>5</w:t>
      </w:r>
      <w:r w:rsidRPr="00672C17">
        <w:rPr>
          <w:rFonts w:hint="eastAsia"/>
        </w:rPr>
        <w:t>月公布之我國事業人力僱用狀況統計資料顯示，</w:t>
      </w:r>
      <w:r w:rsidRPr="00672C17">
        <w:rPr>
          <w:rFonts w:hint="eastAsia"/>
        </w:rPr>
        <w:t>110</w:t>
      </w:r>
      <w:r w:rsidRPr="00672C17">
        <w:rPr>
          <w:rFonts w:hint="eastAsia"/>
        </w:rPr>
        <w:t>年度上半年產業總職缺人數為</w:t>
      </w:r>
      <w:r w:rsidRPr="00672C17">
        <w:rPr>
          <w:rFonts w:hint="eastAsia"/>
        </w:rPr>
        <w:t>26</w:t>
      </w:r>
      <w:r w:rsidRPr="00672C17">
        <w:rPr>
          <w:rFonts w:hint="eastAsia"/>
        </w:rPr>
        <w:t>萬</w:t>
      </w:r>
      <w:r w:rsidRPr="00672C17">
        <w:rPr>
          <w:rFonts w:hint="eastAsia"/>
        </w:rPr>
        <w:t>8,970</w:t>
      </w:r>
      <w:r w:rsidRPr="00672C17">
        <w:rPr>
          <w:rFonts w:hint="eastAsia"/>
        </w:rPr>
        <w:t>人，其中工業職缺首度超逾服務業人數，又工業中以製造業職缺數最多，營建工程業職缺成長幅度大。前述統計顯示我國產業空缺與勞工失業並存現象，反映勞動市場仍存在摩擦性失業與結構性失業現象，為降低我國勞動市場供需落差，除應加強就業媒合外，亦應提升職訓效能，促進失業者既有工作技能升級或學習多種技能，以符合企業空缺所需專業技能標準。【</w:t>
      </w:r>
      <w:r w:rsidRPr="00672C17">
        <w:rPr>
          <w:rFonts w:hint="eastAsia"/>
        </w:rPr>
        <w:t>221</w:t>
      </w:r>
      <w:r w:rsidRPr="00672C17">
        <w:rPr>
          <w:rFonts w:hint="eastAsia"/>
        </w:rPr>
        <w:t>】</w:t>
      </w:r>
    </w:p>
    <w:p w14:paraId="7B0F6DF6"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提案人：莊競程</w:t>
      </w:r>
    </w:p>
    <w:p w14:paraId="19FA7047"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連署人：蘇巧慧  吳玉琴</w:t>
      </w:r>
    </w:p>
    <w:p w14:paraId="37B21BA6" w14:textId="77777777" w:rsidR="00B50AC6" w:rsidRPr="00672C17" w:rsidRDefault="00B50AC6" w:rsidP="005C6DAB">
      <w:pPr>
        <w:pStyle w:val="aff1"/>
      </w:pPr>
      <w:r w:rsidRPr="00672C17">
        <w:rPr>
          <w:rFonts w:hint="eastAsia"/>
        </w:rPr>
        <w:t>(</w:t>
      </w:r>
      <w:r w:rsidRPr="00672C17">
        <w:rPr>
          <w:rFonts w:hint="eastAsia"/>
        </w:rPr>
        <w:t>三十</w:t>
      </w:r>
      <w:r w:rsidRPr="00672C17">
        <w:rPr>
          <w:rFonts w:hint="eastAsia"/>
        </w:rPr>
        <w:t>)</w:t>
      </w:r>
      <w:r w:rsidRPr="00672C17">
        <w:rPr>
          <w:rFonts w:hint="eastAsia"/>
        </w:rPr>
        <w:t>身心障礙者屬於就業職場之弱勢族群，尋職較為不易，而依「身心障礙者權益保障法」第</w:t>
      </w:r>
      <w:r w:rsidRPr="00672C17">
        <w:rPr>
          <w:rFonts w:hint="eastAsia"/>
        </w:rPr>
        <w:t>38</w:t>
      </w:r>
      <w:r w:rsidRPr="00672C17">
        <w:rPr>
          <w:rFonts w:hint="eastAsia"/>
        </w:rPr>
        <w:t>條，公私立機關機構均須進用定額之身心障礙者，此係基於對身心障礙者之就業保障，惟截至</w:t>
      </w:r>
      <w:r w:rsidRPr="00672C17">
        <w:rPr>
          <w:rFonts w:hint="eastAsia"/>
        </w:rPr>
        <w:t>110</w:t>
      </w:r>
      <w:r w:rsidRPr="00672C17">
        <w:rPr>
          <w:rFonts w:hint="eastAsia"/>
        </w:rPr>
        <w:t>年</w:t>
      </w:r>
      <w:r w:rsidRPr="00672C17">
        <w:rPr>
          <w:rFonts w:hint="eastAsia"/>
        </w:rPr>
        <w:t>8</w:t>
      </w:r>
      <w:r w:rsidRPr="00672C17">
        <w:rPr>
          <w:rFonts w:hint="eastAsia"/>
        </w:rPr>
        <w:t>月，有</w:t>
      </w:r>
      <w:r w:rsidRPr="00672C17">
        <w:rPr>
          <w:rFonts w:hint="eastAsia"/>
        </w:rPr>
        <w:t>1</w:t>
      </w:r>
      <w:r w:rsidRPr="00672C17">
        <w:t>,</w:t>
      </w:r>
      <w:r w:rsidRPr="00672C17">
        <w:rPr>
          <w:rFonts w:hint="eastAsia"/>
        </w:rPr>
        <w:t>858</w:t>
      </w:r>
      <w:r w:rsidRPr="00672C17">
        <w:rPr>
          <w:rFonts w:hint="eastAsia"/>
        </w:rPr>
        <w:t>個義務單位未足額進用身心障礙者，不足人數為</w:t>
      </w:r>
      <w:r w:rsidRPr="00672C17">
        <w:rPr>
          <w:rFonts w:hint="eastAsia"/>
        </w:rPr>
        <w:t>2</w:t>
      </w:r>
      <w:r w:rsidRPr="00672C17">
        <w:t>,</w:t>
      </w:r>
      <w:r w:rsidRPr="00672C17">
        <w:rPr>
          <w:rFonts w:hint="eastAsia"/>
        </w:rPr>
        <w:t>678</w:t>
      </w:r>
      <w:r w:rsidRPr="00672C17">
        <w:rPr>
          <w:rFonts w:hint="eastAsia"/>
        </w:rPr>
        <w:t>名，長期以來，未足額進用之機構並無減少，近五年未足額進用之義務單位數量皆係</w:t>
      </w:r>
      <w:r w:rsidRPr="00672C17">
        <w:rPr>
          <w:rFonts w:hint="eastAsia"/>
        </w:rPr>
        <w:t>1,800</w:t>
      </w:r>
      <w:r w:rsidRPr="00672C17">
        <w:rPr>
          <w:rFonts w:hint="eastAsia"/>
        </w:rPr>
        <w:t>個左右，顯見進用制度仍有改善空間，爰要求勞動部勞動力發展署，進一步研議精進身心障礙者進用制度，以增進身心障礙者之就業保障。【</w:t>
      </w:r>
      <w:r w:rsidRPr="00672C17">
        <w:rPr>
          <w:rFonts w:hint="eastAsia"/>
        </w:rPr>
        <w:t>222</w:t>
      </w:r>
      <w:r w:rsidRPr="00672C17">
        <w:rPr>
          <w:rFonts w:hint="eastAsia"/>
        </w:rPr>
        <w:t>】</w:t>
      </w:r>
    </w:p>
    <w:p w14:paraId="46DB9090"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提案人：蘇巧慧</w:t>
      </w:r>
    </w:p>
    <w:p w14:paraId="7045B54F"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連署人：賴惠員  吳玉琴</w:t>
      </w:r>
    </w:p>
    <w:p w14:paraId="3D497F1A" w14:textId="77777777" w:rsidR="00B50AC6" w:rsidRPr="00672C17" w:rsidRDefault="00B50AC6" w:rsidP="005C6DAB">
      <w:pPr>
        <w:pStyle w:val="aff1"/>
      </w:pPr>
      <w:r w:rsidRPr="00672C17">
        <w:rPr>
          <w:rFonts w:hint="eastAsia"/>
        </w:rPr>
        <w:t>(</w:t>
      </w:r>
      <w:r w:rsidRPr="00672C17">
        <w:rPr>
          <w:rFonts w:hint="eastAsia"/>
        </w:rPr>
        <w:t>三十</w:t>
      </w:r>
      <w:r>
        <w:rPr>
          <w:rFonts w:hint="eastAsia"/>
        </w:rPr>
        <w:t>一</w:t>
      </w:r>
      <w:r w:rsidRPr="00672C17">
        <w:rPr>
          <w:rFonts w:hint="eastAsia"/>
        </w:rPr>
        <w:t>)</w:t>
      </w:r>
      <w:r w:rsidRPr="00672C17">
        <w:rPr>
          <w:rFonts w:hint="eastAsia"/>
        </w:rPr>
        <w:t>勞動部勞動力發展署自</w:t>
      </w:r>
      <w:r w:rsidRPr="00672C17">
        <w:rPr>
          <w:rFonts w:hint="eastAsia"/>
        </w:rPr>
        <w:t>91</w:t>
      </w:r>
      <w:r w:rsidRPr="00672C17">
        <w:rPr>
          <w:rFonts w:hint="eastAsia"/>
        </w:rPr>
        <w:t>年起陸續推動「多元就業開發方案」及「培力就業計畫」，以促進就業為出發點，融入兼顧事業經營與社會影響力之社會企業概念，協助民間團體發展各類服務模式及地方產業，並提供弱勢失業者在地就業機會。據該署統計，計畫開辦迄</w:t>
      </w:r>
      <w:r w:rsidRPr="00672C17">
        <w:rPr>
          <w:rFonts w:hint="eastAsia"/>
        </w:rPr>
        <w:t>109</w:t>
      </w:r>
      <w:r w:rsidRPr="00672C17">
        <w:rPr>
          <w:rFonts w:hint="eastAsia"/>
        </w:rPr>
        <w:t>年底止，「多元就業開發方案」計核定</w:t>
      </w:r>
      <w:r w:rsidRPr="00672C17">
        <w:rPr>
          <w:rFonts w:hint="eastAsia"/>
        </w:rPr>
        <w:t>1</w:t>
      </w:r>
      <w:r w:rsidRPr="00672C17">
        <w:rPr>
          <w:rFonts w:hint="eastAsia"/>
        </w:rPr>
        <w:t>萬</w:t>
      </w:r>
      <w:r w:rsidRPr="00672C17">
        <w:rPr>
          <w:rFonts w:hint="eastAsia"/>
        </w:rPr>
        <w:t>1,084</w:t>
      </w:r>
      <w:r w:rsidRPr="00672C17">
        <w:rPr>
          <w:rFonts w:hint="eastAsia"/>
        </w:rPr>
        <w:t>項計畫、支用</w:t>
      </w:r>
      <w:r w:rsidRPr="00672C17">
        <w:rPr>
          <w:rFonts w:hint="eastAsia"/>
        </w:rPr>
        <w:t>166</w:t>
      </w:r>
      <w:r w:rsidRPr="00672C17">
        <w:rPr>
          <w:rFonts w:hint="eastAsia"/>
        </w:rPr>
        <w:t>億</w:t>
      </w:r>
      <w:r w:rsidRPr="00672C17">
        <w:rPr>
          <w:rFonts w:hint="eastAsia"/>
        </w:rPr>
        <w:t>1,900</w:t>
      </w:r>
      <w:r w:rsidRPr="00672C17">
        <w:rPr>
          <w:rFonts w:hint="eastAsia"/>
        </w:rPr>
        <w:t>萬餘元、進用</w:t>
      </w:r>
      <w:r w:rsidRPr="00672C17">
        <w:rPr>
          <w:rFonts w:hint="eastAsia"/>
        </w:rPr>
        <w:t>12</w:t>
      </w:r>
      <w:r w:rsidRPr="00672C17">
        <w:rPr>
          <w:rFonts w:hint="eastAsia"/>
        </w:rPr>
        <w:t>萬</w:t>
      </w:r>
      <w:r w:rsidRPr="00672C17">
        <w:rPr>
          <w:rFonts w:hint="eastAsia"/>
        </w:rPr>
        <w:t>7,834</w:t>
      </w:r>
      <w:r w:rsidRPr="00672C17">
        <w:rPr>
          <w:rFonts w:hint="eastAsia"/>
        </w:rPr>
        <w:t>人次；「培力就業計畫」計核定</w:t>
      </w:r>
      <w:r w:rsidRPr="00672C17">
        <w:rPr>
          <w:rFonts w:hint="eastAsia"/>
        </w:rPr>
        <w:t>370</w:t>
      </w:r>
      <w:r w:rsidRPr="00672C17">
        <w:rPr>
          <w:rFonts w:hint="eastAsia"/>
        </w:rPr>
        <w:t>項計畫、支用</w:t>
      </w:r>
      <w:r w:rsidRPr="00672C17">
        <w:rPr>
          <w:rFonts w:hint="eastAsia"/>
        </w:rPr>
        <w:t>15</w:t>
      </w:r>
      <w:r w:rsidRPr="00672C17">
        <w:rPr>
          <w:rFonts w:hint="eastAsia"/>
        </w:rPr>
        <w:t>億</w:t>
      </w:r>
      <w:r w:rsidRPr="00672C17">
        <w:rPr>
          <w:rFonts w:hint="eastAsia"/>
        </w:rPr>
        <w:t>4,186</w:t>
      </w:r>
      <w:r w:rsidRPr="00672C17">
        <w:rPr>
          <w:rFonts w:hint="eastAsia"/>
        </w:rPr>
        <w:t>萬餘元、進用</w:t>
      </w:r>
      <w:r w:rsidRPr="00672C17">
        <w:rPr>
          <w:rFonts w:hint="eastAsia"/>
        </w:rPr>
        <w:t>8,876</w:t>
      </w:r>
      <w:r w:rsidRPr="00672C17">
        <w:rPr>
          <w:rFonts w:hint="eastAsia"/>
        </w:rPr>
        <w:t>人次。審計部</w:t>
      </w:r>
      <w:r w:rsidRPr="00672C17">
        <w:rPr>
          <w:rFonts w:hint="eastAsia"/>
        </w:rPr>
        <w:t>109</w:t>
      </w:r>
      <w:r w:rsidRPr="00672C17">
        <w:rPr>
          <w:rFonts w:hint="eastAsia"/>
        </w:rPr>
        <w:t>年度中央政府總預算查核報告指出，該計畫近年整體進用人員規模逐漸減少，且進用人員重返正常職場穩定就業狀況不明，又間有用人單位長期以救助經費進用同一人，致基本勞動權益保障不足。為持續提升進用人員再就業率，勞動部宜提升再就業率相關措施，持續規劃精進作為以提升再就業率，並藉由諮詢輔導措施，增進民間團體經營管理能量，以扶植在地產業發展，期達成促進就業之目標。爰要求勞動部於</w:t>
      </w:r>
      <w:r w:rsidRPr="00672C17">
        <w:rPr>
          <w:rFonts w:hint="eastAsia"/>
        </w:rPr>
        <w:t>3</w:t>
      </w:r>
      <w:r w:rsidRPr="00672C17">
        <w:rPr>
          <w:rFonts w:hint="eastAsia"/>
        </w:rPr>
        <w:t>個月內就該多元就業開發方案向立法院社會福利及衛生環境委員會提出專案報告。【</w:t>
      </w:r>
      <w:r w:rsidRPr="00672C17">
        <w:rPr>
          <w:rFonts w:hint="eastAsia"/>
        </w:rPr>
        <w:t>223</w:t>
      </w:r>
      <w:r w:rsidRPr="00672C17">
        <w:rPr>
          <w:rFonts w:hint="eastAsia"/>
        </w:rPr>
        <w:t>】</w:t>
      </w:r>
    </w:p>
    <w:p w14:paraId="479DD566"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 xml:space="preserve">提案人：廖國棟 </w:t>
      </w:r>
    </w:p>
    <w:p w14:paraId="0D107270" w14:textId="77777777" w:rsidR="00B50AC6" w:rsidRPr="00672C1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672C17">
        <w:rPr>
          <w:rFonts w:ascii="標楷體" w:eastAsia="標楷體" w:hAnsi="標楷體" w:cs="Times New Roman" w:hint="eastAsia"/>
          <w:sz w:val="32"/>
          <w:szCs w:val="32"/>
          <w:lang w:val="x-none" w:eastAsia="x-none"/>
        </w:rPr>
        <w:t xml:space="preserve">連署人：蔣萬安 </w:t>
      </w:r>
      <w:r w:rsidRPr="00672C17">
        <w:rPr>
          <w:rFonts w:ascii="標楷體" w:eastAsia="標楷體" w:hAnsi="標楷體" w:cs="Times New Roman"/>
          <w:sz w:val="32"/>
          <w:szCs w:val="32"/>
          <w:lang w:val="x-none" w:eastAsia="x-none"/>
        </w:rPr>
        <w:t xml:space="preserve"> </w:t>
      </w:r>
      <w:r w:rsidRPr="00672C17">
        <w:rPr>
          <w:rFonts w:ascii="標楷體" w:eastAsia="標楷體" w:hAnsi="標楷體" w:cs="Times New Roman" w:hint="eastAsia"/>
          <w:sz w:val="32"/>
          <w:szCs w:val="32"/>
          <w:lang w:val="x-none" w:eastAsia="x-none"/>
        </w:rPr>
        <w:t>徐志榮</w:t>
      </w:r>
    </w:p>
    <w:p w14:paraId="4B02F7FF" w14:textId="77777777" w:rsidR="00B50AC6" w:rsidRPr="00672C17" w:rsidRDefault="00B50AC6" w:rsidP="005C6DAB">
      <w:pPr>
        <w:pStyle w:val="aff1"/>
      </w:pPr>
      <w:r w:rsidRPr="00672C17">
        <w:rPr>
          <w:rFonts w:hint="eastAsia"/>
        </w:rPr>
        <w:t>(</w:t>
      </w:r>
      <w:r w:rsidRPr="00672C17">
        <w:rPr>
          <w:rFonts w:hint="eastAsia"/>
        </w:rPr>
        <w:t>三十</w:t>
      </w:r>
      <w:r>
        <w:rPr>
          <w:rFonts w:hint="eastAsia"/>
        </w:rPr>
        <w:t>二</w:t>
      </w:r>
      <w:r w:rsidRPr="00672C17">
        <w:rPr>
          <w:rFonts w:hint="eastAsia"/>
        </w:rPr>
        <w:t>)</w:t>
      </w:r>
      <w:r w:rsidRPr="00672C17">
        <w:rPr>
          <w:rFonts w:hint="eastAsia"/>
        </w:rPr>
        <w:t>依「原住民族語言發展法」第</w:t>
      </w:r>
      <w:r w:rsidRPr="00672C17">
        <w:rPr>
          <w:rFonts w:hint="eastAsia"/>
        </w:rPr>
        <w:t>13</w:t>
      </w:r>
      <w:r w:rsidRPr="00672C17">
        <w:rPr>
          <w:rFonts w:hint="eastAsia"/>
        </w:rPr>
        <w:t>條規定「政府機關（構）處理行政、立法事務及司法程序時，原住民得以其原住民族語言陳述意見，各該政府機關（構）應聘請通譯傳譯之。」爰此，勞動部及其所屬提供就業服務或職業訓練時，應依原住民族各族之區域性，運用原住民族各族語言人員之資料庫，俾利服務人民而有其原住民族語言通譯需求時，給予適宜之協助。爰要求勞動部向立法院社會福利及衛生環境委員會提出，原住民族各族之地域性規劃運用原住民族各族語言人員之資料庫以及之相關書面報告。【</w:t>
      </w:r>
      <w:r w:rsidRPr="00672C17">
        <w:rPr>
          <w:rFonts w:hint="eastAsia"/>
        </w:rPr>
        <w:t>224</w:t>
      </w:r>
      <w:r w:rsidRPr="00672C17">
        <w:rPr>
          <w:rFonts w:hint="eastAsia"/>
        </w:rPr>
        <w:t>】</w:t>
      </w:r>
    </w:p>
    <w:p w14:paraId="4BF0CC26" w14:textId="77777777" w:rsidR="00B50AC6" w:rsidRPr="00672C17" w:rsidRDefault="00B50AC6" w:rsidP="005C6DAB">
      <w:pPr>
        <w:pStyle w:val="af0"/>
      </w:pPr>
      <w:r w:rsidRPr="00672C17">
        <w:rPr>
          <w:rFonts w:hint="eastAsia"/>
        </w:rPr>
        <w:t xml:space="preserve">提案人：廖國棟 </w:t>
      </w:r>
    </w:p>
    <w:p w14:paraId="6FD4B7D3" w14:textId="77777777" w:rsidR="00B50AC6" w:rsidRPr="005232B3" w:rsidRDefault="00B50AC6" w:rsidP="005C6DAB">
      <w:pPr>
        <w:spacing w:line="440" w:lineRule="exact"/>
        <w:ind w:leftChars="1400" w:left="4640" w:hangingChars="400" w:hanging="1280"/>
        <w:rPr>
          <w:lang w:val="x-none"/>
        </w:rPr>
      </w:pPr>
      <w:r w:rsidRPr="00672C17">
        <w:rPr>
          <w:rFonts w:ascii="標楷體" w:eastAsia="標楷體" w:hAnsi="標楷體" w:cs="Times New Roman" w:hint="eastAsia"/>
          <w:sz w:val="32"/>
          <w:szCs w:val="32"/>
          <w:lang w:val="x-none" w:eastAsia="x-none"/>
        </w:rPr>
        <w:t xml:space="preserve">連署人：蔣萬安 </w:t>
      </w:r>
      <w:r w:rsidRPr="00672C17">
        <w:rPr>
          <w:rFonts w:ascii="標楷體" w:eastAsia="標楷體" w:hAnsi="標楷體" w:cs="Times New Roman"/>
          <w:sz w:val="32"/>
          <w:szCs w:val="32"/>
          <w:lang w:val="x-none" w:eastAsia="x-none"/>
        </w:rPr>
        <w:t xml:space="preserve"> </w:t>
      </w:r>
      <w:r w:rsidRPr="00672C17">
        <w:rPr>
          <w:rFonts w:ascii="標楷體" w:eastAsia="標楷體" w:hAnsi="標楷體" w:cs="Times New Roman" w:hint="eastAsia"/>
          <w:sz w:val="32"/>
          <w:szCs w:val="32"/>
          <w:lang w:val="x-none" w:eastAsia="x-none"/>
        </w:rPr>
        <w:t>徐志榮</w:t>
      </w:r>
    </w:p>
    <w:p w14:paraId="4E9D1AAE" w14:textId="77777777" w:rsidR="00B50AC6" w:rsidRDefault="00B50AC6" w:rsidP="005C6DAB">
      <w:pPr>
        <w:spacing w:beforeLines="100" w:before="360" w:line="440" w:lineRule="exact"/>
        <w:ind w:leftChars="100" w:left="1520" w:hangingChars="400" w:hanging="1280"/>
        <w:jc w:val="both"/>
        <w:outlineLvl w:val="4"/>
        <w:rPr>
          <w:rFonts w:ascii="標楷體" w:eastAsia="標楷體" w:hAnsi="標楷體" w:cs="Times New Roman"/>
          <w:sz w:val="32"/>
          <w:szCs w:val="32"/>
        </w:rPr>
      </w:pPr>
      <w:r w:rsidRPr="00B6267C">
        <w:rPr>
          <w:rFonts w:ascii="標楷體" w:eastAsia="標楷體" w:hAnsi="標楷體" w:cs="Times New Roman" w:hint="eastAsia"/>
          <w:sz w:val="32"/>
          <w:szCs w:val="32"/>
        </w:rPr>
        <w:t>第4項　職業安全衛生署</w:t>
      </w:r>
      <w:r w:rsidRPr="00B6267C">
        <w:rPr>
          <w:rFonts w:ascii="標楷體" w:eastAsia="標楷體" w:hAnsi="標楷體" w:cs="Times New Roman"/>
          <w:sz w:val="32"/>
          <w:szCs w:val="32"/>
        </w:rPr>
        <w:t>8</w:t>
      </w:r>
      <w:r w:rsidRPr="00B6267C">
        <w:rPr>
          <w:rFonts w:ascii="標楷體" w:eastAsia="標楷體" w:hAnsi="標楷體" w:cs="Times New Roman" w:hint="eastAsia"/>
          <w:sz w:val="32"/>
          <w:szCs w:val="32"/>
        </w:rPr>
        <w:t>億8,</w:t>
      </w:r>
      <w:r w:rsidRPr="00B6267C">
        <w:rPr>
          <w:rFonts w:ascii="標楷體" w:eastAsia="標楷體" w:hAnsi="標楷體" w:cs="Times New Roman"/>
          <w:sz w:val="32"/>
          <w:szCs w:val="32"/>
        </w:rPr>
        <w:t>097</w:t>
      </w:r>
      <w:r w:rsidRPr="00B6267C">
        <w:rPr>
          <w:rFonts w:ascii="標楷體" w:eastAsia="標楷體" w:hAnsi="標楷體" w:cs="Times New Roman" w:hint="eastAsia"/>
          <w:sz w:val="32"/>
          <w:szCs w:val="32"/>
        </w:rPr>
        <w:t>萬元，照列。</w:t>
      </w:r>
    </w:p>
    <w:p w14:paraId="7C1556F4" w14:textId="77777777" w:rsidR="00B50AC6" w:rsidRPr="00811894" w:rsidRDefault="00B50AC6" w:rsidP="005C6DAB">
      <w:pPr>
        <w:spacing w:beforeLines="50" w:before="180" w:line="440" w:lineRule="exact"/>
        <w:ind w:leftChars="100" w:left="880" w:hangingChars="200" w:hanging="640"/>
        <w:jc w:val="both"/>
        <w:rPr>
          <w:rFonts w:ascii="標楷體" w:eastAsia="標楷體" w:hAnsi="標楷體" w:cs="Times New Roman"/>
          <w:color w:val="000000"/>
          <w:sz w:val="32"/>
          <w:szCs w:val="32"/>
          <w:lang w:val="x-none" w:eastAsia="x-none"/>
        </w:rPr>
      </w:pPr>
      <w:r w:rsidRPr="00811894">
        <w:rPr>
          <w:rFonts w:ascii="標楷體" w:eastAsia="標楷體" w:hAnsi="標楷體" w:cs="Times New Roman" w:hint="eastAsia"/>
          <w:color w:val="000000"/>
          <w:sz w:val="32"/>
          <w:szCs w:val="32"/>
          <w:lang w:val="x-none" w:eastAsia="x-none"/>
        </w:rPr>
        <w:t>本項通過決議22項：</w:t>
      </w:r>
    </w:p>
    <w:p w14:paraId="59B5D55C" w14:textId="77777777" w:rsidR="00B50AC6" w:rsidRPr="00811894" w:rsidRDefault="00B50AC6" w:rsidP="005C6DAB">
      <w:pPr>
        <w:pStyle w:val="aff1"/>
      </w:pPr>
      <w:r w:rsidRPr="00811894">
        <w:rPr>
          <w:rFonts w:hint="eastAsia"/>
        </w:rPr>
        <w:t>(</w:t>
      </w:r>
      <w:r w:rsidRPr="00811894">
        <w:rPr>
          <w:rFonts w:hint="eastAsia"/>
        </w:rPr>
        <w:t>一</w:t>
      </w:r>
      <w:r w:rsidRPr="00811894">
        <w:rPr>
          <w:rFonts w:hint="eastAsia"/>
        </w:rPr>
        <w:t>)</w:t>
      </w:r>
      <w:r w:rsidRPr="00811894">
        <w:rPr>
          <w:rFonts w:hint="eastAsia"/>
        </w:rPr>
        <w:t>有鑑於外籍勞工發生職業災害案例時有所聞，尤其營造業外勞職災死亡案例未見顯著減少，究其原因可歸咎於欠缺開發外勞原生語言之安全衛生教材並積極推動有效之教育訓練課程所致。勞動部職業安全衛生署推動全國職業安全衛生智能發展計畫已有兩年，但許多創新發展作為仍未見成效，爰</w:t>
      </w:r>
      <w:r w:rsidRPr="00811894">
        <w:rPr>
          <w:rFonts w:hint="eastAsia"/>
        </w:rPr>
        <w:t>111</w:t>
      </w:r>
      <w:r w:rsidRPr="00811894">
        <w:rPr>
          <w:rFonts w:hint="eastAsia"/>
        </w:rPr>
        <w:t>年度勞動部職業安全衛生署「職業安全衛生科技發展業務」預算編列</w:t>
      </w:r>
      <w:r w:rsidRPr="00811894">
        <w:rPr>
          <w:rFonts w:hint="eastAsia"/>
        </w:rPr>
        <w:t>3</w:t>
      </w:r>
      <w:r w:rsidRPr="00811894">
        <w:t>,0</w:t>
      </w:r>
      <w:r w:rsidRPr="00811894">
        <w:rPr>
          <w:rFonts w:hint="eastAsia"/>
        </w:rPr>
        <w:t>00</w:t>
      </w:r>
      <w:r w:rsidRPr="00811894">
        <w:rPr>
          <w:rFonts w:hint="eastAsia"/>
        </w:rPr>
        <w:t>萬元，凍結</w:t>
      </w:r>
      <w:r w:rsidRPr="00811894">
        <w:rPr>
          <w:rFonts w:hint="eastAsia"/>
        </w:rPr>
        <w:t>50</w:t>
      </w:r>
      <w:r w:rsidRPr="00811894">
        <w:rPr>
          <w:rFonts w:hint="eastAsia"/>
        </w:rPr>
        <w:t>萬元，俟勞動部職業安全衛生署於</w:t>
      </w:r>
      <w:r w:rsidRPr="00811894">
        <w:rPr>
          <w:rFonts w:hint="eastAsia"/>
        </w:rPr>
        <w:t>1</w:t>
      </w:r>
      <w:r w:rsidRPr="00811894">
        <w:rPr>
          <w:rFonts w:hint="eastAsia"/>
        </w:rPr>
        <w:t>個月內向立法院社會福利及衛生環境委員會提出書面報告並經同意後，始得動支。【</w:t>
      </w:r>
      <w:r w:rsidRPr="00811894">
        <w:rPr>
          <w:rFonts w:hint="eastAsia"/>
        </w:rPr>
        <w:t>227</w:t>
      </w:r>
      <w:r w:rsidRPr="00811894">
        <w:rPr>
          <w:rFonts w:hint="eastAsia"/>
        </w:rPr>
        <w:t>】</w:t>
      </w:r>
    </w:p>
    <w:p w14:paraId="2FC71B0A"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提案人：陳  瑩</w:t>
      </w:r>
    </w:p>
    <w:p w14:paraId="046528B3"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連署人：莊競程  蘇巧慧</w:t>
      </w:r>
    </w:p>
    <w:p w14:paraId="37D71B3E" w14:textId="77777777" w:rsidR="00B50AC6" w:rsidRPr="00811894" w:rsidRDefault="00B50AC6" w:rsidP="005C6DAB">
      <w:pPr>
        <w:pStyle w:val="aff1"/>
      </w:pPr>
      <w:r w:rsidRPr="00811894">
        <w:rPr>
          <w:rFonts w:hint="eastAsia"/>
        </w:rPr>
        <w:t>(</w:t>
      </w:r>
      <w:r w:rsidRPr="00811894">
        <w:rPr>
          <w:rFonts w:hint="eastAsia"/>
        </w:rPr>
        <w:t>二</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萬元，合併凍結</w:t>
      </w:r>
      <w:r w:rsidRPr="00811894">
        <w:rPr>
          <w:rFonts w:hint="eastAsia"/>
        </w:rPr>
        <w:t>200</w:t>
      </w:r>
      <w:r w:rsidRPr="00811894">
        <w:rPr>
          <w:rFonts w:hint="eastAsia"/>
        </w:rPr>
        <w:t>萬元，俟勞動部職業安全衛生署就下列各案向立法院社會福利及衛生環境委員會提出書面報告並經同意後，始得動支。</w:t>
      </w:r>
    </w:p>
    <w:p w14:paraId="523CE68D" w14:textId="77777777" w:rsidR="00B50AC6" w:rsidRPr="00811894" w:rsidRDefault="00B50AC6" w:rsidP="005C6DAB">
      <w:pPr>
        <w:pStyle w:val="1f3"/>
      </w:pPr>
      <w:r w:rsidRPr="00811894">
        <w:rPr>
          <w:rFonts w:hint="eastAsia"/>
        </w:rPr>
        <w:t>1.</w:t>
      </w:r>
      <w:r w:rsidRPr="00811894">
        <w:rPr>
          <w:rFonts w:hint="eastAsia"/>
        </w:rPr>
        <w:t>按「職業安全衛生法」第</w:t>
      </w:r>
      <w:r w:rsidRPr="00811894">
        <w:rPr>
          <w:rFonts w:hint="eastAsia"/>
        </w:rPr>
        <w:t>6</w:t>
      </w:r>
      <w:r w:rsidRPr="00811894">
        <w:rPr>
          <w:rFonts w:hint="eastAsia"/>
        </w:rPr>
        <w:t>條第</w:t>
      </w:r>
      <w:r w:rsidRPr="00811894">
        <w:rPr>
          <w:rFonts w:hint="eastAsia"/>
        </w:rPr>
        <w:t>2</w:t>
      </w:r>
      <w:r w:rsidRPr="00811894">
        <w:rPr>
          <w:rFonts w:hint="eastAsia"/>
        </w:rPr>
        <w:t>項第</w:t>
      </w:r>
      <w:r w:rsidRPr="00811894">
        <w:rPr>
          <w:rFonts w:hint="eastAsia"/>
        </w:rPr>
        <w:t>3</w:t>
      </w:r>
      <w:r w:rsidRPr="00811894">
        <w:rPr>
          <w:rFonts w:hint="eastAsia"/>
        </w:rPr>
        <w:t>款：「雇主對下列事項，應妥為規劃及採取必要之安全衛生措施：三、執行職務因他人行為遭受身體或精神不法侵害之預防。」顯見雇主有採取避免勞工於執行職務時，因他人行為遭受身體或精神不法侵害之預防措施。惟，本法尚未明訂若為侵害之行為人為雇主之懲處，與本法為防止職業災害，保障工作者安全及健康之立法目的未盡相符。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萬元，俟勞動部職業安全衛生署於</w:t>
      </w:r>
      <w:r w:rsidRPr="00811894">
        <w:rPr>
          <w:rFonts w:hint="eastAsia"/>
        </w:rPr>
        <w:t>6</w:t>
      </w:r>
      <w:r w:rsidRPr="00811894">
        <w:rPr>
          <w:rFonts w:hint="eastAsia"/>
        </w:rPr>
        <w:t>個月內研擬「職業安全衛生法」第</w:t>
      </w:r>
      <w:r w:rsidRPr="00811894">
        <w:rPr>
          <w:rFonts w:hint="eastAsia"/>
        </w:rPr>
        <w:t>6</w:t>
      </w:r>
      <w:r w:rsidRPr="00811894">
        <w:rPr>
          <w:rFonts w:hint="eastAsia"/>
        </w:rPr>
        <w:t>條相關修法可行性評估，並向立法院社會福利及衛生環境委員會提出書面報告後，始得動支。【</w:t>
      </w:r>
      <w:r w:rsidRPr="00811894">
        <w:rPr>
          <w:rFonts w:hint="eastAsia"/>
        </w:rPr>
        <w:t>228</w:t>
      </w:r>
      <w:r w:rsidRPr="00811894">
        <w:rPr>
          <w:rFonts w:hint="eastAsia"/>
        </w:rPr>
        <w:t>】</w:t>
      </w:r>
    </w:p>
    <w:p w14:paraId="05657E93"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提案人：賴香伶</w:t>
      </w:r>
    </w:p>
    <w:p w14:paraId="21B58E98"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連署人：蔣萬安  賴惠員</w:t>
      </w:r>
    </w:p>
    <w:p w14:paraId="4D2C11BE" w14:textId="77777777" w:rsidR="00B50AC6" w:rsidRPr="00811894" w:rsidRDefault="00B50AC6" w:rsidP="005C6DAB">
      <w:pPr>
        <w:pStyle w:val="1f3"/>
      </w:pPr>
      <w:r w:rsidRPr="00811894">
        <w:rPr>
          <w:rFonts w:hint="eastAsia"/>
        </w:rPr>
        <w:t>2.</w:t>
      </w:r>
      <w:r w:rsidRPr="00811894">
        <w:rPr>
          <w:rFonts w:hint="eastAsia"/>
        </w:rPr>
        <w:t>針對食品外送員之勞動條件與職業安全保護，勞動部於</w:t>
      </w:r>
      <w:r w:rsidRPr="00811894">
        <w:rPr>
          <w:rFonts w:hint="eastAsia"/>
        </w:rPr>
        <w:t>108</w:t>
      </w:r>
      <w:r w:rsidRPr="00811894">
        <w:rPr>
          <w:rFonts w:hint="eastAsia"/>
        </w:rPr>
        <w:t>年</w:t>
      </w:r>
      <w:r w:rsidRPr="00811894">
        <w:rPr>
          <w:rFonts w:hint="eastAsia"/>
        </w:rPr>
        <w:t>11</w:t>
      </w:r>
      <w:r w:rsidRPr="00811894">
        <w:rPr>
          <w:rFonts w:hint="eastAsia"/>
        </w:rPr>
        <w:t>月</w:t>
      </w:r>
      <w:r w:rsidRPr="00811894">
        <w:rPr>
          <w:rFonts w:hint="eastAsia"/>
        </w:rPr>
        <w:t>19</w:t>
      </w:r>
      <w:r w:rsidRPr="00811894">
        <w:rPr>
          <w:rFonts w:hint="eastAsia"/>
        </w:rPr>
        <w:t>日，「勞動契約認定指導原則」，以為檢視聘僱關係之依據；並勞動部職業安全衛生署於</w:t>
      </w:r>
      <w:r w:rsidRPr="00811894">
        <w:rPr>
          <w:rFonts w:hint="eastAsia"/>
        </w:rPr>
        <w:t xml:space="preserve">108 </w:t>
      </w:r>
      <w:r w:rsidRPr="00811894">
        <w:rPr>
          <w:rFonts w:hint="eastAsia"/>
        </w:rPr>
        <w:t>年</w:t>
      </w:r>
      <w:r w:rsidRPr="00811894">
        <w:rPr>
          <w:rFonts w:hint="eastAsia"/>
        </w:rPr>
        <w:t xml:space="preserve">10 </w:t>
      </w:r>
      <w:r w:rsidRPr="00811894">
        <w:rPr>
          <w:rFonts w:hint="eastAsia"/>
        </w:rPr>
        <w:t>月</w:t>
      </w:r>
      <w:r w:rsidRPr="00811894">
        <w:rPr>
          <w:rFonts w:hint="eastAsia"/>
        </w:rPr>
        <w:t xml:space="preserve">2 </w:t>
      </w:r>
      <w:r w:rsidRPr="00811894">
        <w:rPr>
          <w:rFonts w:hint="eastAsia"/>
        </w:rPr>
        <w:t>日發佈：「食品外送作業安全衛生指引」、</w:t>
      </w:r>
      <w:r w:rsidRPr="00811894">
        <w:rPr>
          <w:rFonts w:hint="eastAsia"/>
        </w:rPr>
        <w:t>108</w:t>
      </w:r>
      <w:r w:rsidRPr="00811894">
        <w:rPr>
          <w:rFonts w:hint="eastAsia"/>
        </w:rPr>
        <w:t>年</w:t>
      </w:r>
      <w:r w:rsidRPr="00811894">
        <w:rPr>
          <w:rFonts w:hint="eastAsia"/>
        </w:rPr>
        <w:t>12</w:t>
      </w:r>
      <w:r w:rsidRPr="00811894">
        <w:rPr>
          <w:rFonts w:hint="eastAsia"/>
        </w:rPr>
        <w:t>月</w:t>
      </w:r>
      <w:r w:rsidRPr="00811894">
        <w:rPr>
          <w:rFonts w:hint="eastAsia"/>
        </w:rPr>
        <w:t>1</w:t>
      </w:r>
      <w:r w:rsidRPr="00811894">
        <w:rPr>
          <w:rFonts w:hint="eastAsia"/>
        </w:rPr>
        <w:t>日第一次修正、</w:t>
      </w:r>
      <w:r w:rsidRPr="00811894">
        <w:rPr>
          <w:rFonts w:hint="eastAsia"/>
        </w:rPr>
        <w:t>109</w:t>
      </w:r>
      <w:r w:rsidRPr="00811894">
        <w:rPr>
          <w:rFonts w:hint="eastAsia"/>
        </w:rPr>
        <w:t>年</w:t>
      </w:r>
      <w:r w:rsidRPr="00811894">
        <w:rPr>
          <w:rFonts w:hint="eastAsia"/>
        </w:rPr>
        <w:t>3</w:t>
      </w:r>
      <w:r w:rsidRPr="00811894">
        <w:rPr>
          <w:rFonts w:hint="eastAsia"/>
        </w:rPr>
        <w:t>月</w:t>
      </w:r>
      <w:r w:rsidRPr="00811894">
        <w:rPr>
          <w:rFonts w:hint="eastAsia"/>
        </w:rPr>
        <w:t>2</w:t>
      </w:r>
      <w:r w:rsidRPr="00811894">
        <w:rPr>
          <w:rFonts w:hint="eastAsia"/>
        </w:rPr>
        <w:t>日第二次修正；再於</w:t>
      </w:r>
      <w:r w:rsidRPr="00811894">
        <w:rPr>
          <w:rFonts w:hint="eastAsia"/>
        </w:rPr>
        <w:t>109</w:t>
      </w:r>
      <w:r w:rsidRPr="00811894">
        <w:rPr>
          <w:rFonts w:hint="eastAsia"/>
        </w:rPr>
        <w:t>年</w:t>
      </w:r>
      <w:r w:rsidRPr="00811894">
        <w:rPr>
          <w:rFonts w:hint="eastAsia"/>
        </w:rPr>
        <w:t>3</w:t>
      </w:r>
      <w:r w:rsidRPr="00811894">
        <w:rPr>
          <w:rFonts w:hint="eastAsia"/>
        </w:rPr>
        <w:t>月</w:t>
      </w:r>
      <w:r w:rsidRPr="00811894">
        <w:rPr>
          <w:rFonts w:hint="eastAsia"/>
        </w:rPr>
        <w:t>2</w:t>
      </w:r>
      <w:r w:rsidRPr="00811894">
        <w:rPr>
          <w:rFonts w:hint="eastAsia"/>
        </w:rPr>
        <w:t>日修正發布「職業安全衛生設施規則」，以為職業安全保護之規定。其中，「食品外送作業安全衛生指引」落實的問題，實有進步的空間，尤其第</w:t>
      </w:r>
      <w:r w:rsidRPr="00811894">
        <w:rPr>
          <w:rFonts w:hint="eastAsia"/>
        </w:rPr>
        <w:t>4</w:t>
      </w:r>
      <w:r w:rsidRPr="00811894">
        <w:rPr>
          <w:rFonts w:hint="eastAsia"/>
        </w:rPr>
        <w:t>條第</w:t>
      </w:r>
      <w:r w:rsidRPr="00811894">
        <w:rPr>
          <w:rFonts w:hint="eastAsia"/>
        </w:rPr>
        <w:t>6</w:t>
      </w:r>
      <w:r w:rsidRPr="00811894">
        <w:rPr>
          <w:rFonts w:hint="eastAsia"/>
        </w:rPr>
        <w:t>款與第</w:t>
      </w:r>
      <w:r w:rsidRPr="00811894">
        <w:rPr>
          <w:rFonts w:hint="eastAsia"/>
        </w:rPr>
        <w:t>10</w:t>
      </w:r>
      <w:r w:rsidRPr="00811894">
        <w:rPr>
          <w:rFonts w:hint="eastAsia"/>
        </w:rPr>
        <w:t>條規定之：合理派單，若未能要求平台業者公佈派案與懲戒相關之運算規則，實不能論以有效執行。為落實食品外送員之權益與安全保護，尤其避免各級政府主管機關屢以不恰當之方式因應外送員職業災害事件：如透過交通臨檢與違規事項之處分，將本指引規定平台業者應負的責任轉嫁與外送員。勞動部為主責本業務之機關，當然應落實執行本指引之規定事項。為利於本院監督職權之行使，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w:t>
      </w:r>
      <w:r w:rsidRPr="00811894">
        <w:rPr>
          <w:rFonts w:hint="eastAsia"/>
        </w:rPr>
        <w:t>(</w:t>
      </w:r>
      <w:r w:rsidRPr="00811894">
        <w:rPr>
          <w:rFonts w:hint="eastAsia"/>
        </w:rPr>
        <w:t>不含人事費、獎補助費</w:t>
      </w:r>
      <w:r w:rsidRPr="00811894">
        <w:rPr>
          <w:rFonts w:hint="eastAsia"/>
        </w:rPr>
        <w:t>)</w:t>
      </w:r>
      <w:r w:rsidRPr="00811894">
        <w:rPr>
          <w:rFonts w:hint="eastAsia"/>
        </w:rPr>
        <w:t>，並具體提出解凍條件。解凍條件：</w:t>
      </w:r>
      <w:r w:rsidRPr="00811894">
        <w:rPr>
          <w:rFonts w:hint="eastAsia"/>
        </w:rPr>
        <w:t>(1)</w:t>
      </w:r>
      <w:r w:rsidRPr="00811894">
        <w:rPr>
          <w:rFonts w:hint="eastAsia"/>
        </w:rPr>
        <w:t>針對「食品外送作業安全衛生指引」第</w:t>
      </w:r>
      <w:r w:rsidRPr="00811894">
        <w:rPr>
          <w:rFonts w:hint="eastAsia"/>
        </w:rPr>
        <w:t>4</w:t>
      </w:r>
      <w:r w:rsidRPr="00811894">
        <w:rPr>
          <w:rFonts w:hint="eastAsia"/>
        </w:rPr>
        <w:t>條之</w:t>
      </w:r>
      <w:r w:rsidRPr="00811894">
        <w:rPr>
          <w:rFonts w:hint="eastAsia"/>
        </w:rPr>
        <w:t>8</w:t>
      </w:r>
      <w:r w:rsidRPr="00811894">
        <w:rPr>
          <w:rFonts w:hint="eastAsia"/>
        </w:rPr>
        <w:t>款規定進行執行狀況之調查。</w:t>
      </w:r>
      <w:r w:rsidRPr="00811894">
        <w:rPr>
          <w:rFonts w:hint="eastAsia"/>
        </w:rPr>
        <w:t>(2)</w:t>
      </w:r>
      <w:r w:rsidRPr="00811894">
        <w:rPr>
          <w:rFonts w:hint="eastAsia"/>
        </w:rPr>
        <w:t>研議督促平台業者公佈派案與懲戒相關之運算規則。</w:t>
      </w:r>
      <w:r w:rsidRPr="00811894">
        <w:rPr>
          <w:rFonts w:hint="eastAsia"/>
        </w:rPr>
        <w:t>(3)</w:t>
      </w:r>
      <w:r w:rsidRPr="00811894">
        <w:rPr>
          <w:rFonts w:hint="eastAsia"/>
        </w:rPr>
        <w:t>將前述兩點執行之結果送立法院社會福利及衛生環境委員會，始得動支。【</w:t>
      </w:r>
      <w:r w:rsidRPr="00811894">
        <w:rPr>
          <w:rFonts w:hint="eastAsia"/>
        </w:rPr>
        <w:t>231</w:t>
      </w:r>
      <w:r w:rsidRPr="00811894">
        <w:rPr>
          <w:rFonts w:hint="eastAsia"/>
        </w:rPr>
        <w:t>】</w:t>
      </w:r>
    </w:p>
    <w:p w14:paraId="2EB18C87"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提案人：吳玉琴</w:t>
      </w:r>
    </w:p>
    <w:p w14:paraId="6C68DD19"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連署人：黃秀芳  邱泰源</w:t>
      </w:r>
    </w:p>
    <w:p w14:paraId="0DF701EB" w14:textId="77777777" w:rsidR="00B50AC6" w:rsidRPr="00811894" w:rsidRDefault="00B50AC6" w:rsidP="005C6DAB">
      <w:pPr>
        <w:pStyle w:val="1f3"/>
      </w:pPr>
      <w:r w:rsidRPr="00811894">
        <w:rPr>
          <w:rFonts w:hint="eastAsia"/>
        </w:rPr>
        <w:t>3.111</w:t>
      </w:r>
      <w:r w:rsidRPr="00811894">
        <w:rPr>
          <w:rFonts w:hint="eastAsia"/>
        </w:rPr>
        <w:t>年度勞動部職業安全衛生署預算案第</w:t>
      </w:r>
      <w:r w:rsidRPr="00811894">
        <w:rPr>
          <w:rFonts w:hint="eastAsia"/>
        </w:rPr>
        <w:t>4</w:t>
      </w:r>
      <w:r w:rsidRPr="00811894">
        <w:rPr>
          <w:rFonts w:hint="eastAsia"/>
        </w:rPr>
        <w:t>目「職業安全衛生業務」預算編列</w:t>
      </w:r>
      <w:r w:rsidRPr="00811894">
        <w:t>3</w:t>
      </w:r>
      <w:r w:rsidRPr="00811894">
        <w:rPr>
          <w:rFonts w:hint="eastAsia"/>
        </w:rPr>
        <w:t>億</w:t>
      </w:r>
      <w:r w:rsidRPr="00811894">
        <w:t>8,556</w:t>
      </w:r>
      <w:r w:rsidRPr="00811894">
        <w:rPr>
          <w:rFonts w:hint="eastAsia"/>
        </w:rPr>
        <w:t>萬元，辦理建構職場安全及推動防災措施、強化職業衛生與推動勞工健康服務、加強職業傷病通報、補助與重建、加強勞動監督檢查等多項業務。勞動部職業安全衛生署自</w:t>
      </w:r>
      <w:r w:rsidRPr="00811894">
        <w:rPr>
          <w:rFonts w:hint="eastAsia"/>
        </w:rPr>
        <w:t>106</w:t>
      </w:r>
      <w:r w:rsidRPr="00811894">
        <w:rPr>
          <w:rFonts w:hint="eastAsia"/>
        </w:rPr>
        <w:t>年度起推動「全國職場減災精進策略」，並訂定目標，</w:t>
      </w:r>
      <w:r w:rsidRPr="00811894">
        <w:rPr>
          <w:rFonts w:hint="eastAsia"/>
        </w:rPr>
        <w:t>3</w:t>
      </w:r>
      <w:r w:rsidRPr="00811894">
        <w:rPr>
          <w:rFonts w:hint="eastAsia"/>
        </w:rPr>
        <w:t>年內</w:t>
      </w:r>
      <w:r w:rsidRPr="00811894">
        <w:rPr>
          <w:rFonts w:hint="eastAsia"/>
        </w:rPr>
        <w:t>(107</w:t>
      </w:r>
      <w:r w:rsidRPr="00811894">
        <w:rPr>
          <w:rFonts w:hint="eastAsia"/>
        </w:rPr>
        <w:t>年至</w:t>
      </w:r>
      <w:r w:rsidRPr="00811894">
        <w:rPr>
          <w:rFonts w:hint="eastAsia"/>
        </w:rPr>
        <w:t>109</w:t>
      </w:r>
      <w:r w:rsidRPr="00811894">
        <w:rPr>
          <w:rFonts w:hint="eastAsia"/>
        </w:rPr>
        <w:t>年</w:t>
      </w:r>
      <w:r w:rsidRPr="00811894">
        <w:rPr>
          <w:rFonts w:hint="eastAsia"/>
        </w:rPr>
        <w:t>)</w:t>
      </w:r>
      <w:r w:rsidRPr="00811894">
        <w:rPr>
          <w:rFonts w:hint="eastAsia"/>
        </w:rPr>
        <w:t>將勞工保險職業災害千人率由</w:t>
      </w:r>
      <w:r w:rsidRPr="00811894">
        <w:rPr>
          <w:rFonts w:hint="eastAsia"/>
        </w:rPr>
        <w:t>103</w:t>
      </w:r>
      <w:r w:rsidRPr="00811894">
        <w:rPr>
          <w:rFonts w:hint="eastAsia"/>
        </w:rPr>
        <w:t>年至</w:t>
      </w:r>
      <w:r w:rsidRPr="00811894">
        <w:rPr>
          <w:rFonts w:hint="eastAsia"/>
        </w:rPr>
        <w:t>105</w:t>
      </w:r>
      <w:r w:rsidRPr="00811894">
        <w:rPr>
          <w:rFonts w:hint="eastAsia"/>
        </w:rPr>
        <w:t>年之平均值</w:t>
      </w:r>
      <w:r w:rsidRPr="00811894">
        <w:rPr>
          <w:rFonts w:hint="eastAsia"/>
        </w:rPr>
        <w:t xml:space="preserve">3.199 </w:t>
      </w:r>
      <w:r w:rsidRPr="00811894">
        <w:rPr>
          <w:rFonts w:hint="eastAsia"/>
        </w:rPr>
        <w:t>‰降至</w:t>
      </w:r>
      <w:r w:rsidRPr="00811894">
        <w:rPr>
          <w:rFonts w:hint="eastAsia"/>
        </w:rPr>
        <w:t xml:space="preserve">2.239 </w:t>
      </w:r>
      <w:r w:rsidRPr="00811894">
        <w:rPr>
          <w:rFonts w:hint="eastAsia"/>
        </w:rPr>
        <w:t>‰，降幅</w:t>
      </w:r>
      <w:r w:rsidRPr="00811894">
        <w:rPr>
          <w:rFonts w:hint="eastAsia"/>
        </w:rPr>
        <w:t>30%</w:t>
      </w:r>
      <w:r w:rsidRPr="00811894">
        <w:rPr>
          <w:rFonts w:hint="eastAsia"/>
        </w:rPr>
        <w:t>。查</w:t>
      </w:r>
      <w:r w:rsidRPr="00811894">
        <w:rPr>
          <w:rFonts w:hint="eastAsia"/>
        </w:rPr>
        <w:t>107</w:t>
      </w:r>
      <w:r w:rsidRPr="00811894">
        <w:rPr>
          <w:rFonts w:hint="eastAsia"/>
        </w:rPr>
        <w:t>年度至</w:t>
      </w:r>
      <w:r w:rsidRPr="00811894">
        <w:rPr>
          <w:rFonts w:hint="eastAsia"/>
        </w:rPr>
        <w:t>109</w:t>
      </w:r>
      <w:r w:rsidRPr="00811894">
        <w:rPr>
          <w:rFonts w:hint="eastAsia"/>
        </w:rPr>
        <w:t>年度「全國職場減災精進策略」之執行情形，</w:t>
      </w:r>
      <w:r w:rsidRPr="00811894">
        <w:rPr>
          <w:rFonts w:hint="eastAsia"/>
        </w:rPr>
        <w:t>109</w:t>
      </w:r>
      <w:r w:rsidRPr="00811894">
        <w:rPr>
          <w:rFonts w:hint="eastAsia"/>
        </w:rPr>
        <w:t>年度職災千人率已降至</w:t>
      </w:r>
      <w:r w:rsidRPr="00811894">
        <w:rPr>
          <w:rFonts w:hint="eastAsia"/>
        </w:rPr>
        <w:t xml:space="preserve">2.549 </w:t>
      </w:r>
      <w:r w:rsidRPr="00811894">
        <w:rPr>
          <w:rFonts w:hint="eastAsia"/>
        </w:rPr>
        <w:t>‰，</w:t>
      </w:r>
      <w:r w:rsidRPr="00811894">
        <w:rPr>
          <w:rFonts w:hint="eastAsia"/>
        </w:rPr>
        <w:t>3</w:t>
      </w:r>
      <w:r w:rsidRPr="00811894">
        <w:rPr>
          <w:rFonts w:hint="eastAsia"/>
        </w:rPr>
        <w:t>年職災千人率降幅</w:t>
      </w:r>
      <w:r w:rsidRPr="00811894">
        <w:rPr>
          <w:rFonts w:hint="eastAsia"/>
        </w:rPr>
        <w:t>20.3%</w:t>
      </w:r>
      <w:r w:rsidRPr="00811894">
        <w:rPr>
          <w:rFonts w:hint="eastAsia"/>
        </w:rPr>
        <w:t>，雖具減災成效，仍未達目標值</w:t>
      </w:r>
      <w:r w:rsidRPr="00811894">
        <w:rPr>
          <w:rFonts w:hint="eastAsia"/>
        </w:rPr>
        <w:t>30%</w:t>
      </w:r>
      <w:r w:rsidRPr="00811894">
        <w:rPr>
          <w:rFonts w:hint="eastAsia"/>
        </w:rPr>
        <w:t>；職場減災自</w:t>
      </w:r>
      <w:r w:rsidRPr="00811894">
        <w:rPr>
          <w:rFonts w:hint="eastAsia"/>
        </w:rPr>
        <w:t>109</w:t>
      </w:r>
      <w:r w:rsidRPr="00811894">
        <w:rPr>
          <w:rFonts w:hint="eastAsia"/>
        </w:rPr>
        <w:t>年度「全國職場減災精進策略」結束後，未有接續政策，</w:t>
      </w:r>
      <w:r w:rsidRPr="00811894">
        <w:rPr>
          <w:rFonts w:hint="eastAsia"/>
        </w:rPr>
        <w:t>111</w:t>
      </w:r>
      <w:r w:rsidRPr="00811894">
        <w:rPr>
          <w:rFonts w:hint="eastAsia"/>
        </w:rPr>
        <w:t>年度亦未訂定整體方案，相關減災措施散見於各工作計畫中。且經分析，</w:t>
      </w:r>
      <w:r w:rsidRPr="00811894">
        <w:rPr>
          <w:rFonts w:hint="eastAsia"/>
        </w:rPr>
        <w:t>109</w:t>
      </w:r>
      <w:r w:rsidRPr="00811894">
        <w:rPr>
          <w:rFonts w:hint="eastAsia"/>
        </w:rPr>
        <w:t>年度全產業勞工傷害件數高於</w:t>
      </w:r>
      <w:r w:rsidRPr="00811894">
        <w:rPr>
          <w:rFonts w:hint="eastAsia"/>
        </w:rPr>
        <w:t>108</w:t>
      </w:r>
      <w:r w:rsidRPr="00811894">
        <w:rPr>
          <w:rFonts w:hint="eastAsia"/>
        </w:rPr>
        <w:t>年度，營造業部分則為近</w:t>
      </w:r>
      <w:r w:rsidRPr="00811894">
        <w:rPr>
          <w:rFonts w:hint="eastAsia"/>
        </w:rPr>
        <w:t>3</w:t>
      </w:r>
      <w:r w:rsidRPr="00811894">
        <w:rPr>
          <w:rFonts w:hint="eastAsia"/>
        </w:rPr>
        <w:t>年之最高，應確實辦理營造業等高風險產業之各項勞動檢查、監督、輔導及改善措施，以保障勞工安全。爰針對是項預算，凍結</w:t>
      </w:r>
      <w:r w:rsidRPr="00811894">
        <w:rPr>
          <w:rFonts w:hint="eastAsia"/>
        </w:rPr>
        <w:t>200</w:t>
      </w:r>
      <w:r w:rsidRPr="00811894">
        <w:rPr>
          <w:rFonts w:hint="eastAsia"/>
        </w:rPr>
        <w:t>萬元，俟勞動部職業安全衛生署就有效降低職災發生率向立法院社會福利及衛生環境委員會提出高風險事業降災目標書面報告並經同意後，始得動支。【</w:t>
      </w:r>
      <w:r w:rsidRPr="00811894">
        <w:rPr>
          <w:rFonts w:hint="eastAsia"/>
        </w:rPr>
        <w:t>233</w:t>
      </w:r>
      <w:r w:rsidRPr="00811894">
        <w:rPr>
          <w:rFonts w:hint="eastAsia"/>
        </w:rPr>
        <w:t>】</w:t>
      </w:r>
    </w:p>
    <w:p w14:paraId="58115555" w14:textId="77777777" w:rsidR="00B50AC6" w:rsidRPr="00811894" w:rsidRDefault="00B50AC6" w:rsidP="005C6DAB">
      <w:pPr>
        <w:spacing w:line="500" w:lineRule="exact"/>
        <w:ind w:leftChars="150" w:left="360" w:firstLineChars="175" w:firstLine="490"/>
        <w:jc w:val="center"/>
        <w:rPr>
          <w:rFonts w:ascii="標楷體" w:eastAsia="標楷體" w:hAnsi="Times New Roman" w:cs="Times New Roman"/>
          <w:b/>
          <w:snapToGrid w:val="0"/>
          <w:sz w:val="28"/>
          <w:szCs w:val="28"/>
        </w:rPr>
      </w:pPr>
      <w:r w:rsidRPr="00811894">
        <w:rPr>
          <w:rFonts w:ascii="標楷體" w:eastAsia="標楷體" w:hAnsi="Times New Roman" w:cs="Times New Roman" w:hint="eastAsia"/>
          <w:b/>
          <w:snapToGrid w:val="0"/>
          <w:sz w:val="28"/>
          <w:szCs w:val="28"/>
        </w:rPr>
        <w:t>勞動部職業安全衛生署辦理「全國職場減災精進策略」執行成果情形表</w:t>
      </w:r>
    </w:p>
    <w:p w14:paraId="2C038A3A" w14:textId="77777777" w:rsidR="00B50AC6" w:rsidRPr="00811894" w:rsidRDefault="00B50AC6" w:rsidP="005C6DAB">
      <w:pPr>
        <w:spacing w:line="280" w:lineRule="exact"/>
        <w:ind w:right="960"/>
        <w:jc w:val="right"/>
        <w:rPr>
          <w:rFonts w:ascii="標楷體" w:eastAsia="標楷體" w:hAnsi="Times New Roman" w:cs="Times New Roman"/>
          <w:snapToGrid w:val="0"/>
          <w:szCs w:val="28"/>
        </w:rPr>
      </w:pPr>
      <w:r w:rsidRPr="00811894">
        <w:rPr>
          <w:rFonts w:ascii="標楷體" w:eastAsia="標楷體" w:hAnsi="Times New Roman" w:cs="Times New Roman" w:hint="eastAsia"/>
          <w:snapToGrid w:val="0"/>
          <w:szCs w:val="28"/>
        </w:rPr>
        <w:t>單位：千人率</w:t>
      </w:r>
    </w:p>
    <w:tbl>
      <w:tblPr>
        <w:tblW w:w="694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77"/>
        <w:gridCol w:w="1668"/>
        <w:gridCol w:w="1701"/>
        <w:gridCol w:w="1701"/>
      </w:tblGrid>
      <w:tr w:rsidR="00B50AC6" w:rsidRPr="00811894" w14:paraId="1A37783E" w14:textId="77777777" w:rsidTr="005C6DAB">
        <w:trPr>
          <w:jc w:val="center"/>
        </w:trPr>
        <w:tc>
          <w:tcPr>
            <w:tcW w:w="1877" w:type="dxa"/>
            <w:tcBorders>
              <w:top w:val="single" w:sz="12" w:space="0" w:color="auto"/>
              <w:left w:val="single" w:sz="12" w:space="0" w:color="auto"/>
              <w:bottom w:val="single" w:sz="4" w:space="0" w:color="auto"/>
              <w:right w:val="single" w:sz="4" w:space="0" w:color="auto"/>
            </w:tcBorders>
            <w:hideMark/>
          </w:tcPr>
          <w:p w14:paraId="1EDA9F93" w14:textId="77777777" w:rsidR="00B50AC6" w:rsidRPr="00811894" w:rsidRDefault="00B50AC6" w:rsidP="005C6DAB">
            <w:pPr>
              <w:spacing w:line="280" w:lineRule="exact"/>
              <w:jc w:val="center"/>
              <w:rPr>
                <w:rFonts w:ascii="標楷體" w:eastAsia="標楷體" w:hAnsi="Times New Roman" w:cs="Times New Roman"/>
                <w:snapToGrid w:val="0"/>
                <w:szCs w:val="28"/>
              </w:rPr>
            </w:pPr>
            <w:r w:rsidRPr="00811894">
              <w:rPr>
                <w:rFonts w:ascii="標楷體" w:eastAsia="標楷體" w:hAnsi="Times New Roman" w:cs="Times New Roman" w:hint="eastAsia"/>
                <w:snapToGrid w:val="0"/>
                <w:szCs w:val="28"/>
              </w:rPr>
              <w:t>年度</w:t>
            </w:r>
          </w:p>
        </w:tc>
        <w:tc>
          <w:tcPr>
            <w:tcW w:w="1668" w:type="dxa"/>
            <w:tcBorders>
              <w:top w:val="single" w:sz="12" w:space="0" w:color="auto"/>
              <w:left w:val="single" w:sz="4" w:space="0" w:color="auto"/>
              <w:bottom w:val="single" w:sz="4" w:space="0" w:color="auto"/>
              <w:right w:val="single" w:sz="4" w:space="0" w:color="auto"/>
            </w:tcBorders>
            <w:hideMark/>
          </w:tcPr>
          <w:p w14:paraId="44288F56" w14:textId="77777777" w:rsidR="00B50AC6" w:rsidRPr="00811894" w:rsidRDefault="00B50AC6" w:rsidP="005C6DAB">
            <w:pPr>
              <w:spacing w:line="280" w:lineRule="exact"/>
              <w:jc w:val="center"/>
              <w:rPr>
                <w:rFonts w:ascii="標楷體" w:eastAsia="標楷體" w:hAnsi="標楷體" w:cs="Times New Roman"/>
                <w:snapToGrid w:val="0"/>
              </w:rPr>
            </w:pPr>
            <w:r w:rsidRPr="00811894">
              <w:rPr>
                <w:rFonts w:ascii="標楷體" w:eastAsia="標楷體" w:hAnsi="標楷體" w:cs="Times New Roman" w:hint="eastAsia"/>
                <w:snapToGrid w:val="0"/>
              </w:rPr>
              <w:t>107</w:t>
            </w:r>
          </w:p>
        </w:tc>
        <w:tc>
          <w:tcPr>
            <w:tcW w:w="1701" w:type="dxa"/>
            <w:tcBorders>
              <w:top w:val="single" w:sz="12" w:space="0" w:color="auto"/>
              <w:left w:val="single" w:sz="4" w:space="0" w:color="auto"/>
              <w:bottom w:val="single" w:sz="4" w:space="0" w:color="auto"/>
              <w:right w:val="single" w:sz="4" w:space="0" w:color="auto"/>
            </w:tcBorders>
            <w:hideMark/>
          </w:tcPr>
          <w:p w14:paraId="630FB446" w14:textId="77777777" w:rsidR="00B50AC6" w:rsidRPr="00811894" w:rsidRDefault="00B50AC6" w:rsidP="005C6DAB">
            <w:pPr>
              <w:spacing w:line="280" w:lineRule="exact"/>
              <w:jc w:val="center"/>
              <w:rPr>
                <w:rFonts w:ascii="標楷體" w:eastAsia="標楷體" w:hAnsi="標楷體" w:cs="Times New Roman"/>
                <w:snapToGrid w:val="0"/>
              </w:rPr>
            </w:pPr>
            <w:r w:rsidRPr="00811894">
              <w:rPr>
                <w:rFonts w:ascii="標楷體" w:eastAsia="標楷體" w:hAnsi="標楷體" w:cs="Times New Roman" w:hint="eastAsia"/>
                <w:snapToGrid w:val="0"/>
              </w:rPr>
              <w:t>108</w:t>
            </w:r>
          </w:p>
        </w:tc>
        <w:tc>
          <w:tcPr>
            <w:tcW w:w="1701" w:type="dxa"/>
            <w:tcBorders>
              <w:top w:val="single" w:sz="12" w:space="0" w:color="auto"/>
              <w:left w:val="single" w:sz="4" w:space="0" w:color="auto"/>
              <w:bottom w:val="single" w:sz="4" w:space="0" w:color="auto"/>
              <w:right w:val="single" w:sz="12" w:space="0" w:color="auto"/>
            </w:tcBorders>
            <w:hideMark/>
          </w:tcPr>
          <w:p w14:paraId="6C83E00E" w14:textId="77777777" w:rsidR="00B50AC6" w:rsidRPr="00811894" w:rsidRDefault="00B50AC6" w:rsidP="005C6DAB">
            <w:pPr>
              <w:spacing w:line="280" w:lineRule="exact"/>
              <w:jc w:val="center"/>
              <w:rPr>
                <w:rFonts w:ascii="標楷體" w:eastAsia="標楷體" w:hAnsi="標楷體" w:cs="Times New Roman"/>
                <w:snapToGrid w:val="0"/>
              </w:rPr>
            </w:pPr>
            <w:r w:rsidRPr="00811894">
              <w:rPr>
                <w:rFonts w:ascii="標楷體" w:eastAsia="標楷體" w:hAnsi="標楷體" w:cs="Times New Roman" w:hint="eastAsia"/>
                <w:snapToGrid w:val="0"/>
              </w:rPr>
              <w:t>109</w:t>
            </w:r>
          </w:p>
        </w:tc>
      </w:tr>
      <w:tr w:rsidR="00B50AC6" w:rsidRPr="00811894" w14:paraId="2B1EC531" w14:textId="77777777" w:rsidTr="005C6DAB">
        <w:trPr>
          <w:jc w:val="center"/>
        </w:trPr>
        <w:tc>
          <w:tcPr>
            <w:tcW w:w="1877" w:type="dxa"/>
            <w:tcBorders>
              <w:top w:val="single" w:sz="4" w:space="0" w:color="auto"/>
              <w:left w:val="single" w:sz="12" w:space="0" w:color="auto"/>
              <w:bottom w:val="single" w:sz="4" w:space="0" w:color="auto"/>
              <w:right w:val="single" w:sz="4" w:space="0" w:color="auto"/>
            </w:tcBorders>
            <w:hideMark/>
          </w:tcPr>
          <w:p w14:paraId="5D0C9F70" w14:textId="77777777" w:rsidR="00B50AC6" w:rsidRPr="00811894" w:rsidRDefault="00B50AC6" w:rsidP="005C6DAB">
            <w:pPr>
              <w:spacing w:line="280" w:lineRule="exact"/>
              <w:rPr>
                <w:rFonts w:ascii="標楷體" w:eastAsia="標楷體" w:hAnsi="Times New Roman" w:cs="Times New Roman"/>
                <w:snapToGrid w:val="0"/>
                <w:szCs w:val="28"/>
              </w:rPr>
            </w:pPr>
            <w:r w:rsidRPr="00811894">
              <w:rPr>
                <w:rFonts w:ascii="標楷體" w:eastAsia="標楷體" w:hAnsi="Times New Roman" w:cs="Times New Roman" w:hint="eastAsia"/>
                <w:snapToGrid w:val="0"/>
                <w:szCs w:val="28"/>
              </w:rPr>
              <w:t>績效目標</w:t>
            </w:r>
          </w:p>
        </w:tc>
        <w:tc>
          <w:tcPr>
            <w:tcW w:w="1668" w:type="dxa"/>
            <w:tcBorders>
              <w:top w:val="single" w:sz="4" w:space="0" w:color="auto"/>
              <w:left w:val="single" w:sz="4" w:space="0" w:color="auto"/>
              <w:bottom w:val="single" w:sz="4" w:space="0" w:color="auto"/>
              <w:right w:val="single" w:sz="4" w:space="0" w:color="auto"/>
            </w:tcBorders>
            <w:hideMark/>
          </w:tcPr>
          <w:p w14:paraId="484D7F60" w14:textId="77777777" w:rsidR="00B50AC6" w:rsidRPr="00811894" w:rsidRDefault="00B50AC6" w:rsidP="005C6DAB">
            <w:pPr>
              <w:spacing w:line="280" w:lineRule="exact"/>
              <w:jc w:val="right"/>
              <w:rPr>
                <w:rFonts w:ascii="標楷體" w:eastAsia="標楷體" w:hAnsi="標楷體" w:cs="Times New Roman"/>
                <w:snapToGrid w:val="0"/>
              </w:rPr>
            </w:pPr>
            <w:r w:rsidRPr="00811894">
              <w:rPr>
                <w:rFonts w:ascii="標楷體" w:eastAsia="標楷體" w:hAnsi="標楷體" w:cs="Times New Roman" w:hint="eastAsia"/>
                <w:snapToGrid w:val="0"/>
              </w:rPr>
              <w:t>2.879</w:t>
            </w:r>
          </w:p>
        </w:tc>
        <w:tc>
          <w:tcPr>
            <w:tcW w:w="1701" w:type="dxa"/>
            <w:tcBorders>
              <w:top w:val="single" w:sz="4" w:space="0" w:color="auto"/>
              <w:left w:val="single" w:sz="4" w:space="0" w:color="auto"/>
              <w:bottom w:val="single" w:sz="4" w:space="0" w:color="auto"/>
              <w:right w:val="single" w:sz="4" w:space="0" w:color="auto"/>
            </w:tcBorders>
            <w:hideMark/>
          </w:tcPr>
          <w:p w14:paraId="601C7119" w14:textId="77777777" w:rsidR="00B50AC6" w:rsidRPr="00811894" w:rsidRDefault="00B50AC6" w:rsidP="005C6DAB">
            <w:pPr>
              <w:spacing w:line="280" w:lineRule="exact"/>
              <w:jc w:val="right"/>
              <w:rPr>
                <w:rFonts w:ascii="標楷體" w:eastAsia="標楷體" w:hAnsi="標楷體" w:cs="Times New Roman"/>
                <w:snapToGrid w:val="0"/>
              </w:rPr>
            </w:pPr>
            <w:r w:rsidRPr="00811894">
              <w:rPr>
                <w:rFonts w:ascii="標楷體" w:eastAsia="標楷體" w:hAnsi="標楷體" w:cs="Times New Roman" w:hint="eastAsia"/>
                <w:snapToGrid w:val="0"/>
              </w:rPr>
              <w:t>2.559</w:t>
            </w:r>
          </w:p>
        </w:tc>
        <w:tc>
          <w:tcPr>
            <w:tcW w:w="1701" w:type="dxa"/>
            <w:tcBorders>
              <w:top w:val="single" w:sz="4" w:space="0" w:color="auto"/>
              <w:left w:val="single" w:sz="4" w:space="0" w:color="auto"/>
              <w:bottom w:val="single" w:sz="4" w:space="0" w:color="auto"/>
              <w:right w:val="single" w:sz="12" w:space="0" w:color="auto"/>
            </w:tcBorders>
            <w:hideMark/>
          </w:tcPr>
          <w:p w14:paraId="3E2BA326" w14:textId="77777777" w:rsidR="00B50AC6" w:rsidRPr="00811894" w:rsidRDefault="00B50AC6" w:rsidP="005C6DAB">
            <w:pPr>
              <w:spacing w:line="280" w:lineRule="exact"/>
              <w:jc w:val="right"/>
              <w:rPr>
                <w:rFonts w:ascii="標楷體" w:eastAsia="標楷體" w:hAnsi="標楷體" w:cs="Times New Roman"/>
                <w:snapToGrid w:val="0"/>
              </w:rPr>
            </w:pPr>
            <w:r w:rsidRPr="00811894">
              <w:rPr>
                <w:rFonts w:ascii="標楷體" w:eastAsia="標楷體" w:hAnsi="標楷體" w:cs="Times New Roman" w:hint="eastAsia"/>
                <w:snapToGrid w:val="0"/>
              </w:rPr>
              <w:t>2.239</w:t>
            </w:r>
          </w:p>
        </w:tc>
      </w:tr>
      <w:tr w:rsidR="00B50AC6" w:rsidRPr="00811894" w14:paraId="2E87F652" w14:textId="77777777" w:rsidTr="005C6DAB">
        <w:trPr>
          <w:jc w:val="center"/>
        </w:trPr>
        <w:tc>
          <w:tcPr>
            <w:tcW w:w="1877" w:type="dxa"/>
            <w:tcBorders>
              <w:top w:val="single" w:sz="4" w:space="0" w:color="auto"/>
              <w:left w:val="single" w:sz="12" w:space="0" w:color="auto"/>
              <w:bottom w:val="single" w:sz="12" w:space="0" w:color="auto"/>
              <w:right w:val="single" w:sz="4" w:space="0" w:color="auto"/>
            </w:tcBorders>
            <w:hideMark/>
          </w:tcPr>
          <w:p w14:paraId="567FC137" w14:textId="77777777" w:rsidR="00B50AC6" w:rsidRPr="00811894" w:rsidRDefault="00B50AC6" w:rsidP="005C6DAB">
            <w:pPr>
              <w:spacing w:line="280" w:lineRule="exact"/>
              <w:rPr>
                <w:rFonts w:ascii="標楷體" w:eastAsia="標楷體" w:hAnsi="Times New Roman" w:cs="Times New Roman"/>
                <w:snapToGrid w:val="0"/>
                <w:szCs w:val="28"/>
              </w:rPr>
            </w:pPr>
            <w:r w:rsidRPr="00811894">
              <w:rPr>
                <w:rFonts w:ascii="標楷體" w:eastAsia="標楷體" w:hAnsi="Times New Roman" w:cs="Times New Roman" w:hint="eastAsia"/>
                <w:snapToGrid w:val="0"/>
                <w:szCs w:val="28"/>
              </w:rPr>
              <w:t>實際績效</w:t>
            </w:r>
          </w:p>
        </w:tc>
        <w:tc>
          <w:tcPr>
            <w:tcW w:w="1668" w:type="dxa"/>
            <w:tcBorders>
              <w:top w:val="single" w:sz="4" w:space="0" w:color="auto"/>
              <w:left w:val="single" w:sz="4" w:space="0" w:color="auto"/>
              <w:bottom w:val="single" w:sz="12" w:space="0" w:color="auto"/>
              <w:right w:val="single" w:sz="4" w:space="0" w:color="auto"/>
            </w:tcBorders>
            <w:hideMark/>
          </w:tcPr>
          <w:p w14:paraId="7E2441B4" w14:textId="77777777" w:rsidR="00B50AC6" w:rsidRPr="00811894" w:rsidRDefault="00B50AC6" w:rsidP="005C6DAB">
            <w:pPr>
              <w:spacing w:line="280" w:lineRule="exact"/>
              <w:jc w:val="right"/>
              <w:rPr>
                <w:rFonts w:ascii="標楷體" w:eastAsia="標楷體" w:hAnsi="標楷體" w:cs="Times New Roman"/>
                <w:snapToGrid w:val="0"/>
              </w:rPr>
            </w:pPr>
            <w:r w:rsidRPr="00811894">
              <w:rPr>
                <w:rFonts w:ascii="標楷體" w:eastAsia="標楷體" w:hAnsi="標楷體" w:cs="Times New Roman" w:hint="eastAsia"/>
                <w:snapToGrid w:val="0"/>
              </w:rPr>
              <w:t>2.612</w:t>
            </w:r>
          </w:p>
        </w:tc>
        <w:tc>
          <w:tcPr>
            <w:tcW w:w="1701" w:type="dxa"/>
            <w:tcBorders>
              <w:top w:val="single" w:sz="4" w:space="0" w:color="auto"/>
              <w:left w:val="single" w:sz="4" w:space="0" w:color="auto"/>
              <w:bottom w:val="single" w:sz="12" w:space="0" w:color="auto"/>
              <w:right w:val="single" w:sz="4" w:space="0" w:color="auto"/>
            </w:tcBorders>
            <w:hideMark/>
          </w:tcPr>
          <w:p w14:paraId="4FF997B7" w14:textId="77777777" w:rsidR="00B50AC6" w:rsidRPr="00811894" w:rsidRDefault="00B50AC6" w:rsidP="005C6DAB">
            <w:pPr>
              <w:spacing w:line="280" w:lineRule="exact"/>
              <w:jc w:val="right"/>
              <w:rPr>
                <w:rFonts w:ascii="標楷體" w:eastAsia="標楷體" w:hAnsi="標楷體" w:cs="Times New Roman"/>
                <w:snapToGrid w:val="0"/>
              </w:rPr>
            </w:pPr>
            <w:r w:rsidRPr="00811894">
              <w:rPr>
                <w:rFonts w:ascii="標楷體" w:eastAsia="標楷體" w:hAnsi="標楷體" w:cs="Times New Roman" w:hint="eastAsia"/>
                <w:snapToGrid w:val="0"/>
              </w:rPr>
              <w:t>2.496</w:t>
            </w:r>
          </w:p>
        </w:tc>
        <w:tc>
          <w:tcPr>
            <w:tcW w:w="1701" w:type="dxa"/>
            <w:tcBorders>
              <w:top w:val="single" w:sz="4" w:space="0" w:color="auto"/>
              <w:left w:val="single" w:sz="4" w:space="0" w:color="auto"/>
              <w:bottom w:val="single" w:sz="12" w:space="0" w:color="auto"/>
              <w:right w:val="single" w:sz="12" w:space="0" w:color="auto"/>
            </w:tcBorders>
            <w:hideMark/>
          </w:tcPr>
          <w:p w14:paraId="353E351A" w14:textId="77777777" w:rsidR="00B50AC6" w:rsidRPr="00811894" w:rsidRDefault="00B50AC6" w:rsidP="005C6DAB">
            <w:pPr>
              <w:spacing w:line="280" w:lineRule="exact"/>
              <w:jc w:val="right"/>
              <w:rPr>
                <w:rFonts w:ascii="標楷體" w:eastAsia="標楷體" w:hAnsi="標楷體" w:cs="Times New Roman"/>
                <w:snapToGrid w:val="0"/>
              </w:rPr>
            </w:pPr>
            <w:r w:rsidRPr="00811894">
              <w:rPr>
                <w:rFonts w:ascii="標楷體" w:eastAsia="標楷體" w:hAnsi="標楷體" w:cs="Times New Roman" w:hint="eastAsia"/>
                <w:snapToGrid w:val="0"/>
              </w:rPr>
              <w:t>2.549</w:t>
            </w:r>
          </w:p>
        </w:tc>
      </w:tr>
    </w:tbl>
    <w:p w14:paraId="31017365" w14:textId="77777777" w:rsidR="00B50AC6" w:rsidRPr="00811894" w:rsidRDefault="00B50AC6" w:rsidP="005C6DAB">
      <w:pPr>
        <w:spacing w:line="280" w:lineRule="exact"/>
        <w:ind w:leftChars="300" w:left="720"/>
        <w:rPr>
          <w:rFonts w:ascii="標楷體" w:eastAsia="標楷體" w:hAnsi="Times New Roman" w:cs="Times New Roman"/>
          <w:snapToGrid w:val="0"/>
          <w:szCs w:val="28"/>
        </w:rPr>
      </w:pPr>
      <w:r w:rsidRPr="00811894">
        <w:rPr>
          <w:rFonts w:ascii="標楷體" w:eastAsia="標楷體" w:hAnsi="Times New Roman" w:cs="Times New Roman" w:hint="eastAsia"/>
          <w:snapToGrid w:val="0"/>
          <w:szCs w:val="28"/>
        </w:rPr>
        <w:t xml:space="preserve">      資料來源：勞動部職業安全衛生署提供。</w:t>
      </w:r>
    </w:p>
    <w:p w14:paraId="1FB4A7BC"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提案人：張育美  廖國棟  陳玉珍</w:t>
      </w:r>
    </w:p>
    <w:p w14:paraId="70939A0E" w14:textId="77777777" w:rsidR="00B50AC6" w:rsidRPr="00811894" w:rsidRDefault="00B50AC6" w:rsidP="005C6DAB">
      <w:pPr>
        <w:pStyle w:val="1f3"/>
      </w:pPr>
      <w:r w:rsidRPr="00811894">
        <w:rPr>
          <w:rFonts w:hint="eastAsia"/>
        </w:rPr>
        <w:t>4.</w:t>
      </w:r>
      <w:r w:rsidRPr="00811894">
        <w:rPr>
          <w:rFonts w:hint="eastAsia"/>
        </w:rPr>
        <w:t>近期國內發生多起職災意外事件：如普悠瑪事故、</w:t>
      </w:r>
      <w:r w:rsidRPr="00811894">
        <w:rPr>
          <w:rFonts w:hint="eastAsia"/>
        </w:rPr>
        <w:t>F-16</w:t>
      </w:r>
      <w:r w:rsidRPr="00811894">
        <w:rPr>
          <w:rFonts w:hint="eastAsia"/>
        </w:rPr>
        <w:t>聯鞍外洩、捷運三鶯線施工、超商員工意外頻繁，就有關職業安全衛生教育訓練落實程度、相關勞工保障有努力空間。</w:t>
      </w:r>
      <w:r w:rsidRPr="00811894">
        <w:rPr>
          <w:rFonts w:hint="eastAsia"/>
        </w:rPr>
        <w:t xml:space="preserve"> </w:t>
      </w:r>
      <w:r w:rsidRPr="00811894">
        <w:rPr>
          <w:rFonts w:hint="eastAsia"/>
        </w:rPr>
        <w:t>綜上，爰針對</w:t>
      </w:r>
      <w:r w:rsidRPr="00811894">
        <w:rPr>
          <w:rFonts w:hint="eastAsia"/>
        </w:rPr>
        <w:t>111</w:t>
      </w:r>
      <w:r w:rsidRPr="00811894">
        <w:rPr>
          <w:rFonts w:hint="eastAsia"/>
        </w:rPr>
        <w:t>年度勞動部職業安全衛生署「職業安全衛生業務」預算編列</w:t>
      </w:r>
      <w:r w:rsidRPr="00811894">
        <w:t>3</w:t>
      </w:r>
      <w:r w:rsidRPr="00811894">
        <w:rPr>
          <w:rFonts w:hint="eastAsia"/>
        </w:rPr>
        <w:t>億</w:t>
      </w:r>
      <w:r w:rsidRPr="00811894">
        <w:t>8,556</w:t>
      </w:r>
      <w:r w:rsidRPr="00811894">
        <w:rPr>
          <w:rFonts w:hint="eastAsia"/>
        </w:rPr>
        <w:t>萬元，凍結</w:t>
      </w:r>
      <w:r w:rsidRPr="00811894">
        <w:rPr>
          <w:rFonts w:hint="eastAsia"/>
        </w:rPr>
        <w:t>200</w:t>
      </w:r>
      <w:r w:rsidRPr="00811894">
        <w:rPr>
          <w:rFonts w:hint="eastAsia"/>
        </w:rPr>
        <w:t>萬元，待勞動部職業安全衛生署針對上述問題提出說明及檢討改進之方案，向立法院社會福利及衛生環境委員會提出書面報告並經同意後，始得動支。【</w:t>
      </w:r>
      <w:r w:rsidRPr="00811894">
        <w:rPr>
          <w:rFonts w:hint="eastAsia"/>
        </w:rPr>
        <w:t>234</w:t>
      </w:r>
      <w:r w:rsidRPr="00811894">
        <w:rPr>
          <w:rFonts w:hint="eastAsia"/>
        </w:rPr>
        <w:t>】</w:t>
      </w:r>
    </w:p>
    <w:p w14:paraId="698A0538"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提案人：莊競程  劉建國</w:t>
      </w:r>
    </w:p>
    <w:p w14:paraId="6EF7122D"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連署人：楊  曜  黃秀芳</w:t>
      </w:r>
    </w:p>
    <w:p w14:paraId="17814A93" w14:textId="77777777" w:rsidR="00B50AC6" w:rsidRPr="00811894" w:rsidRDefault="00B50AC6" w:rsidP="005C6DAB">
      <w:pPr>
        <w:pStyle w:val="1f3"/>
      </w:pPr>
      <w:r w:rsidRPr="00811894">
        <w:rPr>
          <w:rFonts w:hint="eastAsia"/>
        </w:rPr>
        <w:t>5.111</w:t>
      </w:r>
      <w:r w:rsidRPr="00811894">
        <w:rPr>
          <w:rFonts w:hint="eastAsia"/>
        </w:rPr>
        <w:t>年度勞動部職業安全衛生署「職業安全衛生業務」預算編列</w:t>
      </w:r>
      <w:r w:rsidRPr="00811894">
        <w:t>3</w:t>
      </w:r>
      <w:r w:rsidRPr="00811894">
        <w:rPr>
          <w:rFonts w:hint="eastAsia"/>
        </w:rPr>
        <w:t>億</w:t>
      </w:r>
      <w:r w:rsidRPr="00811894">
        <w:t>8,556</w:t>
      </w:r>
      <w:r w:rsidRPr="00811894">
        <w:rPr>
          <w:rFonts w:hint="eastAsia"/>
        </w:rPr>
        <w:t>萬元，惟勞動部職業安全衛生署近期預告之勞工健康保護規則修正草案，其中對於臨場健康服務將委由合格機構進行，遭外界質疑是否圖利特定機構，爰針對是項預算，凍結</w:t>
      </w:r>
      <w:r w:rsidRPr="00811894">
        <w:t>2</w:t>
      </w:r>
      <w:r w:rsidRPr="00811894">
        <w:rPr>
          <w:rFonts w:hint="eastAsia"/>
        </w:rPr>
        <w:t>00</w:t>
      </w:r>
      <w:r w:rsidRPr="00811894">
        <w:rPr>
          <w:rFonts w:hint="eastAsia"/>
        </w:rPr>
        <w:t>萬元，俟勞動部職業安全衛生署向立法院社會福利及衛生環境委員會提出書面報告並經同意後，始得動支。【</w:t>
      </w:r>
      <w:r w:rsidRPr="00811894">
        <w:rPr>
          <w:rFonts w:hint="eastAsia"/>
        </w:rPr>
        <w:t>235</w:t>
      </w:r>
      <w:r w:rsidRPr="00811894">
        <w:rPr>
          <w:rFonts w:hint="eastAsia"/>
        </w:rPr>
        <w:t>】</w:t>
      </w:r>
    </w:p>
    <w:p w14:paraId="5616B78D"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rPr>
      </w:pPr>
      <w:r w:rsidRPr="00811894">
        <w:rPr>
          <w:rFonts w:ascii="標楷體" w:eastAsia="標楷體" w:hAnsi="標楷體" w:cs="Times New Roman" w:hint="eastAsia"/>
          <w:sz w:val="32"/>
          <w:szCs w:val="32"/>
        </w:rPr>
        <w:t>提案人：徐志榮</w:t>
      </w:r>
    </w:p>
    <w:p w14:paraId="408C875F"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rPr>
      </w:pPr>
      <w:r w:rsidRPr="00811894">
        <w:rPr>
          <w:rFonts w:ascii="標楷體" w:eastAsia="標楷體" w:hAnsi="標楷體" w:cs="Times New Roman" w:hint="eastAsia"/>
          <w:sz w:val="32"/>
          <w:szCs w:val="32"/>
        </w:rPr>
        <w:t>連署人：蔣萬安  廖國棟</w:t>
      </w:r>
    </w:p>
    <w:p w14:paraId="6A32179C" w14:textId="77777777" w:rsidR="00B50AC6" w:rsidRPr="00811894" w:rsidRDefault="00B50AC6" w:rsidP="005C6DAB">
      <w:pPr>
        <w:pStyle w:val="1f3"/>
      </w:pPr>
      <w:r w:rsidRPr="00811894">
        <w:rPr>
          <w:rFonts w:hint="eastAsia"/>
        </w:rPr>
        <w:t>6.</w:t>
      </w:r>
      <w:r w:rsidRPr="00811894">
        <w:rPr>
          <w:rFonts w:hint="eastAsia"/>
        </w:rPr>
        <w:t>為改善職場工作環境、促進友善勞動環境，以保護勞工朋友免於職業災害，勞動部職業安全衛生署編定「職業安全衛生業務」計畫實行相關業務。然而根據</w:t>
      </w:r>
      <w:r w:rsidRPr="00811894">
        <w:rPr>
          <w:rFonts w:hint="eastAsia"/>
        </w:rPr>
        <w:t>109</w:t>
      </w:r>
      <w:r w:rsidRPr="00811894">
        <w:rPr>
          <w:rFonts w:hint="eastAsia"/>
        </w:rPr>
        <w:t>年度勞工保險職業災害統計，遭受職業傷病的勞工多為製造業、營建工程業、批發及零售業、運輸及倉儲業、住宿及餐飲業等。希望主管機關對於較為高職業災害之產業及公司進行輔導，加強衛生環境稽查，有效改善勞動環境。爰此，針對</w:t>
      </w:r>
      <w:r w:rsidRPr="00811894">
        <w:rPr>
          <w:rFonts w:hint="eastAsia"/>
        </w:rPr>
        <w:t>111</w:t>
      </w:r>
      <w:r w:rsidRPr="00811894">
        <w:rPr>
          <w:rFonts w:hint="eastAsia"/>
        </w:rPr>
        <w:t>年度勞動部職業安全衛生署「職業安全衛生業務」預算編列</w:t>
      </w:r>
      <w:r w:rsidRPr="00811894">
        <w:t>3</w:t>
      </w:r>
      <w:r w:rsidRPr="00811894">
        <w:rPr>
          <w:rFonts w:hint="eastAsia"/>
        </w:rPr>
        <w:t>億</w:t>
      </w:r>
      <w:r w:rsidRPr="00811894">
        <w:t>8,556</w:t>
      </w:r>
      <w:r w:rsidRPr="00811894">
        <w:rPr>
          <w:rFonts w:hint="eastAsia"/>
        </w:rPr>
        <w:t>萬元，凍結</w:t>
      </w:r>
      <w:r w:rsidRPr="00811894">
        <w:rPr>
          <w:rFonts w:hint="eastAsia"/>
        </w:rPr>
        <w:t>200</w:t>
      </w:r>
      <w:r w:rsidRPr="00811894">
        <w:rPr>
          <w:rFonts w:hint="eastAsia"/>
        </w:rPr>
        <w:t>萬元。俟勞動部職業安全衛生署提出改善策略，向立法院社會福利</w:t>
      </w:r>
      <w:r>
        <w:rPr>
          <w:rFonts w:hint="eastAsia"/>
        </w:rPr>
        <w:t>及</w:t>
      </w:r>
      <w:r w:rsidRPr="00811894">
        <w:rPr>
          <w:rFonts w:hint="eastAsia"/>
        </w:rPr>
        <w:t>衛生環境委員會提出具體改善成效之書面報告並經同意後，始得動支。【</w:t>
      </w:r>
      <w:r w:rsidRPr="00811894">
        <w:rPr>
          <w:rFonts w:hint="eastAsia"/>
        </w:rPr>
        <w:t>236</w:t>
      </w:r>
      <w:r w:rsidRPr="00811894">
        <w:rPr>
          <w:rFonts w:hint="eastAsia"/>
        </w:rPr>
        <w:t>】</w:t>
      </w:r>
    </w:p>
    <w:p w14:paraId="1EC09C2F" w14:textId="77777777" w:rsidR="00B50AC6" w:rsidRPr="00811894" w:rsidRDefault="00B50AC6" w:rsidP="005C6DAB">
      <w:pPr>
        <w:spacing w:line="20" w:lineRule="exact"/>
        <w:jc w:val="both"/>
        <w:rPr>
          <w:rFonts w:ascii="標楷體" w:eastAsia="標楷體" w:hAnsi="標楷體" w:cs="Times New Roman"/>
          <w:sz w:val="28"/>
          <w:szCs w:val="28"/>
        </w:rPr>
      </w:pPr>
      <w:r w:rsidRPr="00811894">
        <w:rPr>
          <w:rFonts w:ascii="Calibri" w:eastAsia="新細明體" w:hAnsi="Calibri" w:cs="Times New Roman"/>
          <w:noProof/>
        </w:rPr>
        <w:drawing>
          <wp:anchor distT="0" distB="0" distL="114300" distR="114300" simplePos="0" relativeHeight="251661312" behindDoc="0" locked="0" layoutInCell="1" allowOverlap="1" wp14:anchorId="290E52C1" wp14:editId="25897607">
            <wp:simplePos x="0" y="0"/>
            <wp:positionH relativeFrom="column">
              <wp:posOffset>2480310</wp:posOffset>
            </wp:positionH>
            <wp:positionV relativeFrom="paragraph">
              <wp:posOffset>278130</wp:posOffset>
            </wp:positionV>
            <wp:extent cx="3189600" cy="3920400"/>
            <wp:effectExtent l="0" t="0" r="0" b="4445"/>
            <wp:wrapTopAndBottom/>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89600" cy="3920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3468C0" w14:textId="77777777" w:rsidR="00B50AC6" w:rsidRPr="00811894" w:rsidRDefault="00B50AC6" w:rsidP="005C6DAB">
      <w:pPr>
        <w:spacing w:beforeLines="50" w:before="180"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提案人：邱泰源</w:t>
      </w:r>
    </w:p>
    <w:p w14:paraId="1BA37800"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連署人：賴惠員  蘇巧慧  黃秀芳</w:t>
      </w:r>
    </w:p>
    <w:p w14:paraId="693F6134" w14:textId="77777777" w:rsidR="00B50AC6" w:rsidRPr="00811894" w:rsidRDefault="00B50AC6" w:rsidP="005C6DAB">
      <w:pPr>
        <w:pStyle w:val="1f3"/>
      </w:pPr>
      <w:r w:rsidRPr="00811894">
        <w:rPr>
          <w:rFonts w:hint="eastAsia"/>
        </w:rPr>
        <w:t>7.</w:t>
      </w:r>
      <w:r w:rsidRPr="00811894">
        <w:rPr>
          <w:rFonts w:hint="eastAsia"/>
        </w:rPr>
        <w:t>職業安全衛生檢查，係為防止職業災害的發生，保障工作者之安全及健康，查近五年職業安全衛生檢查違反法令之件數並無減少趨勢，推動勞動安全之政策有加強之空間，其中，主要之違規事項，係「職業安全衛生法」第</w:t>
      </w:r>
      <w:r w:rsidRPr="00811894">
        <w:rPr>
          <w:rFonts w:hint="eastAsia"/>
        </w:rPr>
        <w:t>6</w:t>
      </w:r>
      <w:r w:rsidRPr="00811894">
        <w:rPr>
          <w:rFonts w:hint="eastAsia"/>
        </w:rPr>
        <w:t>條雇主應提供符合規定之必要安全衛生設備及措施，顯見不少勞工未在安全環境中作業，爰針對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萬元，俟勞動部職業安全衛生署就保障勞工職業安全提出精進措施，向立法院社會福利及衛生環境委員會報告並經同意後，始得動支。【</w:t>
      </w:r>
      <w:r w:rsidRPr="00811894">
        <w:rPr>
          <w:rFonts w:hint="eastAsia"/>
        </w:rPr>
        <w:t>240</w:t>
      </w:r>
      <w:r w:rsidRPr="00811894">
        <w:rPr>
          <w:rFonts w:hint="eastAsia"/>
        </w:rPr>
        <w:t>】</w:t>
      </w:r>
    </w:p>
    <w:tbl>
      <w:tblPr>
        <w:tblW w:w="7399" w:type="dxa"/>
        <w:tblInd w:w="1633" w:type="dxa"/>
        <w:tblCellMar>
          <w:left w:w="28" w:type="dxa"/>
          <w:right w:w="28" w:type="dxa"/>
        </w:tblCellMar>
        <w:tblLook w:val="04A0" w:firstRow="1" w:lastRow="0" w:firstColumn="1" w:lastColumn="0" w:noHBand="0" w:noVBand="1"/>
      </w:tblPr>
      <w:tblGrid>
        <w:gridCol w:w="709"/>
        <w:gridCol w:w="1134"/>
        <w:gridCol w:w="1701"/>
        <w:gridCol w:w="3855"/>
      </w:tblGrid>
      <w:tr w:rsidR="00B50AC6" w:rsidRPr="00811894" w14:paraId="132637D2" w14:textId="77777777" w:rsidTr="005C6DAB">
        <w:trPr>
          <w:trHeight w:val="39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80F37D"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年度</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109D5F4"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 xml:space="preserve">初檢場次 </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161DFCA"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違反法令（項）</w:t>
            </w:r>
          </w:p>
        </w:tc>
        <w:tc>
          <w:tcPr>
            <w:tcW w:w="3855" w:type="dxa"/>
            <w:tcBorders>
              <w:top w:val="single" w:sz="4" w:space="0" w:color="auto"/>
              <w:left w:val="nil"/>
              <w:bottom w:val="single" w:sz="4" w:space="0" w:color="auto"/>
              <w:right w:val="single" w:sz="4" w:space="0" w:color="auto"/>
            </w:tcBorders>
            <w:shd w:val="clear" w:color="auto" w:fill="auto"/>
            <w:noWrap/>
            <w:vAlign w:val="center"/>
            <w:hideMark/>
          </w:tcPr>
          <w:p w14:paraId="22D2FC4F"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主要違規</w:t>
            </w:r>
          </w:p>
        </w:tc>
      </w:tr>
      <w:tr w:rsidR="00B50AC6" w:rsidRPr="00811894" w14:paraId="6500BE07" w14:textId="77777777" w:rsidTr="005C6DAB">
        <w:trPr>
          <w:trHeight w:val="7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C383F74"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54E72443"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90,583</w:t>
            </w:r>
          </w:p>
        </w:tc>
        <w:tc>
          <w:tcPr>
            <w:tcW w:w="1701" w:type="dxa"/>
            <w:tcBorders>
              <w:top w:val="nil"/>
              <w:left w:val="nil"/>
              <w:bottom w:val="single" w:sz="4" w:space="0" w:color="auto"/>
              <w:right w:val="single" w:sz="4" w:space="0" w:color="auto"/>
            </w:tcBorders>
            <w:shd w:val="clear" w:color="auto" w:fill="auto"/>
            <w:noWrap/>
            <w:vAlign w:val="center"/>
            <w:hideMark/>
          </w:tcPr>
          <w:p w14:paraId="4266FBB3"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118,544</w:t>
            </w:r>
          </w:p>
        </w:tc>
        <w:tc>
          <w:tcPr>
            <w:tcW w:w="3855" w:type="dxa"/>
            <w:tcBorders>
              <w:top w:val="nil"/>
              <w:left w:val="nil"/>
              <w:bottom w:val="single" w:sz="4" w:space="0" w:color="auto"/>
              <w:right w:val="single" w:sz="4" w:space="0" w:color="auto"/>
            </w:tcBorders>
            <w:shd w:val="clear" w:color="auto" w:fill="auto"/>
            <w:vAlign w:val="center"/>
            <w:hideMark/>
          </w:tcPr>
          <w:p w14:paraId="03D2E84F"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違反職業安全衛生法第六條</w:t>
            </w:r>
          </w:p>
          <w:p w14:paraId="4D26CFDA"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計21,587廠，違反42,714項。</w:t>
            </w:r>
          </w:p>
        </w:tc>
      </w:tr>
      <w:tr w:rsidR="00B50AC6" w:rsidRPr="00811894" w14:paraId="5D95747C" w14:textId="77777777" w:rsidTr="005C6DAB">
        <w:trPr>
          <w:trHeight w:val="7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886F898"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107</w:t>
            </w:r>
          </w:p>
        </w:tc>
        <w:tc>
          <w:tcPr>
            <w:tcW w:w="1134" w:type="dxa"/>
            <w:tcBorders>
              <w:top w:val="nil"/>
              <w:left w:val="nil"/>
              <w:bottom w:val="single" w:sz="4" w:space="0" w:color="auto"/>
              <w:right w:val="single" w:sz="4" w:space="0" w:color="auto"/>
            </w:tcBorders>
            <w:shd w:val="clear" w:color="auto" w:fill="auto"/>
            <w:noWrap/>
            <w:vAlign w:val="center"/>
            <w:hideMark/>
          </w:tcPr>
          <w:p w14:paraId="1CFBC832"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95,687</w:t>
            </w:r>
          </w:p>
        </w:tc>
        <w:tc>
          <w:tcPr>
            <w:tcW w:w="1701" w:type="dxa"/>
            <w:tcBorders>
              <w:top w:val="nil"/>
              <w:left w:val="nil"/>
              <w:bottom w:val="single" w:sz="4" w:space="0" w:color="auto"/>
              <w:right w:val="single" w:sz="4" w:space="0" w:color="auto"/>
            </w:tcBorders>
            <w:shd w:val="clear" w:color="auto" w:fill="auto"/>
            <w:noWrap/>
            <w:vAlign w:val="center"/>
            <w:hideMark/>
          </w:tcPr>
          <w:p w14:paraId="023BEC00"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136,533</w:t>
            </w:r>
          </w:p>
        </w:tc>
        <w:tc>
          <w:tcPr>
            <w:tcW w:w="3855" w:type="dxa"/>
            <w:tcBorders>
              <w:top w:val="nil"/>
              <w:left w:val="nil"/>
              <w:bottom w:val="single" w:sz="4" w:space="0" w:color="auto"/>
              <w:right w:val="single" w:sz="4" w:space="0" w:color="auto"/>
            </w:tcBorders>
            <w:shd w:val="clear" w:color="auto" w:fill="auto"/>
            <w:vAlign w:val="center"/>
            <w:hideMark/>
          </w:tcPr>
          <w:p w14:paraId="4FD97A91"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違反職業安全衛生法第六條</w:t>
            </w:r>
          </w:p>
          <w:p w14:paraId="653FD9DA"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計27,846廠，違反55,629項。</w:t>
            </w:r>
          </w:p>
        </w:tc>
      </w:tr>
      <w:tr w:rsidR="00B50AC6" w:rsidRPr="00811894" w14:paraId="4120838A" w14:textId="77777777" w:rsidTr="005C6DAB">
        <w:trPr>
          <w:trHeight w:val="7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A28F4A"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108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5FE657"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100,284</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49D5B"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127,071</w:t>
            </w:r>
          </w:p>
        </w:tc>
        <w:tc>
          <w:tcPr>
            <w:tcW w:w="385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E56860"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違反職業安全衛生法第六條</w:t>
            </w:r>
          </w:p>
          <w:p w14:paraId="7EE20D2D"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計27,897廠，違反55,995項。</w:t>
            </w:r>
          </w:p>
        </w:tc>
      </w:tr>
      <w:tr w:rsidR="00B50AC6" w:rsidRPr="00811894" w14:paraId="5596D6F0" w14:textId="77777777" w:rsidTr="005C6DAB">
        <w:trPr>
          <w:trHeight w:val="78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31948"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109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CD91F5"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120,067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6543B1"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127,766</w:t>
            </w:r>
          </w:p>
        </w:tc>
        <w:tc>
          <w:tcPr>
            <w:tcW w:w="385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E28F0D" w14:textId="77777777" w:rsidR="00B50AC6" w:rsidRPr="00811894" w:rsidRDefault="00B50AC6" w:rsidP="005C6DAB">
            <w:pPr>
              <w:widowControl/>
              <w:rPr>
                <w:rFonts w:ascii="標楷體" w:eastAsia="標楷體" w:hAnsi="標楷體" w:cs="新細明體"/>
                <w:color w:val="000000"/>
                <w:kern w:val="0"/>
                <w:szCs w:val="28"/>
              </w:rPr>
            </w:pPr>
            <w:r w:rsidRPr="00811894">
              <w:rPr>
                <w:rFonts w:ascii="標楷體" w:eastAsia="標楷體" w:hAnsi="標楷體" w:cs="新細明體" w:hint="eastAsia"/>
                <w:color w:val="000000"/>
                <w:kern w:val="0"/>
                <w:szCs w:val="28"/>
              </w:rPr>
              <w:t>違反職業安全衛生法第六條計31,420廠，違反61,901項。</w:t>
            </w:r>
          </w:p>
        </w:tc>
      </w:tr>
    </w:tbl>
    <w:p w14:paraId="16C0A0B6" w14:textId="77777777" w:rsidR="00B50AC6" w:rsidRPr="00811894" w:rsidRDefault="00B50AC6" w:rsidP="005C6DAB">
      <w:pPr>
        <w:spacing w:beforeLines="50" w:before="180"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提案人：蘇巧慧</w:t>
      </w:r>
    </w:p>
    <w:p w14:paraId="76E232B1"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連署人：賴惠員  吳玉琴</w:t>
      </w:r>
    </w:p>
    <w:p w14:paraId="5EBFA291" w14:textId="77777777" w:rsidR="00B50AC6" w:rsidRPr="00811894" w:rsidRDefault="00B50AC6" w:rsidP="005C6DAB">
      <w:pPr>
        <w:pStyle w:val="1f3"/>
      </w:pPr>
      <w:r w:rsidRPr="00811894">
        <w:rPr>
          <w:rFonts w:hint="eastAsia"/>
        </w:rPr>
        <w:t>8.111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萬元，辦理建構職場安全及推動防災措施、強化職業衛生與推動勞工健康服務、加強職業傷病通報、補助與重建、加強勞動監督檢查等多項業務。有鑑於勞動部職業安全衛生署自</w:t>
      </w:r>
      <w:r w:rsidRPr="00811894">
        <w:rPr>
          <w:rFonts w:hint="eastAsia"/>
        </w:rPr>
        <w:t>106</w:t>
      </w:r>
      <w:r w:rsidRPr="00811894">
        <w:rPr>
          <w:rFonts w:hint="eastAsia"/>
        </w:rPr>
        <w:t>年度起推動「全國職場減災精進策略」，並訂定</w:t>
      </w:r>
      <w:r w:rsidRPr="00811894">
        <w:rPr>
          <w:rFonts w:hint="eastAsia"/>
        </w:rPr>
        <w:t>3</w:t>
      </w:r>
      <w:r w:rsidRPr="00811894">
        <w:rPr>
          <w:rFonts w:hint="eastAsia"/>
        </w:rPr>
        <w:t>年內</w:t>
      </w:r>
      <w:r w:rsidRPr="00811894">
        <w:rPr>
          <w:rFonts w:hint="eastAsia"/>
        </w:rPr>
        <w:t>(107</w:t>
      </w:r>
      <w:r w:rsidRPr="00811894">
        <w:rPr>
          <w:rFonts w:hint="eastAsia"/>
        </w:rPr>
        <w:t>年至</w:t>
      </w:r>
      <w:r w:rsidRPr="00811894">
        <w:rPr>
          <w:rFonts w:hint="eastAsia"/>
        </w:rPr>
        <w:t>109</w:t>
      </w:r>
      <w:r w:rsidRPr="00811894">
        <w:rPr>
          <w:rFonts w:hint="eastAsia"/>
        </w:rPr>
        <w:t>年</w:t>
      </w:r>
      <w:r w:rsidRPr="00811894">
        <w:rPr>
          <w:rFonts w:hint="eastAsia"/>
        </w:rPr>
        <w:t>)</w:t>
      </w:r>
      <w:r w:rsidRPr="00811894">
        <w:rPr>
          <w:rFonts w:hint="eastAsia"/>
        </w:rPr>
        <w:t>將勞工保險職業災害千人率較</w:t>
      </w:r>
      <w:r w:rsidRPr="00811894">
        <w:rPr>
          <w:rFonts w:hint="eastAsia"/>
        </w:rPr>
        <w:t>103</w:t>
      </w:r>
      <w:r w:rsidRPr="00811894">
        <w:rPr>
          <w:rFonts w:hint="eastAsia"/>
        </w:rPr>
        <w:t>年至</w:t>
      </w:r>
      <w:r w:rsidRPr="00811894">
        <w:rPr>
          <w:rFonts w:hint="eastAsia"/>
        </w:rPr>
        <w:t>105</w:t>
      </w:r>
      <w:r w:rsidRPr="00811894">
        <w:rPr>
          <w:rFonts w:hint="eastAsia"/>
        </w:rPr>
        <w:t>年之平均值</w:t>
      </w:r>
      <w:r w:rsidRPr="00811894">
        <w:rPr>
          <w:rFonts w:hint="eastAsia"/>
        </w:rPr>
        <w:t>3.199</w:t>
      </w:r>
      <w:r w:rsidRPr="00811894">
        <w:rPr>
          <w:rFonts w:hint="eastAsia"/>
        </w:rPr>
        <w:t>‰下降</w:t>
      </w:r>
      <w:r w:rsidRPr="00811894">
        <w:rPr>
          <w:rFonts w:hint="eastAsia"/>
        </w:rPr>
        <w:t>30%</w:t>
      </w:r>
      <w:r w:rsidRPr="00811894">
        <w:rPr>
          <w:rFonts w:hint="eastAsia"/>
        </w:rPr>
        <w:t>之目標</w:t>
      </w:r>
      <w:r w:rsidRPr="00811894">
        <w:rPr>
          <w:rFonts w:hint="eastAsia"/>
        </w:rPr>
        <w:t>(2.239</w:t>
      </w:r>
      <w:r w:rsidRPr="00811894">
        <w:rPr>
          <w:rFonts w:hint="eastAsia"/>
        </w:rPr>
        <w:t>‰</w:t>
      </w:r>
      <w:r w:rsidRPr="00811894">
        <w:rPr>
          <w:rFonts w:hint="eastAsia"/>
        </w:rPr>
        <w:t>)</w:t>
      </w:r>
      <w:r w:rsidRPr="00811894">
        <w:rPr>
          <w:rFonts w:hint="eastAsia"/>
        </w:rPr>
        <w:t>，至</w:t>
      </w:r>
      <w:r w:rsidRPr="00811894">
        <w:rPr>
          <w:rFonts w:hint="eastAsia"/>
        </w:rPr>
        <w:t>109</w:t>
      </w:r>
      <w:r w:rsidRPr="00811894">
        <w:rPr>
          <w:rFonts w:hint="eastAsia"/>
        </w:rPr>
        <w:t>年，職災千人率降至</w:t>
      </w:r>
      <w:r w:rsidRPr="00811894">
        <w:rPr>
          <w:rFonts w:hint="eastAsia"/>
        </w:rPr>
        <w:t xml:space="preserve">2.549 </w:t>
      </w:r>
      <w:r w:rsidRPr="00811894">
        <w:rPr>
          <w:rFonts w:hint="eastAsia"/>
        </w:rPr>
        <w:t>‰，</w:t>
      </w:r>
      <w:r w:rsidRPr="00811894">
        <w:rPr>
          <w:rFonts w:hint="eastAsia"/>
        </w:rPr>
        <w:t>3</w:t>
      </w:r>
      <w:r w:rsidRPr="00811894">
        <w:rPr>
          <w:rFonts w:hint="eastAsia"/>
        </w:rPr>
        <w:t>年職災千人率降幅</w:t>
      </w:r>
      <w:r w:rsidRPr="00811894">
        <w:rPr>
          <w:rFonts w:hint="eastAsia"/>
        </w:rPr>
        <w:t>20.3%</w:t>
      </w:r>
      <w:r w:rsidRPr="00811894">
        <w:rPr>
          <w:rFonts w:hint="eastAsia"/>
        </w:rPr>
        <w:t>，雖有成效，惟未達成</w:t>
      </w:r>
      <w:r w:rsidRPr="00811894">
        <w:rPr>
          <w:rFonts w:hint="eastAsia"/>
        </w:rPr>
        <w:t>106</w:t>
      </w:r>
      <w:r w:rsidRPr="00811894">
        <w:rPr>
          <w:rFonts w:hint="eastAsia"/>
        </w:rPr>
        <w:t>年設定之目標，勞動部職業安全衛生署允宜賡續辦理、推動減災計畫。爰此，針對是項預算，凍結</w:t>
      </w:r>
      <w:r w:rsidRPr="00811894">
        <w:rPr>
          <w:rFonts w:hint="eastAsia"/>
        </w:rPr>
        <w:t>2</w:t>
      </w:r>
      <w:r w:rsidRPr="00811894">
        <w:t>00</w:t>
      </w:r>
      <w:r w:rsidRPr="00811894">
        <w:rPr>
          <w:rFonts w:hint="eastAsia"/>
        </w:rPr>
        <w:t>萬元，待勞動部職業安全衛生署向立法院社會福利及衛生環境委員會提出未來精進計畫之書面報告並經同意後，始得動支。【</w:t>
      </w:r>
      <w:r w:rsidRPr="00811894">
        <w:rPr>
          <w:rFonts w:hint="eastAsia"/>
        </w:rPr>
        <w:t>242</w:t>
      </w:r>
      <w:r w:rsidRPr="00811894">
        <w:rPr>
          <w:rFonts w:hint="eastAsia"/>
        </w:rPr>
        <w:t>】</w:t>
      </w:r>
    </w:p>
    <w:p w14:paraId="78CC6EA9"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提案人：黃秀芳</w:t>
      </w:r>
    </w:p>
    <w:p w14:paraId="55BE4F5E"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連署人：邱泰源  賴惠員</w:t>
      </w:r>
    </w:p>
    <w:p w14:paraId="00F79A4D" w14:textId="77777777" w:rsidR="00B50AC6" w:rsidRPr="00811894" w:rsidRDefault="00B50AC6" w:rsidP="005C6DAB">
      <w:pPr>
        <w:pStyle w:val="1f3"/>
      </w:pPr>
      <w:r w:rsidRPr="00811894">
        <w:rPr>
          <w:rFonts w:hint="eastAsia"/>
        </w:rPr>
        <w:t>9.111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辦理建構職場安全及推動防災措施、強化職業衛生與推動勞工健康服務、加強職業傷病通報、補助與重建、加強勞動監督檢查等多項業務。根據立法院預算中心報告指出，為策進職業災害減災成效，勞動部職業安全衛生署自</w:t>
      </w:r>
      <w:r w:rsidRPr="00811894">
        <w:rPr>
          <w:rFonts w:hint="eastAsia"/>
        </w:rPr>
        <w:t>106</w:t>
      </w:r>
      <w:r w:rsidRPr="00811894">
        <w:rPr>
          <w:rFonts w:hint="eastAsia"/>
        </w:rPr>
        <w:t>年起推動「全國職場減災精進策略」，並訂定</w:t>
      </w:r>
      <w:r w:rsidRPr="00811894">
        <w:rPr>
          <w:rFonts w:hint="eastAsia"/>
        </w:rPr>
        <w:t>3</w:t>
      </w:r>
      <w:r w:rsidRPr="00811894">
        <w:rPr>
          <w:rFonts w:hint="eastAsia"/>
        </w:rPr>
        <w:t>年內</w:t>
      </w:r>
      <w:r w:rsidRPr="00811894">
        <w:rPr>
          <w:rFonts w:hint="eastAsia"/>
        </w:rPr>
        <w:t>(107</w:t>
      </w:r>
      <w:r w:rsidRPr="00811894">
        <w:rPr>
          <w:rFonts w:hint="eastAsia"/>
        </w:rPr>
        <w:t>至</w:t>
      </w:r>
      <w:r w:rsidRPr="00811894">
        <w:rPr>
          <w:rFonts w:hint="eastAsia"/>
        </w:rPr>
        <w:t>109</w:t>
      </w:r>
      <w:r w:rsidRPr="00811894">
        <w:rPr>
          <w:rFonts w:hint="eastAsia"/>
        </w:rPr>
        <w:t>年</w:t>
      </w:r>
      <w:r w:rsidRPr="00811894">
        <w:rPr>
          <w:rFonts w:hint="eastAsia"/>
        </w:rPr>
        <w:t>)</w:t>
      </w:r>
      <w:r w:rsidRPr="00811894">
        <w:rPr>
          <w:rFonts w:hint="eastAsia"/>
        </w:rPr>
        <w:t>將勞工保險職業災害千人率</w:t>
      </w:r>
      <w:r w:rsidRPr="00811894">
        <w:rPr>
          <w:rFonts w:hint="eastAsia"/>
        </w:rPr>
        <w:t xml:space="preserve"> (</w:t>
      </w:r>
      <w:r w:rsidRPr="00811894">
        <w:rPr>
          <w:rFonts w:hint="eastAsia"/>
        </w:rPr>
        <w:t>下稱職災千人率</w:t>
      </w:r>
      <w:r w:rsidRPr="00811894">
        <w:rPr>
          <w:rFonts w:hint="eastAsia"/>
        </w:rPr>
        <w:t>)</w:t>
      </w:r>
      <w:r w:rsidRPr="00811894">
        <w:rPr>
          <w:rFonts w:hint="eastAsia"/>
        </w:rPr>
        <w:t>較</w:t>
      </w:r>
      <w:r w:rsidRPr="00811894">
        <w:rPr>
          <w:rFonts w:hint="eastAsia"/>
        </w:rPr>
        <w:t>103</w:t>
      </w:r>
      <w:r w:rsidRPr="00811894">
        <w:rPr>
          <w:rFonts w:hint="eastAsia"/>
        </w:rPr>
        <w:t>至</w:t>
      </w:r>
      <w:r w:rsidRPr="00811894">
        <w:rPr>
          <w:rFonts w:hint="eastAsia"/>
        </w:rPr>
        <w:t>105</w:t>
      </w:r>
      <w:r w:rsidRPr="00811894">
        <w:rPr>
          <w:rFonts w:hint="eastAsia"/>
        </w:rPr>
        <w:t>年之平均值</w:t>
      </w:r>
      <w:r w:rsidRPr="00811894">
        <w:rPr>
          <w:rFonts w:hint="eastAsia"/>
        </w:rPr>
        <w:t>3.199</w:t>
      </w:r>
      <w:r w:rsidRPr="00811894">
        <w:rPr>
          <w:rFonts w:hint="eastAsia"/>
        </w:rPr>
        <w:t>‰下降</w:t>
      </w:r>
      <w:r w:rsidRPr="00811894">
        <w:rPr>
          <w:rFonts w:hint="eastAsia"/>
        </w:rPr>
        <w:t>30%</w:t>
      </w:r>
      <w:r w:rsidRPr="00811894">
        <w:rPr>
          <w:rFonts w:hint="eastAsia"/>
        </w:rPr>
        <w:t>之挑戰目標</w:t>
      </w:r>
      <w:r w:rsidRPr="00811894">
        <w:rPr>
          <w:rFonts w:hint="eastAsia"/>
        </w:rPr>
        <w:t>(2.239</w:t>
      </w:r>
      <w:r w:rsidRPr="00811894">
        <w:rPr>
          <w:rFonts w:hint="eastAsia"/>
        </w:rPr>
        <w:t>‰</w:t>
      </w:r>
      <w:r w:rsidRPr="00811894">
        <w:rPr>
          <w:rFonts w:hint="eastAsia"/>
        </w:rPr>
        <w:t>)</w:t>
      </w:r>
      <w:r w:rsidRPr="00811894">
        <w:rPr>
          <w:rFonts w:hint="eastAsia"/>
        </w:rPr>
        <w:t>。然而，</w:t>
      </w:r>
      <w:r w:rsidRPr="00811894">
        <w:rPr>
          <w:rFonts w:hint="eastAsia"/>
        </w:rPr>
        <w:t>107</w:t>
      </w:r>
      <w:r w:rsidRPr="00811894">
        <w:rPr>
          <w:rFonts w:hint="eastAsia"/>
        </w:rPr>
        <w:t>至</w:t>
      </w:r>
      <w:r w:rsidRPr="00811894">
        <w:rPr>
          <w:rFonts w:hint="eastAsia"/>
        </w:rPr>
        <w:t>109</w:t>
      </w:r>
      <w:r w:rsidRPr="00811894">
        <w:rPr>
          <w:rFonts w:hint="eastAsia"/>
        </w:rPr>
        <w:t>年「全國職場減災精進策略」之執行情形，</w:t>
      </w:r>
      <w:r w:rsidRPr="00811894">
        <w:rPr>
          <w:rFonts w:hint="eastAsia"/>
        </w:rPr>
        <w:t>109</w:t>
      </w:r>
      <w:r w:rsidRPr="00811894">
        <w:rPr>
          <w:rFonts w:hint="eastAsia"/>
        </w:rPr>
        <w:t>年職災千人率已降至</w:t>
      </w:r>
      <w:r w:rsidRPr="00811894">
        <w:rPr>
          <w:rFonts w:hint="eastAsia"/>
        </w:rPr>
        <w:t xml:space="preserve">2.549 </w:t>
      </w:r>
      <w:r w:rsidRPr="00811894">
        <w:rPr>
          <w:rFonts w:hint="eastAsia"/>
        </w:rPr>
        <w:t>‰，</w:t>
      </w:r>
      <w:r w:rsidRPr="00811894">
        <w:rPr>
          <w:rFonts w:hint="eastAsia"/>
        </w:rPr>
        <w:t>3</w:t>
      </w:r>
      <w:r w:rsidRPr="00811894">
        <w:rPr>
          <w:rFonts w:hint="eastAsia"/>
        </w:rPr>
        <w:t>年職災千人率降幅</w:t>
      </w:r>
      <w:r w:rsidRPr="00811894">
        <w:rPr>
          <w:rFonts w:hint="eastAsia"/>
        </w:rPr>
        <w:t>20.3%</w:t>
      </w:r>
      <w:r w:rsidRPr="00811894">
        <w:rPr>
          <w:rFonts w:hint="eastAsia"/>
        </w:rPr>
        <w:t>，雖已具減災實質效果，惟未達目標值</w:t>
      </w:r>
      <w:r w:rsidRPr="00811894">
        <w:rPr>
          <w:rFonts w:hint="eastAsia"/>
        </w:rPr>
        <w:t>30%</w:t>
      </w:r>
      <w:r w:rsidRPr="00811894">
        <w:rPr>
          <w:rFonts w:hint="eastAsia"/>
        </w:rPr>
        <w:t>。故針對是項預算，凍結</w:t>
      </w:r>
      <w:r w:rsidRPr="00811894">
        <w:rPr>
          <w:rFonts w:hint="eastAsia"/>
        </w:rPr>
        <w:t>200</w:t>
      </w:r>
      <w:r w:rsidRPr="00811894">
        <w:rPr>
          <w:rFonts w:hint="eastAsia"/>
        </w:rPr>
        <w:t>萬元，建請勞動部職業安全署賡續辦理相關減災措施散見於各項工作計畫，並確實辦理營造業等高風險產業減災措施，以保障勞工安全。俟勞動部職業安全衛生署向立法院社會福利及衛生環境委員會提出書面報告並經同意後，始得動支。【</w:t>
      </w:r>
      <w:r w:rsidRPr="00811894">
        <w:rPr>
          <w:rFonts w:hint="eastAsia"/>
        </w:rPr>
        <w:t>243</w:t>
      </w:r>
      <w:r w:rsidRPr="00811894">
        <w:rPr>
          <w:rFonts w:hint="eastAsia"/>
        </w:rPr>
        <w:t>】</w:t>
      </w:r>
    </w:p>
    <w:p w14:paraId="35E72496"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提案人：賴惠員</w:t>
      </w:r>
    </w:p>
    <w:p w14:paraId="7F735333"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連署人：邱泰源  吳玉琴</w:t>
      </w:r>
    </w:p>
    <w:p w14:paraId="064BC67D" w14:textId="77777777" w:rsidR="00B50AC6" w:rsidRPr="00811894" w:rsidRDefault="00B50AC6" w:rsidP="005C6DAB">
      <w:pPr>
        <w:pStyle w:val="1f3"/>
      </w:pPr>
      <w:r w:rsidRPr="00811894">
        <w:rPr>
          <w:rFonts w:hint="eastAsia"/>
        </w:rPr>
        <w:t>10.</w:t>
      </w:r>
      <w:r w:rsidRPr="00811894">
        <w:rPr>
          <w:rFonts w:hint="eastAsia"/>
        </w:rPr>
        <w:t>針對食品外送員之勞動條件與職業安全保護，勞動部於</w:t>
      </w:r>
      <w:r w:rsidRPr="00811894">
        <w:rPr>
          <w:rFonts w:hint="eastAsia"/>
        </w:rPr>
        <w:t>108</w:t>
      </w:r>
      <w:r w:rsidRPr="00811894">
        <w:rPr>
          <w:rFonts w:hint="eastAsia"/>
        </w:rPr>
        <w:t>年</w:t>
      </w:r>
      <w:r w:rsidRPr="00811894">
        <w:rPr>
          <w:rFonts w:hint="eastAsia"/>
        </w:rPr>
        <w:t>11</w:t>
      </w:r>
      <w:r w:rsidRPr="00811894">
        <w:rPr>
          <w:rFonts w:hint="eastAsia"/>
        </w:rPr>
        <w:t>月</w:t>
      </w:r>
      <w:r w:rsidRPr="00811894">
        <w:rPr>
          <w:rFonts w:hint="eastAsia"/>
        </w:rPr>
        <w:t>19</w:t>
      </w:r>
      <w:r w:rsidRPr="00811894">
        <w:rPr>
          <w:rFonts w:hint="eastAsia"/>
        </w:rPr>
        <w:t>日，「勞動契約認定指導原則」，以為檢視聘僱關係之依據；並勞動部職業安全衛生署於</w:t>
      </w:r>
      <w:r w:rsidRPr="00811894">
        <w:rPr>
          <w:rFonts w:hint="eastAsia"/>
        </w:rPr>
        <w:t xml:space="preserve">108 </w:t>
      </w:r>
      <w:r w:rsidRPr="00811894">
        <w:rPr>
          <w:rFonts w:hint="eastAsia"/>
        </w:rPr>
        <w:t>年</w:t>
      </w:r>
      <w:r w:rsidRPr="00811894">
        <w:rPr>
          <w:rFonts w:hint="eastAsia"/>
        </w:rPr>
        <w:t xml:space="preserve">10 </w:t>
      </w:r>
      <w:r w:rsidRPr="00811894">
        <w:rPr>
          <w:rFonts w:hint="eastAsia"/>
        </w:rPr>
        <w:t>月</w:t>
      </w:r>
      <w:r w:rsidRPr="00811894">
        <w:rPr>
          <w:rFonts w:hint="eastAsia"/>
        </w:rPr>
        <w:t xml:space="preserve">2 </w:t>
      </w:r>
      <w:r w:rsidRPr="00811894">
        <w:rPr>
          <w:rFonts w:hint="eastAsia"/>
        </w:rPr>
        <w:t>日發佈：「食品外送作業安全衛生指引」、</w:t>
      </w:r>
      <w:r w:rsidRPr="00811894">
        <w:rPr>
          <w:rFonts w:hint="eastAsia"/>
        </w:rPr>
        <w:t>108</w:t>
      </w:r>
      <w:r w:rsidRPr="00811894">
        <w:rPr>
          <w:rFonts w:hint="eastAsia"/>
        </w:rPr>
        <w:t>年</w:t>
      </w:r>
      <w:r w:rsidRPr="00811894">
        <w:rPr>
          <w:rFonts w:hint="eastAsia"/>
        </w:rPr>
        <w:t>12</w:t>
      </w:r>
      <w:r w:rsidRPr="00811894">
        <w:rPr>
          <w:rFonts w:hint="eastAsia"/>
        </w:rPr>
        <w:t>月</w:t>
      </w:r>
      <w:r w:rsidRPr="00811894">
        <w:rPr>
          <w:rFonts w:hint="eastAsia"/>
        </w:rPr>
        <w:t>1</w:t>
      </w:r>
      <w:r w:rsidRPr="00811894">
        <w:rPr>
          <w:rFonts w:hint="eastAsia"/>
        </w:rPr>
        <w:t>日第一次修正、</w:t>
      </w:r>
      <w:r w:rsidRPr="00811894">
        <w:rPr>
          <w:rFonts w:hint="eastAsia"/>
        </w:rPr>
        <w:t>109</w:t>
      </w:r>
      <w:r w:rsidRPr="00811894">
        <w:rPr>
          <w:rFonts w:hint="eastAsia"/>
        </w:rPr>
        <w:t>年</w:t>
      </w:r>
      <w:r w:rsidRPr="00811894">
        <w:rPr>
          <w:rFonts w:hint="eastAsia"/>
        </w:rPr>
        <w:t>3</w:t>
      </w:r>
      <w:r w:rsidRPr="00811894">
        <w:rPr>
          <w:rFonts w:hint="eastAsia"/>
        </w:rPr>
        <w:t>月</w:t>
      </w:r>
      <w:r w:rsidRPr="00811894">
        <w:rPr>
          <w:rFonts w:hint="eastAsia"/>
        </w:rPr>
        <w:t>2</w:t>
      </w:r>
      <w:r w:rsidRPr="00811894">
        <w:rPr>
          <w:rFonts w:hint="eastAsia"/>
        </w:rPr>
        <w:t>日第二次修正；再於</w:t>
      </w:r>
      <w:r w:rsidRPr="00811894">
        <w:rPr>
          <w:rFonts w:hint="eastAsia"/>
        </w:rPr>
        <w:t>109</w:t>
      </w:r>
      <w:r w:rsidRPr="00811894">
        <w:rPr>
          <w:rFonts w:hint="eastAsia"/>
        </w:rPr>
        <w:t>年</w:t>
      </w:r>
      <w:r w:rsidRPr="00811894">
        <w:rPr>
          <w:rFonts w:hint="eastAsia"/>
        </w:rPr>
        <w:t>3</w:t>
      </w:r>
      <w:r w:rsidRPr="00811894">
        <w:rPr>
          <w:rFonts w:hint="eastAsia"/>
        </w:rPr>
        <w:t>月</w:t>
      </w:r>
      <w:r w:rsidRPr="00811894">
        <w:rPr>
          <w:rFonts w:hint="eastAsia"/>
        </w:rPr>
        <w:t>2</w:t>
      </w:r>
      <w:r w:rsidRPr="00811894">
        <w:rPr>
          <w:rFonts w:hint="eastAsia"/>
        </w:rPr>
        <w:t>日修正發布「職業安全衛生設施規則」，以為職業安全保護之規定。其要求雇主應置備安全帽、反光標示、高低氣溫危害預防等防護設施外，並應依勞動部發布之相關指引，訂定食品外送作業危害防止計畫；亦應評估交通、天候狀況、送達件數、時間及地點等因素，合理分派工作，以保護勞工身心健康。惟上述辦法規定尚有疏漏之處，即：平台業者未盡能採用合適之導航系統，以致食品外送員多有因路線不恰當，造成因超速或誤闖快車道之職業風險之虞。具體而言，食品外送員若使用機車外送，平台業者便不應採用轎車之導航系統，以避免外送員違規，或因錯誤路線衍生出為趕時間而超速之職業風險。此外，部分業者使用曼哈頓系統，採用點對點直線距離估算送貨時間，亦增加外送員為趕時間而超速之職業風險。適當之導航系統應列入前述指引所規範之事項。為利於本院監督職權之行使，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w:t>
      </w:r>
      <w:r w:rsidRPr="00811894">
        <w:rPr>
          <w:rFonts w:hint="eastAsia"/>
        </w:rPr>
        <w:t>(</w:t>
      </w:r>
      <w:r w:rsidRPr="00811894">
        <w:rPr>
          <w:rFonts w:hint="eastAsia"/>
        </w:rPr>
        <w:t>不含人事費、獎補助費</w:t>
      </w:r>
      <w:r w:rsidRPr="00811894">
        <w:rPr>
          <w:rFonts w:hint="eastAsia"/>
        </w:rPr>
        <w:t>)</w:t>
      </w:r>
      <w:r w:rsidRPr="00811894">
        <w:rPr>
          <w:rFonts w:hint="eastAsia"/>
        </w:rPr>
        <w:t>，並具體提出解凍條件。解凍條件：請勞動部職業安全衛生署研議「食品外送作業安全衛生指引」將：提供合適之導航工具與合理計算路程、時間等規定，納入為平台業者責任，並將結果送立法院社會福利及衛生環境委員會，始得解凍。【</w:t>
      </w:r>
      <w:r w:rsidRPr="00811894">
        <w:rPr>
          <w:rFonts w:hint="eastAsia"/>
        </w:rPr>
        <w:t>244</w:t>
      </w:r>
      <w:r w:rsidRPr="00811894">
        <w:rPr>
          <w:rFonts w:hint="eastAsia"/>
        </w:rPr>
        <w:t>】</w:t>
      </w:r>
    </w:p>
    <w:p w14:paraId="240A5FBC"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提案人：吳玉琴</w:t>
      </w:r>
    </w:p>
    <w:p w14:paraId="3D077D39"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連署人：黃秀芳  邱泰源</w:t>
      </w:r>
    </w:p>
    <w:p w14:paraId="635BC9F3" w14:textId="77777777" w:rsidR="00B50AC6" w:rsidRPr="00811894" w:rsidRDefault="00B50AC6" w:rsidP="005C6DAB">
      <w:pPr>
        <w:pStyle w:val="1f3"/>
      </w:pPr>
      <w:r w:rsidRPr="00811894">
        <w:rPr>
          <w:rFonts w:hint="eastAsia"/>
        </w:rPr>
        <w:t>11.</w:t>
      </w:r>
      <w:r w:rsidRPr="00811894">
        <w:rPr>
          <w:rFonts w:hint="eastAsia"/>
        </w:rPr>
        <w:t>有鑑於</w:t>
      </w:r>
      <w:r w:rsidRPr="00811894">
        <w:rPr>
          <w:rFonts w:hint="eastAsia"/>
        </w:rPr>
        <w:t>Covid-19</w:t>
      </w:r>
      <w:r w:rsidRPr="00811894">
        <w:rPr>
          <w:rFonts w:hint="eastAsia"/>
        </w:rPr>
        <w:t>確診康復後，可能會有長期後遺症（</w:t>
      </w:r>
      <w:r w:rsidRPr="00811894">
        <w:rPr>
          <w:rFonts w:hint="eastAsia"/>
        </w:rPr>
        <w:t>Long Covid</w:t>
      </w:r>
      <w:r w:rsidRPr="00811894">
        <w:rPr>
          <w:rFonts w:hint="eastAsia"/>
        </w:rPr>
        <w:t>）之情況。世界衛生組織已公布</w:t>
      </w:r>
      <w:r w:rsidRPr="00811894">
        <w:rPr>
          <w:rFonts w:hint="eastAsia"/>
        </w:rPr>
        <w:t>Covid-19</w:t>
      </w:r>
      <w:r w:rsidRPr="00811894">
        <w:rPr>
          <w:rFonts w:hint="eastAsia"/>
        </w:rPr>
        <w:t>長期後遺症之定義，但國內卻缺乏相關認定與就業與職能重建之協助措施</w:t>
      </w:r>
      <w:r w:rsidRPr="00811894">
        <w:rPr>
          <w:rFonts w:hint="eastAsia"/>
          <w:b/>
          <w:szCs w:val="22"/>
        </w:rPr>
        <w:t>。</w:t>
      </w:r>
      <w:r w:rsidRPr="00811894">
        <w:rPr>
          <w:rFonts w:hint="eastAsia"/>
        </w:rPr>
        <w:t>爰此，針對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萬元，俟勞動部職業安全衛生署於</w:t>
      </w:r>
      <w:r w:rsidRPr="00811894">
        <w:rPr>
          <w:rFonts w:hint="eastAsia"/>
        </w:rPr>
        <w:t>2</w:t>
      </w:r>
      <w:r w:rsidRPr="00811894">
        <w:rPr>
          <w:rFonts w:hint="eastAsia"/>
        </w:rPr>
        <w:t>個月內會同衛生福利部，共同針對世界衛生組織發布</w:t>
      </w:r>
      <w:r w:rsidRPr="00811894">
        <w:rPr>
          <w:rFonts w:hint="eastAsia"/>
        </w:rPr>
        <w:t>Covid-19</w:t>
      </w:r>
      <w:r w:rsidRPr="00811894">
        <w:rPr>
          <w:rFonts w:hint="eastAsia"/>
        </w:rPr>
        <w:t>長期後遺症定義文件涵蓋範圍，邀集學者專家來訂定相關工作指引，研議納入職災相關認定參考，並提出協助</w:t>
      </w:r>
      <w:r w:rsidRPr="00811894">
        <w:rPr>
          <w:rFonts w:hint="eastAsia"/>
        </w:rPr>
        <w:t>Covid-19</w:t>
      </w:r>
      <w:r w:rsidRPr="00811894">
        <w:rPr>
          <w:rFonts w:hint="eastAsia"/>
        </w:rPr>
        <w:t>確診康復者重返職場與職場友善之輔導計畫，送交立法院社會福利及衛生環境委員會及提案委員經同意後，始得動支。【</w:t>
      </w:r>
      <w:r w:rsidRPr="00811894">
        <w:rPr>
          <w:rFonts w:hint="eastAsia"/>
        </w:rPr>
        <w:t>246</w:t>
      </w:r>
      <w:r w:rsidRPr="00811894">
        <w:rPr>
          <w:rFonts w:hint="eastAsia"/>
        </w:rPr>
        <w:t>】</w:t>
      </w:r>
    </w:p>
    <w:p w14:paraId="535F4BBD"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提案人：洪申翰  邱泰源  賴惠員</w:t>
      </w:r>
    </w:p>
    <w:p w14:paraId="09E9710C" w14:textId="77777777" w:rsidR="00B50AC6" w:rsidRPr="00811894" w:rsidRDefault="00B50AC6" w:rsidP="005C6DAB">
      <w:pPr>
        <w:pStyle w:val="1f3"/>
      </w:pPr>
      <w:r w:rsidRPr="00811894">
        <w:rPr>
          <w:rFonts w:hint="eastAsia"/>
        </w:rPr>
        <w:t>12.</w:t>
      </w:r>
      <w:r w:rsidRPr="00811894">
        <w:rPr>
          <w:rFonts w:hint="eastAsia"/>
        </w:rPr>
        <w:t>「勞動基準法」第</w:t>
      </w:r>
      <w:r w:rsidRPr="00811894">
        <w:rPr>
          <w:rFonts w:hint="eastAsia"/>
        </w:rPr>
        <w:t>41</w:t>
      </w:r>
      <w:r w:rsidRPr="00811894">
        <w:rPr>
          <w:rFonts w:hint="eastAsia"/>
        </w:rPr>
        <w:t>條第</w:t>
      </w:r>
      <w:r w:rsidRPr="00811894">
        <w:rPr>
          <w:rFonts w:hint="eastAsia"/>
        </w:rPr>
        <w:t>1</w:t>
      </w:r>
      <w:r w:rsidRPr="00811894">
        <w:rPr>
          <w:rFonts w:hint="eastAsia"/>
        </w:rPr>
        <w:t>項規定：中央主管機關應每年定期發布次年度勞工檢查方針。鑒於，勞動部勞動及職業安全衛生研究所，</w:t>
      </w:r>
      <w:r w:rsidRPr="00811894">
        <w:rPr>
          <w:rFonts w:hint="eastAsia"/>
        </w:rPr>
        <w:t>109</w:t>
      </w:r>
      <w:r w:rsidRPr="00811894">
        <w:rPr>
          <w:rFonts w:hint="eastAsia"/>
        </w:rPr>
        <w:t>年</w:t>
      </w:r>
      <w:r w:rsidRPr="00811894">
        <w:rPr>
          <w:rFonts w:hint="eastAsia"/>
        </w:rPr>
        <w:t>ILOSH109-R310</w:t>
      </w:r>
      <w:r w:rsidRPr="00811894">
        <w:rPr>
          <w:rFonts w:hint="eastAsia"/>
        </w:rPr>
        <w:t>，「勞動合作社與社員間法律關係之探討」研究案指出：現行我國從事照顧服務勞動合作社之內部關係，部分合作社之社員與合作社間存有從屬性，甚有先以聘僱關係招募後才令其加入合作社為社員者。亦有繳納股金而不從事勞動之股員，與從事勞動之社員並存之樣態。可見，部份合作社縱使依據合作社法成立，並不能除卻與社員間之聘僱關係，並確實有利用合作社外觀來規避雇主責任之「偽合作社」存在。在聘僱關係未經確認，忽視「偽合作社」之存在，同時高估其社員之勞動意識與協商權行使之能力的情況下，該社員的勞動權益受到損害之情況日漸嚴重，而求助無門。尤其傷害我國勞動法制甚深。政府應有積極作為，並將之納入</w:t>
      </w:r>
      <w:r w:rsidRPr="00811894">
        <w:rPr>
          <w:rFonts w:hint="eastAsia"/>
        </w:rPr>
        <w:t>111</w:t>
      </w:r>
      <w:r w:rsidRPr="00811894">
        <w:rPr>
          <w:rFonts w:hint="eastAsia"/>
        </w:rPr>
        <w:t>年勞動檢查方針之一。為利於本院監督職權之行使，爰針對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w:t>
      </w:r>
      <w:r w:rsidRPr="00811894">
        <w:rPr>
          <w:rFonts w:hint="eastAsia"/>
        </w:rPr>
        <w:t>(</w:t>
      </w:r>
      <w:r w:rsidRPr="00811894">
        <w:rPr>
          <w:rFonts w:hint="eastAsia"/>
        </w:rPr>
        <w:t>不含人事費、獎補助費</w:t>
      </w:r>
      <w:r w:rsidRPr="00811894">
        <w:rPr>
          <w:rFonts w:hint="eastAsia"/>
        </w:rPr>
        <w:t>)</w:t>
      </w:r>
      <w:r w:rsidRPr="00811894">
        <w:rPr>
          <w:rFonts w:hint="eastAsia"/>
        </w:rPr>
        <w:t>，並具體提出解凍條件。解凍條件：請勞動部職業安全衛生署</w:t>
      </w:r>
      <w:r w:rsidRPr="00811894">
        <w:rPr>
          <w:rFonts w:hint="eastAsia"/>
        </w:rPr>
        <w:t>(1)</w:t>
      </w:r>
      <w:r w:rsidRPr="00811894">
        <w:rPr>
          <w:rFonts w:hint="eastAsia"/>
        </w:rPr>
        <w:t>針對國內全數於中央及地方主管機關立案，以從事照顧服務業務之照顧服務勞動合作社進行僱傭關係認定。</w:t>
      </w:r>
      <w:r w:rsidRPr="00811894">
        <w:rPr>
          <w:rFonts w:hint="eastAsia"/>
        </w:rPr>
        <w:t>(2)</w:t>
      </w:r>
      <w:r w:rsidRPr="00811894">
        <w:rPr>
          <w:rFonts w:hint="eastAsia"/>
        </w:rPr>
        <w:t>確定僱傭關係者，而未恪守勞動法律各項勞動條件、職業安全衛生等規定者，輔導限期改善，持續違法則依法裁處。</w:t>
      </w:r>
      <w:r w:rsidRPr="00811894">
        <w:rPr>
          <w:rFonts w:hint="eastAsia"/>
        </w:rPr>
        <w:t>(3)</w:t>
      </w:r>
      <w:r w:rsidRPr="00811894">
        <w:rPr>
          <w:rFonts w:hint="eastAsia"/>
        </w:rPr>
        <w:t>將上述條件之執行結果復知立法院社會福利及衛生環境委員會並經同意後，始得動支。【</w:t>
      </w:r>
      <w:r w:rsidRPr="00811894">
        <w:rPr>
          <w:rFonts w:hint="eastAsia"/>
        </w:rPr>
        <w:t>247</w:t>
      </w:r>
      <w:r w:rsidRPr="00811894">
        <w:rPr>
          <w:rFonts w:hint="eastAsia"/>
        </w:rPr>
        <w:t>】</w:t>
      </w:r>
    </w:p>
    <w:p w14:paraId="5BA2959A"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提案人：吳玉琴</w:t>
      </w:r>
    </w:p>
    <w:p w14:paraId="07521049"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連署人：黃秀芳  邱泰源</w:t>
      </w:r>
    </w:p>
    <w:p w14:paraId="7247841A" w14:textId="77777777" w:rsidR="00B50AC6" w:rsidRPr="00811894" w:rsidRDefault="00B50AC6" w:rsidP="005C6DAB">
      <w:pPr>
        <w:pStyle w:val="aff1"/>
      </w:pPr>
      <w:r w:rsidRPr="00811894">
        <w:rPr>
          <w:rFonts w:hint="eastAsia"/>
        </w:rPr>
        <w:t>(</w:t>
      </w:r>
      <w:r w:rsidRPr="00811894">
        <w:rPr>
          <w:rFonts w:hint="eastAsia"/>
        </w:rPr>
        <w:t>三</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萬元，合併凍結</w:t>
      </w:r>
      <w:r w:rsidRPr="00811894">
        <w:rPr>
          <w:rFonts w:hint="eastAsia"/>
        </w:rPr>
        <w:t>200</w:t>
      </w:r>
      <w:r w:rsidRPr="00811894">
        <w:rPr>
          <w:rFonts w:hint="eastAsia"/>
        </w:rPr>
        <w:t>萬元，俟勞動部職業安全衛生署就下列各案向立法院社會福利及衛生環境委員會提出書面報告並經同意後，始得動支。</w:t>
      </w:r>
    </w:p>
    <w:p w14:paraId="3CA3D381" w14:textId="77777777" w:rsidR="00B50AC6" w:rsidRPr="00811894" w:rsidRDefault="00B50AC6" w:rsidP="005C6DAB">
      <w:pPr>
        <w:pStyle w:val="1f3"/>
      </w:pPr>
      <w:r w:rsidRPr="00811894">
        <w:rPr>
          <w:rFonts w:hint="eastAsia"/>
        </w:rPr>
        <w:t>1.</w:t>
      </w:r>
      <w:r w:rsidRPr="00811894">
        <w:rPr>
          <w:rFonts w:hint="eastAsia"/>
        </w:rPr>
        <w:t>新北市捷運三鶯線高架段工程發生鷹架倒塌事故，造成</w:t>
      </w:r>
      <w:r w:rsidRPr="00811894">
        <w:rPr>
          <w:rFonts w:hint="eastAsia"/>
        </w:rPr>
        <w:t>3</w:t>
      </w:r>
      <w:r w:rsidRPr="00811894">
        <w:rPr>
          <w:rFonts w:hint="eastAsia"/>
        </w:rPr>
        <w:t>死</w:t>
      </w:r>
      <w:r w:rsidRPr="00811894">
        <w:rPr>
          <w:rFonts w:hint="eastAsia"/>
        </w:rPr>
        <w:t>2</w:t>
      </w:r>
      <w:r w:rsidRPr="00811894">
        <w:rPr>
          <w:rFonts w:hint="eastAsia"/>
        </w:rPr>
        <w:t>傷，引起關注，查勞動部職業安全衛生署辦理「全國職場減災精進策略」</w:t>
      </w:r>
      <w:r w:rsidRPr="00811894">
        <w:rPr>
          <w:rFonts w:hint="eastAsia"/>
        </w:rPr>
        <w:t>(107</w:t>
      </w:r>
      <w:r w:rsidRPr="00811894">
        <w:rPr>
          <w:rFonts w:hint="eastAsia"/>
        </w:rPr>
        <w:t>至</w:t>
      </w:r>
      <w:r w:rsidRPr="00811894">
        <w:rPr>
          <w:rFonts w:hint="eastAsia"/>
        </w:rPr>
        <w:t>109</w:t>
      </w:r>
      <w:r w:rsidRPr="00811894">
        <w:rPr>
          <w:rFonts w:hint="eastAsia"/>
        </w:rPr>
        <w:t>年度</w:t>
      </w:r>
      <w:r w:rsidRPr="00811894">
        <w:rPr>
          <w:rFonts w:hint="eastAsia"/>
        </w:rPr>
        <w:t>)</w:t>
      </w:r>
      <w:r w:rsidRPr="00811894">
        <w:rPr>
          <w:rFonts w:hint="eastAsia"/>
        </w:rPr>
        <w:t>，</w:t>
      </w:r>
      <w:r w:rsidRPr="00811894">
        <w:rPr>
          <w:rFonts w:hint="eastAsia"/>
        </w:rPr>
        <w:t>3</w:t>
      </w:r>
      <w:r w:rsidRPr="00811894">
        <w:rPr>
          <w:rFonts w:hint="eastAsia"/>
        </w:rPr>
        <w:t>年實際減災成果為降低職災千人率之</w:t>
      </w:r>
      <w:r w:rsidRPr="00811894">
        <w:rPr>
          <w:rFonts w:hint="eastAsia"/>
        </w:rPr>
        <w:t>20.3%</w:t>
      </w:r>
      <w:r w:rsidRPr="00811894">
        <w:rPr>
          <w:rFonts w:hint="eastAsia"/>
        </w:rPr>
        <w:t>，雖已達減災效果，惟未達下降</w:t>
      </w:r>
      <w:r w:rsidRPr="00811894">
        <w:rPr>
          <w:rFonts w:hint="eastAsia"/>
        </w:rPr>
        <w:t>30%</w:t>
      </w:r>
      <w:r w:rsidRPr="00811894">
        <w:rPr>
          <w:rFonts w:hint="eastAsia"/>
        </w:rPr>
        <w:t>之整體目標值；勞動部職業安全衛生署將</w:t>
      </w:r>
      <w:r w:rsidRPr="00811894">
        <w:rPr>
          <w:rFonts w:hint="eastAsia"/>
        </w:rPr>
        <w:t>110</w:t>
      </w:r>
      <w:r w:rsidRPr="00811894">
        <w:rPr>
          <w:rFonts w:hint="eastAsia"/>
        </w:rPr>
        <w:t>年定為「營造業減災加強年」，將風險最高之「營造業」列為優先減災業別，並訂定「</w:t>
      </w:r>
      <w:r w:rsidRPr="00811894">
        <w:rPr>
          <w:rFonts w:hint="eastAsia"/>
        </w:rPr>
        <w:t>110</w:t>
      </w:r>
      <w:r w:rsidRPr="00811894">
        <w:rPr>
          <w:rFonts w:hint="eastAsia"/>
        </w:rPr>
        <w:t>年提升營造業監督檢查量能計畫」，重點加強營造業之相關查核措施，惟</w:t>
      </w:r>
      <w:r w:rsidRPr="00811894">
        <w:rPr>
          <w:rFonts w:hint="eastAsia"/>
        </w:rPr>
        <w:t>111</w:t>
      </w:r>
      <w:r w:rsidRPr="00811894">
        <w:rPr>
          <w:rFonts w:hint="eastAsia"/>
        </w:rPr>
        <w:t>年度未訂定整體方案，爰針對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萬元，請勞動部職業安全衛生署於</w:t>
      </w:r>
      <w:r w:rsidRPr="00811894">
        <w:rPr>
          <w:rFonts w:hint="eastAsia"/>
        </w:rPr>
        <w:t>111</w:t>
      </w:r>
      <w:r w:rsidRPr="00811894">
        <w:rPr>
          <w:rFonts w:hint="eastAsia"/>
        </w:rPr>
        <w:t>年</w:t>
      </w:r>
      <w:r w:rsidRPr="00811894">
        <w:rPr>
          <w:rFonts w:hint="eastAsia"/>
        </w:rPr>
        <w:t>3</w:t>
      </w:r>
      <w:r w:rsidRPr="00811894">
        <w:rPr>
          <w:rFonts w:hint="eastAsia"/>
        </w:rPr>
        <w:t>月底前統計</w:t>
      </w:r>
      <w:r w:rsidRPr="00811894">
        <w:rPr>
          <w:rFonts w:hint="eastAsia"/>
        </w:rPr>
        <w:t>110</w:t>
      </w:r>
      <w:r w:rsidRPr="00811894">
        <w:rPr>
          <w:rFonts w:hint="eastAsia"/>
        </w:rPr>
        <w:t>年整體減災績效，據以檢視</w:t>
      </w:r>
      <w:r w:rsidRPr="00811894">
        <w:rPr>
          <w:rFonts w:hint="eastAsia"/>
        </w:rPr>
        <w:t>111</w:t>
      </w:r>
      <w:r w:rsidRPr="00811894">
        <w:rPr>
          <w:rFonts w:hint="eastAsia"/>
        </w:rPr>
        <w:t>年勞動檢查方針後，向立法院社會福利及衛生環境委員會每季提出「</w:t>
      </w:r>
      <w:r w:rsidRPr="00811894">
        <w:rPr>
          <w:rFonts w:hint="eastAsia"/>
        </w:rPr>
        <w:t>111</w:t>
      </w:r>
      <w:r w:rsidRPr="00811894">
        <w:rPr>
          <w:rFonts w:hint="eastAsia"/>
        </w:rPr>
        <w:t>年整體降災方案書面報告」並經同意後，始得動支。【</w:t>
      </w:r>
      <w:r w:rsidRPr="00811894">
        <w:rPr>
          <w:rFonts w:hint="eastAsia"/>
        </w:rPr>
        <w:t>238</w:t>
      </w:r>
      <w:r w:rsidRPr="00811894">
        <w:rPr>
          <w:rFonts w:hint="eastAsia"/>
        </w:rPr>
        <w:t>】</w:t>
      </w:r>
    </w:p>
    <w:p w14:paraId="73F5D1A7"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提案人：賴香伶</w:t>
      </w:r>
    </w:p>
    <w:p w14:paraId="3878F30C"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連署人：蔣萬安  賴惠員</w:t>
      </w:r>
    </w:p>
    <w:p w14:paraId="1310E51C" w14:textId="77777777" w:rsidR="00B50AC6" w:rsidRPr="00811894" w:rsidRDefault="00B50AC6" w:rsidP="005C6DAB">
      <w:pPr>
        <w:pStyle w:val="1f3"/>
      </w:pPr>
      <w:r w:rsidRPr="00811894">
        <w:rPr>
          <w:rFonts w:hint="eastAsia"/>
        </w:rPr>
        <w:t>2.111</w:t>
      </w:r>
      <w:r w:rsidRPr="00811894">
        <w:rPr>
          <w:rFonts w:hint="eastAsia"/>
        </w:rPr>
        <w:t>年度勞動部職業安全衛生署預算案第</w:t>
      </w:r>
      <w:r w:rsidRPr="00811894">
        <w:rPr>
          <w:rFonts w:hint="eastAsia"/>
        </w:rPr>
        <w:t>4</w:t>
      </w:r>
      <w:r w:rsidRPr="00811894">
        <w:rPr>
          <w:rFonts w:hint="eastAsia"/>
        </w:rPr>
        <w:t>目「職業安全衛生業務」，辦理研修職業安全衛生、勞動檢查法規等業務。疫情期間，緊張的醫療環境引發較平時更多的醫療暴力事件，世界衛生組織指出，醫療工作人員是遭受暴力高風險群，在職業生涯曾遭受身體暴力約占</w:t>
      </w:r>
      <w:r w:rsidRPr="00811894">
        <w:rPr>
          <w:rFonts w:hint="eastAsia"/>
        </w:rPr>
        <w:t>8%</w:t>
      </w:r>
      <w:r w:rsidRPr="00811894">
        <w:rPr>
          <w:rFonts w:hint="eastAsia"/>
        </w:rPr>
        <w:t>至</w:t>
      </w:r>
      <w:r w:rsidRPr="00811894">
        <w:rPr>
          <w:rFonts w:hint="eastAsia"/>
        </w:rPr>
        <w:t>38%</w:t>
      </w:r>
      <w:r w:rsidRPr="00811894">
        <w:rPr>
          <w:rFonts w:hint="eastAsia"/>
        </w:rPr>
        <w:t>。暴力不僅對醫療工作者心理和身體健康產生負面影響，且影響工作動機，甚至離職，同時也影響醫療服務提供，增加醫療費用。「醫療法」第</w:t>
      </w:r>
      <w:r w:rsidRPr="00811894">
        <w:rPr>
          <w:rFonts w:hint="eastAsia"/>
        </w:rPr>
        <w:t>24</w:t>
      </w:r>
      <w:r w:rsidRPr="00811894">
        <w:rPr>
          <w:rFonts w:hint="eastAsia"/>
        </w:rPr>
        <w:t>條第</w:t>
      </w:r>
      <w:r w:rsidRPr="00811894">
        <w:rPr>
          <w:rFonts w:hint="eastAsia"/>
        </w:rPr>
        <w:t>2</w:t>
      </w:r>
      <w:r w:rsidRPr="00811894">
        <w:rPr>
          <w:rFonts w:hint="eastAsia"/>
        </w:rPr>
        <w:t>項及第</w:t>
      </w:r>
      <w:r w:rsidRPr="00811894">
        <w:rPr>
          <w:rFonts w:hint="eastAsia"/>
        </w:rPr>
        <w:t>3</w:t>
      </w:r>
      <w:r w:rsidRPr="00811894">
        <w:rPr>
          <w:rFonts w:hint="eastAsia"/>
        </w:rPr>
        <w:t>項雖規定：「（第</w:t>
      </w:r>
      <w:r w:rsidRPr="00811894">
        <w:rPr>
          <w:rFonts w:hint="eastAsia"/>
        </w:rPr>
        <w:t>2</w:t>
      </w:r>
      <w:r w:rsidRPr="00811894">
        <w:rPr>
          <w:rFonts w:hint="eastAsia"/>
        </w:rPr>
        <w:t>項）為保障就醫安全，任何人不得以強暴、脅迫、恐嚇、公然侮辱或其他非法之方法，妨礙醫療業務之執行。（第</w:t>
      </w:r>
      <w:r w:rsidRPr="00811894">
        <w:rPr>
          <w:rFonts w:hint="eastAsia"/>
        </w:rPr>
        <w:t>3</w:t>
      </w:r>
      <w:r w:rsidRPr="00811894">
        <w:rPr>
          <w:rFonts w:hint="eastAsia"/>
        </w:rPr>
        <w:t>項）醫療機構應採必要措施，以確保醫事人員執行醫療業務時之安全。」，惟上開規定除課與醫療機構保護義務，及禁止他人妨礙醫療業務執行外，是否足以保障醫事人員可得於醫療業務執行中，主動防免遭他人不法侵害，仍有疑義。勞動部應強化落實「執行職務遭受不法侵害預防指引」、「危害醫院急診醫療安全之應變流程指引」等規範，精進辨識病人暴力風險是否存在、強化醫病溝通技巧、證據保全方法等醫療暴力指引與教育訓練，並研議「醫事人員執行職務時，倘若發現有立即發生醫療暴力危險之虞時，得依「職業安全衛生法」第</w:t>
      </w:r>
      <w:r w:rsidRPr="00811894">
        <w:rPr>
          <w:rFonts w:hint="eastAsia"/>
        </w:rPr>
        <w:t>18</w:t>
      </w:r>
      <w:r w:rsidRPr="00811894">
        <w:rPr>
          <w:rFonts w:hint="eastAsia"/>
        </w:rPr>
        <w:t>條第</w:t>
      </w:r>
      <w:r w:rsidRPr="00811894">
        <w:rPr>
          <w:rFonts w:hint="eastAsia"/>
        </w:rPr>
        <w:t>2</w:t>
      </w:r>
      <w:r w:rsidRPr="00811894">
        <w:rPr>
          <w:rFonts w:hint="eastAsia"/>
        </w:rPr>
        <w:t>項規定行使退避權」之可行性。爰針對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萬元，俟勞動部職業安全衛生署就提升第一線醫事人員職場安全（含「職業安全衛生法第</w:t>
      </w:r>
      <w:r w:rsidRPr="00811894">
        <w:rPr>
          <w:rFonts w:hint="eastAsia"/>
        </w:rPr>
        <w:t>18</w:t>
      </w:r>
      <w:r w:rsidRPr="00811894">
        <w:rPr>
          <w:rFonts w:hint="eastAsia"/>
        </w:rPr>
        <w:t>條第</w:t>
      </w:r>
      <w:r w:rsidRPr="00811894">
        <w:rPr>
          <w:rFonts w:hint="eastAsia"/>
        </w:rPr>
        <w:t>2</w:t>
      </w:r>
      <w:r w:rsidRPr="00811894">
        <w:rPr>
          <w:rFonts w:hint="eastAsia"/>
        </w:rPr>
        <w:t>項規定行使退避權」之可行性）向立法院社會福利及衛生環境委員會提出書面報告並經同意後，始得動支。【</w:t>
      </w:r>
      <w:r w:rsidRPr="00811894">
        <w:rPr>
          <w:rFonts w:hint="eastAsia"/>
        </w:rPr>
        <w:t>248</w:t>
      </w:r>
      <w:r w:rsidRPr="00811894">
        <w:rPr>
          <w:rFonts w:hint="eastAsia"/>
        </w:rPr>
        <w:t>】</w:t>
      </w:r>
    </w:p>
    <w:p w14:paraId="0A321D2C"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提案人：張育美  廖國棟  陳玉珍</w:t>
      </w:r>
    </w:p>
    <w:p w14:paraId="3F95C4BA" w14:textId="77777777" w:rsidR="00B50AC6" w:rsidRPr="00811894" w:rsidRDefault="00B50AC6" w:rsidP="005C6DAB">
      <w:pPr>
        <w:pStyle w:val="1f3"/>
      </w:pPr>
      <w:r w:rsidRPr="00811894">
        <w:rPr>
          <w:rFonts w:hint="eastAsia"/>
        </w:rPr>
        <w:t>3.</w:t>
      </w:r>
      <w:r w:rsidRPr="00811894">
        <w:rPr>
          <w:rFonts w:hint="eastAsia"/>
        </w:rPr>
        <w:t>近年平台經濟盛行，其中食物外送業務受武漢肺炎疫情影響而蓬勃發展，由於台灣道路交通設計管理不利機車，機車交通事故及傷亡人數居高不下，而食物外送員絕大多數皆以機車為運送工具，在爭取訂單情況下，外送員交通事故頻傳，以台北市政府警察局統計為例，</w:t>
      </w:r>
      <w:r w:rsidRPr="00811894">
        <w:rPr>
          <w:rFonts w:hint="eastAsia"/>
        </w:rPr>
        <w:t>109</w:t>
      </w:r>
      <w:r w:rsidRPr="00811894">
        <w:rPr>
          <w:rFonts w:hint="eastAsia"/>
        </w:rPr>
        <w:t>年機車外送平台從業人員相關的交通事故共</w:t>
      </w:r>
      <w:r w:rsidRPr="00811894">
        <w:rPr>
          <w:rFonts w:hint="eastAsia"/>
        </w:rPr>
        <w:t>1</w:t>
      </w:r>
      <w:r w:rsidRPr="00811894">
        <w:t>,</w:t>
      </w:r>
      <w:r w:rsidRPr="00811894">
        <w:rPr>
          <w:rFonts w:hint="eastAsia"/>
        </w:rPr>
        <w:t>995</w:t>
      </w:r>
      <w:r w:rsidRPr="00811894">
        <w:rPr>
          <w:rFonts w:hint="eastAsia"/>
        </w:rPr>
        <w:t>件，造成</w:t>
      </w:r>
      <w:r w:rsidRPr="00811894">
        <w:rPr>
          <w:rFonts w:hint="eastAsia"/>
        </w:rPr>
        <w:t>883</w:t>
      </w:r>
      <w:r w:rsidRPr="00811894">
        <w:rPr>
          <w:rFonts w:hint="eastAsia"/>
        </w:rPr>
        <w:t>名外送員受傷，而</w:t>
      </w:r>
      <w:r w:rsidRPr="00811894">
        <w:rPr>
          <w:rFonts w:hint="eastAsia"/>
        </w:rPr>
        <w:t>110</w:t>
      </w:r>
      <w:r w:rsidRPr="00811894">
        <w:rPr>
          <w:rFonts w:hint="eastAsia"/>
        </w:rPr>
        <w:t>年截至</w:t>
      </w:r>
      <w:r w:rsidRPr="00811894">
        <w:rPr>
          <w:rFonts w:hint="eastAsia"/>
        </w:rPr>
        <w:t>9</w:t>
      </w:r>
      <w:r w:rsidRPr="00811894">
        <w:rPr>
          <w:rFonts w:hint="eastAsia"/>
        </w:rPr>
        <w:t>月底，相關交通事故達</w:t>
      </w:r>
      <w:r w:rsidRPr="00811894">
        <w:rPr>
          <w:rFonts w:hint="eastAsia"/>
        </w:rPr>
        <w:t>1</w:t>
      </w:r>
      <w:r w:rsidRPr="00811894">
        <w:t>,</w:t>
      </w:r>
      <w:r w:rsidRPr="00811894">
        <w:rPr>
          <w:rFonts w:hint="eastAsia"/>
        </w:rPr>
        <w:t>567</w:t>
      </w:r>
      <w:r w:rsidRPr="00811894">
        <w:rPr>
          <w:rFonts w:hint="eastAsia"/>
        </w:rPr>
        <w:t>件，造成</w:t>
      </w:r>
      <w:r w:rsidRPr="00811894">
        <w:rPr>
          <w:rFonts w:hint="eastAsia"/>
        </w:rPr>
        <w:t>1</w:t>
      </w:r>
      <w:r w:rsidRPr="00811894">
        <w:rPr>
          <w:rFonts w:hint="eastAsia"/>
        </w:rPr>
        <w:t>死</w:t>
      </w:r>
      <w:r w:rsidRPr="00811894">
        <w:rPr>
          <w:rFonts w:hint="eastAsia"/>
        </w:rPr>
        <w:t>1</w:t>
      </w:r>
      <w:r w:rsidRPr="00811894">
        <w:t>,</w:t>
      </w:r>
      <w:r w:rsidRPr="00811894">
        <w:rPr>
          <w:rFonts w:hint="eastAsia"/>
        </w:rPr>
        <w:t>211</w:t>
      </w:r>
      <w:r w:rsidRPr="00811894">
        <w:rPr>
          <w:rFonts w:hint="eastAsia"/>
        </w:rPr>
        <w:t>傷，其中外送員受傷人數為</w:t>
      </w:r>
      <w:r w:rsidRPr="00811894">
        <w:rPr>
          <w:rFonts w:hint="eastAsia"/>
        </w:rPr>
        <w:t>722</w:t>
      </w:r>
      <w:r w:rsidRPr="00811894">
        <w:rPr>
          <w:rFonts w:hint="eastAsia"/>
        </w:rPr>
        <w:t>人。加上部分外送員擔心遭平台業者停權而未通報者，交通事故事件恐更為驚人，勞動部職業安全衛生署應會同相關單位並邀集業者、工會代表研商解決之道，以降低事故發生率，保障外送員及用路人安全。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w:t>
      </w:r>
      <w:r>
        <w:rPr>
          <w:rFonts w:hint="eastAsia"/>
        </w:rPr>
        <w:t>俟</w:t>
      </w:r>
      <w:r w:rsidRPr="00811894">
        <w:rPr>
          <w:rFonts w:hint="eastAsia"/>
        </w:rPr>
        <w:t>勞動部職業安全衛生署</w:t>
      </w:r>
      <w:r>
        <w:rPr>
          <w:rFonts w:hint="eastAsia"/>
        </w:rPr>
        <w:t>於</w:t>
      </w:r>
      <w:r w:rsidRPr="00811894">
        <w:rPr>
          <w:rFonts w:hint="eastAsia"/>
        </w:rPr>
        <w:t>3</w:t>
      </w:r>
      <w:r w:rsidRPr="00811894">
        <w:rPr>
          <w:rFonts w:hint="eastAsia"/>
        </w:rPr>
        <w:t>個月內向立法院社會福利及衛生環境委員會提出書面報告並經同意後，始得動支。【</w:t>
      </w:r>
      <w:r w:rsidRPr="00811894">
        <w:rPr>
          <w:rFonts w:hint="eastAsia"/>
        </w:rPr>
        <w:t>250</w:t>
      </w:r>
      <w:r w:rsidRPr="00811894">
        <w:rPr>
          <w:rFonts w:hint="eastAsia"/>
        </w:rPr>
        <w:t>】</w:t>
      </w:r>
    </w:p>
    <w:p w14:paraId="6FA8DFB2"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提案人：莊競程</w:t>
      </w:r>
    </w:p>
    <w:p w14:paraId="3C9A9E7C"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連署人：蘇巧慧  吳玉琴</w:t>
      </w:r>
    </w:p>
    <w:p w14:paraId="12BEC767" w14:textId="77777777" w:rsidR="00B50AC6" w:rsidRPr="00811894" w:rsidRDefault="00B50AC6" w:rsidP="005C6DAB">
      <w:pPr>
        <w:pStyle w:val="1f3"/>
      </w:pPr>
      <w:r w:rsidRPr="00811894">
        <w:rPr>
          <w:rFonts w:hint="eastAsia"/>
        </w:rPr>
        <w:t>4.</w:t>
      </w:r>
      <w:r w:rsidRPr="00811894">
        <w:rPr>
          <w:rFonts w:hint="eastAsia"/>
        </w:rPr>
        <w:t>據審計部</w:t>
      </w:r>
      <w:r w:rsidRPr="00811894">
        <w:rPr>
          <w:rFonts w:hint="eastAsia"/>
        </w:rPr>
        <w:t>109</w:t>
      </w:r>
      <w:r w:rsidRPr="00811894">
        <w:rPr>
          <w:rFonts w:hint="eastAsia"/>
        </w:rPr>
        <w:t>年度總決算審核報告指出，現行實施勞檢時，檢查員至僱有移工之事業單位辦理職業安全衛生檢查，因缺乏通譯，實務上若有翻譯需求，亦多為私立就業服務機構（即俗稱之仲介公司）所指派，致難以得知移工職業安全衛生之真實狀況，且難以檢視事業單位是否於危險工作場所、設備等附近以移工所理解之語言設置警語等，顯示勞動部職業安全衛生署在職安檢查仍有諸多需改進之處，故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萬元，俟勞動部職業安全衛生署向立法院社會福利及衛生環境委員會提交書面報告並經同意後，始得動支。【</w:t>
      </w:r>
      <w:r w:rsidRPr="00811894">
        <w:rPr>
          <w:rFonts w:hint="eastAsia"/>
        </w:rPr>
        <w:t>252</w:t>
      </w:r>
      <w:r w:rsidRPr="00811894">
        <w:rPr>
          <w:rFonts w:hint="eastAsia"/>
        </w:rPr>
        <w:t>】</w:t>
      </w:r>
    </w:p>
    <w:p w14:paraId="3BF4716A"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提案人：楊  曜</w:t>
      </w:r>
    </w:p>
    <w:p w14:paraId="2BAFD5C9"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連署人：黃秀芳  吳玉琴</w:t>
      </w:r>
    </w:p>
    <w:p w14:paraId="13A9578A" w14:textId="77777777" w:rsidR="00B50AC6" w:rsidRPr="00811894" w:rsidRDefault="00B50AC6" w:rsidP="005C6DAB">
      <w:pPr>
        <w:pStyle w:val="1f3"/>
      </w:pPr>
      <w:r w:rsidRPr="00811894">
        <w:rPr>
          <w:rFonts w:hint="eastAsia"/>
        </w:rPr>
        <w:t>5.</w:t>
      </w:r>
      <w:r w:rsidRPr="00811894">
        <w:rPr>
          <w:rFonts w:hint="eastAsia"/>
        </w:rPr>
        <w:t>「職業安全衛生法」第</w:t>
      </w:r>
      <w:r w:rsidRPr="00811894">
        <w:rPr>
          <w:rFonts w:hint="eastAsia"/>
        </w:rPr>
        <w:t>32</w:t>
      </w:r>
      <w:r w:rsidRPr="00811894">
        <w:rPr>
          <w:rFonts w:hint="eastAsia"/>
        </w:rPr>
        <w:t>條第</w:t>
      </w:r>
      <w:r w:rsidRPr="00811894">
        <w:rPr>
          <w:rFonts w:hint="eastAsia"/>
        </w:rPr>
        <w:t>1</w:t>
      </w:r>
      <w:r w:rsidRPr="00811894">
        <w:rPr>
          <w:rFonts w:hint="eastAsia"/>
        </w:rPr>
        <w:t>項規定，僱主對勞工應施以從事工作與預防災變所必要之安全衛生教育及訓練，惟據勞動部統計顯示，外籍勞工職災失能千人率較本國勞工高出兩倍以上，</w:t>
      </w:r>
      <w:r w:rsidRPr="00811894">
        <w:rPr>
          <w:rFonts w:hint="eastAsia"/>
        </w:rPr>
        <w:t>2019</w:t>
      </w:r>
      <w:r w:rsidRPr="00811894">
        <w:rPr>
          <w:rFonts w:hint="eastAsia"/>
        </w:rPr>
        <w:t>年本國勞工職災失能千人率為</w:t>
      </w:r>
      <w:r w:rsidRPr="00811894">
        <w:rPr>
          <w:rFonts w:hint="eastAsia"/>
        </w:rPr>
        <w:t>0.14</w:t>
      </w:r>
      <w:r w:rsidRPr="00811894">
        <w:rPr>
          <w:rFonts w:hint="eastAsia"/>
        </w:rPr>
        <w:t>，外籍勞工職災失能千人率則高達</w:t>
      </w:r>
      <w:r w:rsidRPr="00811894">
        <w:rPr>
          <w:rFonts w:hint="eastAsia"/>
        </w:rPr>
        <w:t>0.489</w:t>
      </w:r>
      <w:r w:rsidRPr="00811894">
        <w:rPr>
          <w:rFonts w:hint="eastAsia"/>
        </w:rPr>
        <w:t>，突顯目前僱主對外籍勞工缺乏完善勞工安全教育及訓練，整體職場安全亦有待改善。爰針對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萬元，待勞動部職業安全衛生署就外籍勞工職災失能比率過高，及外籍勞工職場安全問題，提出具體改善方案，向立法院社會福利及衛生環境委員會提出書面報告並經同意後，始得動支。【</w:t>
      </w:r>
      <w:r w:rsidRPr="00811894">
        <w:rPr>
          <w:rFonts w:hint="eastAsia"/>
        </w:rPr>
        <w:t>253</w:t>
      </w:r>
      <w:r w:rsidRPr="00811894">
        <w:rPr>
          <w:rFonts w:hint="eastAsia"/>
        </w:rPr>
        <w:t>】</w:t>
      </w:r>
    </w:p>
    <w:p w14:paraId="6290029A"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提案人：蔣萬安</w:t>
      </w:r>
    </w:p>
    <w:p w14:paraId="49C0B3FF"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連署人：賴香伶  張育美</w:t>
      </w:r>
    </w:p>
    <w:p w14:paraId="00C6269E" w14:textId="77777777" w:rsidR="00B50AC6" w:rsidRPr="00811894" w:rsidRDefault="00B50AC6" w:rsidP="005C6DAB">
      <w:pPr>
        <w:pStyle w:val="1f3"/>
      </w:pPr>
      <w:r w:rsidRPr="00811894">
        <w:rPr>
          <w:rFonts w:hint="eastAsia"/>
        </w:rPr>
        <w:t>6.111</w:t>
      </w:r>
      <w:r w:rsidRPr="00811894">
        <w:rPr>
          <w:rFonts w:hint="eastAsia"/>
        </w:rPr>
        <w:t>年度勞動部職業安全衛生署預算案第</w:t>
      </w:r>
      <w:r w:rsidRPr="00811894">
        <w:rPr>
          <w:rFonts w:hint="eastAsia"/>
        </w:rPr>
        <w:t>4</w:t>
      </w:r>
      <w:r w:rsidRPr="00811894">
        <w:rPr>
          <w:rFonts w:hint="eastAsia"/>
        </w:rPr>
        <w:t>目「職業安全衛生業務」辦理建構安全職場、擴大資源合作及職業災害預防措施等業務。惟近期發生桃園發生超商大夜班店員勸客人戴口罩遭刺死案，加上先前屏東挖眼案、台中遭毆重傷，皆為超商店員勸導客人戴口罩衍生之重大刑案。美國愛荷華大學「傷害預防研究中心」</w:t>
      </w:r>
      <w:r w:rsidRPr="00811894">
        <w:rPr>
          <w:rFonts w:hint="eastAsia"/>
        </w:rPr>
        <w:t>2001</w:t>
      </w:r>
      <w:r w:rsidRPr="00811894">
        <w:rPr>
          <w:rFonts w:hint="eastAsia"/>
        </w:rPr>
        <w:t>年研究，便利商店員、計程車駕駛、保全人員、家庭式小零售店，暴露於「具犯罪意圖」的職場暴力風險較高，而工作中與顧客有現金交易、深夜工作、單獨工作的勞工，受害風險最高；勞動部</w:t>
      </w:r>
      <w:r w:rsidRPr="00811894">
        <w:rPr>
          <w:rFonts w:hint="eastAsia"/>
        </w:rPr>
        <w:t>2010</w:t>
      </w:r>
      <w:r w:rsidRPr="00811894">
        <w:rPr>
          <w:rFonts w:hint="eastAsia"/>
        </w:rPr>
        <w:t>年調查顯示，職場特質危險因子包括夜班與輪班工作，當中亦包含醫療工作者。根據統計，目前全台</w:t>
      </w:r>
      <w:r w:rsidRPr="00811894">
        <w:rPr>
          <w:rFonts w:hint="eastAsia"/>
        </w:rPr>
        <w:t>24</w:t>
      </w:r>
      <w:r w:rsidRPr="00811894">
        <w:rPr>
          <w:rFonts w:hint="eastAsia"/>
        </w:rPr>
        <w:t>小時四大連鎖超商有</w:t>
      </w:r>
      <w:r w:rsidRPr="00811894">
        <w:rPr>
          <w:rFonts w:hint="eastAsia"/>
        </w:rPr>
        <w:t>1</w:t>
      </w:r>
      <w:r w:rsidRPr="00811894">
        <w:rPr>
          <w:rFonts w:hint="eastAsia"/>
        </w:rPr>
        <w:t>萬餘家，意味著每天都將有</w:t>
      </w:r>
      <w:r w:rsidRPr="00811894">
        <w:rPr>
          <w:rFonts w:hint="eastAsia"/>
        </w:rPr>
        <w:t>1</w:t>
      </w:r>
      <w:r w:rsidRPr="00811894">
        <w:rPr>
          <w:rFonts w:hint="eastAsia"/>
        </w:rPr>
        <w:t>萬多位大夜班店員，曝露在類似的危險當中。</w:t>
      </w:r>
      <w:r w:rsidRPr="00811894">
        <w:rPr>
          <w:rFonts w:hint="eastAsia"/>
        </w:rPr>
        <w:t>WHO</w:t>
      </w:r>
      <w:r w:rsidRPr="00811894">
        <w:rPr>
          <w:rFonts w:hint="eastAsia"/>
        </w:rPr>
        <w:t>指出，醫療工作人員是職場暴力高風險族群，在職業生涯中，約有</w:t>
      </w:r>
      <w:r w:rsidRPr="00811894">
        <w:rPr>
          <w:rFonts w:hint="eastAsia"/>
        </w:rPr>
        <w:t>8%</w:t>
      </w:r>
      <w:r w:rsidRPr="00811894">
        <w:rPr>
          <w:rFonts w:hint="eastAsia"/>
        </w:rPr>
        <w:t>至</w:t>
      </w:r>
      <w:r w:rsidRPr="00811894">
        <w:rPr>
          <w:rFonts w:hint="eastAsia"/>
        </w:rPr>
        <w:t>38%</w:t>
      </w:r>
      <w:r w:rsidRPr="00811894">
        <w:rPr>
          <w:rFonts w:hint="eastAsia"/>
        </w:rPr>
        <w:t>曾遭受不同程度身體暴力，勞動部應立即採取積極作為，改善職場安全，以防止類似情況再度發生。爰針對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俟勞動部職業安全衛生署就改善醫事人員工作安全，針對醫療保健與社會服務場所，邀集衛生福利部、醫事團體和工會代表等儘速訂定具體可行、符合醫療特性的職場暴力預防指引，向立法院社會福利及衛生環境委員會提出書面報告並經同意後，始得動支。【</w:t>
      </w:r>
      <w:r w:rsidRPr="00811894">
        <w:rPr>
          <w:rFonts w:hint="eastAsia"/>
        </w:rPr>
        <w:t>254</w:t>
      </w:r>
      <w:r w:rsidRPr="00811894">
        <w:rPr>
          <w:rFonts w:hint="eastAsia"/>
        </w:rPr>
        <w:t>】</w:t>
      </w:r>
    </w:p>
    <w:p w14:paraId="4CC41ADE"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提案人：張育美  廖國棟  陳玉珍</w:t>
      </w:r>
    </w:p>
    <w:p w14:paraId="1A479B95" w14:textId="77777777" w:rsidR="00B50AC6" w:rsidRPr="00811894" w:rsidRDefault="00B50AC6" w:rsidP="005C6DAB">
      <w:pPr>
        <w:pStyle w:val="1f3"/>
      </w:pPr>
      <w:r w:rsidRPr="00811894">
        <w:rPr>
          <w:rFonts w:hint="eastAsia"/>
        </w:rPr>
        <w:t>7.</w:t>
      </w:r>
      <w:r w:rsidRPr="00811894">
        <w:rPr>
          <w:rFonts w:hint="eastAsia"/>
        </w:rPr>
        <w:t>勞動及職業安全衛生研究所研究報告指出，與職場安全衛生息息相關的資訊，皆應該嚴格要求雇主使用外籍勞工可以了解的語文撰寫及教導，確實傳遞職場安全衛生的訊息給外籍勞工，以降低職業災害發生的可能，據審計部</w:t>
      </w:r>
      <w:r w:rsidRPr="00811894">
        <w:rPr>
          <w:rFonts w:hint="eastAsia"/>
        </w:rPr>
        <w:t>109</w:t>
      </w:r>
      <w:r w:rsidRPr="00811894">
        <w:rPr>
          <w:rFonts w:hint="eastAsia"/>
        </w:rPr>
        <w:t>年度中央政府總決算審核報告指出，在執行職安檢查時，難以檢視事業單位是否於危險工作場所、設備、化學品標示等，以移工所理解之語言設置警語等，顯示勞動部職業安全衛生署於推動化學品危害辨識政策仍有需改進之處，故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萬元，待勞動部職業安全衛生署向立法院社會福利及衛生環境委員會提交書面報告並經同意後，始得動支。【</w:t>
      </w:r>
      <w:r w:rsidRPr="00811894">
        <w:rPr>
          <w:rFonts w:hint="eastAsia"/>
        </w:rPr>
        <w:t>255</w:t>
      </w:r>
      <w:r w:rsidRPr="00811894">
        <w:rPr>
          <w:rFonts w:hint="eastAsia"/>
        </w:rPr>
        <w:t>】</w:t>
      </w:r>
    </w:p>
    <w:p w14:paraId="48285568"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提案人：楊  曜</w:t>
      </w:r>
    </w:p>
    <w:p w14:paraId="4E614C0D"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連署人：黃秀芳  吳玉琴</w:t>
      </w:r>
    </w:p>
    <w:p w14:paraId="05AF5D54" w14:textId="77777777" w:rsidR="00B50AC6" w:rsidRPr="00811894" w:rsidRDefault="00B50AC6" w:rsidP="005C6DAB">
      <w:pPr>
        <w:pStyle w:val="1f3"/>
      </w:pPr>
      <w:r w:rsidRPr="00811894">
        <w:rPr>
          <w:rFonts w:hint="eastAsia"/>
        </w:rPr>
        <w:t>8.</w:t>
      </w:r>
      <w:r w:rsidRPr="00811894">
        <w:rPr>
          <w:rFonts w:hint="eastAsia"/>
        </w:rPr>
        <w:t>有鑑於社會各界重視職業病低估問題，主要原因與作業環境監測制度成效不彰，勞動部職業安全衛生署掌握之作業環境監測資料庫未能發揮預警之功能有關。況且目前許多新興職業病，例如：過勞、職業壓力等問題時有所聞但似乎未見勞動部職業安全衛生署針對此類危害進行相關宣導與重視，亦無建立指標來掌握問題之現況；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萬元，俟勞動部職業安全衛生署</w:t>
      </w:r>
      <w:r w:rsidRPr="00811894">
        <w:rPr>
          <w:rFonts w:hint="eastAsia"/>
        </w:rPr>
        <w:t>1</w:t>
      </w:r>
      <w:r w:rsidRPr="00811894">
        <w:rPr>
          <w:rFonts w:hint="eastAsia"/>
        </w:rPr>
        <w:t>個月內向立法院社會福利及衛生環境委員會提出書面報告並經同意後，始得動支。【</w:t>
      </w:r>
      <w:r w:rsidRPr="00811894">
        <w:rPr>
          <w:rFonts w:hint="eastAsia"/>
        </w:rPr>
        <w:t>256</w:t>
      </w:r>
      <w:r w:rsidRPr="00811894">
        <w:rPr>
          <w:rFonts w:hint="eastAsia"/>
        </w:rPr>
        <w:t>】</w:t>
      </w:r>
    </w:p>
    <w:p w14:paraId="339C0162"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提案人：陳  瑩</w:t>
      </w:r>
    </w:p>
    <w:p w14:paraId="02EDEA57"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連署人：莊競程  蘇巧慧</w:t>
      </w:r>
    </w:p>
    <w:p w14:paraId="7C43C7FF" w14:textId="77777777" w:rsidR="00B50AC6" w:rsidRPr="00811894" w:rsidRDefault="00B50AC6" w:rsidP="005C6DAB">
      <w:pPr>
        <w:pStyle w:val="1f3"/>
      </w:pPr>
      <w:r w:rsidRPr="00811894">
        <w:rPr>
          <w:rFonts w:hint="eastAsia"/>
        </w:rPr>
        <w:t>9.</w:t>
      </w:r>
      <w:r w:rsidRPr="00811894">
        <w:rPr>
          <w:rFonts w:hint="eastAsia"/>
        </w:rPr>
        <w:t>勞動部「勞動檢查統計年報」顯示，近年勞動部進行勞工勞動條件檢查次數逐年下降，</w:t>
      </w:r>
      <w:r w:rsidRPr="00811894">
        <w:rPr>
          <w:rFonts w:hint="eastAsia"/>
        </w:rPr>
        <w:t>107</w:t>
      </w:r>
      <w:r w:rsidRPr="00811894">
        <w:rPr>
          <w:rFonts w:hint="eastAsia"/>
        </w:rPr>
        <w:t>年實施檢查場次為</w:t>
      </w:r>
      <w:r w:rsidRPr="00811894">
        <w:rPr>
          <w:rFonts w:hint="eastAsia"/>
        </w:rPr>
        <w:t>6</w:t>
      </w:r>
      <w:r w:rsidRPr="00811894">
        <w:rPr>
          <w:rFonts w:hint="eastAsia"/>
        </w:rPr>
        <w:t>萬</w:t>
      </w:r>
      <w:r w:rsidRPr="00811894">
        <w:rPr>
          <w:rFonts w:hint="eastAsia"/>
        </w:rPr>
        <w:t>7</w:t>
      </w:r>
      <w:r w:rsidRPr="00811894">
        <w:t>,</w:t>
      </w:r>
      <w:r w:rsidRPr="00811894">
        <w:rPr>
          <w:rFonts w:hint="eastAsia"/>
        </w:rPr>
        <w:t>005</w:t>
      </w:r>
      <w:r w:rsidRPr="00811894">
        <w:rPr>
          <w:rFonts w:hint="eastAsia"/>
        </w:rPr>
        <w:t>次，</w:t>
      </w:r>
      <w:r w:rsidRPr="00811894">
        <w:rPr>
          <w:rFonts w:hint="eastAsia"/>
        </w:rPr>
        <w:t>108</w:t>
      </w:r>
      <w:r w:rsidRPr="00811894">
        <w:rPr>
          <w:rFonts w:hint="eastAsia"/>
        </w:rPr>
        <w:t>年降低至</w:t>
      </w:r>
      <w:r w:rsidRPr="00811894">
        <w:rPr>
          <w:rFonts w:hint="eastAsia"/>
        </w:rPr>
        <w:t>4</w:t>
      </w:r>
      <w:r w:rsidRPr="00811894">
        <w:rPr>
          <w:rFonts w:hint="eastAsia"/>
        </w:rPr>
        <w:t>萬</w:t>
      </w:r>
      <w:r w:rsidRPr="00811894">
        <w:rPr>
          <w:rFonts w:hint="eastAsia"/>
        </w:rPr>
        <w:t>0</w:t>
      </w:r>
      <w:r w:rsidRPr="00811894">
        <w:t>,</w:t>
      </w:r>
      <w:r w:rsidRPr="00811894">
        <w:rPr>
          <w:rFonts w:hint="eastAsia"/>
        </w:rPr>
        <w:t>466</w:t>
      </w:r>
      <w:r w:rsidRPr="00811894">
        <w:rPr>
          <w:rFonts w:hint="eastAsia"/>
        </w:rPr>
        <w:t>次，</w:t>
      </w:r>
      <w:r w:rsidRPr="00811894">
        <w:rPr>
          <w:rFonts w:hint="eastAsia"/>
        </w:rPr>
        <w:t>109</w:t>
      </w:r>
      <w:r w:rsidRPr="00811894">
        <w:rPr>
          <w:rFonts w:hint="eastAsia"/>
        </w:rPr>
        <w:t>年更僅有</w:t>
      </w:r>
      <w:r w:rsidRPr="00811894">
        <w:rPr>
          <w:rFonts w:hint="eastAsia"/>
        </w:rPr>
        <w:t>3</w:t>
      </w:r>
      <w:r w:rsidRPr="00811894">
        <w:rPr>
          <w:rFonts w:hint="eastAsia"/>
        </w:rPr>
        <w:t>萬</w:t>
      </w:r>
      <w:r w:rsidRPr="00811894">
        <w:rPr>
          <w:rFonts w:hint="eastAsia"/>
        </w:rPr>
        <w:t>3</w:t>
      </w:r>
      <w:r w:rsidRPr="00811894">
        <w:t>,</w:t>
      </w:r>
      <w:r w:rsidRPr="00811894">
        <w:rPr>
          <w:rFonts w:hint="eastAsia"/>
        </w:rPr>
        <w:t>092</w:t>
      </w:r>
      <w:r w:rsidRPr="00811894">
        <w:rPr>
          <w:rFonts w:hint="eastAsia"/>
        </w:rPr>
        <w:t>次；而勞動條件專案檢查場次也從</w:t>
      </w:r>
      <w:r w:rsidRPr="00811894">
        <w:rPr>
          <w:rFonts w:hint="eastAsia"/>
        </w:rPr>
        <w:t>108</w:t>
      </w:r>
      <w:r w:rsidRPr="00811894">
        <w:rPr>
          <w:rFonts w:hint="eastAsia"/>
        </w:rPr>
        <w:t>年的</w:t>
      </w:r>
      <w:r w:rsidRPr="00811894">
        <w:rPr>
          <w:rFonts w:hint="eastAsia"/>
        </w:rPr>
        <w:t>5</w:t>
      </w:r>
      <w:r w:rsidRPr="00811894">
        <w:t>,</w:t>
      </w:r>
      <w:r w:rsidRPr="00811894">
        <w:rPr>
          <w:rFonts w:hint="eastAsia"/>
        </w:rPr>
        <w:t>619</w:t>
      </w:r>
      <w:r w:rsidRPr="00811894">
        <w:rPr>
          <w:rFonts w:hint="eastAsia"/>
        </w:rPr>
        <w:t>次，下降到</w:t>
      </w:r>
      <w:r w:rsidRPr="00811894">
        <w:rPr>
          <w:rFonts w:hint="eastAsia"/>
        </w:rPr>
        <w:t>109</w:t>
      </w:r>
      <w:r w:rsidRPr="00811894">
        <w:rPr>
          <w:rFonts w:hint="eastAsia"/>
        </w:rPr>
        <w:t>年的</w:t>
      </w:r>
      <w:r w:rsidRPr="00811894">
        <w:rPr>
          <w:rFonts w:hint="eastAsia"/>
        </w:rPr>
        <w:t>3</w:t>
      </w:r>
      <w:r w:rsidRPr="00811894">
        <w:t>,</w:t>
      </w:r>
      <w:r w:rsidRPr="00811894">
        <w:rPr>
          <w:rFonts w:hint="eastAsia"/>
        </w:rPr>
        <w:t>970</w:t>
      </w:r>
      <w:r w:rsidRPr="00811894">
        <w:rPr>
          <w:rFonts w:hint="eastAsia"/>
        </w:rPr>
        <w:t>次，整體勞檢次數降低，難以有效督促事業單位遵守「勞動基準法」相關規定，勞工權益更難以保障。爰針對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萬元，待勞動部職業安全衛生署就勞動檢查次數下降、對事業單位監督量能不足等問題，提出具體改善方案，向立法院社會福利及衛生環境委員會提出書面報告並經同意後，始得動支。【</w:t>
      </w:r>
      <w:r w:rsidRPr="00811894">
        <w:rPr>
          <w:rFonts w:hint="eastAsia"/>
        </w:rPr>
        <w:t>259</w:t>
      </w:r>
      <w:r w:rsidRPr="00811894">
        <w:rPr>
          <w:rFonts w:hint="eastAsia"/>
        </w:rPr>
        <w:t>】</w:t>
      </w:r>
    </w:p>
    <w:p w14:paraId="4F5C6AEA"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提案人：蔣萬安</w:t>
      </w:r>
    </w:p>
    <w:p w14:paraId="277E655B"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連署人：賴香伶  張育美</w:t>
      </w:r>
    </w:p>
    <w:p w14:paraId="37031F70" w14:textId="77777777" w:rsidR="00B50AC6" w:rsidRPr="00811894" w:rsidRDefault="00B50AC6" w:rsidP="005C6DAB">
      <w:pPr>
        <w:pStyle w:val="1f3"/>
      </w:pPr>
      <w:r w:rsidRPr="00811894">
        <w:rPr>
          <w:rFonts w:hint="eastAsia"/>
        </w:rPr>
        <w:t>10.</w:t>
      </w:r>
      <w:r w:rsidRPr="00811894">
        <w:rPr>
          <w:rFonts w:hint="eastAsia"/>
        </w:rPr>
        <w:t>勞動部職業災害統計顯示，近三年已結案之失能傷害人次呈現上升趨勢，</w:t>
      </w:r>
      <w:r w:rsidRPr="00811894">
        <w:rPr>
          <w:rFonts w:hint="eastAsia"/>
        </w:rPr>
        <w:t>107</w:t>
      </w:r>
      <w:r w:rsidRPr="00811894">
        <w:rPr>
          <w:rFonts w:hint="eastAsia"/>
        </w:rPr>
        <w:t>年</w:t>
      </w:r>
      <w:r w:rsidRPr="00811894">
        <w:rPr>
          <w:rFonts w:hint="eastAsia"/>
        </w:rPr>
        <w:t>1</w:t>
      </w:r>
      <w:r w:rsidRPr="00811894">
        <w:rPr>
          <w:rFonts w:hint="eastAsia"/>
        </w:rPr>
        <w:t>萬</w:t>
      </w:r>
      <w:r w:rsidRPr="00811894">
        <w:rPr>
          <w:rFonts w:hint="eastAsia"/>
        </w:rPr>
        <w:t>1</w:t>
      </w:r>
      <w:r w:rsidRPr="00811894">
        <w:t>,</w:t>
      </w:r>
      <w:r w:rsidRPr="00811894">
        <w:rPr>
          <w:rFonts w:hint="eastAsia"/>
        </w:rPr>
        <w:t>250</w:t>
      </w:r>
      <w:r w:rsidRPr="00811894">
        <w:rPr>
          <w:rFonts w:hint="eastAsia"/>
        </w:rPr>
        <w:t>人次、</w:t>
      </w:r>
      <w:r w:rsidRPr="00811894">
        <w:rPr>
          <w:rFonts w:hint="eastAsia"/>
        </w:rPr>
        <w:t>108</w:t>
      </w:r>
      <w:r w:rsidRPr="00811894">
        <w:rPr>
          <w:rFonts w:hint="eastAsia"/>
        </w:rPr>
        <w:t>年</w:t>
      </w:r>
      <w:r w:rsidRPr="00811894">
        <w:rPr>
          <w:rFonts w:hint="eastAsia"/>
        </w:rPr>
        <w:t>1</w:t>
      </w:r>
      <w:r w:rsidRPr="00811894">
        <w:rPr>
          <w:rFonts w:hint="eastAsia"/>
        </w:rPr>
        <w:t>萬</w:t>
      </w:r>
      <w:r w:rsidRPr="00811894">
        <w:rPr>
          <w:rFonts w:hint="eastAsia"/>
        </w:rPr>
        <w:t>1</w:t>
      </w:r>
      <w:r w:rsidRPr="00811894">
        <w:t>,</w:t>
      </w:r>
      <w:r w:rsidRPr="00811894">
        <w:rPr>
          <w:rFonts w:hint="eastAsia"/>
        </w:rPr>
        <w:t>318</w:t>
      </w:r>
      <w:r w:rsidRPr="00811894">
        <w:rPr>
          <w:rFonts w:hint="eastAsia"/>
        </w:rPr>
        <w:t>人次、</w:t>
      </w:r>
      <w:r w:rsidRPr="00811894">
        <w:rPr>
          <w:rFonts w:hint="eastAsia"/>
        </w:rPr>
        <w:t>109</w:t>
      </w:r>
      <w:r w:rsidRPr="00811894">
        <w:rPr>
          <w:rFonts w:hint="eastAsia"/>
        </w:rPr>
        <w:t>年達到</w:t>
      </w:r>
      <w:r w:rsidRPr="00811894">
        <w:rPr>
          <w:rFonts w:hint="eastAsia"/>
        </w:rPr>
        <w:t>1</w:t>
      </w:r>
      <w:r w:rsidRPr="00811894">
        <w:rPr>
          <w:rFonts w:hint="eastAsia"/>
        </w:rPr>
        <w:t>萬</w:t>
      </w:r>
      <w:r w:rsidRPr="00811894">
        <w:rPr>
          <w:rFonts w:hint="eastAsia"/>
        </w:rPr>
        <w:t>2</w:t>
      </w:r>
      <w:r w:rsidRPr="00811894">
        <w:t>,</w:t>
      </w:r>
      <w:r w:rsidRPr="00811894">
        <w:rPr>
          <w:rFonts w:hint="eastAsia"/>
        </w:rPr>
        <w:t>616</w:t>
      </w:r>
      <w:r w:rsidRPr="00811894">
        <w:rPr>
          <w:rFonts w:hint="eastAsia"/>
        </w:rPr>
        <w:t>人次，其中，裝卸搬運機械所造成之職業災害人次，也從</w:t>
      </w:r>
      <w:r w:rsidRPr="00811894">
        <w:rPr>
          <w:rFonts w:hint="eastAsia"/>
        </w:rPr>
        <w:t>107</w:t>
      </w:r>
      <w:r w:rsidRPr="00811894">
        <w:rPr>
          <w:rFonts w:hint="eastAsia"/>
        </w:rPr>
        <w:t>年的</w:t>
      </w:r>
      <w:r w:rsidRPr="00811894">
        <w:rPr>
          <w:rFonts w:hint="eastAsia"/>
        </w:rPr>
        <w:t>2</w:t>
      </w:r>
      <w:r w:rsidRPr="00811894">
        <w:t>,</w:t>
      </w:r>
      <w:r w:rsidRPr="00811894">
        <w:rPr>
          <w:rFonts w:hint="eastAsia"/>
        </w:rPr>
        <w:t>099</w:t>
      </w:r>
      <w:r w:rsidRPr="00811894">
        <w:rPr>
          <w:rFonts w:hint="eastAsia"/>
        </w:rPr>
        <w:t>人次，上升至</w:t>
      </w:r>
      <w:r w:rsidRPr="00811894">
        <w:rPr>
          <w:rFonts w:hint="eastAsia"/>
        </w:rPr>
        <w:t>108</w:t>
      </w:r>
      <w:r w:rsidRPr="00811894">
        <w:rPr>
          <w:rFonts w:hint="eastAsia"/>
        </w:rPr>
        <w:t>年</w:t>
      </w:r>
      <w:r w:rsidRPr="00811894">
        <w:rPr>
          <w:rFonts w:hint="eastAsia"/>
        </w:rPr>
        <w:t>2</w:t>
      </w:r>
      <w:r w:rsidRPr="00811894">
        <w:t>,</w:t>
      </w:r>
      <w:r w:rsidRPr="00811894">
        <w:rPr>
          <w:rFonts w:hint="eastAsia"/>
        </w:rPr>
        <w:t>207</w:t>
      </w:r>
      <w:r w:rsidRPr="00811894">
        <w:rPr>
          <w:rFonts w:hint="eastAsia"/>
        </w:rPr>
        <w:t>人次以及</w:t>
      </w:r>
      <w:r w:rsidRPr="00811894">
        <w:rPr>
          <w:rFonts w:hint="eastAsia"/>
        </w:rPr>
        <w:t>109</w:t>
      </w:r>
      <w:r w:rsidRPr="00811894">
        <w:rPr>
          <w:rFonts w:hint="eastAsia"/>
        </w:rPr>
        <w:t>年的</w:t>
      </w:r>
      <w:r w:rsidRPr="00811894">
        <w:rPr>
          <w:rFonts w:hint="eastAsia"/>
        </w:rPr>
        <w:t>2</w:t>
      </w:r>
      <w:r w:rsidRPr="00811894">
        <w:t>,</w:t>
      </w:r>
      <w:r w:rsidRPr="00811894">
        <w:rPr>
          <w:rFonts w:hint="eastAsia"/>
        </w:rPr>
        <w:t>480</w:t>
      </w:r>
      <w:r w:rsidRPr="00811894">
        <w:rPr>
          <w:rFonts w:hint="eastAsia"/>
        </w:rPr>
        <w:t>人次，突顯目前針對危險性機械及設備之檢查，未能發揮預防職災減少勞工受害之效果。爰針對</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萬元，凍結</w:t>
      </w:r>
      <w:r w:rsidRPr="00811894">
        <w:rPr>
          <w:rFonts w:hint="eastAsia"/>
        </w:rPr>
        <w:t>200</w:t>
      </w:r>
      <w:r w:rsidRPr="00811894">
        <w:rPr>
          <w:rFonts w:hint="eastAsia"/>
        </w:rPr>
        <w:t>萬元，待勞動部職業安全衛生署就加強危險性機械及設備之檢查，以及降低職災受害人次，提出具體改善方案，向立法院社會福利及衛生環境委員會提出書面報告並經同意後，始得動支。【</w:t>
      </w:r>
      <w:r w:rsidRPr="00811894">
        <w:rPr>
          <w:rFonts w:hint="eastAsia"/>
        </w:rPr>
        <w:t>261</w:t>
      </w:r>
      <w:r w:rsidRPr="00811894">
        <w:rPr>
          <w:rFonts w:hint="eastAsia"/>
        </w:rPr>
        <w:t>】</w:t>
      </w:r>
    </w:p>
    <w:p w14:paraId="0DD9DB31"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提案人：蔣萬安</w:t>
      </w:r>
    </w:p>
    <w:p w14:paraId="79BA8F8F"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連署人：賴香伶  張育美</w:t>
      </w:r>
    </w:p>
    <w:p w14:paraId="052259F6" w14:textId="77777777" w:rsidR="00B50AC6" w:rsidRPr="00811894" w:rsidRDefault="00B50AC6" w:rsidP="005C6DAB">
      <w:pPr>
        <w:pStyle w:val="aff1"/>
      </w:pPr>
      <w:r w:rsidRPr="00811894">
        <w:rPr>
          <w:rFonts w:hint="eastAsia"/>
        </w:rPr>
        <w:t>(</w:t>
      </w:r>
      <w:r w:rsidRPr="00811894">
        <w:rPr>
          <w:rFonts w:hint="eastAsia"/>
        </w:rPr>
        <w:t>四</w:t>
      </w:r>
      <w:r w:rsidRPr="00811894">
        <w:rPr>
          <w:rFonts w:hint="eastAsia"/>
        </w:rPr>
        <w:t>)</w:t>
      </w:r>
      <w:r w:rsidRPr="00811894">
        <w:rPr>
          <w:rFonts w:hint="eastAsia"/>
        </w:rPr>
        <w:t>有鑑於近日新北市三峽區捷運工地昨天發生橋墩灌漿施工模板倒塌造成</w:t>
      </w:r>
      <w:r w:rsidRPr="00811894">
        <w:rPr>
          <w:rFonts w:hint="eastAsia"/>
        </w:rPr>
        <w:t>3</w:t>
      </w:r>
      <w:r w:rsidRPr="00811894">
        <w:rPr>
          <w:rFonts w:hint="eastAsia"/>
        </w:rPr>
        <w:t>死</w:t>
      </w:r>
      <w:r w:rsidRPr="00811894">
        <w:rPr>
          <w:rFonts w:hint="eastAsia"/>
        </w:rPr>
        <w:t>2</w:t>
      </w:r>
      <w:r w:rsidRPr="00811894">
        <w:rPr>
          <w:rFonts w:hint="eastAsia"/>
        </w:rPr>
        <w:t>傷的重大工安意外，顯見具有高處作業、施工架、模板支撐等高風險作業橋樑工程，容易發生之「墜落及倒塌預防」，勞動部職業安全衛生署未能及時督導施工及監造單位應注意墜落及倒塌的風險預防。尤其營造工地灌漿務必加強模板支撐，防止倒塌，如模板支撐應由專業技師或委由專業機構進行安全設計，繪製模板支撐施工圖說、訂定混凝土澆置計畫，並按施工圖說施作及查驗，勞動部職業安全衛生署未能要求新北市勞動檢查處加強勞動監督檢查，且未嚴格要求業者設置安全設施，對於原事業單位也未落實承攬管理責任，確保安全衛生統合管理，導致重大職業災害時有所聞，爰針對</w:t>
      </w:r>
      <w:r w:rsidRPr="00811894">
        <w:rPr>
          <w:rFonts w:hint="eastAsia"/>
        </w:rPr>
        <w:t>111</w:t>
      </w:r>
      <w:r w:rsidRPr="00811894">
        <w:rPr>
          <w:rFonts w:hint="eastAsia"/>
        </w:rPr>
        <w:t>年度勞動部職業安全衛生署「職業安全衛生業務」項下「建構職場安全及推動防災措施」中「業務費」預算編列</w:t>
      </w:r>
      <w:r w:rsidRPr="00811894">
        <w:rPr>
          <w:rFonts w:hint="eastAsia"/>
        </w:rPr>
        <w:t>1,038</w:t>
      </w:r>
      <w:r w:rsidRPr="00811894">
        <w:rPr>
          <w:rFonts w:hint="eastAsia"/>
        </w:rPr>
        <w:t>萬</w:t>
      </w:r>
      <w:r w:rsidRPr="00811894">
        <w:rPr>
          <w:rFonts w:hint="eastAsia"/>
        </w:rPr>
        <w:t>1</w:t>
      </w:r>
      <w:r w:rsidRPr="00811894">
        <w:rPr>
          <w:rFonts w:hint="eastAsia"/>
        </w:rPr>
        <w:t>千元，凍結</w:t>
      </w:r>
      <w:r w:rsidRPr="00811894">
        <w:rPr>
          <w:rFonts w:hint="eastAsia"/>
        </w:rPr>
        <w:t>15</w:t>
      </w:r>
      <w:r w:rsidRPr="00811894">
        <w:rPr>
          <w:rFonts w:hint="eastAsia"/>
        </w:rPr>
        <w:t>萬元，俟勞動部職業安全衛生署</w:t>
      </w:r>
      <w:r w:rsidRPr="00811894">
        <w:rPr>
          <w:rFonts w:hint="eastAsia"/>
        </w:rPr>
        <w:t>1</w:t>
      </w:r>
      <w:r w:rsidRPr="00811894">
        <w:rPr>
          <w:rFonts w:hint="eastAsia"/>
        </w:rPr>
        <w:t>個月內向立法院社會福利及衛生環境委員會提出書面報告並經同意後，始得動支。【</w:t>
      </w:r>
      <w:r w:rsidRPr="00811894">
        <w:rPr>
          <w:rFonts w:hint="eastAsia"/>
        </w:rPr>
        <w:t>251</w:t>
      </w:r>
      <w:r w:rsidRPr="00811894">
        <w:rPr>
          <w:rFonts w:hint="eastAsia"/>
        </w:rPr>
        <w:t>】</w:t>
      </w:r>
    </w:p>
    <w:p w14:paraId="11E1F355"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提案人：陳  瑩</w:t>
      </w:r>
    </w:p>
    <w:p w14:paraId="2440C9DD"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連署人：莊競程  蘇巧慧</w:t>
      </w:r>
    </w:p>
    <w:p w14:paraId="648CEFC9" w14:textId="77777777" w:rsidR="00B50AC6" w:rsidRPr="00811894" w:rsidRDefault="00B50AC6" w:rsidP="005C6DAB">
      <w:pPr>
        <w:pStyle w:val="aff1"/>
      </w:pPr>
      <w:r w:rsidRPr="00811894">
        <w:rPr>
          <w:rFonts w:hint="eastAsia"/>
        </w:rPr>
        <w:t>(</w:t>
      </w:r>
      <w:r w:rsidRPr="00811894">
        <w:rPr>
          <w:rFonts w:hint="eastAsia"/>
        </w:rPr>
        <w:t>五</w:t>
      </w:r>
      <w:r w:rsidRPr="00811894">
        <w:rPr>
          <w:rFonts w:hint="eastAsia"/>
        </w:rPr>
        <w:t>)</w:t>
      </w:r>
      <w:r w:rsidRPr="00811894">
        <w:rPr>
          <w:rFonts w:hint="eastAsia"/>
        </w:rPr>
        <w:t>有鑑於一塑膠工廠發生</w:t>
      </w:r>
      <w:r w:rsidRPr="00811894">
        <w:rPr>
          <w:rFonts w:hint="eastAsia"/>
        </w:rPr>
        <w:t>72</w:t>
      </w:r>
      <w:r w:rsidRPr="00811894">
        <w:rPr>
          <w:rFonts w:hint="eastAsia"/>
        </w:rPr>
        <w:t>歲女勞工因天氣冷脖子繫圍巾，在廠內進行塑膠繩製作時，因圍巾遭製繩機捲入，導致勞工被製繩機捲入發生職災。職災發生初判原因為雇主對於勞工操作或接近運轉中的原動機、動力傳動裝置、動力滾捲裝置，或動力運轉之機械，勞工的頭髮或衣服有被捲入危險之虞時，未使勞工確實著用適當之衣帽，顯見「職業安全衛生法」第</w:t>
      </w:r>
      <w:r w:rsidRPr="00811894">
        <w:rPr>
          <w:rFonts w:hint="eastAsia"/>
        </w:rPr>
        <w:t>6</w:t>
      </w:r>
      <w:r w:rsidRPr="00811894">
        <w:rPr>
          <w:rFonts w:hint="eastAsia"/>
        </w:rPr>
        <w:t>條第１項第</w:t>
      </w:r>
      <w:r w:rsidRPr="00811894">
        <w:rPr>
          <w:rFonts w:hint="eastAsia"/>
        </w:rPr>
        <w:t>1</w:t>
      </w:r>
      <w:r w:rsidRPr="00811894">
        <w:rPr>
          <w:rFonts w:hint="eastAsia"/>
        </w:rPr>
        <w:t>款防止機械、設備或器具等引起之危害，未列為檢查重點，亦未積極辦理被捲被夾危害預防宣導會，勞動部職業安全衛生署實應持續針對發生被捲被夾職災高風險事業單位加強檢查、輔導及宣導，以協助事業單位妥為預防，避免職災發生。爰針對</w:t>
      </w:r>
      <w:r w:rsidRPr="00811894">
        <w:rPr>
          <w:rFonts w:hint="eastAsia"/>
        </w:rPr>
        <w:t>111</w:t>
      </w:r>
      <w:r w:rsidRPr="00811894">
        <w:rPr>
          <w:rFonts w:hint="eastAsia"/>
        </w:rPr>
        <w:t>年度勞動部職業安全衛生署「職業安全衛生業務」項下「落實危險性機械及設備檢查與管理」中「業務費」預算編列</w:t>
      </w:r>
      <w:r w:rsidRPr="00811894">
        <w:rPr>
          <w:rFonts w:hint="eastAsia"/>
        </w:rPr>
        <w:t>2</w:t>
      </w:r>
      <w:r w:rsidRPr="00811894">
        <w:rPr>
          <w:rFonts w:hint="eastAsia"/>
        </w:rPr>
        <w:t>億</w:t>
      </w:r>
      <w:r w:rsidRPr="00811894">
        <w:rPr>
          <w:rFonts w:hint="eastAsia"/>
        </w:rPr>
        <w:t>2</w:t>
      </w:r>
      <w:r w:rsidRPr="00811894">
        <w:t>,</w:t>
      </w:r>
      <w:r w:rsidRPr="00811894">
        <w:rPr>
          <w:rFonts w:hint="eastAsia"/>
        </w:rPr>
        <w:t>934</w:t>
      </w:r>
      <w:r w:rsidRPr="00811894">
        <w:rPr>
          <w:rFonts w:hint="eastAsia"/>
        </w:rPr>
        <w:t>萬元，凍結</w:t>
      </w:r>
      <w:r w:rsidRPr="00811894">
        <w:rPr>
          <w:rFonts w:hint="eastAsia"/>
        </w:rPr>
        <w:t>15</w:t>
      </w:r>
      <w:r w:rsidRPr="00811894">
        <w:rPr>
          <w:rFonts w:hint="eastAsia"/>
        </w:rPr>
        <w:t>萬元，俟勞動部職業安全衛生署</w:t>
      </w:r>
      <w:r w:rsidRPr="00811894">
        <w:rPr>
          <w:rFonts w:hint="eastAsia"/>
        </w:rPr>
        <w:t>1</w:t>
      </w:r>
      <w:r w:rsidRPr="00811894">
        <w:rPr>
          <w:rFonts w:hint="eastAsia"/>
        </w:rPr>
        <w:t>個月內向立法院社會福利及衛生環境委員會提出書面報告並經同意後，始得動支。【</w:t>
      </w:r>
      <w:r w:rsidRPr="00811894">
        <w:rPr>
          <w:rFonts w:hint="eastAsia"/>
        </w:rPr>
        <w:t>262</w:t>
      </w:r>
      <w:r w:rsidRPr="00811894">
        <w:rPr>
          <w:rFonts w:hint="eastAsia"/>
        </w:rPr>
        <w:t>】</w:t>
      </w:r>
    </w:p>
    <w:p w14:paraId="0DD7DD52"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提案人：陳  瑩</w:t>
      </w:r>
    </w:p>
    <w:p w14:paraId="2D524A76"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連署人：莊競程  蘇巧慧</w:t>
      </w:r>
    </w:p>
    <w:p w14:paraId="48FF6922" w14:textId="77777777" w:rsidR="00B50AC6" w:rsidRPr="00811894" w:rsidRDefault="00B50AC6" w:rsidP="005C6DAB">
      <w:pPr>
        <w:pStyle w:val="aff1"/>
      </w:pPr>
      <w:r w:rsidRPr="00811894">
        <w:rPr>
          <w:rFonts w:hint="eastAsia"/>
        </w:rPr>
        <w:t>(</w:t>
      </w:r>
      <w:r w:rsidRPr="00811894">
        <w:rPr>
          <w:rFonts w:hint="eastAsia"/>
        </w:rPr>
        <w:t>六</w:t>
      </w:r>
      <w:r w:rsidRPr="00811894">
        <w:rPr>
          <w:rFonts w:hint="eastAsia"/>
        </w:rPr>
        <w:t>)</w:t>
      </w:r>
      <w:r w:rsidRPr="00811894">
        <w:rPr>
          <w:rFonts w:hint="eastAsia"/>
        </w:rPr>
        <w:t>有鑑於職業災害千人率逐年顯著下降，惟近來重大職災事件媒體報導屢見不鮮。尤其本年</w:t>
      </w:r>
      <w:r w:rsidRPr="00811894">
        <w:rPr>
          <w:rFonts w:hint="eastAsia"/>
        </w:rPr>
        <w:t>4</w:t>
      </w:r>
      <w:r w:rsidRPr="00811894">
        <w:rPr>
          <w:rFonts w:hint="eastAsia"/>
        </w:rPr>
        <w:t>月</w:t>
      </w:r>
      <w:r w:rsidRPr="00811894">
        <w:rPr>
          <w:rFonts w:hint="eastAsia"/>
        </w:rPr>
        <w:t>2</w:t>
      </w:r>
      <w:r w:rsidRPr="00811894">
        <w:rPr>
          <w:rFonts w:hint="eastAsia"/>
        </w:rPr>
        <w:t>日台鐵</w:t>
      </w:r>
      <w:r w:rsidRPr="00811894">
        <w:rPr>
          <w:rFonts w:hint="eastAsia"/>
        </w:rPr>
        <w:t>408</w:t>
      </w:r>
      <w:r w:rsidRPr="00811894">
        <w:rPr>
          <w:rFonts w:hint="eastAsia"/>
        </w:rPr>
        <w:t>次太魯閣號行駛進入清水隧道前，撞擊掉落在鐵軌上的工程車，因而出軌，造成</w:t>
      </w:r>
      <w:r w:rsidRPr="00811894">
        <w:rPr>
          <w:rFonts w:hint="eastAsia"/>
        </w:rPr>
        <w:t>49</w:t>
      </w:r>
      <w:r w:rsidRPr="00811894">
        <w:rPr>
          <w:rFonts w:hint="eastAsia"/>
        </w:rPr>
        <w:t>死、百餘人輕重傷的重大事故。且此事故</w:t>
      </w:r>
      <w:r w:rsidRPr="00811894">
        <w:rPr>
          <w:rFonts w:hint="eastAsia"/>
        </w:rPr>
        <w:t>1</w:t>
      </w:r>
      <w:r w:rsidRPr="00811894">
        <w:rPr>
          <w:rFonts w:hint="eastAsia"/>
        </w:rPr>
        <w:t>個多月前，台鐵才發生軌道工程車於閉鎖路段運行時，撞死</w:t>
      </w:r>
      <w:r w:rsidRPr="00811894">
        <w:rPr>
          <w:rFonts w:hint="eastAsia"/>
        </w:rPr>
        <w:t>2</w:t>
      </w:r>
      <w:r w:rsidRPr="00811894">
        <w:rPr>
          <w:rFonts w:hint="eastAsia"/>
        </w:rPr>
        <w:t>名自家勞工的職安事故；肇事之積載型起重機吊升荷重</w:t>
      </w:r>
      <w:r w:rsidRPr="00811894">
        <w:rPr>
          <w:rFonts w:hint="eastAsia"/>
        </w:rPr>
        <w:t>3</w:t>
      </w:r>
      <w:r w:rsidRPr="00811894">
        <w:rPr>
          <w:rFonts w:hint="eastAsia"/>
        </w:rPr>
        <w:t>公噸以上，為職業安全衛生法規定之危險機械，應經檢查合格方得使用，其操作人員並應具有合格證照。惟經勞動部調查結果，該起重機合格證已逾期，操作人員無合格證照，如事前能透過勞動監督檢查發現禁止其使用，或許能避免此次意外發生。爰針對</w:t>
      </w:r>
      <w:r w:rsidRPr="00811894">
        <w:rPr>
          <w:rFonts w:hint="eastAsia"/>
        </w:rPr>
        <w:t>111</w:t>
      </w:r>
      <w:r w:rsidRPr="00811894">
        <w:rPr>
          <w:rFonts w:hint="eastAsia"/>
        </w:rPr>
        <w:t>年度勞動部職業安全衛生署「職業安全衛生業務」項下「建構智慧化產業安全衛生監督管理機制」中「業務費」預算編列</w:t>
      </w:r>
      <w:r w:rsidRPr="00811894">
        <w:t>8,276</w:t>
      </w:r>
      <w:r w:rsidRPr="00811894">
        <w:t>萬</w:t>
      </w:r>
      <w:r w:rsidRPr="00811894">
        <w:rPr>
          <w:rFonts w:hint="eastAsia"/>
        </w:rPr>
        <w:t>9</w:t>
      </w:r>
      <w:r w:rsidRPr="00811894">
        <w:t>千元</w:t>
      </w:r>
      <w:r w:rsidRPr="00811894">
        <w:rPr>
          <w:rFonts w:hint="eastAsia"/>
        </w:rPr>
        <w:t>，凍結</w:t>
      </w:r>
      <w:r w:rsidRPr="00811894">
        <w:rPr>
          <w:rFonts w:hint="eastAsia"/>
        </w:rPr>
        <w:t>15</w:t>
      </w:r>
      <w:r w:rsidRPr="00811894">
        <w:rPr>
          <w:rFonts w:hint="eastAsia"/>
        </w:rPr>
        <w:t>萬元，俟勞動部職業安全衛生署</w:t>
      </w:r>
      <w:r w:rsidRPr="00811894">
        <w:rPr>
          <w:rFonts w:hint="eastAsia"/>
        </w:rPr>
        <w:t>1</w:t>
      </w:r>
      <w:r w:rsidRPr="00811894">
        <w:rPr>
          <w:rFonts w:hint="eastAsia"/>
        </w:rPr>
        <w:t>個月內向立法院社會福利及衛生環境委員會提出書面報告並經同意後，始得動支。【</w:t>
      </w:r>
      <w:r w:rsidRPr="00811894">
        <w:rPr>
          <w:rFonts w:hint="eastAsia"/>
        </w:rPr>
        <w:t>263</w:t>
      </w:r>
      <w:r w:rsidRPr="00811894">
        <w:rPr>
          <w:rFonts w:hint="eastAsia"/>
        </w:rPr>
        <w:t>】</w:t>
      </w:r>
    </w:p>
    <w:p w14:paraId="09711625"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提案人：陳  瑩</w:t>
      </w:r>
    </w:p>
    <w:p w14:paraId="526B4648"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連署人：莊競程  蘇巧慧</w:t>
      </w:r>
    </w:p>
    <w:p w14:paraId="787424E0" w14:textId="77777777" w:rsidR="00B50AC6" w:rsidRPr="00811894" w:rsidRDefault="00B50AC6" w:rsidP="005C6DAB">
      <w:pPr>
        <w:pStyle w:val="aff1"/>
      </w:pPr>
      <w:r w:rsidRPr="00811894">
        <w:rPr>
          <w:rFonts w:hint="eastAsia"/>
        </w:rPr>
        <w:t>(</w:t>
      </w:r>
      <w:r>
        <w:rPr>
          <w:rFonts w:hint="eastAsia"/>
        </w:rPr>
        <w:t>七</w:t>
      </w:r>
      <w:r w:rsidRPr="00811894">
        <w:rPr>
          <w:rFonts w:hint="eastAsia"/>
        </w:rPr>
        <w:t>)</w:t>
      </w:r>
      <w:r w:rsidRPr="00811894">
        <w:rPr>
          <w:rFonts w:hint="eastAsia"/>
        </w:rPr>
        <w:t>勞動部職業安全衛生署</w:t>
      </w:r>
      <w:r w:rsidRPr="00811894">
        <w:rPr>
          <w:rFonts w:hint="eastAsia"/>
        </w:rPr>
        <w:t>15</w:t>
      </w:r>
      <w:r w:rsidRPr="00811894">
        <w:rPr>
          <w:rFonts w:hint="eastAsia"/>
        </w:rPr>
        <w:t>款</w:t>
      </w:r>
      <w:r w:rsidRPr="00811894">
        <w:rPr>
          <w:rFonts w:hint="eastAsia"/>
        </w:rPr>
        <w:t>4</w:t>
      </w:r>
      <w:r w:rsidRPr="00811894">
        <w:rPr>
          <w:rFonts w:hint="eastAsia"/>
        </w:rPr>
        <w:t>項</w:t>
      </w:r>
      <w:r w:rsidRPr="00811894">
        <w:rPr>
          <w:rFonts w:hint="eastAsia"/>
        </w:rPr>
        <w:t>1</w:t>
      </w:r>
      <w:r w:rsidRPr="00811894">
        <w:rPr>
          <w:rFonts w:hint="eastAsia"/>
        </w:rPr>
        <w:t>目「職業安全衛生科技發展業務」項下推動「全國職業安全衛生智能發展計畫」編列</w:t>
      </w:r>
      <w:r w:rsidRPr="00811894">
        <w:rPr>
          <w:rFonts w:hint="eastAsia"/>
        </w:rPr>
        <w:t>3</w:t>
      </w:r>
      <w:r w:rsidRPr="00811894">
        <w:t>,</w:t>
      </w:r>
      <w:r w:rsidRPr="00811894">
        <w:rPr>
          <w:rFonts w:hint="eastAsia"/>
        </w:rPr>
        <w:t>000</w:t>
      </w:r>
      <w:r w:rsidRPr="00811894">
        <w:rPr>
          <w:rFonts w:hint="eastAsia"/>
        </w:rPr>
        <w:t>萬元，係辦理擴充及優化全國職業安全衛生教育智能管理資訊系統等業務。惟經查，「全國職業安全衛生智能發展計畫」為期</w:t>
      </w:r>
      <w:r w:rsidRPr="00811894">
        <w:rPr>
          <w:rFonts w:hint="eastAsia"/>
        </w:rPr>
        <w:t>4</w:t>
      </w:r>
      <w:r w:rsidRPr="00811894">
        <w:rPr>
          <w:rFonts w:hint="eastAsia"/>
        </w:rPr>
        <w:t>年（</w:t>
      </w:r>
      <w:r w:rsidRPr="00811894">
        <w:rPr>
          <w:rFonts w:hint="eastAsia"/>
        </w:rPr>
        <w:t>109</w:t>
      </w:r>
      <w:r w:rsidRPr="00811894">
        <w:rPr>
          <w:rFonts w:hint="eastAsia"/>
        </w:rPr>
        <w:t>至</w:t>
      </w:r>
      <w:r w:rsidRPr="00811894">
        <w:rPr>
          <w:rFonts w:hint="eastAsia"/>
        </w:rPr>
        <w:t>112</w:t>
      </w:r>
      <w:r w:rsidRPr="00811894">
        <w:rPr>
          <w:rFonts w:hint="eastAsia"/>
        </w:rPr>
        <w:t>年），總經費</w:t>
      </w:r>
      <w:r w:rsidRPr="00811894">
        <w:rPr>
          <w:rFonts w:hint="eastAsia"/>
        </w:rPr>
        <w:t>5</w:t>
      </w:r>
      <w:r w:rsidRPr="00811894">
        <w:rPr>
          <w:rFonts w:hint="eastAsia"/>
        </w:rPr>
        <w:t>億</w:t>
      </w:r>
      <w:r w:rsidRPr="00811894">
        <w:rPr>
          <w:rFonts w:hint="eastAsia"/>
        </w:rPr>
        <w:t>7</w:t>
      </w:r>
      <w:r w:rsidRPr="00811894">
        <w:t>,</w:t>
      </w:r>
      <w:r w:rsidRPr="00811894">
        <w:rPr>
          <w:rFonts w:hint="eastAsia"/>
        </w:rPr>
        <w:t>700</w:t>
      </w:r>
      <w:r w:rsidRPr="00811894">
        <w:rPr>
          <w:rFonts w:hint="eastAsia"/>
        </w:rPr>
        <w:t>萬元，屬於跨年期計畫，應依「預算法」第</w:t>
      </w:r>
      <w:r w:rsidRPr="00811894">
        <w:rPr>
          <w:rFonts w:hint="eastAsia"/>
        </w:rPr>
        <w:t>39</w:t>
      </w:r>
      <w:r w:rsidRPr="00811894">
        <w:rPr>
          <w:rFonts w:hint="eastAsia"/>
        </w:rPr>
        <w:t>條規定應列明全部計畫之內容、經費總額、執行期間及各年度之分配額，並依各年度之分配額編列各該年度預算，但在預算說明上卻付之闕如。爰此，要求勞動部於</w:t>
      </w:r>
      <w:r w:rsidRPr="00811894">
        <w:rPr>
          <w:rFonts w:hint="eastAsia"/>
        </w:rPr>
        <w:t>1</w:t>
      </w:r>
      <w:r w:rsidRPr="00811894">
        <w:rPr>
          <w:rFonts w:hint="eastAsia"/>
        </w:rPr>
        <w:t>個月內就「全國職業安全衛生智能發展計畫」內容與辦理情形，及用於原鄉相關業務執行情形，向立法院社會福利及衛生環境委員會提出書面報告。【</w:t>
      </w:r>
      <w:r w:rsidRPr="00811894">
        <w:rPr>
          <w:rFonts w:hint="eastAsia"/>
        </w:rPr>
        <w:t>226</w:t>
      </w:r>
      <w:r w:rsidRPr="00811894">
        <w:rPr>
          <w:rFonts w:hint="eastAsia"/>
        </w:rPr>
        <w:t>】</w:t>
      </w:r>
    </w:p>
    <w:p w14:paraId="1AB794B9" w14:textId="77777777" w:rsidR="00B50AC6" w:rsidRPr="00811894" w:rsidRDefault="00B50AC6" w:rsidP="005C6DAB">
      <w:pPr>
        <w:spacing w:line="440" w:lineRule="exact"/>
        <w:ind w:leftChars="1400" w:left="4640" w:hangingChars="400" w:hanging="1280"/>
        <w:rPr>
          <w:rFonts w:ascii="標楷體" w:eastAsia="標楷體" w:hAnsi="標楷體" w:cs="Times New Roman"/>
          <w:color w:val="000000"/>
          <w:sz w:val="32"/>
          <w:szCs w:val="32"/>
        </w:rPr>
      </w:pPr>
      <w:r w:rsidRPr="00811894">
        <w:rPr>
          <w:rFonts w:ascii="標楷體" w:eastAsia="標楷體" w:hAnsi="標楷體" w:cs="Times New Roman" w:hint="eastAsia"/>
          <w:sz w:val="32"/>
          <w:szCs w:val="32"/>
          <w:lang w:val="x-none" w:eastAsia="x-none"/>
        </w:rPr>
        <w:t xml:space="preserve">提案人：吳玉琴 </w:t>
      </w:r>
      <w:r w:rsidRPr="00811894">
        <w:rPr>
          <w:rFonts w:ascii="標楷體" w:eastAsia="標楷體" w:hAnsi="標楷體" w:cs="Times New Roman"/>
          <w:sz w:val="32"/>
          <w:szCs w:val="32"/>
          <w:lang w:val="x-none" w:eastAsia="x-none"/>
        </w:rPr>
        <w:t xml:space="preserve"> </w:t>
      </w:r>
      <w:r w:rsidRPr="00811894">
        <w:rPr>
          <w:rFonts w:ascii="標楷體" w:eastAsia="標楷體" w:hAnsi="標楷體" w:cs="Times New Roman" w:hint="eastAsia"/>
          <w:sz w:val="32"/>
          <w:szCs w:val="32"/>
          <w:lang w:val="x-none" w:eastAsia="x-none"/>
        </w:rPr>
        <w:t>陳瑩  邱泰源  伍麗華</w:t>
      </w:r>
    </w:p>
    <w:p w14:paraId="0FD12DB0" w14:textId="77777777" w:rsidR="00B50AC6" w:rsidRPr="00811894" w:rsidRDefault="00B50AC6" w:rsidP="005C6DAB">
      <w:pPr>
        <w:pStyle w:val="aff1"/>
      </w:pPr>
      <w:r w:rsidRPr="00811894">
        <w:rPr>
          <w:rFonts w:hint="eastAsia"/>
        </w:rPr>
        <w:t>(</w:t>
      </w:r>
      <w:r>
        <w:rPr>
          <w:rFonts w:hint="eastAsia"/>
        </w:rPr>
        <w:t>八</w:t>
      </w:r>
      <w:r w:rsidRPr="00811894">
        <w:rPr>
          <w:rFonts w:hint="eastAsia"/>
        </w:rPr>
        <w:t>)</w:t>
      </w:r>
      <w:r w:rsidRPr="00811894">
        <w:rPr>
          <w:rFonts w:hint="eastAsia"/>
        </w:rPr>
        <w:t>查</w:t>
      </w:r>
      <w:r w:rsidRPr="00811894">
        <w:rPr>
          <w:rFonts w:hint="eastAsia"/>
        </w:rPr>
        <w:t>110</w:t>
      </w:r>
      <w:r w:rsidRPr="00811894">
        <w:rPr>
          <w:rFonts w:hint="eastAsia"/>
        </w:rPr>
        <w:t>年</w:t>
      </w:r>
      <w:r w:rsidRPr="00811894">
        <w:rPr>
          <w:rFonts w:hint="eastAsia"/>
        </w:rPr>
        <w:t>6</w:t>
      </w:r>
      <w:r w:rsidRPr="00811894">
        <w:rPr>
          <w:rFonts w:hint="eastAsia"/>
        </w:rPr>
        <w:t>月</w:t>
      </w:r>
      <w:r w:rsidRPr="00811894">
        <w:rPr>
          <w:rFonts w:hint="eastAsia"/>
        </w:rPr>
        <w:t>30</w:t>
      </w:r>
      <w:r w:rsidRPr="00811894">
        <w:rPr>
          <w:rFonts w:hint="eastAsia"/>
        </w:rPr>
        <w:t>日屏東縣高樹鄉一名</w:t>
      </w:r>
      <w:r w:rsidRPr="00811894">
        <w:rPr>
          <w:rFonts w:hint="eastAsia"/>
        </w:rPr>
        <w:t>50</w:t>
      </w:r>
      <w:r w:rsidRPr="00811894">
        <w:rPr>
          <w:rFonts w:hint="eastAsia"/>
        </w:rPr>
        <w:t>歲楊姓男子因不滿潘姓超商女店員提醒他「戴好口罩」，隨即情緒失控猛毆對方，並徒手猛挖店員眼睛，導致店員眼部重創；次查同年</w:t>
      </w:r>
      <w:r w:rsidRPr="00811894">
        <w:rPr>
          <w:rFonts w:hint="eastAsia"/>
        </w:rPr>
        <w:t>10</w:t>
      </w:r>
      <w:r w:rsidRPr="00811894">
        <w:rPr>
          <w:rFonts w:hint="eastAsia"/>
        </w:rPr>
        <w:t>月</w:t>
      </w:r>
      <w:r w:rsidRPr="00811894">
        <w:rPr>
          <w:rFonts w:hint="eastAsia"/>
        </w:rPr>
        <w:t>23</w:t>
      </w:r>
      <w:r w:rsidRPr="00811894">
        <w:rPr>
          <w:rFonts w:hint="eastAsia"/>
        </w:rPr>
        <w:t>日台中市一名</w:t>
      </w:r>
      <w:r w:rsidRPr="00811894">
        <w:rPr>
          <w:rFonts w:hint="eastAsia"/>
        </w:rPr>
        <w:t>22</w:t>
      </w:r>
      <w:r w:rsidRPr="00811894">
        <w:rPr>
          <w:rFonts w:hint="eastAsia"/>
        </w:rPr>
        <w:t>歲周姓男子酒醉不戴口罩，經勸阻不聽，隨手拿店內物品丟擲，造成</w:t>
      </w:r>
      <w:r w:rsidRPr="00811894">
        <w:rPr>
          <w:rFonts w:hint="eastAsia"/>
        </w:rPr>
        <w:t>42</w:t>
      </w:r>
      <w:r w:rsidRPr="00811894">
        <w:rPr>
          <w:rFonts w:hint="eastAsia"/>
        </w:rPr>
        <w:t>歲陳姓男店員頭部、身體多處受傷；再查同年</w:t>
      </w:r>
      <w:r w:rsidRPr="00811894">
        <w:rPr>
          <w:rFonts w:hint="eastAsia"/>
        </w:rPr>
        <w:t>11</w:t>
      </w:r>
      <w:r w:rsidRPr="00811894">
        <w:rPr>
          <w:rFonts w:hint="eastAsia"/>
        </w:rPr>
        <w:t>月</w:t>
      </w:r>
      <w:r w:rsidRPr="00811894">
        <w:rPr>
          <w:rFonts w:hint="eastAsia"/>
        </w:rPr>
        <w:t>21</w:t>
      </w:r>
      <w:r w:rsidRPr="00811894">
        <w:rPr>
          <w:rFonts w:hint="eastAsia"/>
        </w:rPr>
        <w:t>日桃園市龜山區一名蔣姓男子前往超商購物，因未戴口罩，遭</w:t>
      </w:r>
      <w:r w:rsidRPr="00811894">
        <w:rPr>
          <w:rFonts w:hint="eastAsia"/>
        </w:rPr>
        <w:t>30</w:t>
      </w:r>
      <w:r w:rsidRPr="00811894">
        <w:rPr>
          <w:rFonts w:hint="eastAsia"/>
        </w:rPr>
        <w:t>歲蔡姓男超商店員規勸而負氣離去。蔣男回家拿口罩，第二次戴著口罩進入購物後雙方發生口角，蔣男憤而將口罩丟往店員身上離去。蔣男隨後第三度進入超商叫出店員，隨後拿出身藏利刃往店員身上刺殺多刀。顯見超商店員之勞動環境已有加強保障職業安全之必要。爰請勞動部職業安全衛生署</w:t>
      </w:r>
      <w:r w:rsidRPr="00811894">
        <w:rPr>
          <w:rFonts w:hint="eastAsia"/>
        </w:rPr>
        <w:t>2</w:t>
      </w:r>
      <w:r w:rsidRPr="00811894">
        <w:rPr>
          <w:rFonts w:hint="eastAsia"/>
        </w:rPr>
        <w:t>個月內提出「職業安全衛生法」預防職場暴力、職場霸凌之修法方向，向立法院社會福利及衛生環境委員會提出書面報告。【</w:t>
      </w:r>
      <w:r w:rsidRPr="00811894">
        <w:rPr>
          <w:rFonts w:hint="eastAsia"/>
        </w:rPr>
        <w:t>229</w:t>
      </w:r>
      <w:r w:rsidRPr="00811894">
        <w:rPr>
          <w:rFonts w:hint="eastAsia"/>
        </w:rPr>
        <w:t>】</w:t>
      </w:r>
    </w:p>
    <w:p w14:paraId="66D2806B"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提案人：賴香伶</w:t>
      </w:r>
    </w:p>
    <w:p w14:paraId="34956DA7"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連署人：蔣萬安  賴惠員</w:t>
      </w:r>
    </w:p>
    <w:p w14:paraId="639C5EE8" w14:textId="77777777" w:rsidR="00B50AC6" w:rsidRPr="00811894" w:rsidRDefault="00B50AC6" w:rsidP="005C6DAB">
      <w:pPr>
        <w:pStyle w:val="aff1"/>
      </w:pPr>
      <w:r w:rsidRPr="00811894">
        <w:rPr>
          <w:rFonts w:hint="eastAsia"/>
        </w:rPr>
        <w:t>(</w:t>
      </w:r>
      <w:r>
        <w:rPr>
          <w:rFonts w:hint="eastAsia"/>
        </w:rPr>
        <w:t>九</w:t>
      </w:r>
      <w:r w:rsidRPr="00811894">
        <w:rPr>
          <w:rFonts w:hint="eastAsia"/>
        </w:rPr>
        <w:t>)</w:t>
      </w:r>
      <w:r w:rsidRPr="00811894">
        <w:rPr>
          <w:rFonts w:hint="eastAsia"/>
        </w:rPr>
        <w:t>查</w:t>
      </w:r>
      <w:r w:rsidRPr="00811894">
        <w:rPr>
          <w:rFonts w:hint="eastAsia"/>
        </w:rPr>
        <w:t>103</w:t>
      </w:r>
      <w:r w:rsidRPr="00811894">
        <w:rPr>
          <w:rFonts w:hint="eastAsia"/>
        </w:rPr>
        <w:t>年至</w:t>
      </w:r>
      <w:r w:rsidRPr="00811894">
        <w:rPr>
          <w:rFonts w:hint="eastAsia"/>
        </w:rPr>
        <w:t>106</w:t>
      </w:r>
      <w:r w:rsidRPr="00811894">
        <w:rPr>
          <w:rFonts w:hint="eastAsia"/>
        </w:rPr>
        <w:t>年社工遭受危害型態（口頭辱罵、遭受威脅、肢體暴力、其他）統計為</w:t>
      </w:r>
      <w:r w:rsidRPr="00811894">
        <w:rPr>
          <w:rFonts w:hint="eastAsia"/>
        </w:rPr>
        <w:t>6,155</w:t>
      </w:r>
      <w:r w:rsidRPr="00811894">
        <w:rPr>
          <w:rFonts w:hint="eastAsia"/>
        </w:rPr>
        <w:t>、</w:t>
      </w:r>
      <w:r w:rsidRPr="00811894">
        <w:rPr>
          <w:rFonts w:hint="eastAsia"/>
        </w:rPr>
        <w:t>5,456</w:t>
      </w:r>
      <w:r w:rsidRPr="00811894">
        <w:rPr>
          <w:rFonts w:hint="eastAsia"/>
        </w:rPr>
        <w:t>、</w:t>
      </w:r>
      <w:r w:rsidRPr="00811894">
        <w:rPr>
          <w:rFonts w:hint="eastAsia"/>
        </w:rPr>
        <w:t>5,082</w:t>
      </w:r>
      <w:r w:rsidRPr="00811894">
        <w:rPr>
          <w:rFonts w:hint="eastAsia"/>
        </w:rPr>
        <w:t>、</w:t>
      </w:r>
      <w:r w:rsidRPr="00811894">
        <w:rPr>
          <w:rFonts w:hint="eastAsia"/>
        </w:rPr>
        <w:t>5,016</w:t>
      </w:r>
      <w:r w:rsidRPr="00811894">
        <w:rPr>
          <w:rFonts w:hint="eastAsia"/>
        </w:rPr>
        <w:t>人次，且其中受肢體暴力危害者合計達</w:t>
      </w:r>
      <w:r w:rsidRPr="00811894">
        <w:rPr>
          <w:rFonts w:hint="eastAsia"/>
        </w:rPr>
        <w:t>310</w:t>
      </w:r>
      <w:r w:rsidRPr="00811894">
        <w:rPr>
          <w:rFonts w:hint="eastAsia"/>
        </w:rPr>
        <w:t>人次，顯見社會工作人員之職業安全有特別保障之必要。次查，目前並無全國性法規可確保社工執業安全，且現行「社會工作師法」之適用對象，僅限通過專技高考的社工師，並不及於所有從業的社工人員，考量社工可能受僱於公部門</w:t>
      </w:r>
      <w:r w:rsidRPr="00811894">
        <w:rPr>
          <w:rFonts w:hint="eastAsia"/>
        </w:rPr>
        <w:t>(</w:t>
      </w:r>
      <w:r w:rsidRPr="00811894">
        <w:rPr>
          <w:rFonts w:hint="eastAsia"/>
        </w:rPr>
        <w:t>含公務員、約聘僱人員等</w:t>
      </w:r>
      <w:r w:rsidRPr="00811894">
        <w:rPr>
          <w:rFonts w:hint="eastAsia"/>
        </w:rPr>
        <w:t>)</w:t>
      </w:r>
      <w:r w:rsidRPr="00811894">
        <w:rPr>
          <w:rFonts w:hint="eastAsia"/>
        </w:rPr>
        <w:t>及民間單位，且工作屬性特殊、執業風險偏高，復查衛生福利部於</w:t>
      </w:r>
      <w:r w:rsidRPr="00811894">
        <w:rPr>
          <w:rFonts w:hint="eastAsia"/>
        </w:rPr>
        <w:t>102</w:t>
      </w:r>
      <w:r w:rsidRPr="00811894">
        <w:rPr>
          <w:rFonts w:hint="eastAsia"/>
        </w:rPr>
        <w:t>年</w:t>
      </w:r>
      <w:r w:rsidRPr="00811894">
        <w:rPr>
          <w:rFonts w:hint="eastAsia"/>
        </w:rPr>
        <w:t>11</w:t>
      </w:r>
      <w:r w:rsidRPr="00811894">
        <w:rPr>
          <w:rFonts w:hint="eastAsia"/>
        </w:rPr>
        <w:t>月制訂「社會工作人員執業安全條例草案」，惟於行政院審查以尚有法規競合及執行疑義等須再檢討釐清，故現行社工執業安全法制尚未完備。爰請勞動部職業安全衛生署</w:t>
      </w:r>
      <w:r w:rsidRPr="00811894">
        <w:rPr>
          <w:rFonts w:hint="eastAsia"/>
        </w:rPr>
        <w:t>6</w:t>
      </w:r>
      <w:r w:rsidRPr="00811894">
        <w:rPr>
          <w:rFonts w:hint="eastAsia"/>
        </w:rPr>
        <w:t>個月內研修「執行職務遭受不法侵害預防指引」納入社工訪視相關安全指引並向立法院社會福利及衛生環境委員會提出書面報告。【</w:t>
      </w:r>
      <w:r w:rsidRPr="00811894">
        <w:rPr>
          <w:rFonts w:hint="eastAsia"/>
        </w:rPr>
        <w:t>230</w:t>
      </w:r>
      <w:r w:rsidRPr="00811894">
        <w:rPr>
          <w:rFonts w:hint="eastAsia"/>
        </w:rPr>
        <w:t>】</w:t>
      </w:r>
    </w:p>
    <w:p w14:paraId="00F1CFD0"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提案人：賴香伶</w:t>
      </w:r>
    </w:p>
    <w:p w14:paraId="57BE16C2"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連署人：蔣萬安  賴惠員</w:t>
      </w:r>
    </w:p>
    <w:p w14:paraId="327BF329" w14:textId="77777777" w:rsidR="00B50AC6" w:rsidRPr="00811894" w:rsidRDefault="00B50AC6" w:rsidP="005C6DAB">
      <w:pPr>
        <w:pStyle w:val="aff1"/>
      </w:pPr>
      <w:r w:rsidRPr="00811894">
        <w:rPr>
          <w:rFonts w:hint="eastAsia"/>
        </w:rPr>
        <w:t>(</w:t>
      </w:r>
      <w:r>
        <w:rPr>
          <w:rFonts w:hint="eastAsia"/>
        </w:rPr>
        <w:t>十</w:t>
      </w:r>
      <w:r w:rsidRPr="00811894">
        <w:rPr>
          <w:rFonts w:hint="eastAsia"/>
        </w:rPr>
        <w:t>)</w:t>
      </w:r>
      <w:r w:rsidRPr="00811894">
        <w:rPr>
          <w:rFonts w:hint="eastAsia"/>
        </w:rPr>
        <w:t>根據新聞媒體調查，因為新冠疫情影響，一線醫護人員恐已經產生創傷後壓力症候群，</w:t>
      </w:r>
      <w:r w:rsidRPr="00811894">
        <w:rPr>
          <w:rFonts w:hint="eastAsia"/>
        </w:rPr>
        <w:t>46%</w:t>
      </w:r>
      <w:r w:rsidRPr="00811894">
        <w:rPr>
          <w:rFonts w:hint="eastAsia"/>
        </w:rPr>
        <w:t>醫護人員臨床上出現</w:t>
      </w:r>
      <w:r w:rsidRPr="00811894">
        <w:rPr>
          <w:rFonts w:hint="eastAsia"/>
        </w:rPr>
        <w:t>PTSD</w:t>
      </w:r>
      <w:r w:rsidRPr="00811894">
        <w:rPr>
          <w:rFonts w:hint="eastAsia"/>
        </w:rPr>
        <w:t>症狀，超過</w:t>
      </w:r>
      <w:r w:rsidRPr="00811894">
        <w:rPr>
          <w:rFonts w:hint="eastAsia"/>
        </w:rPr>
        <w:t>7</w:t>
      </w:r>
      <w:r w:rsidRPr="00811894">
        <w:rPr>
          <w:rFonts w:hint="eastAsia"/>
        </w:rPr>
        <w:t>成以上醫護人員對工作改變感到負荷沉重，且有半數以上醫護人員感到精神耗竭，另外，也有</w:t>
      </w:r>
      <w:r w:rsidRPr="00811894">
        <w:rPr>
          <w:rFonts w:hint="eastAsia"/>
        </w:rPr>
        <w:t>47.6%</w:t>
      </w:r>
      <w:r w:rsidRPr="00811894">
        <w:rPr>
          <w:rFonts w:hint="eastAsia"/>
        </w:rPr>
        <w:t>的醫護對於是否要去工作感到猶豫；另據美國耶魯大學公共衛生學院今</w:t>
      </w:r>
      <w:r w:rsidRPr="00811894">
        <w:rPr>
          <w:rFonts w:hint="eastAsia"/>
        </w:rPr>
        <w:t>(110)</w:t>
      </w:r>
      <w:r w:rsidRPr="00811894">
        <w:rPr>
          <w:rFonts w:hint="eastAsia"/>
        </w:rPr>
        <w:t>年二月發表於</w:t>
      </w:r>
      <w:r w:rsidRPr="00811894">
        <w:rPr>
          <w:rFonts w:hint="eastAsia"/>
        </w:rPr>
        <w:t xml:space="preserve"> journal PLOS ONE</w:t>
      </w:r>
      <w:r w:rsidRPr="00811894">
        <w:rPr>
          <w:rFonts w:hint="eastAsia"/>
        </w:rPr>
        <w:t>研究調查指出，美國近</w:t>
      </w:r>
      <w:r w:rsidRPr="00811894">
        <w:rPr>
          <w:rFonts w:hint="eastAsia"/>
        </w:rPr>
        <w:t>1/4</w:t>
      </w:r>
      <w:r w:rsidRPr="00811894">
        <w:rPr>
          <w:rFonts w:hint="eastAsia"/>
        </w:rPr>
        <w:t>的醫護人員受疫情影響、有罹患</w:t>
      </w:r>
      <w:r w:rsidRPr="00811894">
        <w:rPr>
          <w:rFonts w:hint="eastAsia"/>
        </w:rPr>
        <w:t>PTSD</w:t>
      </w:r>
      <w:r w:rsidRPr="00811894">
        <w:rPr>
          <w:rFonts w:hint="eastAsia"/>
        </w:rPr>
        <w:t>的徵兆，顯見疫情對於於醫療領域職場之勞工健康構成威脅，然現行勞動部職業安全衛生署所發布之職場防疫指引、提供勞工防疫物資等，針對社會、心理性危害方面有所欠缺。爰要求勞動部職業安全衛生署研議因應疫情將職場心理健康維護納入職場防疫指引，並於</w:t>
      </w:r>
      <w:r w:rsidRPr="00811894">
        <w:rPr>
          <w:rFonts w:hint="eastAsia"/>
        </w:rPr>
        <w:t>2</w:t>
      </w:r>
      <w:r w:rsidRPr="00811894">
        <w:rPr>
          <w:rFonts w:hint="eastAsia"/>
        </w:rPr>
        <w:t>個月內向立法院社會福利及衛生環境委員會提出書面報告。【</w:t>
      </w:r>
      <w:r w:rsidRPr="00811894">
        <w:rPr>
          <w:rFonts w:hint="eastAsia"/>
        </w:rPr>
        <w:t>232</w:t>
      </w:r>
      <w:r w:rsidRPr="00811894">
        <w:rPr>
          <w:rFonts w:hint="eastAsia"/>
        </w:rPr>
        <w:t>】</w:t>
      </w:r>
    </w:p>
    <w:p w14:paraId="582C334D"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提案人：張育美  廖國棟  陳玉珍</w:t>
      </w:r>
    </w:p>
    <w:p w14:paraId="32B8EEC9" w14:textId="77777777" w:rsidR="00B50AC6" w:rsidRPr="00811894" w:rsidRDefault="00B50AC6" w:rsidP="005C6DAB">
      <w:pPr>
        <w:pStyle w:val="aff1"/>
      </w:pPr>
      <w:r w:rsidRPr="00811894">
        <w:rPr>
          <w:rFonts w:hint="eastAsia"/>
        </w:rPr>
        <w:t>(</w:t>
      </w:r>
      <w:r>
        <w:rPr>
          <w:rFonts w:hint="eastAsia"/>
        </w:rPr>
        <w:t>十一</w:t>
      </w:r>
      <w:r w:rsidRPr="00811894">
        <w:rPr>
          <w:rFonts w:hint="eastAsia"/>
        </w:rPr>
        <w:t>)</w:t>
      </w:r>
      <w:r w:rsidRPr="00811894">
        <w:rPr>
          <w:rFonts w:hint="eastAsia"/>
        </w:rPr>
        <w:t>查為保障建築工地勞工之安全，各地方政府開始辦理相關工地高架作業酒測等作業，其立意良善，合先敘明。又因其涉及全國建築工地勞工之權利義務，而此類勞工工作地點多數依建築工地之地點有所移動，若依區域不同而有不同之酒測標準，將影響弱勢勞工權益甚鉅。爰請研議全國統一一致之審查標準之可行性，及加強建築工地勞工需飲用藥酒之改善措施。並請勞動部職業安全衛生署提出書面報告送立法院社會福利及衛生環境委員會。【</w:t>
      </w:r>
      <w:r w:rsidRPr="00811894">
        <w:rPr>
          <w:rFonts w:hint="eastAsia"/>
        </w:rPr>
        <w:t>237</w:t>
      </w:r>
      <w:r w:rsidRPr="00811894">
        <w:rPr>
          <w:rFonts w:hint="eastAsia"/>
        </w:rPr>
        <w:t>】</w:t>
      </w:r>
    </w:p>
    <w:p w14:paraId="7BAD5860"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 xml:space="preserve">提案人：廖國棟 </w:t>
      </w:r>
    </w:p>
    <w:p w14:paraId="44246664"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連署人：徐志榮  陳玉珍</w:t>
      </w:r>
    </w:p>
    <w:p w14:paraId="4378EC8F" w14:textId="77777777" w:rsidR="00B50AC6" w:rsidRPr="00811894" w:rsidRDefault="00B50AC6" w:rsidP="005C6DAB">
      <w:pPr>
        <w:pStyle w:val="aff1"/>
      </w:pPr>
      <w:r w:rsidRPr="00811894">
        <w:rPr>
          <w:rFonts w:hint="eastAsia"/>
        </w:rPr>
        <w:t>(</w:t>
      </w:r>
      <w:r>
        <w:rPr>
          <w:rFonts w:hint="eastAsia"/>
        </w:rPr>
        <w:t>十二</w:t>
      </w:r>
      <w:r w:rsidRPr="00811894">
        <w:rPr>
          <w:rFonts w:hint="eastAsia"/>
        </w:rPr>
        <w:t>)111</w:t>
      </w:r>
      <w:r w:rsidRPr="00811894">
        <w:rPr>
          <w:rFonts w:hint="eastAsia"/>
        </w:rPr>
        <w:t>年度勞動部職業安全衛生署</w:t>
      </w:r>
      <w:r w:rsidRPr="00811894">
        <w:rPr>
          <w:rFonts w:hint="eastAsia"/>
        </w:rPr>
        <w:t>15</w:t>
      </w:r>
      <w:r w:rsidRPr="00811894">
        <w:rPr>
          <w:rFonts w:hint="eastAsia"/>
        </w:rPr>
        <w:t>款</w:t>
      </w:r>
      <w:r w:rsidRPr="00811894">
        <w:rPr>
          <w:rFonts w:hint="eastAsia"/>
        </w:rPr>
        <w:t>4</w:t>
      </w:r>
      <w:r w:rsidRPr="00811894">
        <w:rPr>
          <w:rFonts w:hint="eastAsia"/>
        </w:rPr>
        <w:t>項</w:t>
      </w:r>
      <w:r w:rsidRPr="00811894">
        <w:rPr>
          <w:rFonts w:hint="eastAsia"/>
        </w:rPr>
        <w:t>4</w:t>
      </w:r>
      <w:r w:rsidRPr="00811894">
        <w:rPr>
          <w:rFonts w:hint="eastAsia"/>
        </w:rPr>
        <w:t>目「職業安全衛生業務」預算編列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萬元，辦理建構職場安全與推動防災措施，以及加強職業傷病通報、補助與重建等業務。據統計，</w:t>
      </w:r>
      <w:r w:rsidRPr="00811894">
        <w:rPr>
          <w:rFonts w:hint="eastAsia"/>
        </w:rPr>
        <w:t>110</w:t>
      </w:r>
      <w:r w:rsidRPr="00811894">
        <w:rPr>
          <w:rFonts w:hint="eastAsia"/>
        </w:rPr>
        <w:t>年</w:t>
      </w:r>
      <w:r w:rsidRPr="00811894">
        <w:rPr>
          <w:rFonts w:hint="eastAsia"/>
        </w:rPr>
        <w:t>3</w:t>
      </w:r>
      <w:r w:rsidRPr="00811894">
        <w:rPr>
          <w:rFonts w:hint="eastAsia"/>
        </w:rPr>
        <w:t>月原住民族就業者從事的行業以「製造業」</w:t>
      </w:r>
      <w:r w:rsidRPr="00811894">
        <w:rPr>
          <w:rFonts w:hint="eastAsia"/>
        </w:rPr>
        <w:t>(15.23%)</w:t>
      </w:r>
      <w:r w:rsidRPr="00811894">
        <w:rPr>
          <w:rFonts w:hint="eastAsia"/>
        </w:rPr>
        <w:t>及「營建工程業」</w:t>
      </w:r>
      <w:r w:rsidRPr="00811894">
        <w:rPr>
          <w:rFonts w:hint="eastAsia"/>
        </w:rPr>
        <w:t>(15.09%)</w:t>
      </w:r>
      <w:r w:rsidRPr="00811894">
        <w:rPr>
          <w:rFonts w:hint="eastAsia"/>
        </w:rPr>
        <w:t>比率最高。其中，原住民族人在營建工程業中很多都是短期受僱之臨時工，而在不諳法令或雇主沒有為其申辦的情形下沒有參加勞保，以致發生工安事件時無法獲得勞保相關給付，影響族人及其家人生計甚鉅。依「職業災害勞工保護法」第</w:t>
      </w:r>
      <w:r w:rsidRPr="00811894">
        <w:rPr>
          <w:rFonts w:hint="eastAsia"/>
        </w:rPr>
        <w:t>6</w:t>
      </w:r>
      <w:r w:rsidRPr="00811894">
        <w:rPr>
          <w:rFonts w:hint="eastAsia"/>
        </w:rPr>
        <w:t>條所規定雇主如未依勞動基準法規定予以補償時，比照勞工保險條例標準按最低投保薪資給予職業災害失能、死亡補助，係未能加入勞保而遭遇職業災害的族人，在「勞工職業災害保險及保護法」正式施行前所能獲得之最低保障。但，職業安全衛生署</w:t>
      </w:r>
      <w:r w:rsidRPr="00811894">
        <w:rPr>
          <w:rFonts w:hint="eastAsia"/>
        </w:rPr>
        <w:t>111</w:t>
      </w:r>
      <w:r w:rsidRPr="00811894">
        <w:rPr>
          <w:rFonts w:hint="eastAsia"/>
        </w:rPr>
        <w:t>年所編列補助未加入勞保而遭遇職業災害之勞工補償之經費</w:t>
      </w:r>
      <w:r w:rsidRPr="00811894">
        <w:rPr>
          <w:rFonts w:hint="eastAsia"/>
        </w:rPr>
        <w:t>3</w:t>
      </w:r>
      <w:r w:rsidRPr="00811894">
        <w:t>,</w:t>
      </w:r>
      <w:r w:rsidRPr="00811894">
        <w:rPr>
          <w:rFonts w:hint="eastAsia"/>
        </w:rPr>
        <w:t>100</w:t>
      </w:r>
      <w:r w:rsidRPr="00811894">
        <w:rPr>
          <w:rFonts w:hint="eastAsia"/>
        </w:rPr>
        <w:t>萬元，較</w:t>
      </w:r>
      <w:r w:rsidRPr="00811894">
        <w:rPr>
          <w:rFonts w:hint="eastAsia"/>
        </w:rPr>
        <w:t>110</w:t>
      </w:r>
      <w:r w:rsidRPr="00811894">
        <w:rPr>
          <w:rFonts w:hint="eastAsia"/>
        </w:rPr>
        <w:t>年不升反降，與「職業災害勞工保護法」之立法意旨有違。爰要求勞動部職業安全衛生署於</w:t>
      </w:r>
      <w:r w:rsidRPr="00811894">
        <w:rPr>
          <w:rFonts w:hint="eastAsia"/>
        </w:rPr>
        <w:t>1</w:t>
      </w:r>
      <w:r w:rsidRPr="00811894">
        <w:rPr>
          <w:rFonts w:hint="eastAsia"/>
        </w:rPr>
        <w:t>個月內就「勞工職業災害保險及保護法」正式施行前，未加入勞保而遭遇職業災害勞工之權益維護措施，向立法院社會福利及衛生環境委員會提出書面報告。【</w:t>
      </w:r>
      <w:r w:rsidRPr="00811894">
        <w:rPr>
          <w:rFonts w:hint="eastAsia"/>
        </w:rPr>
        <w:t>239</w:t>
      </w:r>
      <w:r w:rsidRPr="00811894">
        <w:rPr>
          <w:rFonts w:hint="eastAsia"/>
        </w:rPr>
        <w:t>】</w:t>
      </w:r>
    </w:p>
    <w:p w14:paraId="111808D0"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 xml:space="preserve">提案人：吳玉琴 </w:t>
      </w:r>
      <w:r w:rsidRPr="00811894">
        <w:rPr>
          <w:rFonts w:ascii="標楷體" w:eastAsia="標楷體" w:hAnsi="標楷體" w:cs="Times New Roman"/>
          <w:sz w:val="32"/>
          <w:szCs w:val="32"/>
          <w:lang w:val="x-none" w:eastAsia="x-none"/>
        </w:rPr>
        <w:t xml:space="preserve"> </w:t>
      </w:r>
      <w:r w:rsidRPr="00811894">
        <w:rPr>
          <w:rFonts w:ascii="標楷體" w:eastAsia="標楷體" w:hAnsi="標楷體" w:cs="Times New Roman" w:hint="eastAsia"/>
          <w:sz w:val="32"/>
          <w:szCs w:val="32"/>
          <w:lang w:val="x-none" w:eastAsia="x-none"/>
        </w:rPr>
        <w:t>陳瑩  邱泰源  伍麗華</w:t>
      </w:r>
    </w:p>
    <w:p w14:paraId="6216C563" w14:textId="77777777" w:rsidR="00B50AC6" w:rsidRPr="00811894" w:rsidRDefault="00B50AC6" w:rsidP="005C6DAB">
      <w:pPr>
        <w:pStyle w:val="aff1"/>
      </w:pPr>
      <w:r w:rsidRPr="00811894">
        <w:rPr>
          <w:rFonts w:hint="eastAsia"/>
        </w:rPr>
        <w:t>(</w:t>
      </w:r>
      <w:r>
        <w:rPr>
          <w:rFonts w:hint="eastAsia"/>
        </w:rPr>
        <w:t>十三</w:t>
      </w:r>
      <w:r w:rsidRPr="00811894">
        <w:rPr>
          <w:rFonts w:hint="eastAsia"/>
        </w:rPr>
        <w:t>)</w:t>
      </w:r>
      <w:r w:rsidRPr="00811894">
        <w:rPr>
          <w:rFonts w:hint="eastAsia"/>
        </w:rPr>
        <w:t>查審計部</w:t>
      </w:r>
      <w:r w:rsidRPr="00811894">
        <w:rPr>
          <w:rFonts w:hint="eastAsia"/>
        </w:rPr>
        <w:t>109</w:t>
      </w:r>
      <w:r w:rsidRPr="00811894">
        <w:rPr>
          <w:rFonts w:hint="eastAsia"/>
        </w:rPr>
        <w:t>年度中央政府總決算審核報告，針對勞動部職業安全衛生署業務指出，全國職場減災精進策略之減災目標尚未達成，其中仍以營建工程業之職災率為最高；又逐年強化職業安全衛生檢查，惟檢查人力實際進用增幅有限，此外未針對聘有移工之事業單位因語言因素訂定適宜之職業安全衛生檢查項目，且檢查時缺乏通譯，難以檢視是否確實依據「職業安全衛生法」及有關安全衛生規定辦理相關事宜。勞動部職業安全衛生署辦理全國職場減災精進策略，又有符合失能等級條件之職業災害移工，未依法請領</w:t>
      </w:r>
      <w:r>
        <w:rPr>
          <w:rFonts w:hint="eastAsia"/>
        </w:rPr>
        <w:t>「勞工</w:t>
      </w:r>
      <w:r w:rsidRPr="00811894">
        <w:rPr>
          <w:rFonts w:hint="eastAsia"/>
        </w:rPr>
        <w:t>職業災害</w:t>
      </w:r>
      <w:r>
        <w:rPr>
          <w:rFonts w:hint="eastAsia"/>
        </w:rPr>
        <w:t>保險及</w:t>
      </w:r>
      <w:r w:rsidRPr="00811894">
        <w:rPr>
          <w:rFonts w:hint="eastAsia"/>
        </w:rPr>
        <w:t>保護法</w:t>
      </w:r>
      <w:r>
        <w:rPr>
          <w:rFonts w:hint="eastAsia"/>
        </w:rPr>
        <w:t>」</w:t>
      </w:r>
      <w:r w:rsidRPr="00811894">
        <w:rPr>
          <w:rFonts w:hint="eastAsia"/>
        </w:rPr>
        <w:t>相關補助等問題，爰要求勞動部職業安全衛生署於</w:t>
      </w:r>
      <w:r w:rsidRPr="00811894">
        <w:rPr>
          <w:rFonts w:hint="eastAsia"/>
        </w:rPr>
        <w:t>1</w:t>
      </w:r>
      <w:r w:rsidRPr="00811894">
        <w:rPr>
          <w:rFonts w:hint="eastAsia"/>
        </w:rPr>
        <w:t>個月內向立法院社會福利及衛生環境委員會提出書面檢討報告。【</w:t>
      </w:r>
      <w:r w:rsidRPr="00811894">
        <w:rPr>
          <w:rFonts w:hint="eastAsia"/>
        </w:rPr>
        <w:t>241</w:t>
      </w:r>
      <w:r w:rsidRPr="00811894">
        <w:rPr>
          <w:rFonts w:hint="eastAsia"/>
        </w:rPr>
        <w:t>】</w:t>
      </w:r>
    </w:p>
    <w:p w14:paraId="1E9F5F27"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 xml:space="preserve">提案人：廖國棟 </w:t>
      </w:r>
    </w:p>
    <w:p w14:paraId="63121C21"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 xml:space="preserve">連署人：蔣萬安 </w:t>
      </w:r>
      <w:r w:rsidRPr="00811894">
        <w:rPr>
          <w:rFonts w:ascii="標楷體" w:eastAsia="標楷體" w:hAnsi="標楷體" w:cs="Times New Roman"/>
          <w:sz w:val="32"/>
          <w:szCs w:val="32"/>
          <w:lang w:val="x-none" w:eastAsia="x-none"/>
        </w:rPr>
        <w:t xml:space="preserve"> </w:t>
      </w:r>
      <w:r w:rsidRPr="00811894">
        <w:rPr>
          <w:rFonts w:ascii="標楷體" w:eastAsia="標楷體" w:hAnsi="標楷體" w:cs="Times New Roman" w:hint="eastAsia"/>
          <w:sz w:val="32"/>
          <w:szCs w:val="32"/>
          <w:lang w:val="x-none" w:eastAsia="x-none"/>
        </w:rPr>
        <w:t>徐志榮</w:t>
      </w:r>
    </w:p>
    <w:p w14:paraId="48CE0A56" w14:textId="77777777" w:rsidR="00B50AC6" w:rsidRPr="00811894" w:rsidRDefault="00B50AC6" w:rsidP="005C6DAB">
      <w:pPr>
        <w:pStyle w:val="aff1"/>
      </w:pPr>
      <w:r w:rsidRPr="00811894">
        <w:rPr>
          <w:rFonts w:hint="eastAsia"/>
        </w:rPr>
        <w:t>(</w:t>
      </w:r>
      <w:r>
        <w:rPr>
          <w:rFonts w:hint="eastAsia"/>
        </w:rPr>
        <w:t>十四</w:t>
      </w:r>
      <w:r w:rsidRPr="00811894">
        <w:rPr>
          <w:rFonts w:hint="eastAsia"/>
        </w:rPr>
        <w:t>)111</w:t>
      </w:r>
      <w:r w:rsidRPr="00811894">
        <w:rPr>
          <w:rFonts w:hint="eastAsia"/>
        </w:rPr>
        <w:t>年度勞動部職業安全衛生署「職業安全衛生業務」預算編列</w:t>
      </w:r>
      <w:r w:rsidRPr="00811894">
        <w:rPr>
          <w:rFonts w:hint="eastAsia"/>
        </w:rPr>
        <w:t>3</w:t>
      </w:r>
      <w:r w:rsidRPr="00811894">
        <w:rPr>
          <w:rFonts w:hint="eastAsia"/>
        </w:rPr>
        <w:t>億</w:t>
      </w:r>
      <w:r w:rsidRPr="00811894">
        <w:rPr>
          <w:rFonts w:hint="eastAsia"/>
        </w:rPr>
        <w:t>8,556</w:t>
      </w:r>
      <w:r w:rsidRPr="00811894">
        <w:rPr>
          <w:rFonts w:hint="eastAsia"/>
        </w:rPr>
        <w:t>萬元，辦理職業災害、申訴案件檢查、勞動監督檢查、職業傷病通報等業務，以提高職場安全，其中對於職業災害類型、成因及後續處理情形統計分析更是未來施政調整重要依據，然而勞動部職業安全衛生署網站統計專區除統計年報外，業務統計僅職災保險給付等兩項提供逐月資料，對於該署核心業務執行狀況並未適時揭露，難讓外界了解我國職安狀況，應有檢討改進空間。爰請勞動部職業安全衛生署於</w:t>
      </w:r>
      <w:r w:rsidRPr="00811894">
        <w:rPr>
          <w:rFonts w:hint="eastAsia"/>
        </w:rPr>
        <w:t>3</w:t>
      </w:r>
      <w:r w:rsidRPr="00811894">
        <w:rPr>
          <w:rFonts w:hint="eastAsia"/>
        </w:rPr>
        <w:t>個月內，向立法院社會福利及衛生環境委員會提出書面報告。【</w:t>
      </w:r>
      <w:r w:rsidRPr="00811894">
        <w:rPr>
          <w:rFonts w:hint="eastAsia"/>
        </w:rPr>
        <w:t>245</w:t>
      </w:r>
      <w:r w:rsidRPr="00811894">
        <w:rPr>
          <w:rFonts w:hint="eastAsia"/>
        </w:rPr>
        <w:t>】</w:t>
      </w:r>
    </w:p>
    <w:p w14:paraId="236F51BF"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提案人：莊競程</w:t>
      </w:r>
    </w:p>
    <w:p w14:paraId="009FD153"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連署人：蘇巧慧  吳玉琴</w:t>
      </w:r>
    </w:p>
    <w:p w14:paraId="0E2E14D4" w14:textId="77777777" w:rsidR="00B50AC6" w:rsidRPr="00811894" w:rsidRDefault="00B50AC6" w:rsidP="005C6DAB">
      <w:pPr>
        <w:pStyle w:val="aff1"/>
      </w:pPr>
      <w:r w:rsidRPr="00811894">
        <w:rPr>
          <w:rFonts w:hint="eastAsia"/>
        </w:rPr>
        <w:t>(</w:t>
      </w:r>
      <w:r>
        <w:rPr>
          <w:rFonts w:hint="eastAsia"/>
        </w:rPr>
        <w:t>十五</w:t>
      </w:r>
      <w:r w:rsidRPr="00811894">
        <w:rPr>
          <w:rFonts w:hint="eastAsia"/>
        </w:rPr>
        <w:t>)</w:t>
      </w:r>
      <w:r w:rsidRPr="00811894">
        <w:rPr>
          <w:rFonts w:hint="eastAsia"/>
        </w:rPr>
        <w:t>經查，截至</w:t>
      </w:r>
      <w:r w:rsidRPr="00811894">
        <w:rPr>
          <w:rFonts w:hint="eastAsia"/>
        </w:rPr>
        <w:t>110</w:t>
      </w:r>
      <w:r w:rsidRPr="00811894">
        <w:rPr>
          <w:rFonts w:hint="eastAsia"/>
        </w:rPr>
        <w:t>年</w:t>
      </w:r>
      <w:r w:rsidRPr="00811894">
        <w:rPr>
          <w:rFonts w:hint="eastAsia"/>
        </w:rPr>
        <w:t>7</w:t>
      </w:r>
      <w:r w:rsidRPr="00811894">
        <w:rPr>
          <w:rFonts w:hint="eastAsia"/>
        </w:rPr>
        <w:t>月底止，移送地檢署參辦之重大職業災害案件計</w:t>
      </w:r>
      <w:r w:rsidRPr="00811894">
        <w:rPr>
          <w:rFonts w:hint="eastAsia"/>
        </w:rPr>
        <w:t>421</w:t>
      </w:r>
      <w:r w:rsidRPr="00811894">
        <w:rPr>
          <w:rFonts w:hint="eastAsia"/>
        </w:rPr>
        <w:t>件，已結案件數</w:t>
      </w:r>
      <w:r w:rsidRPr="00811894">
        <w:rPr>
          <w:rFonts w:hint="eastAsia"/>
        </w:rPr>
        <w:t>218</w:t>
      </w:r>
      <w:r w:rsidRPr="00811894">
        <w:rPr>
          <w:rFonts w:hint="eastAsia"/>
        </w:rPr>
        <w:t>件，處理中件數</w:t>
      </w:r>
      <w:r w:rsidRPr="00811894">
        <w:rPr>
          <w:rFonts w:hint="eastAsia"/>
        </w:rPr>
        <w:t>83</w:t>
      </w:r>
      <w:r w:rsidRPr="00811894">
        <w:rPr>
          <w:rFonts w:hint="eastAsia"/>
        </w:rPr>
        <w:t>件，司法機關未回復件數</w:t>
      </w:r>
      <w:r w:rsidRPr="00811894">
        <w:rPr>
          <w:rFonts w:hint="eastAsia"/>
        </w:rPr>
        <w:t>120</w:t>
      </w:r>
      <w:r w:rsidRPr="00811894">
        <w:rPr>
          <w:rFonts w:hint="eastAsia"/>
        </w:rPr>
        <w:t>件。重大職業災害案件對於社會造成重大影響，爰勞動部職業安全衛生署對於移送地檢署偵辦之重大案件宜加強控管，應切實掌握移送案件時效，俾利貫徹公權力之執行。爰要求勞動部職業安全衛生署於</w:t>
      </w:r>
      <w:r w:rsidRPr="00811894">
        <w:rPr>
          <w:rFonts w:hint="eastAsia"/>
        </w:rPr>
        <w:t>1</w:t>
      </w:r>
      <w:r w:rsidRPr="00811894">
        <w:rPr>
          <w:rFonts w:hint="eastAsia"/>
        </w:rPr>
        <w:t>個月內針對移送地檢署偵辦之重大案件，提出加強控管之具體方案，向立法院社會福利及衛生環境委員會提出書面報告。【</w:t>
      </w:r>
      <w:r w:rsidRPr="00811894">
        <w:rPr>
          <w:rFonts w:hint="eastAsia"/>
        </w:rPr>
        <w:t>249</w:t>
      </w:r>
      <w:r w:rsidRPr="00811894">
        <w:rPr>
          <w:rFonts w:hint="eastAsia"/>
        </w:rPr>
        <w:t>】</w:t>
      </w:r>
    </w:p>
    <w:p w14:paraId="18E1BAEC"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提案人：蔣萬安</w:t>
      </w:r>
    </w:p>
    <w:p w14:paraId="26CCADAA"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連署人：賴香伶  張育美</w:t>
      </w:r>
    </w:p>
    <w:p w14:paraId="152F1E40" w14:textId="77777777" w:rsidR="00B50AC6" w:rsidRPr="00811894" w:rsidRDefault="00B50AC6" w:rsidP="005C6DAB">
      <w:pPr>
        <w:pStyle w:val="aff1"/>
      </w:pPr>
      <w:r w:rsidRPr="00811894">
        <w:rPr>
          <w:rFonts w:hint="eastAsia"/>
        </w:rPr>
        <w:t>(</w:t>
      </w:r>
      <w:r>
        <w:rPr>
          <w:rFonts w:hint="eastAsia"/>
        </w:rPr>
        <w:t>十六</w:t>
      </w:r>
      <w:r w:rsidRPr="00811894">
        <w:rPr>
          <w:rFonts w:hint="eastAsia"/>
        </w:rPr>
        <w:t>)</w:t>
      </w:r>
      <w:r w:rsidRPr="00811894">
        <w:rPr>
          <w:rFonts w:hint="eastAsia"/>
        </w:rPr>
        <w:t>為研訂「勞工職業保險及保護法」相關配套措施，以確保職災勞工相關權益，勞動部職業安全衛生署編定「職業安全衛生業務」之「加強職業災害预防與重建」「勞工職業保險及保護法」</w:t>
      </w:r>
      <w:r w:rsidRPr="00811894">
        <w:rPr>
          <w:rFonts w:hint="eastAsia"/>
        </w:rPr>
        <w:t>(</w:t>
      </w:r>
      <w:r w:rsidRPr="00811894">
        <w:rPr>
          <w:rFonts w:hint="eastAsia"/>
        </w:rPr>
        <w:t>以下稱為本法</w:t>
      </w:r>
      <w:r w:rsidRPr="00811894">
        <w:rPr>
          <w:rFonts w:hint="eastAsia"/>
        </w:rPr>
        <w:t>)</w:t>
      </w:r>
      <w:r w:rsidRPr="00811894">
        <w:rPr>
          <w:rFonts w:hint="eastAsia"/>
        </w:rPr>
        <w:t>草案經過立法院審查後，於</w:t>
      </w:r>
      <w:r w:rsidRPr="00811894">
        <w:rPr>
          <w:rFonts w:hint="eastAsia"/>
        </w:rPr>
        <w:t>110</w:t>
      </w:r>
      <w:r w:rsidRPr="00811894">
        <w:rPr>
          <w:rFonts w:hint="eastAsia"/>
        </w:rPr>
        <w:t>年</w:t>
      </w:r>
      <w:r w:rsidRPr="00811894">
        <w:rPr>
          <w:rFonts w:hint="eastAsia"/>
        </w:rPr>
        <w:t>4</w:t>
      </w:r>
      <w:r w:rsidRPr="00811894">
        <w:rPr>
          <w:rFonts w:hint="eastAsia"/>
        </w:rPr>
        <w:t>月</w:t>
      </w:r>
      <w:r w:rsidRPr="00811894">
        <w:rPr>
          <w:rFonts w:hint="eastAsia"/>
        </w:rPr>
        <w:t>23</w:t>
      </w:r>
      <w:r w:rsidRPr="00811894">
        <w:rPr>
          <w:rFonts w:hint="eastAsia"/>
        </w:rPr>
        <w:t>日三</w:t>
      </w:r>
      <w:r>
        <w:rPr>
          <w:rFonts w:hint="eastAsia"/>
        </w:rPr>
        <w:t>讀</w:t>
      </w:r>
      <w:r w:rsidRPr="00811894">
        <w:rPr>
          <w:rFonts w:hint="eastAsia"/>
        </w:rPr>
        <w:t>通過</w:t>
      </w:r>
      <w:r w:rsidRPr="00811894">
        <w:rPr>
          <w:rFonts w:hint="eastAsia"/>
        </w:rPr>
        <w:t>,</w:t>
      </w:r>
      <w:r w:rsidRPr="00811894">
        <w:rPr>
          <w:rFonts w:hint="eastAsia"/>
        </w:rPr>
        <w:t>由總統於</w:t>
      </w:r>
      <w:r w:rsidRPr="00811894">
        <w:rPr>
          <w:rFonts w:hint="eastAsia"/>
        </w:rPr>
        <w:t>4</w:t>
      </w:r>
      <w:r w:rsidRPr="00811894">
        <w:rPr>
          <w:rFonts w:hint="eastAsia"/>
        </w:rPr>
        <w:t>月</w:t>
      </w:r>
      <w:r w:rsidRPr="00811894">
        <w:rPr>
          <w:rFonts w:hint="eastAsia"/>
        </w:rPr>
        <w:t>30</w:t>
      </w:r>
      <w:r w:rsidRPr="00811894">
        <w:rPr>
          <w:rFonts w:hint="eastAsia"/>
        </w:rPr>
        <w:t>日簽署公布，日前行政院核定本法將於</w:t>
      </w:r>
      <w:r w:rsidRPr="00811894">
        <w:rPr>
          <w:rFonts w:hint="eastAsia"/>
        </w:rPr>
        <w:t>111</w:t>
      </w:r>
      <w:r w:rsidRPr="00811894">
        <w:rPr>
          <w:rFonts w:hint="eastAsia"/>
        </w:rPr>
        <w:t>年</w:t>
      </w:r>
      <w:r w:rsidRPr="00811894">
        <w:rPr>
          <w:rFonts w:hint="eastAsia"/>
        </w:rPr>
        <w:t>5</w:t>
      </w:r>
      <w:r w:rsidRPr="00811894">
        <w:rPr>
          <w:rFonts w:hint="eastAsia"/>
        </w:rPr>
        <w:t>月</w:t>
      </w:r>
      <w:r w:rsidRPr="00811894">
        <w:rPr>
          <w:rFonts w:hint="eastAsia"/>
        </w:rPr>
        <w:t>1</w:t>
      </w:r>
      <w:r w:rsidRPr="00811894">
        <w:rPr>
          <w:rFonts w:hint="eastAsia"/>
        </w:rPr>
        <w:t>日正式施行。然而如果要落實本法，需要在正式施行前，訂定完整的施行細則及行政命令，才能真正保障勞工身心健康及經濟安全。而目前主管機關尚未訂定完整的子法规範。爰請勞動部職業安全衛生署於</w:t>
      </w:r>
      <w:r w:rsidRPr="00811894">
        <w:rPr>
          <w:rFonts w:hint="eastAsia"/>
        </w:rPr>
        <w:t>1</w:t>
      </w:r>
      <w:r w:rsidRPr="00811894">
        <w:rPr>
          <w:rFonts w:hint="eastAsia"/>
        </w:rPr>
        <w:t>個月內向立法院社會福利</w:t>
      </w:r>
      <w:r>
        <w:rPr>
          <w:rFonts w:hint="eastAsia"/>
        </w:rPr>
        <w:t>及</w:t>
      </w:r>
      <w:r w:rsidRPr="00811894">
        <w:rPr>
          <w:rFonts w:hint="eastAsia"/>
        </w:rPr>
        <w:t>衛生環境委員會提供相關法制作業進度及財團法人職業災害預防及重建中心之規劃報告書之書面報告。【</w:t>
      </w:r>
      <w:r w:rsidRPr="00811894">
        <w:rPr>
          <w:rFonts w:hint="eastAsia"/>
        </w:rPr>
        <w:t>257</w:t>
      </w:r>
      <w:r w:rsidRPr="00811894">
        <w:rPr>
          <w:rFonts w:hint="eastAsia"/>
        </w:rPr>
        <w:t>】</w:t>
      </w:r>
    </w:p>
    <w:p w14:paraId="4BA84405"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提案人：邱泰源</w:t>
      </w:r>
    </w:p>
    <w:p w14:paraId="11464FF2"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連署人：賴惠員  蘇巧慧  黃秀芳</w:t>
      </w:r>
    </w:p>
    <w:p w14:paraId="5175A3B8" w14:textId="77777777" w:rsidR="00B50AC6" w:rsidRPr="00811894" w:rsidRDefault="00B50AC6" w:rsidP="005C6DAB">
      <w:pPr>
        <w:pStyle w:val="aff1"/>
      </w:pPr>
      <w:r w:rsidRPr="00811894">
        <w:rPr>
          <w:rFonts w:hint="eastAsia"/>
        </w:rPr>
        <w:t>(</w:t>
      </w:r>
      <w:r w:rsidRPr="00811894">
        <w:rPr>
          <w:rFonts w:hint="eastAsia"/>
        </w:rPr>
        <w:t>十</w:t>
      </w:r>
      <w:r>
        <w:rPr>
          <w:rFonts w:hint="eastAsia"/>
        </w:rPr>
        <w:t>七</w:t>
      </w:r>
      <w:r w:rsidRPr="00811894">
        <w:rPr>
          <w:rFonts w:hint="eastAsia"/>
        </w:rPr>
        <w:t>)</w:t>
      </w:r>
      <w:r w:rsidRPr="00811894">
        <w:rPr>
          <w:rFonts w:hint="eastAsia"/>
        </w:rPr>
        <w:t>強化職業災害勞工之照顧為政府應盡之責任，補強關懷照顧未加保職災勞工及其家庭，更是弱勢勞工所需，惟修法討論加強未加保職災勞工權益之際，竟冒大不韙限縮未加保職災勞工適用範圍，顯見職業災害勞工保護法規業務研議結果與保障勞工權益相悖，該業務實為虛擲經費。要求勞動部職業安全衛生署於</w:t>
      </w:r>
      <w:r w:rsidRPr="00811894">
        <w:rPr>
          <w:rFonts w:hint="eastAsia"/>
        </w:rPr>
        <w:t>1</w:t>
      </w:r>
      <w:r w:rsidRPr="00811894">
        <w:rPr>
          <w:rFonts w:hint="eastAsia"/>
        </w:rPr>
        <w:t>個月內提出應如何強化未加保職災勞工權益之書面報告。【</w:t>
      </w:r>
      <w:r w:rsidRPr="00811894">
        <w:rPr>
          <w:rFonts w:hint="eastAsia"/>
        </w:rPr>
        <w:t>258</w:t>
      </w:r>
      <w:r w:rsidRPr="00811894">
        <w:rPr>
          <w:rFonts w:hint="eastAsia"/>
        </w:rPr>
        <w:t>】</w:t>
      </w:r>
    </w:p>
    <w:p w14:paraId="2916BB83"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提案人：陳  瑩</w:t>
      </w:r>
    </w:p>
    <w:p w14:paraId="6824591E"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連署人：莊競程  蘇巧慧</w:t>
      </w:r>
    </w:p>
    <w:p w14:paraId="557BCD82" w14:textId="77777777" w:rsidR="00B50AC6" w:rsidRPr="00811894" w:rsidRDefault="00B50AC6" w:rsidP="005C6DAB">
      <w:pPr>
        <w:pStyle w:val="aff1"/>
      </w:pPr>
      <w:r w:rsidRPr="00811894">
        <w:rPr>
          <w:rFonts w:hint="eastAsia"/>
        </w:rPr>
        <w:t>(</w:t>
      </w:r>
      <w:r w:rsidRPr="00811894">
        <w:rPr>
          <w:rFonts w:hint="eastAsia"/>
        </w:rPr>
        <w:t>十</w:t>
      </w:r>
      <w:r>
        <w:rPr>
          <w:rFonts w:hint="eastAsia"/>
        </w:rPr>
        <w:t>八</w:t>
      </w:r>
      <w:r w:rsidRPr="00811894">
        <w:rPr>
          <w:rFonts w:hint="eastAsia"/>
        </w:rPr>
        <w:t>)111</w:t>
      </w:r>
      <w:r w:rsidRPr="00811894">
        <w:rPr>
          <w:rFonts w:hint="eastAsia"/>
        </w:rPr>
        <w:t>年度勞動部職業安全衛生署「職業安全衛生業務」項下「加強勞動監督檢查」預算編列</w:t>
      </w:r>
      <w:r w:rsidRPr="00811894">
        <w:rPr>
          <w:rFonts w:hint="eastAsia"/>
        </w:rPr>
        <w:t>1</w:t>
      </w:r>
      <w:r w:rsidRPr="00811894">
        <w:t>,</w:t>
      </w:r>
      <w:r w:rsidRPr="00811894">
        <w:rPr>
          <w:rFonts w:hint="eastAsia"/>
        </w:rPr>
        <w:t>065</w:t>
      </w:r>
      <w:r w:rsidRPr="00811894">
        <w:rPr>
          <w:rFonts w:hint="eastAsia"/>
        </w:rPr>
        <w:t>萬</w:t>
      </w:r>
      <w:r w:rsidRPr="00811894">
        <w:rPr>
          <w:rFonts w:hint="eastAsia"/>
        </w:rPr>
        <w:t>3</w:t>
      </w:r>
      <w:r w:rsidRPr="00811894">
        <w:rPr>
          <w:rFonts w:hint="eastAsia"/>
        </w:rPr>
        <w:t>千元。勞動部職業安全衛生署依據勞動部重大災害通報及檢查處理要點，實施重大職業災害檢查作業，</w:t>
      </w:r>
      <w:r w:rsidRPr="00811894">
        <w:rPr>
          <w:rFonts w:hint="eastAsia"/>
        </w:rPr>
        <w:t>107</w:t>
      </w:r>
      <w:r w:rsidRPr="00811894">
        <w:rPr>
          <w:rFonts w:hint="eastAsia"/>
        </w:rPr>
        <w:t>至</w:t>
      </w:r>
      <w:r w:rsidRPr="00811894">
        <w:rPr>
          <w:rFonts w:hint="eastAsia"/>
        </w:rPr>
        <w:t>109</w:t>
      </w:r>
      <w:r w:rsidRPr="00811894">
        <w:rPr>
          <w:rFonts w:hint="eastAsia"/>
        </w:rPr>
        <w:t>年之檢查家次、檢查場次及違法家數均逐年概減，惟移送偵辦家數卻逐年增加，移送偵辦案件占違法家數比率逐年提高，綜上，勞動部職業安全衛生署為提高職場安全，逐年辦理職業災害、申訴案件檢查等業務，移送偵辦案件占違法家數比率逐年提高。故請勞動部職業安全衛生署追蹤相關違失樣態，俾供未來輔導改善職業安全精進措施之參考。另應積極控管移送地檢署偵辦案件之時效，俾利貫徹公權力之執行，並於</w:t>
      </w:r>
      <w:r w:rsidRPr="00811894">
        <w:rPr>
          <w:rFonts w:hint="eastAsia"/>
        </w:rPr>
        <w:t>3</w:t>
      </w:r>
      <w:r w:rsidRPr="00811894">
        <w:rPr>
          <w:rFonts w:hint="eastAsia"/>
        </w:rPr>
        <w:t>個月內向立法院社會福利及衛生環境委員會提出書面檢討報告。【</w:t>
      </w:r>
      <w:r w:rsidRPr="00811894">
        <w:rPr>
          <w:rFonts w:hint="eastAsia"/>
        </w:rPr>
        <w:t>260</w:t>
      </w:r>
      <w:r w:rsidRPr="00811894">
        <w:rPr>
          <w:rFonts w:hint="eastAsia"/>
        </w:rPr>
        <w:t>】</w:t>
      </w:r>
    </w:p>
    <w:p w14:paraId="0987C680"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提案人：賴惠員</w:t>
      </w:r>
    </w:p>
    <w:p w14:paraId="38D6E0E9"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連署人：邱泰源  吳玉琴</w:t>
      </w:r>
    </w:p>
    <w:p w14:paraId="267F1E44" w14:textId="77777777" w:rsidR="00B50AC6" w:rsidRPr="00811894" w:rsidRDefault="00B50AC6" w:rsidP="005C6DAB">
      <w:pPr>
        <w:pStyle w:val="aff1"/>
      </w:pPr>
      <w:r w:rsidRPr="00811894">
        <w:rPr>
          <w:rFonts w:hint="eastAsia"/>
        </w:rPr>
        <w:t>(</w:t>
      </w:r>
      <w:r w:rsidRPr="00811894">
        <w:rPr>
          <w:rFonts w:hint="eastAsia"/>
        </w:rPr>
        <w:t>十</w:t>
      </w:r>
      <w:r>
        <w:rPr>
          <w:rFonts w:hint="eastAsia"/>
        </w:rPr>
        <w:t>九</w:t>
      </w:r>
      <w:r w:rsidRPr="00811894">
        <w:rPr>
          <w:rFonts w:hint="eastAsia"/>
        </w:rPr>
        <w:t>)</w:t>
      </w:r>
      <w:r w:rsidRPr="00811894">
        <w:rPr>
          <w:rFonts w:hint="eastAsia"/>
        </w:rPr>
        <w:t>勞動部職業安全衛生署為照顧未加保之發生職業災害死亡勞工家屬，於</w:t>
      </w:r>
      <w:r w:rsidRPr="00811894">
        <w:rPr>
          <w:rFonts w:hint="eastAsia"/>
        </w:rPr>
        <w:t>111</w:t>
      </w:r>
      <w:r w:rsidRPr="00811894">
        <w:rPr>
          <w:rFonts w:hint="eastAsia"/>
        </w:rPr>
        <w:t>年度「職業安全衛生業務」項下「加強職業傷病通報、補助與重建」計畫項下編列</w:t>
      </w:r>
      <w:r w:rsidRPr="00811894">
        <w:rPr>
          <w:rFonts w:hint="eastAsia"/>
        </w:rPr>
        <w:t>1,240</w:t>
      </w:r>
      <w:r w:rsidRPr="00811894">
        <w:rPr>
          <w:rFonts w:hint="eastAsia"/>
        </w:rPr>
        <w:t>萬元，發放職災死亡勞工慰助金，為達即時慰助之效，勞動部應檢討現行慰助作業流程、縮短行政時效，使發放作業得以儘速辦理，表達政府關懷心意及即時慰問效益，爰要求勞動部職業安全衛生署於</w:t>
      </w:r>
      <w:r w:rsidRPr="00811894">
        <w:rPr>
          <w:rFonts w:hint="eastAsia"/>
        </w:rPr>
        <w:t>111</w:t>
      </w:r>
      <w:r w:rsidRPr="00811894">
        <w:rPr>
          <w:rFonts w:hint="eastAsia"/>
        </w:rPr>
        <w:t>年</w:t>
      </w:r>
      <w:r w:rsidRPr="00811894">
        <w:rPr>
          <w:rFonts w:hint="eastAsia"/>
        </w:rPr>
        <w:t>5</w:t>
      </w:r>
      <w:r w:rsidRPr="00811894">
        <w:rPr>
          <w:rFonts w:hint="eastAsia"/>
        </w:rPr>
        <w:t>月底前，將檢討慰助作業流程執行情形向立法院社會福利及衛生環境委員會提出書面報告。【</w:t>
      </w:r>
      <w:r w:rsidRPr="00811894">
        <w:rPr>
          <w:rFonts w:hint="eastAsia"/>
        </w:rPr>
        <w:t>264</w:t>
      </w:r>
      <w:r w:rsidRPr="00811894">
        <w:rPr>
          <w:rFonts w:hint="eastAsia"/>
        </w:rPr>
        <w:t>】</w:t>
      </w:r>
    </w:p>
    <w:p w14:paraId="75B8E573"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提案人：莊競程  劉建國</w:t>
      </w:r>
    </w:p>
    <w:p w14:paraId="5147694F"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連署人：楊  曜  黃秀芳</w:t>
      </w:r>
    </w:p>
    <w:p w14:paraId="3B9FD158" w14:textId="77777777" w:rsidR="00B50AC6" w:rsidRPr="00811894" w:rsidRDefault="00B50AC6" w:rsidP="005C6DAB">
      <w:pPr>
        <w:pStyle w:val="aff1"/>
      </w:pPr>
      <w:r w:rsidRPr="00811894">
        <w:rPr>
          <w:rFonts w:hint="eastAsia"/>
        </w:rPr>
        <w:t>(</w:t>
      </w:r>
      <w:r>
        <w:rPr>
          <w:rFonts w:hint="eastAsia"/>
        </w:rPr>
        <w:t>二</w:t>
      </w:r>
      <w:r w:rsidRPr="00811894">
        <w:rPr>
          <w:rFonts w:hint="eastAsia"/>
        </w:rPr>
        <w:t>十</w:t>
      </w:r>
      <w:r w:rsidRPr="00811894">
        <w:rPr>
          <w:rFonts w:hint="eastAsia"/>
        </w:rPr>
        <w:t>)111</w:t>
      </w:r>
      <w:r w:rsidRPr="00811894">
        <w:rPr>
          <w:rFonts w:hint="eastAsia"/>
        </w:rPr>
        <w:t>年度勞動部職業安全衛生署「營建工程」計畫項下編列購建辦公大樓經費</w:t>
      </w:r>
      <w:r w:rsidRPr="00811894">
        <w:rPr>
          <w:rFonts w:hint="eastAsia"/>
        </w:rPr>
        <w:t>667</w:t>
      </w:r>
      <w:r w:rsidRPr="00811894">
        <w:rPr>
          <w:rFonts w:hint="eastAsia"/>
        </w:rPr>
        <w:t>萬</w:t>
      </w:r>
      <w:r w:rsidRPr="00811894">
        <w:rPr>
          <w:rFonts w:hint="eastAsia"/>
        </w:rPr>
        <w:t>1</w:t>
      </w:r>
      <w:r w:rsidRPr="00811894">
        <w:rPr>
          <w:rFonts w:hint="eastAsia"/>
        </w:rPr>
        <w:t>千元，及「一般行政」項下「設備及投資」編列</w:t>
      </w:r>
      <w:r w:rsidRPr="00811894">
        <w:rPr>
          <w:rFonts w:hint="eastAsia"/>
        </w:rPr>
        <w:t>2,013</w:t>
      </w:r>
      <w:r w:rsidRPr="00811894">
        <w:rPr>
          <w:rFonts w:hint="eastAsia"/>
        </w:rPr>
        <w:t>萬元，分別辦理財政部高雄國稅局及勞動部職業安全衛生署合署興建所屬單位辦公廳舍計畫及中區職業安全衛生中心辦公廳舍裝修案。勞動部職業安全衛生署為辦理與高雄國稅局合署興建辦公廳舍計畫，</w:t>
      </w:r>
      <w:r w:rsidRPr="00811894">
        <w:rPr>
          <w:rFonts w:hint="eastAsia"/>
        </w:rPr>
        <w:t>111</w:t>
      </w:r>
      <w:r w:rsidRPr="00811894">
        <w:rPr>
          <w:rFonts w:hint="eastAsia"/>
        </w:rPr>
        <w:t>年度編列第</w:t>
      </w:r>
      <w:r w:rsidRPr="00811894">
        <w:rPr>
          <w:rFonts w:hint="eastAsia"/>
        </w:rPr>
        <w:t>7</w:t>
      </w:r>
      <w:r w:rsidRPr="00811894">
        <w:rPr>
          <w:rFonts w:hint="eastAsia"/>
        </w:rPr>
        <w:t>年經費</w:t>
      </w:r>
      <w:r w:rsidRPr="00811894">
        <w:rPr>
          <w:rFonts w:hint="eastAsia"/>
        </w:rPr>
        <w:t>667</w:t>
      </w:r>
      <w:r w:rsidRPr="00811894">
        <w:rPr>
          <w:rFonts w:hint="eastAsia"/>
        </w:rPr>
        <w:t>萬</w:t>
      </w:r>
      <w:r w:rsidRPr="00811894">
        <w:rPr>
          <w:rFonts w:hint="eastAsia"/>
        </w:rPr>
        <w:t>1</w:t>
      </w:r>
      <w:r w:rsidRPr="00811894">
        <w:rPr>
          <w:rFonts w:hint="eastAsia"/>
        </w:rPr>
        <w:t>千元，前因經過多次流標及開工後遭逢鄰地建案施工等問題致工程延宕，計畫期程預計將延後至</w:t>
      </w:r>
      <w:r w:rsidRPr="00811894">
        <w:rPr>
          <w:rFonts w:hint="eastAsia"/>
        </w:rPr>
        <w:t>113</w:t>
      </w:r>
      <w:r w:rsidRPr="00811894">
        <w:rPr>
          <w:rFonts w:hint="eastAsia"/>
        </w:rPr>
        <w:t>年，刻正由高雄國稅局辦理第</w:t>
      </w:r>
      <w:r w:rsidRPr="00811894">
        <w:rPr>
          <w:rFonts w:hint="eastAsia"/>
        </w:rPr>
        <w:t>2</w:t>
      </w:r>
      <w:r w:rsidRPr="00811894">
        <w:rPr>
          <w:rFonts w:hint="eastAsia"/>
        </w:rPr>
        <w:t>次修正計畫中，勞動部職業安全衛生署允宜加強施工進度及品質控管；另中區中心辦公廳舍裝修案允宜審慎處理，俾兼顧洽公民眾及同仁便利與安全。為確實掌握狀況，請勞動部職業安全衛生署於</w:t>
      </w:r>
      <w:r w:rsidRPr="00811894">
        <w:rPr>
          <w:rFonts w:hint="eastAsia"/>
        </w:rPr>
        <w:t>3</w:t>
      </w:r>
      <w:r w:rsidRPr="00811894">
        <w:rPr>
          <w:rFonts w:hint="eastAsia"/>
        </w:rPr>
        <w:t>個月內向立法院社會福利及衛生環境委員會，提出書面改善報告。【</w:t>
      </w:r>
      <w:r w:rsidRPr="00811894">
        <w:rPr>
          <w:rFonts w:hint="eastAsia"/>
        </w:rPr>
        <w:t>265</w:t>
      </w:r>
      <w:r w:rsidRPr="00811894">
        <w:rPr>
          <w:rFonts w:hint="eastAsia"/>
        </w:rPr>
        <w:t>】</w:t>
      </w:r>
    </w:p>
    <w:p w14:paraId="7D2EE80B"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提案人：賴惠員</w:t>
      </w:r>
    </w:p>
    <w:p w14:paraId="0B88EE5A"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連署人：邱泰源  吳玉琴</w:t>
      </w:r>
    </w:p>
    <w:p w14:paraId="1F2CAC05" w14:textId="77777777" w:rsidR="00B50AC6" w:rsidRPr="00811894" w:rsidRDefault="00B50AC6" w:rsidP="005C6DAB">
      <w:pPr>
        <w:pStyle w:val="aff1"/>
      </w:pPr>
      <w:r w:rsidRPr="00811894">
        <w:rPr>
          <w:rFonts w:hint="eastAsia"/>
        </w:rPr>
        <w:t>(</w:t>
      </w:r>
      <w:r>
        <w:rPr>
          <w:rFonts w:hint="eastAsia"/>
        </w:rPr>
        <w:t>二</w:t>
      </w:r>
      <w:r w:rsidRPr="00811894">
        <w:rPr>
          <w:rFonts w:hint="eastAsia"/>
        </w:rPr>
        <w:t>十</w:t>
      </w:r>
      <w:r>
        <w:rPr>
          <w:rFonts w:hint="eastAsia"/>
        </w:rPr>
        <w:t>一</w:t>
      </w:r>
      <w:r w:rsidRPr="00811894">
        <w:rPr>
          <w:rFonts w:hint="eastAsia"/>
        </w:rPr>
        <w:t>)</w:t>
      </w:r>
      <w:r w:rsidRPr="00811894">
        <w:rPr>
          <w:rFonts w:hint="eastAsia"/>
        </w:rPr>
        <w:t>近一年工安意外事故頻傳，例如：太魯閣號事件、花蓮漫波飯店拆除倒塌事件、中橫邊坡災修吊車翻覆事件等等，以及近期捷運三鶯線工安意外釀</w:t>
      </w:r>
      <w:r w:rsidRPr="00811894">
        <w:rPr>
          <w:rFonts w:hint="eastAsia"/>
        </w:rPr>
        <w:t>3</w:t>
      </w:r>
      <w:r w:rsidRPr="00811894">
        <w:rPr>
          <w:rFonts w:hint="eastAsia"/>
        </w:rPr>
        <w:t>死</w:t>
      </w:r>
      <w:r w:rsidRPr="00811894">
        <w:rPr>
          <w:rFonts w:hint="eastAsia"/>
        </w:rPr>
        <w:t>2</w:t>
      </w:r>
      <w:r w:rsidRPr="00811894">
        <w:rPr>
          <w:rFonts w:hint="eastAsia"/>
        </w:rPr>
        <w:t>傷等事故，上開事故除應立即勒令停工之外，更應積極追究後續責任，然而在職業安全部分，也應由勞動部職業安全衛生署前往勞檢，啟動調查事故發生原因，積極檢視工安後再復工，工安絕不能稍有疏忽，也應再次檢視，勞工的工作環境。爰建請勞動部職業安全衛生署偕同勞動部勞動及職業安全衛生研究所分析今年度發生之重大工安事件，並提出相關因應對策，以作為往後政策研議之參考。並於</w:t>
      </w:r>
      <w:r w:rsidRPr="00811894">
        <w:rPr>
          <w:rFonts w:hint="eastAsia"/>
        </w:rPr>
        <w:t>3</w:t>
      </w:r>
      <w:r w:rsidRPr="00811894">
        <w:rPr>
          <w:rFonts w:hint="eastAsia"/>
        </w:rPr>
        <w:t>個月內向立法院社會福利及衛生環境委員會，提出書面報告。【</w:t>
      </w:r>
      <w:r w:rsidRPr="00811894">
        <w:rPr>
          <w:rFonts w:hint="eastAsia"/>
        </w:rPr>
        <w:t>266</w:t>
      </w:r>
      <w:r w:rsidRPr="00811894">
        <w:rPr>
          <w:rFonts w:hint="eastAsia"/>
        </w:rPr>
        <w:t>】</w:t>
      </w:r>
    </w:p>
    <w:p w14:paraId="0FCFED92"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提案人：賴惠員</w:t>
      </w:r>
    </w:p>
    <w:p w14:paraId="36D9C4E5"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連署人：邱泰源  吳玉琴</w:t>
      </w:r>
    </w:p>
    <w:p w14:paraId="5B634A46" w14:textId="77777777" w:rsidR="00B50AC6" w:rsidRPr="00811894" w:rsidRDefault="00B50AC6" w:rsidP="005C6DAB">
      <w:pPr>
        <w:pStyle w:val="aff1"/>
      </w:pPr>
      <w:r w:rsidRPr="00811894">
        <w:rPr>
          <w:rFonts w:hint="eastAsia"/>
        </w:rPr>
        <w:t>(</w:t>
      </w:r>
      <w:r>
        <w:rPr>
          <w:rFonts w:hint="eastAsia"/>
        </w:rPr>
        <w:t>二</w:t>
      </w:r>
      <w:r w:rsidRPr="00811894">
        <w:rPr>
          <w:rFonts w:hint="eastAsia"/>
        </w:rPr>
        <w:t>十</w:t>
      </w:r>
      <w:r>
        <w:rPr>
          <w:rFonts w:hint="eastAsia"/>
        </w:rPr>
        <w:t>二</w:t>
      </w:r>
      <w:r w:rsidRPr="00811894">
        <w:rPr>
          <w:rFonts w:hint="eastAsia"/>
        </w:rPr>
        <w:t>)</w:t>
      </w:r>
      <w:r w:rsidRPr="00811894">
        <w:rPr>
          <w:rFonts w:hint="eastAsia"/>
        </w:rPr>
        <w:t>大法官釋字第</w:t>
      </w:r>
      <w:r w:rsidRPr="00811894">
        <w:rPr>
          <w:rFonts w:hint="eastAsia"/>
        </w:rPr>
        <w:t>807</w:t>
      </w:r>
      <w:r w:rsidRPr="00811894">
        <w:rPr>
          <w:rFonts w:hint="eastAsia"/>
        </w:rPr>
        <w:t>號解釋，宣告「勞動基準法」第</w:t>
      </w:r>
      <w:r w:rsidRPr="00811894">
        <w:rPr>
          <w:rFonts w:hint="eastAsia"/>
        </w:rPr>
        <w:t>49</w:t>
      </w:r>
      <w:r w:rsidRPr="00811894">
        <w:rPr>
          <w:rFonts w:hint="eastAsia"/>
        </w:rPr>
        <w:t>條第</w:t>
      </w:r>
      <w:r w:rsidRPr="00811894">
        <w:rPr>
          <w:rFonts w:hint="eastAsia"/>
        </w:rPr>
        <w:t>1</w:t>
      </w:r>
      <w:r w:rsidRPr="00811894">
        <w:rPr>
          <w:rFonts w:hint="eastAsia"/>
        </w:rPr>
        <w:t>項規定違憲，釋憲結果雖有助於消除婦女就業歧視、提升對性別平等的保障，惟該條文違憲後，對於要求雇主提供女性夜間工作保護措施之法源依據，失所附麗，衝擊夜間工作者之權益，勞動部應盡速研擬配套，維護勞工於夜間工作之安全保障，爰要求勞動部職業安全衛生署</w:t>
      </w:r>
      <w:r w:rsidRPr="00811894">
        <w:rPr>
          <w:rFonts w:hint="eastAsia"/>
        </w:rPr>
        <w:t>1</w:t>
      </w:r>
      <w:r w:rsidRPr="00811894">
        <w:rPr>
          <w:rFonts w:hint="eastAsia"/>
        </w:rPr>
        <w:t>個月內盤點相關法規，提出修法以提供夜間工作者不分性別的健康保護。【</w:t>
      </w:r>
      <w:r w:rsidRPr="00811894">
        <w:rPr>
          <w:rFonts w:hint="eastAsia"/>
        </w:rPr>
        <w:t>267</w:t>
      </w:r>
      <w:r w:rsidRPr="00811894">
        <w:rPr>
          <w:rFonts w:hint="eastAsia"/>
        </w:rPr>
        <w:t>】</w:t>
      </w:r>
    </w:p>
    <w:p w14:paraId="0B254B68" w14:textId="77777777" w:rsidR="00B50AC6" w:rsidRPr="00811894"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811894">
        <w:rPr>
          <w:rFonts w:ascii="標楷體" w:eastAsia="標楷體" w:hAnsi="標楷體" w:cs="Times New Roman" w:hint="eastAsia"/>
          <w:sz w:val="32"/>
          <w:szCs w:val="32"/>
          <w:lang w:val="x-none" w:eastAsia="x-none"/>
        </w:rPr>
        <w:t>提案人：蘇巧慧</w:t>
      </w:r>
    </w:p>
    <w:p w14:paraId="30CA7E71" w14:textId="77777777" w:rsidR="00B50AC6" w:rsidRPr="005731C4" w:rsidRDefault="00B50AC6" w:rsidP="005C6DAB">
      <w:pPr>
        <w:spacing w:line="440" w:lineRule="exact"/>
        <w:ind w:leftChars="1400" w:left="4640" w:hangingChars="400" w:hanging="1280"/>
      </w:pPr>
      <w:r w:rsidRPr="00811894">
        <w:rPr>
          <w:rFonts w:ascii="標楷體" w:eastAsia="標楷體" w:hAnsi="標楷體" w:cs="Times New Roman" w:hint="eastAsia"/>
          <w:sz w:val="32"/>
          <w:szCs w:val="32"/>
          <w:lang w:val="x-none" w:eastAsia="x-none"/>
        </w:rPr>
        <w:t>連署人：賴惠員  吳玉琴</w:t>
      </w:r>
    </w:p>
    <w:p w14:paraId="63618E97" w14:textId="77777777" w:rsidR="00B50AC6" w:rsidRDefault="00B50AC6" w:rsidP="005C6DAB">
      <w:pPr>
        <w:spacing w:beforeLines="100" w:before="360" w:line="440" w:lineRule="exact"/>
        <w:ind w:leftChars="100" w:left="1520" w:hangingChars="400" w:hanging="1280"/>
        <w:jc w:val="both"/>
        <w:outlineLvl w:val="4"/>
        <w:rPr>
          <w:rFonts w:ascii="標楷體" w:eastAsia="標楷體" w:hAnsi="標楷體" w:cs="Times New Roman"/>
          <w:sz w:val="32"/>
          <w:szCs w:val="32"/>
        </w:rPr>
      </w:pPr>
      <w:r w:rsidRPr="00B6267C">
        <w:rPr>
          <w:rFonts w:ascii="標楷體" w:eastAsia="標楷體" w:hAnsi="標楷體" w:cs="Times New Roman" w:hint="eastAsia"/>
          <w:sz w:val="32"/>
          <w:szCs w:val="32"/>
        </w:rPr>
        <w:t>第5項　勞動基金運用局2億2,</w:t>
      </w:r>
      <w:r w:rsidRPr="00B6267C">
        <w:rPr>
          <w:rFonts w:ascii="標楷體" w:eastAsia="標楷體" w:hAnsi="標楷體" w:cs="Times New Roman"/>
          <w:sz w:val="32"/>
          <w:szCs w:val="32"/>
        </w:rPr>
        <w:t>312</w:t>
      </w:r>
      <w:r w:rsidRPr="00B6267C">
        <w:rPr>
          <w:rFonts w:ascii="標楷體" w:eastAsia="標楷體" w:hAnsi="標楷體" w:cs="Times New Roman" w:hint="eastAsia"/>
          <w:sz w:val="32"/>
          <w:szCs w:val="32"/>
        </w:rPr>
        <w:t>萬4千元，照列。</w:t>
      </w:r>
    </w:p>
    <w:p w14:paraId="30A81305" w14:textId="77777777" w:rsidR="00B50AC6" w:rsidRPr="00C16831" w:rsidRDefault="00B50AC6" w:rsidP="005C6DAB">
      <w:pPr>
        <w:spacing w:line="440" w:lineRule="exact"/>
        <w:ind w:leftChars="100" w:left="880" w:hangingChars="200" w:hanging="640"/>
        <w:jc w:val="both"/>
        <w:outlineLvl w:val="4"/>
        <w:rPr>
          <w:rFonts w:ascii="Times New Roman" w:eastAsia="標楷體" w:hAnsi="Times New Roman" w:cs="Times New Roman"/>
          <w:sz w:val="32"/>
          <w:szCs w:val="32"/>
        </w:rPr>
      </w:pPr>
      <w:r w:rsidRPr="00C16831">
        <w:rPr>
          <w:rFonts w:ascii="Times New Roman" w:eastAsia="標楷體" w:hAnsi="Times New Roman" w:cs="Times New Roman" w:hint="eastAsia"/>
          <w:sz w:val="32"/>
          <w:szCs w:val="32"/>
        </w:rPr>
        <w:t>本項提案</w:t>
      </w:r>
      <w:r w:rsidRPr="00C16831">
        <w:rPr>
          <w:rFonts w:ascii="Times New Roman" w:eastAsia="標楷體" w:hAnsi="Times New Roman" w:cs="Times New Roman" w:hint="eastAsia"/>
          <w:sz w:val="32"/>
          <w:szCs w:val="32"/>
        </w:rPr>
        <w:t>1</w:t>
      </w:r>
      <w:r w:rsidRPr="00C16831">
        <w:rPr>
          <w:rFonts w:ascii="Times New Roman" w:eastAsia="標楷體" w:hAnsi="Times New Roman" w:cs="Times New Roman" w:hint="eastAsia"/>
          <w:sz w:val="32"/>
          <w:szCs w:val="32"/>
        </w:rPr>
        <w:t>案，保留，送院會處理：</w:t>
      </w:r>
    </w:p>
    <w:p w14:paraId="3AEE6A54" w14:textId="77777777" w:rsidR="00B50AC6" w:rsidRPr="00C16831" w:rsidRDefault="00B50AC6" w:rsidP="005C6DAB">
      <w:pPr>
        <w:pStyle w:val="aff1"/>
      </w:pPr>
      <w:r w:rsidRPr="00C16831">
        <w:rPr>
          <w:rFonts w:hint="eastAsia"/>
        </w:rPr>
        <w:t>(</w:t>
      </w:r>
      <w:r w:rsidRPr="00C16831">
        <w:rPr>
          <w:rFonts w:hint="eastAsia"/>
        </w:rPr>
        <w:t>一</w:t>
      </w:r>
      <w:r w:rsidRPr="00C16831">
        <w:rPr>
          <w:rFonts w:hint="eastAsia"/>
        </w:rPr>
        <w:t>)111</w:t>
      </w:r>
      <w:r w:rsidRPr="00C16831">
        <w:rPr>
          <w:rFonts w:hint="eastAsia"/>
        </w:rPr>
        <w:t>年度勞動部勞動基金運用局「基金運用業務」預算編列</w:t>
      </w:r>
      <w:r w:rsidRPr="00C16831">
        <w:rPr>
          <w:rFonts w:hint="eastAsia"/>
        </w:rPr>
        <w:t>1,095</w:t>
      </w:r>
      <w:r w:rsidRPr="00C16831">
        <w:rPr>
          <w:rFonts w:hint="eastAsia"/>
        </w:rPr>
        <w:t>萬</w:t>
      </w:r>
      <w:r w:rsidRPr="00C16831">
        <w:rPr>
          <w:rFonts w:hint="eastAsia"/>
        </w:rPr>
        <w:t>8</w:t>
      </w:r>
      <w:r w:rsidRPr="00C16831">
        <w:rPr>
          <w:rFonts w:hint="eastAsia"/>
        </w:rPr>
        <w:t>千元，辦理積極深化投資研究、精進資產配置規劃，強化基金投資效能，建構多元投資策略，落實聯合國永續發展目標，提升基金長期穩健報酬等業務。然</w:t>
      </w:r>
      <w:r w:rsidRPr="00C16831">
        <w:rPr>
          <w:rFonts w:hint="eastAsia"/>
        </w:rPr>
        <w:t>109</w:t>
      </w:r>
      <w:r w:rsidRPr="00C16831">
        <w:rPr>
          <w:rFonts w:hint="eastAsia"/>
        </w:rPr>
        <w:t>年</w:t>
      </w:r>
      <w:r w:rsidRPr="00C16831">
        <w:rPr>
          <w:rFonts w:hint="eastAsia"/>
        </w:rPr>
        <w:t>7</w:t>
      </w:r>
      <w:r w:rsidRPr="00C16831">
        <w:rPr>
          <w:rFonts w:hint="eastAsia"/>
        </w:rPr>
        <w:t>、</w:t>
      </w:r>
      <w:r w:rsidRPr="00C16831">
        <w:rPr>
          <w:rFonts w:hint="eastAsia"/>
        </w:rPr>
        <w:t>8</w:t>
      </w:r>
      <w:r w:rsidRPr="00C16831">
        <w:rPr>
          <w:rFonts w:hint="eastAsia"/>
        </w:rPr>
        <w:t>月間，該局人員發生涉嫌動用基金款項炒作股價，顯然其內稽內控發生重大問題。爰提案凍結</w:t>
      </w:r>
      <w:r w:rsidRPr="00C16831">
        <w:rPr>
          <w:rFonts w:hint="eastAsia"/>
        </w:rPr>
        <w:t>1</w:t>
      </w:r>
      <w:r w:rsidRPr="00C16831">
        <w:t>00</w:t>
      </w:r>
      <w:r w:rsidRPr="00C16831">
        <w:rPr>
          <w:rFonts w:hint="eastAsia"/>
        </w:rPr>
        <w:t>萬元，並要求勞動部勞動基金運用局於預算案通過後</w:t>
      </w:r>
      <w:r w:rsidRPr="00C16831">
        <w:rPr>
          <w:rFonts w:hint="eastAsia"/>
        </w:rPr>
        <w:t>2</w:t>
      </w:r>
      <w:r w:rsidRPr="00C16831">
        <w:rPr>
          <w:rFonts w:hint="eastAsia"/>
        </w:rPr>
        <w:t>個月內，向立法院社會福利及衛生環境委員會提出「勞動基金運用之內部監督考核機制」書面報告，並經同意後，始得動支。【</w:t>
      </w:r>
      <w:r w:rsidRPr="00C16831">
        <w:rPr>
          <w:rFonts w:hint="eastAsia"/>
        </w:rPr>
        <w:t>270</w:t>
      </w:r>
      <w:r w:rsidRPr="00C16831">
        <w:rPr>
          <w:rFonts w:hint="eastAsia"/>
        </w:rPr>
        <w:t>】</w:t>
      </w:r>
    </w:p>
    <w:p w14:paraId="6771E53D"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提案人：陳玉珍</w:t>
      </w:r>
    </w:p>
    <w:p w14:paraId="1774555E"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連署人：張育美  蔣萬安</w:t>
      </w:r>
    </w:p>
    <w:p w14:paraId="64FBA274" w14:textId="77777777" w:rsidR="00B50AC6" w:rsidRPr="00C16831" w:rsidRDefault="00B50AC6" w:rsidP="005C6DAB">
      <w:pPr>
        <w:spacing w:beforeLines="50" w:before="180" w:line="440" w:lineRule="exact"/>
        <w:ind w:leftChars="100" w:left="880" w:hangingChars="200" w:hanging="640"/>
        <w:jc w:val="both"/>
        <w:outlineLvl w:val="4"/>
        <w:rPr>
          <w:rFonts w:ascii="Times New Roman" w:eastAsia="標楷體" w:hAnsi="Times New Roman" w:cs="Times New Roman"/>
          <w:sz w:val="32"/>
          <w:szCs w:val="32"/>
        </w:rPr>
      </w:pPr>
      <w:r w:rsidRPr="00C16831">
        <w:rPr>
          <w:rFonts w:ascii="Times New Roman" w:eastAsia="標楷體" w:hAnsi="Times New Roman" w:cs="Times New Roman" w:hint="eastAsia"/>
          <w:sz w:val="32"/>
          <w:szCs w:val="32"/>
        </w:rPr>
        <w:t>本項通過決議</w:t>
      </w:r>
      <w:r w:rsidRPr="00C16831">
        <w:rPr>
          <w:rFonts w:ascii="Times New Roman" w:eastAsia="標楷體" w:hAnsi="Times New Roman" w:cs="Times New Roman" w:hint="eastAsia"/>
          <w:sz w:val="32"/>
          <w:szCs w:val="32"/>
        </w:rPr>
        <w:t>12</w:t>
      </w:r>
      <w:r w:rsidRPr="00C16831">
        <w:rPr>
          <w:rFonts w:ascii="Times New Roman" w:eastAsia="標楷體" w:hAnsi="Times New Roman" w:cs="Times New Roman" w:hint="eastAsia"/>
          <w:sz w:val="32"/>
          <w:szCs w:val="32"/>
        </w:rPr>
        <w:t>項：</w:t>
      </w:r>
    </w:p>
    <w:p w14:paraId="24943BE5" w14:textId="77777777" w:rsidR="00B50AC6" w:rsidRPr="00C16831" w:rsidRDefault="00B50AC6" w:rsidP="005C6DAB">
      <w:pPr>
        <w:pStyle w:val="aff1"/>
      </w:pPr>
      <w:r w:rsidRPr="00C16831">
        <w:rPr>
          <w:rFonts w:hint="eastAsia"/>
        </w:rPr>
        <w:t>(</w:t>
      </w:r>
      <w:r w:rsidRPr="00C16831">
        <w:rPr>
          <w:rFonts w:hint="eastAsia"/>
        </w:rPr>
        <w:t>一</w:t>
      </w:r>
      <w:r w:rsidRPr="00C16831">
        <w:rPr>
          <w:rFonts w:hint="eastAsia"/>
        </w:rPr>
        <w:t>)</w:t>
      </w:r>
      <w:r w:rsidRPr="00C16831">
        <w:rPr>
          <w:rFonts w:hint="eastAsia"/>
        </w:rPr>
        <w:t>有鑑於勞動基金包括新、舊制勞工退休基金、勞保基金、就業保險基金、積欠工資墊償基金及職業災害勞工保護專款等，勞動基金截至</w:t>
      </w:r>
      <w:r w:rsidRPr="00C16831">
        <w:t>110</w:t>
      </w:r>
      <w:r w:rsidRPr="00C16831">
        <w:rPr>
          <w:rFonts w:hint="eastAsia"/>
        </w:rPr>
        <w:t>年</w:t>
      </w:r>
      <w:r w:rsidRPr="00C16831">
        <w:t>8</w:t>
      </w:r>
      <w:r w:rsidRPr="00C16831">
        <w:rPr>
          <w:rFonts w:hint="eastAsia"/>
        </w:rPr>
        <w:t>月底止規模為</w:t>
      </w:r>
      <w:r w:rsidRPr="00C16831">
        <w:t>4</w:t>
      </w:r>
      <w:r w:rsidRPr="00C16831">
        <w:rPr>
          <w:rFonts w:hint="eastAsia"/>
        </w:rPr>
        <w:t>兆</w:t>
      </w:r>
      <w:r w:rsidRPr="00C16831">
        <w:t>9,821</w:t>
      </w:r>
      <w:r w:rsidRPr="00C16831">
        <w:rPr>
          <w:rFonts w:hint="eastAsia"/>
        </w:rPr>
        <w:t>億元，勞動基金運用成效攸關廣大勞工權益，然去</w:t>
      </w:r>
      <w:r w:rsidRPr="00C16831">
        <w:t>(109)</w:t>
      </w:r>
      <w:r w:rsidRPr="00C16831">
        <w:rPr>
          <w:rFonts w:hint="eastAsia"/>
        </w:rPr>
        <w:t>年間勞動部勞動基金運用局發生國內投資組某前組長涉嫌動用勞動部勞動基金運用局之基金帳戶內款項下單炒作某公司股價弊案，今</w:t>
      </w:r>
      <w:r w:rsidRPr="00C16831">
        <w:t>(110)</w:t>
      </w:r>
      <w:r w:rsidRPr="00C16831">
        <w:rPr>
          <w:rFonts w:hint="eastAsia"/>
        </w:rPr>
        <w:t>年再爆出投信基金經理人任職期間涉嫌代操炒股，不法獲利，接二連三弊案已損及政府形象，且審計部於</w:t>
      </w:r>
      <w:r w:rsidRPr="00C16831">
        <w:t>109</w:t>
      </w:r>
      <w:r w:rsidRPr="00C16831">
        <w:rPr>
          <w:rFonts w:hint="eastAsia"/>
        </w:rPr>
        <w:t>年度審核報告指出，勞動部勞動基金運用局強化內部控制項目未辨認及評估機關之「控制環境」及「資訊與溝通」等內部控制要素風險，顯然基金監理功能未能有效發揮。爰請勞動部勞動基金運用局提出強化勞動基金運用之審議、監督及考核機制，於</w:t>
      </w:r>
      <w:r w:rsidRPr="00C16831">
        <w:rPr>
          <w:rFonts w:hint="eastAsia"/>
        </w:rPr>
        <w:t>2</w:t>
      </w:r>
      <w:r w:rsidRPr="00C16831">
        <w:rPr>
          <w:rFonts w:hint="eastAsia"/>
        </w:rPr>
        <w:t>個月內向立法院社會福利及衛生環境委員會提出書面報告。【</w:t>
      </w:r>
      <w:r w:rsidRPr="00C16831">
        <w:rPr>
          <w:rFonts w:hint="eastAsia"/>
        </w:rPr>
        <w:t>268</w:t>
      </w:r>
      <w:r w:rsidRPr="00C16831">
        <w:rPr>
          <w:rFonts w:hint="eastAsia"/>
        </w:rPr>
        <w:t>】</w:t>
      </w:r>
    </w:p>
    <w:p w14:paraId="65CA8E6A"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提案人：張育美  廖國棟  陳玉珍</w:t>
      </w:r>
    </w:p>
    <w:p w14:paraId="26C66AA0" w14:textId="77777777" w:rsidR="00B50AC6" w:rsidRPr="00C16831" w:rsidRDefault="00B50AC6" w:rsidP="005C6DAB">
      <w:pPr>
        <w:pStyle w:val="aff1"/>
      </w:pPr>
      <w:r w:rsidRPr="00C16831">
        <w:rPr>
          <w:rFonts w:hint="eastAsia"/>
        </w:rPr>
        <w:t>(</w:t>
      </w:r>
      <w:r w:rsidRPr="00C16831">
        <w:rPr>
          <w:rFonts w:hint="eastAsia"/>
        </w:rPr>
        <w:t>二</w:t>
      </w:r>
      <w:r w:rsidRPr="00C16831">
        <w:rPr>
          <w:rFonts w:hint="eastAsia"/>
        </w:rPr>
        <w:t>)111</w:t>
      </w:r>
      <w:r w:rsidRPr="00C16831">
        <w:rPr>
          <w:rFonts w:hint="eastAsia"/>
        </w:rPr>
        <w:t>年度勞動部勞動基金運用局「基金運用業務」預算編列</w:t>
      </w:r>
      <w:r w:rsidRPr="00C16831">
        <w:rPr>
          <w:rFonts w:hint="eastAsia"/>
        </w:rPr>
        <w:t>1,095</w:t>
      </w:r>
      <w:r w:rsidRPr="00C16831">
        <w:rPr>
          <w:rFonts w:hint="eastAsia"/>
        </w:rPr>
        <w:t>萬</w:t>
      </w:r>
      <w:r w:rsidRPr="00C16831">
        <w:rPr>
          <w:rFonts w:hint="eastAsia"/>
        </w:rPr>
        <w:t>8</w:t>
      </w:r>
      <w:r w:rsidRPr="00C16831">
        <w:rPr>
          <w:rFonts w:hint="eastAsia"/>
        </w:rPr>
        <w:t>千元，辦理積極深化投資研究，精進資產配置規劃，強化基金投資效能；建構多元投資策略，落實聯合國永續發展目標，提升基金長期穩健報酬等業務。勞動基金截至</w:t>
      </w:r>
      <w:r w:rsidRPr="00C16831">
        <w:rPr>
          <w:rFonts w:hint="eastAsia"/>
        </w:rPr>
        <w:t>110</w:t>
      </w:r>
      <w:r w:rsidRPr="00C16831">
        <w:rPr>
          <w:rFonts w:hint="eastAsia"/>
        </w:rPr>
        <w:t>年</w:t>
      </w:r>
      <w:r w:rsidRPr="00C16831">
        <w:rPr>
          <w:rFonts w:hint="eastAsia"/>
        </w:rPr>
        <w:t>8</w:t>
      </w:r>
      <w:r w:rsidRPr="00C16831">
        <w:rPr>
          <w:rFonts w:hint="eastAsia"/>
        </w:rPr>
        <w:t>月底止規模為</w:t>
      </w:r>
      <w:r w:rsidRPr="00C16831">
        <w:rPr>
          <w:rFonts w:hint="eastAsia"/>
        </w:rPr>
        <w:t>4</w:t>
      </w:r>
      <w:r w:rsidRPr="00C16831">
        <w:rPr>
          <w:rFonts w:hint="eastAsia"/>
        </w:rPr>
        <w:t>兆</w:t>
      </w:r>
      <w:r w:rsidRPr="00C16831">
        <w:rPr>
          <w:rFonts w:hint="eastAsia"/>
        </w:rPr>
        <w:t>9,821</w:t>
      </w:r>
      <w:r w:rsidRPr="00C16831">
        <w:rPr>
          <w:rFonts w:hint="eastAsia"/>
        </w:rPr>
        <w:t>億元，由勞動部勞動基金運用局辦理投資運用管理業務，然</w:t>
      </w:r>
      <w:r w:rsidRPr="00C16831">
        <w:rPr>
          <w:rFonts w:hint="eastAsia"/>
        </w:rPr>
        <w:t>109</w:t>
      </w:r>
      <w:r w:rsidRPr="00C16831">
        <w:rPr>
          <w:rFonts w:hint="eastAsia"/>
        </w:rPr>
        <w:t>年</w:t>
      </w:r>
      <w:r w:rsidRPr="00C16831">
        <w:rPr>
          <w:rFonts w:hint="eastAsia"/>
        </w:rPr>
        <w:t>7</w:t>
      </w:r>
      <w:r w:rsidRPr="00C16831">
        <w:rPr>
          <w:rFonts w:hint="eastAsia"/>
        </w:rPr>
        <w:t>、</w:t>
      </w:r>
      <w:r w:rsidRPr="00C16831">
        <w:rPr>
          <w:rFonts w:hint="eastAsia"/>
        </w:rPr>
        <w:t>8</w:t>
      </w:r>
      <w:r w:rsidRPr="00C16831">
        <w:rPr>
          <w:rFonts w:hint="eastAsia"/>
        </w:rPr>
        <w:t>月間勞動部勞動基金運用局發生國內投資組某前組長涉嫌動用勞動部勞動基金運用局之基金帳戶內款項下單炒作某公司股價弊案，內部人員涉及不法案件致勞動基金損失雖獲得確保，惟已損及政府形象。勞動部勞動基金運用局因未規範單位主管實施職務遷調之任職服務年資、檢舉人保護之宣導不足及以前年度發生弊案之檢討改進措施未臻落實等原因，內部人涉及不法案件，致生損及勞動基金權益情事發生。建請勞動部勞動基金運用局強化內部控制並落實執行，並由勞動基金監理會加強對勞動基金之監理，以避免弊案再次發生，俾確保勞動基金收益與安全。請勞動部勞動基金運用局於</w:t>
      </w:r>
      <w:r w:rsidRPr="00C16831">
        <w:rPr>
          <w:rFonts w:hint="eastAsia"/>
        </w:rPr>
        <w:t>2</w:t>
      </w:r>
      <w:r w:rsidRPr="00C16831">
        <w:rPr>
          <w:rFonts w:hint="eastAsia"/>
        </w:rPr>
        <w:t>個月內向立法院社會福利及衛生環境委員會提出書面報告。【</w:t>
      </w:r>
      <w:r w:rsidRPr="00C16831">
        <w:rPr>
          <w:rFonts w:hint="eastAsia"/>
        </w:rPr>
        <w:t>269</w:t>
      </w:r>
      <w:r w:rsidRPr="00C16831">
        <w:rPr>
          <w:rFonts w:hint="eastAsia"/>
        </w:rPr>
        <w:t>】</w:t>
      </w:r>
    </w:p>
    <w:p w14:paraId="24F5481B"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提案人：賴惠員</w:t>
      </w:r>
    </w:p>
    <w:p w14:paraId="70DBEE53"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連署人：邱泰源  吳玉琴</w:t>
      </w:r>
    </w:p>
    <w:p w14:paraId="4052E109" w14:textId="77777777" w:rsidR="00B50AC6" w:rsidRPr="00C16831" w:rsidRDefault="00B50AC6" w:rsidP="005C6DAB">
      <w:pPr>
        <w:pStyle w:val="aff1"/>
      </w:pPr>
      <w:r w:rsidRPr="00C16831">
        <w:rPr>
          <w:rFonts w:hint="eastAsia"/>
        </w:rPr>
        <w:t>(</w:t>
      </w:r>
      <w:r w:rsidRPr="00C16831">
        <w:rPr>
          <w:rFonts w:hint="eastAsia"/>
        </w:rPr>
        <w:t>三</w:t>
      </w:r>
      <w:r w:rsidRPr="00C16831">
        <w:rPr>
          <w:rFonts w:hint="eastAsia"/>
        </w:rPr>
        <w:t>)111</w:t>
      </w:r>
      <w:r w:rsidRPr="00C16831">
        <w:rPr>
          <w:rFonts w:hint="eastAsia"/>
        </w:rPr>
        <w:t>年度勞動部勞動基金運用局「基金運用業務」預算編列</w:t>
      </w:r>
      <w:r w:rsidRPr="00C16831">
        <w:rPr>
          <w:rFonts w:hint="eastAsia"/>
        </w:rPr>
        <w:t>1,095</w:t>
      </w:r>
      <w:r w:rsidRPr="00C16831">
        <w:rPr>
          <w:rFonts w:hint="eastAsia"/>
        </w:rPr>
        <w:t>萬</w:t>
      </w:r>
      <w:r w:rsidRPr="00C16831">
        <w:rPr>
          <w:rFonts w:hint="eastAsia"/>
        </w:rPr>
        <w:t>8</w:t>
      </w:r>
      <w:r w:rsidRPr="00C16831">
        <w:rPr>
          <w:rFonts w:hint="eastAsia"/>
        </w:rPr>
        <w:t>千元，辦理積極深化投資研究，精進資產配置規劃，強化基金投資效能；建構多元投資策略，落實聯合國永續發展目標，提升基金長期穩健報酬等業務。有鑑於：</w:t>
      </w:r>
      <w:r w:rsidRPr="00C16831">
        <w:rPr>
          <w:rFonts w:hint="eastAsia"/>
        </w:rPr>
        <w:t>1.109</w:t>
      </w:r>
      <w:r w:rsidRPr="00C16831">
        <w:rPr>
          <w:rFonts w:hint="eastAsia"/>
        </w:rPr>
        <w:t>年</w:t>
      </w:r>
      <w:r w:rsidRPr="00C16831">
        <w:rPr>
          <w:rFonts w:hint="eastAsia"/>
        </w:rPr>
        <w:t>7</w:t>
      </w:r>
      <w:r w:rsidRPr="00C16831">
        <w:rPr>
          <w:rFonts w:hint="eastAsia"/>
        </w:rPr>
        <w:t>、</w:t>
      </w:r>
      <w:r w:rsidRPr="00C16831">
        <w:rPr>
          <w:rFonts w:hint="eastAsia"/>
        </w:rPr>
        <w:t>8</w:t>
      </w:r>
      <w:r w:rsidRPr="00C16831">
        <w:rPr>
          <w:rFonts w:hint="eastAsia"/>
        </w:rPr>
        <w:t>月間勞動部勞動基金運用局發生國內投資組某前組長涉嫌動用勞動部勞動基金運用局之基金帳戶內款項下單炒作某公司股價弊案，造成勞動基金損失共計</w:t>
      </w:r>
      <w:r w:rsidRPr="00C16831">
        <w:rPr>
          <w:rFonts w:hint="eastAsia"/>
        </w:rPr>
        <w:t>2,740</w:t>
      </w:r>
      <w:r w:rsidRPr="00C16831">
        <w:rPr>
          <w:rFonts w:hint="eastAsia"/>
        </w:rPr>
        <w:t>萬</w:t>
      </w:r>
      <w:r w:rsidRPr="00C16831">
        <w:rPr>
          <w:rFonts w:hint="eastAsia"/>
        </w:rPr>
        <w:t>5</w:t>
      </w:r>
      <w:r w:rsidRPr="00C16831">
        <w:rPr>
          <w:rFonts w:hint="eastAsia"/>
        </w:rPr>
        <w:t>千元，勞動部勞動基金運用局已記該員二大過，並予以免職處分。</w:t>
      </w:r>
      <w:r w:rsidRPr="00C16831">
        <w:rPr>
          <w:rFonts w:hint="eastAsia"/>
        </w:rPr>
        <w:t>2.</w:t>
      </w:r>
      <w:r w:rsidRPr="00C16831">
        <w:rPr>
          <w:rFonts w:hint="eastAsia"/>
        </w:rPr>
        <w:t>為防範是類案件再次發生，勞動部勞動基金運用局已就投資流程、作業規範、監督管控、廉政措施等</w:t>
      </w:r>
      <w:r w:rsidRPr="00C16831">
        <w:rPr>
          <w:rFonts w:hint="eastAsia"/>
        </w:rPr>
        <w:t>4</w:t>
      </w:r>
      <w:r w:rsidRPr="00C16831">
        <w:rPr>
          <w:rFonts w:hint="eastAsia"/>
        </w:rPr>
        <w:t>大層面，提具</w:t>
      </w:r>
      <w:r w:rsidRPr="00C16831">
        <w:rPr>
          <w:rFonts w:hint="eastAsia"/>
        </w:rPr>
        <w:t>12</w:t>
      </w:r>
      <w:r w:rsidRPr="00C16831">
        <w:rPr>
          <w:rFonts w:hint="eastAsia"/>
        </w:rPr>
        <w:t>項措施以強化管控，並自</w:t>
      </w:r>
      <w:r w:rsidRPr="00C16831">
        <w:rPr>
          <w:rFonts w:hint="eastAsia"/>
        </w:rPr>
        <w:t>109</w:t>
      </w:r>
      <w:r w:rsidRPr="00C16831">
        <w:rPr>
          <w:rFonts w:hint="eastAsia"/>
        </w:rPr>
        <w:t>年</w:t>
      </w:r>
      <w:r w:rsidRPr="00C16831">
        <w:rPr>
          <w:rFonts w:hint="eastAsia"/>
        </w:rPr>
        <w:t>12</w:t>
      </w:r>
      <w:r w:rsidRPr="00C16831">
        <w:rPr>
          <w:rFonts w:hint="eastAsia"/>
        </w:rPr>
        <w:t>月起據以執行。惟審計部於</w:t>
      </w:r>
      <w:r w:rsidRPr="00C16831">
        <w:rPr>
          <w:rFonts w:hint="eastAsia"/>
        </w:rPr>
        <w:t>109</w:t>
      </w:r>
      <w:r w:rsidRPr="00C16831">
        <w:rPr>
          <w:rFonts w:hint="eastAsia"/>
        </w:rPr>
        <w:t>年度審核報告指出，勞動部勞動基金運用局強化內部控制項目未辨認及評估機關之「控制環境」及「資訊與溝通」等內部控制要素風險等審查意見，勞動部勞動基金運用局允宜落實勞動基金運用之審議、監督及考核機制。</w:t>
      </w:r>
      <w:r w:rsidRPr="00C16831">
        <w:rPr>
          <w:rFonts w:hint="eastAsia"/>
        </w:rPr>
        <w:t>3.</w:t>
      </w:r>
      <w:r w:rsidRPr="00C16831">
        <w:rPr>
          <w:rFonts w:hint="eastAsia"/>
        </w:rPr>
        <w:t>目前全球通膨升溫，勞保等退休金機制允宜有相關的資金運用來避免，勞工的資產被通貨膨脹侵蝕。爰此，請勞動部勞動基金運用局於</w:t>
      </w:r>
      <w:r w:rsidRPr="00C16831">
        <w:rPr>
          <w:rFonts w:hint="eastAsia"/>
        </w:rPr>
        <w:t>2</w:t>
      </w:r>
      <w:r w:rsidRPr="00C16831">
        <w:rPr>
          <w:rFonts w:hint="eastAsia"/>
        </w:rPr>
        <w:t>個月內向立法院社會福利及衛生環境委員會提出未來精進計畫之書面報告。【</w:t>
      </w:r>
      <w:r w:rsidRPr="00C16831">
        <w:rPr>
          <w:rFonts w:hint="eastAsia"/>
        </w:rPr>
        <w:t>271</w:t>
      </w:r>
      <w:r w:rsidRPr="00C16831">
        <w:rPr>
          <w:rFonts w:hint="eastAsia"/>
        </w:rPr>
        <w:t>】</w:t>
      </w:r>
    </w:p>
    <w:p w14:paraId="468FEBEA"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提案人：黃秀芳</w:t>
      </w:r>
    </w:p>
    <w:p w14:paraId="1A5A3B17"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連署人：邱泰源  賴惠員</w:t>
      </w:r>
    </w:p>
    <w:p w14:paraId="129994FC" w14:textId="77777777" w:rsidR="00B50AC6" w:rsidRPr="00C16831" w:rsidRDefault="00B50AC6" w:rsidP="005C6DAB">
      <w:pPr>
        <w:pStyle w:val="aff1"/>
      </w:pPr>
      <w:r w:rsidRPr="00C16831">
        <w:rPr>
          <w:rFonts w:hint="eastAsia"/>
        </w:rPr>
        <w:t>(</w:t>
      </w:r>
      <w:r w:rsidRPr="00C16831">
        <w:rPr>
          <w:rFonts w:hint="eastAsia"/>
        </w:rPr>
        <w:t>四</w:t>
      </w:r>
      <w:r w:rsidRPr="00C16831">
        <w:rPr>
          <w:rFonts w:hint="eastAsia"/>
        </w:rPr>
        <w:t>)</w:t>
      </w:r>
      <w:r w:rsidRPr="00C16831">
        <w:rPr>
          <w:rFonts w:hint="eastAsia"/>
        </w:rPr>
        <w:t>鑑於勞動基金屢傳弊案，於</w:t>
      </w:r>
      <w:r w:rsidRPr="00C16831">
        <w:rPr>
          <w:rFonts w:hint="eastAsia"/>
        </w:rPr>
        <w:t>110</w:t>
      </w:r>
      <w:r w:rsidRPr="00C16831">
        <w:rPr>
          <w:rFonts w:hint="eastAsia"/>
        </w:rPr>
        <w:t>年</w:t>
      </w:r>
      <w:r w:rsidRPr="00C16831">
        <w:rPr>
          <w:rFonts w:hint="eastAsia"/>
        </w:rPr>
        <w:t>8</w:t>
      </w:r>
      <w:r w:rsidRPr="00C16831">
        <w:rPr>
          <w:rFonts w:hint="eastAsia"/>
        </w:rPr>
        <w:t>月底，勞動基金炒股弊案的勞動部勞動基金運用局國內投資組前組長游迺文方才交保，然</w:t>
      </w:r>
      <w:r w:rsidRPr="00C16831">
        <w:rPr>
          <w:rFonts w:hint="eastAsia"/>
        </w:rPr>
        <w:t>9</w:t>
      </w:r>
      <w:r w:rsidRPr="00C16831">
        <w:rPr>
          <w:rFonts w:hint="eastAsia"/>
        </w:rPr>
        <w:t>月底又爆發弊案，且</w:t>
      </w:r>
      <w:r w:rsidRPr="00C16831">
        <w:rPr>
          <w:rFonts w:hint="eastAsia"/>
        </w:rPr>
        <w:t>9</w:t>
      </w:r>
      <w:r w:rsidRPr="00C16831">
        <w:rPr>
          <w:rFonts w:hint="eastAsia"/>
        </w:rPr>
        <w:t>月單月虧損達</w:t>
      </w:r>
      <w:r w:rsidRPr="00C16831">
        <w:rPr>
          <w:rFonts w:hint="eastAsia"/>
        </w:rPr>
        <w:t>1</w:t>
      </w:r>
      <w:r w:rsidRPr="00C16831">
        <w:t>,</w:t>
      </w:r>
      <w:r w:rsidRPr="00C16831">
        <w:rPr>
          <w:rFonts w:hint="eastAsia"/>
        </w:rPr>
        <w:t>111</w:t>
      </w:r>
      <w:r w:rsidRPr="00C16831">
        <w:rPr>
          <w:rFonts w:hint="eastAsia"/>
        </w:rPr>
        <w:t>億元，重創獲利以及平均每位新制勞退勞工帳戶收益減少</w:t>
      </w:r>
      <w:r w:rsidRPr="00C16831">
        <w:rPr>
          <w:rFonts w:hint="eastAsia"/>
        </w:rPr>
        <w:t>5,742</w:t>
      </w:r>
      <w:r w:rsidRPr="00C16831">
        <w:rPr>
          <w:rFonts w:hint="eastAsia"/>
        </w:rPr>
        <w:t>元，顯見勞動基金績效問題嚴重，損及基金之永續。是故，勞動部勞動基金運用局對此類政府疏失導致的虧損情形，應對此虧損訂定回填機制，避免損及勞工權益，爰請勞動部勞動基金運用局檢討加強對勞動基金管理人員控管考核，以及研議提升相關人員素質與加強防弊措施，如有必要亦應提出相關法規或草案，並向立法院社會福利及衛生環境委員會提出書面報告。【</w:t>
      </w:r>
      <w:r w:rsidRPr="00C16831">
        <w:rPr>
          <w:rFonts w:hint="eastAsia"/>
        </w:rPr>
        <w:t>272</w:t>
      </w:r>
      <w:r w:rsidRPr="00C16831">
        <w:rPr>
          <w:rFonts w:hint="eastAsia"/>
        </w:rPr>
        <w:t>】</w:t>
      </w:r>
    </w:p>
    <w:p w14:paraId="28F540CB"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提案人：廖國棟  張育美  陳玉珍  葉毓蘭</w:t>
      </w:r>
    </w:p>
    <w:p w14:paraId="63C37CE4" w14:textId="77777777" w:rsidR="00B50AC6" w:rsidRPr="00C16831" w:rsidRDefault="00B50AC6" w:rsidP="005C6DAB">
      <w:pPr>
        <w:pStyle w:val="aff1"/>
      </w:pPr>
      <w:r w:rsidRPr="00C16831">
        <w:rPr>
          <w:rFonts w:hint="eastAsia"/>
        </w:rPr>
        <w:t>(</w:t>
      </w:r>
      <w:r w:rsidRPr="00C16831">
        <w:rPr>
          <w:rFonts w:hint="eastAsia"/>
        </w:rPr>
        <w:t>五</w:t>
      </w:r>
      <w:r w:rsidRPr="00C16831">
        <w:rPr>
          <w:rFonts w:hint="eastAsia"/>
        </w:rPr>
        <w:t>)109</w:t>
      </w:r>
      <w:r w:rsidRPr="00C16831">
        <w:rPr>
          <w:rFonts w:hint="eastAsia"/>
        </w:rPr>
        <w:t>年勞動部勞動基金運用局爆發投資組組長涉嫌動用基金帳戶款項炒作某公司股價弊案，</w:t>
      </w:r>
      <w:r w:rsidRPr="00C16831">
        <w:rPr>
          <w:rFonts w:hint="eastAsia"/>
        </w:rPr>
        <w:t>110</w:t>
      </w:r>
      <w:r w:rsidRPr="00C16831">
        <w:rPr>
          <w:rFonts w:hint="eastAsia"/>
        </w:rPr>
        <w:t>年</w:t>
      </w:r>
      <w:r w:rsidRPr="00C16831">
        <w:rPr>
          <w:rFonts w:hint="eastAsia"/>
        </w:rPr>
        <w:t>9</w:t>
      </w:r>
      <w:r w:rsidRPr="00C16831">
        <w:rPr>
          <w:rFonts w:hint="eastAsia"/>
        </w:rPr>
        <w:t>月再度爆出代操勞退基金的統一投信，有兩名基金經理人任職期間涉嫌代操炒股，不法獲利合計約</w:t>
      </w:r>
      <w:r w:rsidRPr="00C16831">
        <w:rPr>
          <w:rFonts w:hint="eastAsia"/>
        </w:rPr>
        <w:t>8</w:t>
      </w:r>
      <w:r w:rsidRPr="00C16831">
        <w:t>,</w:t>
      </w:r>
      <w:r w:rsidRPr="00C16831">
        <w:rPr>
          <w:rFonts w:hint="eastAsia"/>
        </w:rPr>
        <w:t xml:space="preserve">000 </w:t>
      </w:r>
      <w:r w:rsidRPr="00C16831">
        <w:rPr>
          <w:rFonts w:hint="eastAsia"/>
        </w:rPr>
        <w:t>萬元。勞動基金弊案連連，審計部亦質疑勞動部勞動基金運用局未針對過去弊案改進措施未臻落實等部分予以強化，亦未針對高階主管人員違法之風險，建立相關職務輪調、建立通報管道以及時掌握異常情事，降低弊案發生風險。請勞動部勞動基金運用局全面檢視勞動基金弊案防範機制之不足，於</w:t>
      </w:r>
      <w:r w:rsidRPr="00C16831">
        <w:rPr>
          <w:rFonts w:hint="eastAsia"/>
        </w:rPr>
        <w:t>2</w:t>
      </w:r>
      <w:r w:rsidRPr="00C16831">
        <w:rPr>
          <w:rFonts w:hint="eastAsia"/>
        </w:rPr>
        <w:t>個月內提出具體改善方案，向立法院社會福利及衛生環境委員會提出書面報告。【</w:t>
      </w:r>
      <w:r w:rsidRPr="00C16831">
        <w:rPr>
          <w:rFonts w:hint="eastAsia"/>
        </w:rPr>
        <w:t>273</w:t>
      </w:r>
      <w:r w:rsidRPr="00C16831">
        <w:rPr>
          <w:rFonts w:hint="eastAsia"/>
        </w:rPr>
        <w:t>】</w:t>
      </w:r>
    </w:p>
    <w:p w14:paraId="5D9B2C2A"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提案人：蔣萬安</w:t>
      </w:r>
    </w:p>
    <w:p w14:paraId="24FA3255"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連署人：賴香伶  張育美</w:t>
      </w:r>
    </w:p>
    <w:p w14:paraId="2D69B003" w14:textId="77777777" w:rsidR="00B50AC6" w:rsidRPr="00C16831" w:rsidRDefault="00B50AC6" w:rsidP="005C6DAB">
      <w:pPr>
        <w:pStyle w:val="aff1"/>
      </w:pPr>
      <w:r w:rsidRPr="00C16831">
        <w:rPr>
          <w:rFonts w:hint="eastAsia"/>
        </w:rPr>
        <w:t>(</w:t>
      </w:r>
      <w:r w:rsidRPr="00C16831">
        <w:rPr>
          <w:rFonts w:hint="eastAsia"/>
        </w:rPr>
        <w:t>六</w:t>
      </w:r>
      <w:r w:rsidRPr="00C16831">
        <w:rPr>
          <w:rFonts w:hint="eastAsia"/>
        </w:rPr>
        <w:t>)111</w:t>
      </w:r>
      <w:r w:rsidRPr="00C16831">
        <w:rPr>
          <w:rFonts w:hint="eastAsia"/>
        </w:rPr>
        <w:t>年度勞動部勞動基金運用局「基金運用業務」項下「基金業務之研考及控管」預算編列</w:t>
      </w:r>
      <w:r w:rsidRPr="00C16831">
        <w:rPr>
          <w:rFonts w:hint="eastAsia"/>
        </w:rPr>
        <w:t>1,040</w:t>
      </w:r>
      <w:r w:rsidRPr="00C16831">
        <w:rPr>
          <w:rFonts w:hint="eastAsia"/>
        </w:rPr>
        <w:t>萬</w:t>
      </w:r>
      <w:r w:rsidRPr="00C16831">
        <w:rPr>
          <w:rFonts w:hint="eastAsia"/>
        </w:rPr>
        <w:t>4</w:t>
      </w:r>
      <w:r w:rsidRPr="00C16831">
        <w:rPr>
          <w:rFonts w:hint="eastAsia"/>
        </w:rPr>
        <w:t>千元。經查，勞動部勞動基金運用局於</w:t>
      </w:r>
      <w:r w:rsidRPr="00C16831">
        <w:rPr>
          <w:rFonts w:hint="eastAsia"/>
        </w:rPr>
        <w:t>109</w:t>
      </w:r>
      <w:r w:rsidRPr="00C16831">
        <w:rPr>
          <w:rFonts w:hint="eastAsia"/>
        </w:rPr>
        <w:t>年發生內部人勾結財團炒股不法案件，除造成勞動基金損失，更損及政府形象及民眾對基金之信賴，該局雖已提具</w:t>
      </w:r>
      <w:r w:rsidRPr="00C16831">
        <w:rPr>
          <w:rFonts w:hint="eastAsia"/>
        </w:rPr>
        <w:t>12</w:t>
      </w:r>
      <w:r w:rsidRPr="00C16831">
        <w:rPr>
          <w:rFonts w:hint="eastAsia"/>
        </w:rPr>
        <w:t>項措施以強化管控，但審計部</w:t>
      </w:r>
      <w:r w:rsidRPr="00C16831">
        <w:rPr>
          <w:rFonts w:hint="eastAsia"/>
        </w:rPr>
        <w:t>109</w:t>
      </w:r>
      <w:r w:rsidRPr="00C16831">
        <w:rPr>
          <w:rFonts w:hint="eastAsia"/>
        </w:rPr>
        <w:t>年度審核意見仍指出該局強化內部控制項目未辨認及評估機關之「控制環境」及「資訊與溝通」等內部控制要素風險等審查意見。近日又爆發代操基金經理人炒股事件，此雖為舊案，但已顯示相關弊端恐僅冰山一角，除應持續強化內控機制外，對於代操業者之責任亦應有明確標準，以資規範。爰請勞動部勞動基金運用局於</w:t>
      </w:r>
      <w:r w:rsidRPr="00C16831">
        <w:rPr>
          <w:rFonts w:hint="eastAsia"/>
        </w:rPr>
        <w:t>2</w:t>
      </w:r>
      <w:r w:rsidRPr="00C16831">
        <w:rPr>
          <w:rFonts w:hint="eastAsia"/>
        </w:rPr>
        <w:t>個月內向立法院社會福利及衛生環境委員會提出書面報告。【</w:t>
      </w:r>
      <w:r w:rsidRPr="00C16831">
        <w:rPr>
          <w:rFonts w:hint="eastAsia"/>
        </w:rPr>
        <w:t>274</w:t>
      </w:r>
      <w:r w:rsidRPr="00C16831">
        <w:rPr>
          <w:rFonts w:hint="eastAsia"/>
        </w:rPr>
        <w:t>】</w:t>
      </w:r>
    </w:p>
    <w:p w14:paraId="4A92215B"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提案人：莊競程</w:t>
      </w:r>
    </w:p>
    <w:p w14:paraId="631677B9"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連署人：蘇巧慧  吳玉琴</w:t>
      </w:r>
    </w:p>
    <w:p w14:paraId="6FFBE1F9" w14:textId="77777777" w:rsidR="00B50AC6" w:rsidRPr="00C16831" w:rsidRDefault="00B50AC6" w:rsidP="005C6DAB">
      <w:pPr>
        <w:pStyle w:val="aff1"/>
      </w:pPr>
      <w:r w:rsidRPr="00C16831">
        <w:rPr>
          <w:rFonts w:hint="eastAsia"/>
        </w:rPr>
        <w:t>(</w:t>
      </w:r>
      <w:r w:rsidRPr="00C16831">
        <w:rPr>
          <w:rFonts w:hint="eastAsia"/>
        </w:rPr>
        <w:t>七</w:t>
      </w:r>
      <w:r w:rsidRPr="00C16831">
        <w:rPr>
          <w:rFonts w:hint="eastAsia"/>
        </w:rPr>
        <w:t>)111</w:t>
      </w:r>
      <w:r w:rsidRPr="00C16831">
        <w:rPr>
          <w:rFonts w:hint="eastAsia"/>
        </w:rPr>
        <w:t>年度勞動部勞動基金運用局「一般建築及設備」項下「交通及運輸設備」預算編列</w:t>
      </w:r>
      <w:r w:rsidRPr="00C16831">
        <w:t>179</w:t>
      </w:r>
      <w:r w:rsidRPr="00C16831">
        <w:rPr>
          <w:rFonts w:hint="eastAsia"/>
        </w:rPr>
        <w:t>萬元，辦理首長專用車乙輛汰換經費。查勞動部勞動基金運用局公務車輛明細表，目前首長專用車購置年度為民國</w:t>
      </w:r>
      <w:r w:rsidRPr="00C16831">
        <w:rPr>
          <w:rFonts w:hint="eastAsia"/>
        </w:rPr>
        <w:t>96</w:t>
      </w:r>
      <w:r w:rsidRPr="00C16831">
        <w:rPr>
          <w:rFonts w:hint="eastAsia"/>
        </w:rPr>
        <w:t>年，根據中華民國</w:t>
      </w:r>
      <w:r w:rsidRPr="00C16831">
        <w:rPr>
          <w:rFonts w:hint="eastAsia"/>
        </w:rPr>
        <w:t>111</w:t>
      </w:r>
      <w:r w:rsidRPr="00C16831">
        <w:rPr>
          <w:rFonts w:hint="eastAsia"/>
        </w:rPr>
        <w:t>年度「共同性費用編列基準表」，與公務車輛屆滿十五年得辦理汰換之意旨尚無違背。此外，根據上開規範，新購之各式公務車輛，除特種車、大客車、客貨兩用車、大貨車及駐外機構車輛外，應優先購置電動車。然單位購置車輛尚須考量常態性出勤一趟</w:t>
      </w:r>
      <w:r w:rsidRPr="00C16831">
        <w:rPr>
          <w:rFonts w:hint="eastAsia"/>
        </w:rPr>
        <w:t>(</w:t>
      </w:r>
      <w:r w:rsidRPr="00C16831">
        <w:rPr>
          <w:rFonts w:hint="eastAsia"/>
        </w:rPr>
        <w:t>天</w:t>
      </w:r>
      <w:r w:rsidRPr="00C16831">
        <w:rPr>
          <w:rFonts w:hint="eastAsia"/>
        </w:rPr>
        <w:t>)</w:t>
      </w:r>
      <w:r w:rsidRPr="00C16831">
        <w:rPr>
          <w:rFonts w:hint="eastAsia"/>
        </w:rPr>
        <w:t>來回里程數，是否可能超過電池供應最大里程，且報經其主管機關核准，亦得購置油電混合動力車或燃油車。因此購置車輛除應本於節能減碳之意旨之餘，更需考量機關實際使用情形，建請勞動部勞動基金運用局依據購車標準，於</w:t>
      </w:r>
      <w:r w:rsidRPr="00C16831">
        <w:rPr>
          <w:rFonts w:hint="eastAsia"/>
        </w:rPr>
        <w:t>1</w:t>
      </w:r>
      <w:r w:rsidRPr="00C16831">
        <w:rPr>
          <w:rFonts w:hint="eastAsia"/>
        </w:rPr>
        <w:t>個月內向立法院社會福利及衛生環境委員會提出書面報告。【</w:t>
      </w:r>
      <w:r w:rsidRPr="00C16831">
        <w:rPr>
          <w:rFonts w:hint="eastAsia"/>
        </w:rPr>
        <w:t>275</w:t>
      </w:r>
      <w:r w:rsidRPr="00C16831">
        <w:rPr>
          <w:rFonts w:hint="eastAsia"/>
        </w:rPr>
        <w:t>】</w:t>
      </w:r>
    </w:p>
    <w:p w14:paraId="2D1911A2"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rPr>
      </w:pPr>
      <w:r w:rsidRPr="00C16831">
        <w:rPr>
          <w:rFonts w:ascii="標楷體" w:eastAsia="標楷體" w:hAnsi="標楷體" w:cs="Times New Roman" w:hint="eastAsia"/>
          <w:kern w:val="0"/>
          <w:sz w:val="32"/>
          <w:szCs w:val="32"/>
        </w:rPr>
        <w:t>提案人：賴惠員</w:t>
      </w:r>
    </w:p>
    <w:p w14:paraId="35C63737" w14:textId="77777777" w:rsidR="00B50AC6" w:rsidRPr="00C16831" w:rsidRDefault="00B50AC6" w:rsidP="005C6DAB">
      <w:pPr>
        <w:spacing w:line="440" w:lineRule="exact"/>
        <w:ind w:leftChars="1400" w:left="4640" w:hangingChars="400" w:hanging="1280"/>
        <w:rPr>
          <w:rFonts w:ascii="標楷體" w:eastAsia="標楷體" w:hAnsi="標楷體" w:cs="Times New Roman"/>
          <w:kern w:val="0"/>
          <w:sz w:val="32"/>
          <w:szCs w:val="32"/>
        </w:rPr>
      </w:pPr>
      <w:r w:rsidRPr="00C16831">
        <w:rPr>
          <w:rFonts w:ascii="標楷體" w:eastAsia="標楷體" w:hAnsi="標楷體" w:cs="Times New Roman" w:hint="eastAsia"/>
          <w:kern w:val="0"/>
          <w:sz w:val="32"/>
          <w:szCs w:val="32"/>
        </w:rPr>
        <w:t>連署人：邱泰源  吳玉琴</w:t>
      </w:r>
    </w:p>
    <w:p w14:paraId="1040F7C6" w14:textId="77777777" w:rsidR="00B50AC6" w:rsidRPr="00C16831" w:rsidRDefault="00B50AC6" w:rsidP="005C6DAB">
      <w:pPr>
        <w:pStyle w:val="aff1"/>
      </w:pPr>
      <w:r w:rsidRPr="00C16831">
        <w:rPr>
          <w:rFonts w:hint="eastAsia"/>
        </w:rPr>
        <w:t>(</w:t>
      </w:r>
      <w:r w:rsidRPr="00C16831">
        <w:rPr>
          <w:rFonts w:hint="eastAsia"/>
        </w:rPr>
        <w:t>八</w:t>
      </w:r>
      <w:r w:rsidRPr="00C16831">
        <w:rPr>
          <w:rFonts w:hint="eastAsia"/>
        </w:rPr>
        <w:t>)111</w:t>
      </w:r>
      <w:r w:rsidRPr="00C16831">
        <w:rPr>
          <w:rFonts w:hint="eastAsia"/>
        </w:rPr>
        <w:t>年度勞動部勞動基金運用局「一般建築及設備」項下「交通及運輸設備」預算編列</w:t>
      </w:r>
      <w:r w:rsidRPr="00C16831">
        <w:t>179</w:t>
      </w:r>
      <w:r w:rsidRPr="00C16831">
        <w:rPr>
          <w:rFonts w:hint="eastAsia"/>
        </w:rPr>
        <w:t>萬元，辦理汰換首長專用車輛；惟依據</w:t>
      </w:r>
      <w:r w:rsidRPr="00C16831">
        <w:rPr>
          <w:rFonts w:hint="eastAsia"/>
        </w:rPr>
        <w:t>111</w:t>
      </w:r>
      <w:r w:rsidRPr="00C16831">
        <w:rPr>
          <w:rFonts w:hint="eastAsia"/>
        </w:rPr>
        <w:t>年度總預算編製作業手冊之共同性費用編列基準表電動汽車—小客車之編列基準為</w:t>
      </w:r>
      <w:r w:rsidRPr="00C16831">
        <w:rPr>
          <w:rFonts w:hint="eastAsia"/>
        </w:rPr>
        <w:t>170</w:t>
      </w:r>
      <w:r w:rsidRPr="00C16831">
        <w:rPr>
          <w:rFonts w:hint="eastAsia"/>
        </w:rPr>
        <w:t>萬元，請勞動部勞動基金運用局之購車標準，除考量節能減碳目標外，並應提升採購效率及撙節經費原則，辦理採購。【</w:t>
      </w:r>
      <w:r w:rsidRPr="00C16831">
        <w:rPr>
          <w:rFonts w:hint="eastAsia"/>
        </w:rPr>
        <w:t>276</w:t>
      </w:r>
      <w:r w:rsidRPr="00C16831">
        <w:rPr>
          <w:rFonts w:hint="eastAsia"/>
        </w:rPr>
        <w:t>】</w:t>
      </w:r>
    </w:p>
    <w:p w14:paraId="276E22A6"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提案人：徐志榮</w:t>
      </w:r>
    </w:p>
    <w:p w14:paraId="47340B3A"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連署人：蔣萬安  廖國棟</w:t>
      </w:r>
    </w:p>
    <w:p w14:paraId="329F9081" w14:textId="77777777" w:rsidR="00B50AC6" w:rsidRPr="00C16831" w:rsidRDefault="00B50AC6" w:rsidP="005C6DAB">
      <w:pPr>
        <w:pStyle w:val="aff1"/>
      </w:pPr>
      <w:r w:rsidRPr="00C16831">
        <w:rPr>
          <w:rFonts w:hint="eastAsia"/>
        </w:rPr>
        <w:t>(</w:t>
      </w:r>
      <w:r w:rsidRPr="00C16831">
        <w:rPr>
          <w:rFonts w:hint="eastAsia"/>
        </w:rPr>
        <w:t>九</w:t>
      </w:r>
      <w:r w:rsidRPr="00C16831">
        <w:rPr>
          <w:rFonts w:hint="eastAsia"/>
        </w:rPr>
        <w:t>)110</w:t>
      </w:r>
      <w:r w:rsidRPr="00C16831">
        <w:rPr>
          <w:rFonts w:hint="eastAsia"/>
        </w:rPr>
        <w:t>年</w:t>
      </w:r>
      <w:r w:rsidRPr="00C16831">
        <w:rPr>
          <w:rFonts w:hint="eastAsia"/>
        </w:rPr>
        <w:t>COVID-19</w:t>
      </w:r>
      <w:r w:rsidRPr="00C16831">
        <w:rPr>
          <w:rFonts w:hint="eastAsia"/>
        </w:rPr>
        <w:t>疫情影響國際整體經濟環境，為提升投資績效並減少基金績效波動幅度，請勞動部勞動基金運用局針對如何強化對國際金融情勢預測之準確性，並參酌相關避險策略及風險控管，掌握各國財金措施以有效調整資產配置及投資決策後，將書面報告送至立法院社會福利及衛生環境委員會。【</w:t>
      </w:r>
      <w:r w:rsidRPr="00C16831">
        <w:rPr>
          <w:rFonts w:hint="eastAsia"/>
        </w:rPr>
        <w:t>277</w:t>
      </w:r>
      <w:r w:rsidRPr="00C16831">
        <w:rPr>
          <w:rFonts w:hint="eastAsia"/>
        </w:rPr>
        <w:t>】</w:t>
      </w:r>
    </w:p>
    <w:p w14:paraId="2E7775F0"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rPr>
      </w:pPr>
      <w:r w:rsidRPr="00C16831">
        <w:rPr>
          <w:rFonts w:ascii="標楷體" w:eastAsia="標楷體" w:hAnsi="標楷體" w:cs="Times New Roman" w:hint="eastAsia"/>
          <w:sz w:val="32"/>
          <w:szCs w:val="32"/>
        </w:rPr>
        <w:t>提案人：蘇巧慧</w:t>
      </w:r>
    </w:p>
    <w:p w14:paraId="37F44032"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rPr>
      </w:pPr>
      <w:r w:rsidRPr="00C16831">
        <w:rPr>
          <w:rFonts w:ascii="標楷體" w:eastAsia="標楷體" w:hAnsi="標楷體" w:cs="Times New Roman" w:hint="eastAsia"/>
          <w:sz w:val="32"/>
          <w:szCs w:val="32"/>
        </w:rPr>
        <w:t>連署人：賴惠員  吳玉琴</w:t>
      </w:r>
    </w:p>
    <w:p w14:paraId="304F86FF" w14:textId="77777777" w:rsidR="00B50AC6" w:rsidRPr="00C16831" w:rsidRDefault="00B50AC6" w:rsidP="005C6DAB">
      <w:pPr>
        <w:pStyle w:val="aff1"/>
      </w:pPr>
      <w:r w:rsidRPr="00C16831">
        <w:rPr>
          <w:rFonts w:hint="eastAsia"/>
        </w:rPr>
        <w:t>(</w:t>
      </w:r>
      <w:r w:rsidRPr="00C16831">
        <w:rPr>
          <w:rFonts w:hint="eastAsia"/>
        </w:rPr>
        <w:t>十</w:t>
      </w:r>
      <w:r w:rsidRPr="00C16831">
        <w:rPr>
          <w:rFonts w:hint="eastAsia"/>
        </w:rPr>
        <w:t>)</w:t>
      </w:r>
      <w:r w:rsidRPr="00C16831">
        <w:rPr>
          <w:rFonts w:hint="eastAsia"/>
        </w:rPr>
        <w:t>根據聯合國氣候變遷委員會於今年</w:t>
      </w:r>
      <w:r w:rsidRPr="00C16831">
        <w:rPr>
          <w:rFonts w:hint="eastAsia"/>
        </w:rPr>
        <w:t>8</w:t>
      </w:r>
      <w:r w:rsidRPr="00C16831">
        <w:rPr>
          <w:rFonts w:hint="eastAsia"/>
        </w:rPr>
        <w:t>月示警，全球暖化程度正持續惡化中，而全球已有</w:t>
      </w:r>
      <w:r w:rsidRPr="00C16831">
        <w:rPr>
          <w:rFonts w:hint="eastAsia"/>
        </w:rPr>
        <w:t>130</w:t>
      </w:r>
      <w:r w:rsidRPr="00C16831">
        <w:rPr>
          <w:rFonts w:hint="eastAsia"/>
        </w:rPr>
        <w:t>多個國家宣示</w:t>
      </w:r>
      <w:r w:rsidRPr="00C16831">
        <w:rPr>
          <w:rFonts w:hint="eastAsia"/>
        </w:rPr>
        <w:t>2050</w:t>
      </w:r>
      <w:r w:rsidRPr="00C16831">
        <w:rPr>
          <w:rFonts w:hint="eastAsia"/>
        </w:rPr>
        <w:t>年前達到淨零排放。世界各國大型政府退休基金包括美國、加拿大、歐盟及日本等，都把</w:t>
      </w:r>
      <w:r w:rsidRPr="00C16831">
        <w:rPr>
          <w:rFonts w:hint="eastAsia"/>
        </w:rPr>
        <w:t>ESG(</w:t>
      </w:r>
      <w:r w:rsidRPr="00C16831">
        <w:rPr>
          <w:rFonts w:hint="eastAsia"/>
        </w:rPr>
        <w:t>環境、社會責任、公司治理</w:t>
      </w:r>
      <w:r w:rsidRPr="00C16831">
        <w:rPr>
          <w:rFonts w:hint="eastAsia"/>
        </w:rPr>
        <w:t>)</w:t>
      </w:r>
      <w:r w:rsidRPr="00C16831">
        <w:rPr>
          <w:rFonts w:hint="eastAsia"/>
        </w:rPr>
        <w:t>投資納入決策流程。勞動部勞動基金運用局掌管勞動基金，管理規模逾</w:t>
      </w:r>
      <w:r w:rsidRPr="00C16831">
        <w:rPr>
          <w:rFonts w:hint="eastAsia"/>
        </w:rPr>
        <w:t>5</w:t>
      </w:r>
      <w:r w:rsidRPr="00C16831">
        <w:rPr>
          <w:rFonts w:hint="eastAsia"/>
        </w:rPr>
        <w:t>兆元，投資範圍擴及國內、外，應請勞動部勞動基金運用局，在獲取基金長期投資利益同時，發揮投資者之影響力，敦促被投資公司增進</w:t>
      </w:r>
      <w:r w:rsidRPr="00C16831">
        <w:rPr>
          <w:rFonts w:hint="eastAsia"/>
        </w:rPr>
        <w:t>ESG</w:t>
      </w:r>
      <w:r w:rsidRPr="00C16831">
        <w:rPr>
          <w:rFonts w:hint="eastAsia"/>
        </w:rPr>
        <w:t>，並落實永續投資政策。【</w:t>
      </w:r>
      <w:r w:rsidRPr="00C16831">
        <w:rPr>
          <w:rFonts w:hint="eastAsia"/>
        </w:rPr>
        <w:t>278</w:t>
      </w:r>
      <w:r w:rsidRPr="00C16831">
        <w:rPr>
          <w:rFonts w:hint="eastAsia"/>
        </w:rPr>
        <w:t>】</w:t>
      </w:r>
    </w:p>
    <w:p w14:paraId="75FAAD64"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提案人：陳  瑩</w:t>
      </w:r>
    </w:p>
    <w:p w14:paraId="2CDABD7B"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連署人：莊競程  蘇巧慧</w:t>
      </w:r>
    </w:p>
    <w:p w14:paraId="5EA3DDBD" w14:textId="77777777" w:rsidR="00B50AC6" w:rsidRPr="00C16831" w:rsidRDefault="00B50AC6" w:rsidP="005C6DAB">
      <w:pPr>
        <w:pStyle w:val="aff1"/>
      </w:pPr>
      <w:r w:rsidRPr="00C16831">
        <w:rPr>
          <w:rFonts w:hint="eastAsia"/>
        </w:rPr>
        <w:t>(</w:t>
      </w:r>
      <w:r w:rsidRPr="00C16831">
        <w:rPr>
          <w:rFonts w:hint="eastAsia"/>
        </w:rPr>
        <w:t>十一</w:t>
      </w:r>
      <w:r w:rsidRPr="00C16831">
        <w:rPr>
          <w:rFonts w:hint="eastAsia"/>
        </w:rPr>
        <w:t>)</w:t>
      </w:r>
      <w:r w:rsidRPr="00C16831">
        <w:rPr>
          <w:rFonts w:hint="eastAsia"/>
        </w:rPr>
        <w:t>勞動基金運用局於</w:t>
      </w:r>
      <w:r w:rsidRPr="00C16831">
        <w:rPr>
          <w:rFonts w:hint="eastAsia"/>
        </w:rPr>
        <w:t>111</w:t>
      </w:r>
      <w:r w:rsidRPr="00C16831">
        <w:rPr>
          <w:rFonts w:hint="eastAsia"/>
        </w:rPr>
        <w:t>年預算書</w:t>
      </w:r>
      <w:r w:rsidRPr="00C16831">
        <w:rPr>
          <w:rFonts w:hint="eastAsia"/>
        </w:rPr>
        <w:t>69</w:t>
      </w:r>
      <w:r w:rsidRPr="00C16831">
        <w:rPr>
          <w:rFonts w:hint="eastAsia"/>
        </w:rPr>
        <w:t>頁說明因強化內稽內控機制等業務成長，「現有人力顯不足支應」，已規劃請增員額，並已函請勞動部、行政院人事行政總處爭取中，請勞動部勞動基金運用局於</w:t>
      </w:r>
      <w:r w:rsidRPr="00C16831">
        <w:rPr>
          <w:rFonts w:hint="eastAsia"/>
        </w:rPr>
        <w:t>1</w:t>
      </w:r>
      <w:r w:rsidRPr="00C16831">
        <w:rPr>
          <w:rFonts w:hint="eastAsia"/>
        </w:rPr>
        <w:t>個月內將增加員額之規劃與執行情形，向立法院社會福利及衛生環境委員會提出書面報告。【</w:t>
      </w:r>
      <w:r w:rsidRPr="00C16831">
        <w:rPr>
          <w:rFonts w:hint="eastAsia"/>
        </w:rPr>
        <w:t>279</w:t>
      </w:r>
      <w:r w:rsidRPr="00C16831">
        <w:rPr>
          <w:rFonts w:hint="eastAsia"/>
        </w:rPr>
        <w:t>】</w:t>
      </w:r>
    </w:p>
    <w:p w14:paraId="4F7E957E"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提案人：賴香伶</w:t>
      </w:r>
    </w:p>
    <w:p w14:paraId="4639E9F3"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連署人：蔣萬安  賴惠員</w:t>
      </w:r>
    </w:p>
    <w:p w14:paraId="36D0EDB0" w14:textId="77777777" w:rsidR="00B50AC6" w:rsidRPr="00C16831" w:rsidRDefault="00B50AC6" w:rsidP="005C6DAB">
      <w:pPr>
        <w:pStyle w:val="aff1"/>
      </w:pPr>
      <w:r w:rsidRPr="00C16831">
        <w:rPr>
          <w:rFonts w:hint="eastAsia"/>
        </w:rPr>
        <w:t>(</w:t>
      </w:r>
      <w:r w:rsidRPr="00C16831">
        <w:rPr>
          <w:rFonts w:hint="eastAsia"/>
        </w:rPr>
        <w:t>十二</w:t>
      </w:r>
      <w:r w:rsidRPr="00C16831">
        <w:rPr>
          <w:rFonts w:hint="eastAsia"/>
        </w:rPr>
        <w:t>)</w:t>
      </w:r>
      <w:r w:rsidRPr="00C16831">
        <w:rPr>
          <w:rFonts w:hint="eastAsia"/>
        </w:rPr>
        <w:t>勞動部勞動基金運用局</w:t>
      </w:r>
      <w:r w:rsidRPr="00C16831">
        <w:rPr>
          <w:rFonts w:hint="eastAsia"/>
        </w:rPr>
        <w:t>110</w:t>
      </w:r>
      <w:r w:rsidRPr="00C16831">
        <w:rPr>
          <w:rFonts w:hint="eastAsia"/>
        </w:rPr>
        <w:t>年</w:t>
      </w:r>
      <w:r w:rsidRPr="00C16831">
        <w:rPr>
          <w:rFonts w:hint="eastAsia"/>
        </w:rPr>
        <w:t>11</w:t>
      </w:r>
      <w:r w:rsidRPr="00C16831">
        <w:rPr>
          <w:rFonts w:hint="eastAsia"/>
        </w:rPr>
        <w:t>月發布勞動基金最新績效，因</w:t>
      </w:r>
      <w:r w:rsidRPr="00C16831">
        <w:rPr>
          <w:rFonts w:hint="eastAsia"/>
        </w:rPr>
        <w:t>9</w:t>
      </w:r>
      <w:r w:rsidRPr="00C16831">
        <w:rPr>
          <w:rFonts w:hint="eastAsia"/>
        </w:rPr>
        <w:t>月全球通膨升溫，全球股市動盪走跌，衝擊勞動基金收益表現，截至今年</w:t>
      </w:r>
      <w:r w:rsidRPr="00C16831">
        <w:rPr>
          <w:rFonts w:hint="eastAsia"/>
        </w:rPr>
        <w:t>9</w:t>
      </w:r>
      <w:r w:rsidRPr="00C16831">
        <w:rPr>
          <w:rFonts w:hint="eastAsia"/>
        </w:rPr>
        <w:t>月底，勞動基金整體賺</w:t>
      </w:r>
      <w:r w:rsidRPr="00C16831">
        <w:rPr>
          <w:rFonts w:hint="eastAsia"/>
        </w:rPr>
        <w:t>2,639.4</w:t>
      </w:r>
      <w:r w:rsidRPr="00C16831">
        <w:rPr>
          <w:rFonts w:hint="eastAsia"/>
        </w:rPr>
        <w:t>億元，收益率</w:t>
      </w:r>
      <w:r w:rsidRPr="00C16831">
        <w:rPr>
          <w:rFonts w:hint="eastAsia"/>
        </w:rPr>
        <w:t>5.71%</w:t>
      </w:r>
      <w:r w:rsidRPr="00C16831">
        <w:rPr>
          <w:rFonts w:hint="eastAsia"/>
        </w:rPr>
        <w:t>；勞動基金</w:t>
      </w:r>
      <w:r w:rsidRPr="00C16831">
        <w:rPr>
          <w:rFonts w:hint="eastAsia"/>
        </w:rPr>
        <w:t>9</w:t>
      </w:r>
      <w:r w:rsidRPr="00C16831">
        <w:rPr>
          <w:rFonts w:hint="eastAsia"/>
        </w:rPr>
        <w:t>月單月虧損</w:t>
      </w:r>
      <w:r w:rsidRPr="00C16831">
        <w:rPr>
          <w:rFonts w:hint="eastAsia"/>
        </w:rPr>
        <w:t>1,111</w:t>
      </w:r>
      <w:r w:rsidRPr="00C16831">
        <w:rPr>
          <w:rFonts w:hint="eastAsia"/>
        </w:rPr>
        <w:t>億元。雖然勞動部勞動基金運用局表示，全球經濟活動持續往正向復甦，利率依舊偏低，市場資金充裕，為金融市場提供支撐，惟國際間存在疫情管控方式及疫苗覆蓋率差異，使得區域間經濟表現迥異然建請勞動部勞動基金運用局針對勞動基金，應密切掌握全球金融情勢，加強風險管控。爰建請勞動部勞動基金運用局向立法院社會福利及衛生環境委員會，提出書面報告。【</w:t>
      </w:r>
      <w:r w:rsidRPr="00C16831">
        <w:rPr>
          <w:rFonts w:hint="eastAsia"/>
        </w:rPr>
        <w:t>280</w:t>
      </w:r>
      <w:r w:rsidRPr="00C16831">
        <w:rPr>
          <w:rFonts w:hint="eastAsia"/>
        </w:rPr>
        <w:t>】</w:t>
      </w:r>
    </w:p>
    <w:p w14:paraId="083B4DAF" w14:textId="77777777" w:rsidR="00B50AC6" w:rsidRPr="00C16831"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C16831">
        <w:rPr>
          <w:rFonts w:ascii="標楷體" w:eastAsia="標楷體" w:hAnsi="標楷體" w:cs="Times New Roman" w:hint="eastAsia"/>
          <w:sz w:val="32"/>
          <w:szCs w:val="32"/>
          <w:lang w:val="x-none" w:eastAsia="x-none"/>
        </w:rPr>
        <w:t>提案人：賴惠員</w:t>
      </w:r>
    </w:p>
    <w:p w14:paraId="661FF6C2" w14:textId="77777777" w:rsidR="00B50AC6" w:rsidRPr="00B6267C" w:rsidRDefault="00B50AC6" w:rsidP="005C6DAB">
      <w:pPr>
        <w:spacing w:line="440" w:lineRule="exact"/>
        <w:ind w:leftChars="1400" w:left="4640" w:hangingChars="400" w:hanging="1280"/>
        <w:rPr>
          <w:rFonts w:ascii="標楷體" w:eastAsia="標楷體" w:hAnsi="標楷體" w:cs="Times New Roman"/>
          <w:sz w:val="32"/>
          <w:szCs w:val="32"/>
        </w:rPr>
      </w:pPr>
      <w:r w:rsidRPr="00C16831">
        <w:rPr>
          <w:rFonts w:ascii="標楷體" w:eastAsia="標楷體" w:hAnsi="標楷體" w:cs="Times New Roman" w:hint="eastAsia"/>
          <w:sz w:val="32"/>
          <w:szCs w:val="32"/>
          <w:lang w:val="x-none" w:eastAsia="x-none"/>
        </w:rPr>
        <w:t>連署人：邱泰源  吳玉琴</w:t>
      </w:r>
    </w:p>
    <w:p w14:paraId="734A558D" w14:textId="77777777" w:rsidR="00B50AC6" w:rsidRPr="00B6267C" w:rsidRDefault="00B50AC6" w:rsidP="005C6DAB">
      <w:pPr>
        <w:spacing w:beforeLines="100" w:before="360" w:line="440" w:lineRule="exact"/>
        <w:ind w:leftChars="100" w:left="1520" w:hangingChars="400" w:hanging="1280"/>
        <w:jc w:val="both"/>
        <w:outlineLvl w:val="4"/>
        <w:rPr>
          <w:rFonts w:ascii="標楷體" w:eastAsia="標楷體" w:hAnsi="標楷體" w:cs="Times New Roman"/>
          <w:sz w:val="32"/>
          <w:szCs w:val="32"/>
        </w:rPr>
      </w:pPr>
      <w:r w:rsidRPr="00B6267C">
        <w:rPr>
          <w:rFonts w:ascii="標楷體" w:eastAsia="標楷體" w:hAnsi="標楷體" w:cs="Times New Roman" w:hint="eastAsia"/>
          <w:sz w:val="32"/>
          <w:szCs w:val="32"/>
        </w:rPr>
        <w:t>第6項　勞動及職業安全衛生研究所</w:t>
      </w:r>
      <w:r w:rsidRPr="00B6267C">
        <w:rPr>
          <w:rFonts w:ascii="標楷體" w:eastAsia="標楷體" w:hAnsi="標楷體" w:cs="Times New Roman"/>
          <w:sz w:val="32"/>
          <w:szCs w:val="32"/>
        </w:rPr>
        <w:t>2</w:t>
      </w:r>
      <w:r w:rsidRPr="00B6267C">
        <w:rPr>
          <w:rFonts w:ascii="標楷體" w:eastAsia="標楷體" w:hAnsi="標楷體" w:cs="Times New Roman" w:hint="eastAsia"/>
          <w:sz w:val="32"/>
          <w:szCs w:val="32"/>
        </w:rPr>
        <w:t>億8,</w:t>
      </w:r>
      <w:r w:rsidRPr="00B6267C">
        <w:rPr>
          <w:rFonts w:ascii="標楷體" w:eastAsia="標楷體" w:hAnsi="標楷體" w:cs="Times New Roman"/>
          <w:sz w:val="32"/>
          <w:szCs w:val="32"/>
        </w:rPr>
        <w:t>464</w:t>
      </w:r>
      <w:r w:rsidRPr="00B6267C">
        <w:rPr>
          <w:rFonts w:ascii="標楷體" w:eastAsia="標楷體" w:hAnsi="標楷體" w:cs="Times New Roman" w:hint="eastAsia"/>
          <w:sz w:val="32"/>
          <w:szCs w:val="32"/>
        </w:rPr>
        <w:t>萬3千元，照列。</w:t>
      </w:r>
    </w:p>
    <w:p w14:paraId="05C103B4" w14:textId="77777777" w:rsidR="00B50AC6" w:rsidRPr="003E4477" w:rsidRDefault="00B50AC6" w:rsidP="005C6DAB">
      <w:pPr>
        <w:spacing w:line="440" w:lineRule="exact"/>
        <w:ind w:leftChars="100" w:left="880" w:hangingChars="200" w:hanging="640"/>
        <w:jc w:val="both"/>
        <w:outlineLvl w:val="4"/>
        <w:rPr>
          <w:rFonts w:ascii="Times New Roman" w:eastAsia="標楷體" w:hAnsi="Times New Roman" w:cs="Times New Roman"/>
          <w:sz w:val="32"/>
          <w:szCs w:val="32"/>
        </w:rPr>
      </w:pPr>
      <w:r w:rsidRPr="003E4477">
        <w:rPr>
          <w:rFonts w:ascii="Times New Roman" w:eastAsia="標楷體" w:hAnsi="Times New Roman" w:cs="Times New Roman" w:hint="eastAsia"/>
          <w:sz w:val="32"/>
          <w:szCs w:val="32"/>
        </w:rPr>
        <w:t>本項提案</w:t>
      </w:r>
      <w:r w:rsidRPr="003E4477">
        <w:rPr>
          <w:rFonts w:ascii="Times New Roman" w:eastAsia="標楷體" w:hAnsi="Times New Roman" w:cs="Times New Roman" w:hint="eastAsia"/>
          <w:sz w:val="32"/>
          <w:szCs w:val="32"/>
        </w:rPr>
        <w:t>1</w:t>
      </w:r>
      <w:r w:rsidRPr="003E4477">
        <w:rPr>
          <w:rFonts w:ascii="Times New Roman" w:eastAsia="標楷體" w:hAnsi="Times New Roman" w:cs="Times New Roman" w:hint="eastAsia"/>
          <w:sz w:val="32"/>
          <w:szCs w:val="32"/>
        </w:rPr>
        <w:t>案，保留，送院會處理：</w:t>
      </w:r>
    </w:p>
    <w:p w14:paraId="58B7BF12" w14:textId="77777777" w:rsidR="00B50AC6" w:rsidRPr="003E4477" w:rsidRDefault="00B50AC6" w:rsidP="005C6DAB">
      <w:pPr>
        <w:pStyle w:val="aff1"/>
      </w:pPr>
      <w:r w:rsidRPr="003E4477">
        <w:rPr>
          <w:rFonts w:hint="eastAsia"/>
        </w:rPr>
        <w:t>(</w:t>
      </w:r>
      <w:r w:rsidRPr="003E4477">
        <w:rPr>
          <w:rFonts w:hint="eastAsia"/>
        </w:rPr>
        <w:t>一</w:t>
      </w:r>
      <w:r w:rsidRPr="003E4477">
        <w:rPr>
          <w:rFonts w:hint="eastAsia"/>
        </w:rPr>
        <w:t>)111</w:t>
      </w:r>
      <w:r w:rsidRPr="003E4477">
        <w:rPr>
          <w:rFonts w:hint="eastAsia"/>
        </w:rPr>
        <w:t>年度勞動部勞動及職業安全衛生研究所「勞動及職業安全衛生研究」預算編列</w:t>
      </w:r>
      <w:r w:rsidRPr="003E4477">
        <w:rPr>
          <w:rFonts w:hint="eastAsia"/>
        </w:rPr>
        <w:t>1</w:t>
      </w:r>
      <w:r w:rsidRPr="003E4477">
        <w:rPr>
          <w:rFonts w:hint="eastAsia"/>
        </w:rPr>
        <w:t>億</w:t>
      </w:r>
      <w:r w:rsidRPr="003E4477">
        <w:rPr>
          <w:rFonts w:hint="eastAsia"/>
        </w:rPr>
        <w:t>8,438</w:t>
      </w:r>
      <w:r w:rsidRPr="003E4477">
        <w:rPr>
          <w:rFonts w:hint="eastAsia"/>
        </w:rPr>
        <w:t>萬</w:t>
      </w:r>
      <w:r w:rsidRPr="003E4477">
        <w:rPr>
          <w:rFonts w:hint="eastAsia"/>
        </w:rPr>
        <w:t>8</w:t>
      </w:r>
      <w:r w:rsidRPr="003E4477">
        <w:rPr>
          <w:rFonts w:hint="eastAsia"/>
        </w:rPr>
        <w:t>千元，其中研究經費高達</w:t>
      </w:r>
      <w:r w:rsidRPr="003E4477">
        <w:rPr>
          <w:rFonts w:hint="eastAsia"/>
        </w:rPr>
        <w:t>1</w:t>
      </w:r>
      <w:r w:rsidRPr="003E4477">
        <w:rPr>
          <w:rFonts w:hint="eastAsia"/>
        </w:rPr>
        <w:t>億</w:t>
      </w:r>
      <w:r w:rsidRPr="003E4477">
        <w:rPr>
          <w:rFonts w:hint="eastAsia"/>
        </w:rPr>
        <w:t>5,913</w:t>
      </w:r>
      <w:r w:rsidRPr="003E4477">
        <w:rPr>
          <w:rFonts w:hint="eastAsia"/>
        </w:rPr>
        <w:t>萬</w:t>
      </w:r>
      <w:r w:rsidRPr="003E4477">
        <w:rPr>
          <w:rFonts w:hint="eastAsia"/>
        </w:rPr>
        <w:t>2</w:t>
      </w:r>
      <w:r w:rsidRPr="003E4477">
        <w:rPr>
          <w:rFonts w:hint="eastAsia"/>
        </w:rPr>
        <w:t>千元。然從其研究成果統計分析，</w:t>
      </w:r>
      <w:r w:rsidRPr="003E4477">
        <w:rPr>
          <w:rFonts w:hint="eastAsia"/>
        </w:rPr>
        <w:t>108</w:t>
      </w:r>
      <w:r w:rsidRPr="003E4477">
        <w:rPr>
          <w:rFonts w:hint="eastAsia"/>
        </w:rPr>
        <w:t>年共提出</w:t>
      </w:r>
      <w:r w:rsidRPr="003E4477">
        <w:rPr>
          <w:rFonts w:hint="eastAsia"/>
        </w:rPr>
        <w:t>41</w:t>
      </w:r>
      <w:r w:rsidRPr="003E4477">
        <w:rPr>
          <w:rFonts w:hint="eastAsia"/>
        </w:rPr>
        <w:t>項政策建議，採納數為</w:t>
      </w:r>
      <w:r w:rsidRPr="003E4477">
        <w:rPr>
          <w:rFonts w:hint="eastAsia"/>
        </w:rPr>
        <w:t>19</w:t>
      </w:r>
      <w:r w:rsidRPr="003E4477">
        <w:rPr>
          <w:rFonts w:hint="eastAsia"/>
        </w:rPr>
        <w:t>項，</w:t>
      </w:r>
      <w:r w:rsidRPr="003E4477">
        <w:rPr>
          <w:rFonts w:hint="eastAsia"/>
        </w:rPr>
        <w:t>109</w:t>
      </w:r>
      <w:r w:rsidRPr="003E4477">
        <w:rPr>
          <w:rFonts w:hint="eastAsia"/>
        </w:rPr>
        <w:t>年提出</w:t>
      </w:r>
      <w:r w:rsidRPr="003E4477">
        <w:rPr>
          <w:rFonts w:hint="eastAsia"/>
        </w:rPr>
        <w:t>24</w:t>
      </w:r>
      <w:r w:rsidRPr="003E4477">
        <w:rPr>
          <w:rFonts w:hint="eastAsia"/>
        </w:rPr>
        <w:t>項建議，採納數僅</w:t>
      </w:r>
      <w:r w:rsidRPr="003E4477">
        <w:rPr>
          <w:rFonts w:hint="eastAsia"/>
        </w:rPr>
        <w:t>15</w:t>
      </w:r>
      <w:r w:rsidRPr="003E4477">
        <w:rPr>
          <w:rFonts w:hint="eastAsia"/>
        </w:rPr>
        <w:t>項，政策相關研究績效有待提升。爰針對是項預算，凍結</w:t>
      </w:r>
      <w:r w:rsidRPr="003E4477">
        <w:rPr>
          <w:rFonts w:hint="eastAsia"/>
        </w:rPr>
        <w:t>100</w:t>
      </w:r>
      <w:r w:rsidRPr="003E4477">
        <w:rPr>
          <w:rFonts w:hint="eastAsia"/>
        </w:rPr>
        <w:t>萬元，並要求勞動部勞動及職業安全衛生研究所於預算案通過後</w:t>
      </w:r>
      <w:r w:rsidRPr="003E4477">
        <w:rPr>
          <w:rFonts w:hint="eastAsia"/>
        </w:rPr>
        <w:t>2</w:t>
      </w:r>
      <w:r w:rsidRPr="003E4477">
        <w:rPr>
          <w:rFonts w:hint="eastAsia"/>
        </w:rPr>
        <w:t>個月內，向立法院社會福利及衛生環境委員會提出「研究計畫之政策建議採納比例精進策略」書面報告，並經同意後，始得動支。【</w:t>
      </w:r>
      <w:r w:rsidRPr="003E4477">
        <w:rPr>
          <w:rFonts w:hint="eastAsia"/>
        </w:rPr>
        <w:t>282</w:t>
      </w:r>
      <w:r w:rsidRPr="003E4477">
        <w:rPr>
          <w:rFonts w:hint="eastAsia"/>
        </w:rPr>
        <w:t>】</w:t>
      </w:r>
    </w:p>
    <w:p w14:paraId="1C29F59A" w14:textId="77777777" w:rsidR="00B50AC6" w:rsidRPr="003E447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3E4477">
        <w:rPr>
          <w:rFonts w:ascii="標楷體" w:eastAsia="標楷體" w:hAnsi="標楷體" w:cs="Times New Roman" w:hint="eastAsia"/>
          <w:sz w:val="32"/>
          <w:szCs w:val="32"/>
          <w:lang w:val="x-none" w:eastAsia="x-none"/>
        </w:rPr>
        <w:t>提案人：陳玉珍</w:t>
      </w:r>
    </w:p>
    <w:p w14:paraId="10BFC32E" w14:textId="77777777" w:rsidR="00B50AC6" w:rsidRPr="003E447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3E4477">
        <w:rPr>
          <w:rFonts w:ascii="標楷體" w:eastAsia="標楷體" w:hAnsi="標楷體" w:cs="Times New Roman" w:hint="eastAsia"/>
          <w:sz w:val="32"/>
          <w:szCs w:val="32"/>
          <w:lang w:val="x-none" w:eastAsia="x-none"/>
        </w:rPr>
        <w:t>連署人：張育美  蔣萬安</w:t>
      </w:r>
    </w:p>
    <w:p w14:paraId="27AF71F6" w14:textId="77777777" w:rsidR="00B50AC6" w:rsidRPr="003E4477" w:rsidRDefault="00B50AC6" w:rsidP="005C6DAB">
      <w:pPr>
        <w:spacing w:beforeLines="50" w:before="180" w:line="440" w:lineRule="exact"/>
        <w:ind w:leftChars="100" w:left="880" w:hangingChars="200" w:hanging="640"/>
        <w:jc w:val="both"/>
        <w:outlineLvl w:val="4"/>
        <w:rPr>
          <w:rFonts w:ascii="Times New Roman" w:eastAsia="標楷體" w:hAnsi="Times New Roman" w:cs="Times New Roman"/>
          <w:sz w:val="32"/>
          <w:szCs w:val="32"/>
        </w:rPr>
      </w:pPr>
      <w:r w:rsidRPr="003E4477">
        <w:rPr>
          <w:rFonts w:ascii="Times New Roman" w:eastAsia="標楷體" w:hAnsi="Times New Roman" w:cs="Times New Roman" w:hint="eastAsia"/>
          <w:sz w:val="32"/>
          <w:szCs w:val="32"/>
        </w:rPr>
        <w:t>本項通過決議</w:t>
      </w:r>
      <w:r w:rsidRPr="003E4477">
        <w:rPr>
          <w:rFonts w:ascii="Times New Roman" w:eastAsia="標楷體" w:hAnsi="Times New Roman" w:cs="Times New Roman" w:hint="eastAsia"/>
          <w:sz w:val="32"/>
          <w:szCs w:val="32"/>
        </w:rPr>
        <w:t>3</w:t>
      </w:r>
      <w:r w:rsidRPr="003E4477">
        <w:rPr>
          <w:rFonts w:ascii="Times New Roman" w:eastAsia="標楷體" w:hAnsi="Times New Roman" w:cs="Times New Roman" w:hint="eastAsia"/>
          <w:sz w:val="32"/>
          <w:szCs w:val="32"/>
        </w:rPr>
        <w:t>項：</w:t>
      </w:r>
    </w:p>
    <w:p w14:paraId="10B3B154" w14:textId="77777777" w:rsidR="00B50AC6" w:rsidRPr="003E4477" w:rsidRDefault="00B50AC6" w:rsidP="005C6DAB">
      <w:pPr>
        <w:pStyle w:val="aff1"/>
      </w:pPr>
      <w:r w:rsidRPr="003E4477">
        <w:rPr>
          <w:rFonts w:hint="eastAsia"/>
        </w:rPr>
        <w:t>(</w:t>
      </w:r>
      <w:r w:rsidRPr="003E4477">
        <w:rPr>
          <w:rFonts w:hint="eastAsia"/>
        </w:rPr>
        <w:t>一</w:t>
      </w:r>
      <w:r w:rsidRPr="003E4477">
        <w:rPr>
          <w:rFonts w:hint="eastAsia"/>
        </w:rPr>
        <w:t>)</w:t>
      </w:r>
      <w:r w:rsidRPr="003E4477">
        <w:rPr>
          <w:rFonts w:hint="eastAsia"/>
        </w:rPr>
        <w:t>根據立法院預算中心報告指出，按政策面研究成果統計，</w:t>
      </w:r>
      <w:r w:rsidRPr="003E4477">
        <w:rPr>
          <w:rFonts w:hint="eastAsia"/>
        </w:rPr>
        <w:t>109</w:t>
      </w:r>
      <w:r w:rsidRPr="003E4477">
        <w:rPr>
          <w:rFonts w:hint="eastAsia"/>
        </w:rPr>
        <w:t>年度政策面建議項數為</w:t>
      </w:r>
      <w:r w:rsidRPr="003E4477">
        <w:rPr>
          <w:rFonts w:hint="eastAsia"/>
        </w:rPr>
        <w:t>24</w:t>
      </w:r>
      <w:r w:rsidRPr="003E4477">
        <w:rPr>
          <w:rFonts w:hint="eastAsia"/>
        </w:rPr>
        <w:t>項、獲採納項數為</w:t>
      </w:r>
      <w:r w:rsidRPr="003E4477">
        <w:rPr>
          <w:rFonts w:hint="eastAsia"/>
        </w:rPr>
        <w:t>15</w:t>
      </w:r>
      <w:r w:rsidRPr="003E4477">
        <w:rPr>
          <w:rFonts w:hint="eastAsia"/>
        </w:rPr>
        <w:t>項，均較以前年度少，建議項數及採納項數未能與研究成果與品質成呈正相關，惟勞動部政策措施與廣大勞工息息相關，政策相關研究績效有提升空間。勞動部勞動及職業安全研究所之研究計畫，因業務涉及廣大勞工權益與福祉，應酌予提高勞動政策方面之實質應用，並提高勞動政策方面之研究量能，俾供未來施政之參考。請勞動部勞動及職業安全衛生研究所於預算案通過後</w:t>
      </w:r>
      <w:r w:rsidRPr="003E4477">
        <w:rPr>
          <w:rFonts w:hint="eastAsia"/>
        </w:rPr>
        <w:t>2</w:t>
      </w:r>
      <w:r w:rsidRPr="003E4477">
        <w:rPr>
          <w:rFonts w:hint="eastAsia"/>
        </w:rPr>
        <w:t>個月內向立法院社會福利及衛生環境委員會提出書面報告。【</w:t>
      </w:r>
      <w:r w:rsidRPr="003E4477">
        <w:rPr>
          <w:rFonts w:hint="eastAsia"/>
        </w:rPr>
        <w:t>281</w:t>
      </w:r>
      <w:r w:rsidRPr="003E4477">
        <w:rPr>
          <w:rFonts w:hint="eastAsia"/>
        </w:rPr>
        <w:t>】</w:t>
      </w:r>
    </w:p>
    <w:p w14:paraId="58A69784" w14:textId="77777777" w:rsidR="00B50AC6" w:rsidRPr="003E447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3E4477">
        <w:rPr>
          <w:rFonts w:ascii="標楷體" w:eastAsia="標楷體" w:hAnsi="標楷體" w:cs="Times New Roman" w:hint="eastAsia"/>
          <w:sz w:val="32"/>
          <w:szCs w:val="32"/>
          <w:lang w:val="x-none" w:eastAsia="x-none"/>
        </w:rPr>
        <w:t>提案人：賴惠員</w:t>
      </w:r>
    </w:p>
    <w:p w14:paraId="0A0F7F0B" w14:textId="77777777" w:rsidR="00B50AC6" w:rsidRPr="003E447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3E4477">
        <w:rPr>
          <w:rFonts w:ascii="標楷體" w:eastAsia="標楷體" w:hAnsi="標楷體" w:cs="Times New Roman" w:hint="eastAsia"/>
          <w:sz w:val="32"/>
          <w:szCs w:val="32"/>
          <w:lang w:val="x-none" w:eastAsia="x-none"/>
        </w:rPr>
        <w:t>連署人：邱泰源  吳玉琴</w:t>
      </w:r>
    </w:p>
    <w:p w14:paraId="0F89858B" w14:textId="77777777" w:rsidR="00B50AC6" w:rsidRPr="003E4477" w:rsidRDefault="00B50AC6" w:rsidP="005C6DAB">
      <w:pPr>
        <w:pStyle w:val="aff1"/>
      </w:pPr>
      <w:r w:rsidRPr="003E4477">
        <w:rPr>
          <w:rFonts w:hint="eastAsia"/>
        </w:rPr>
        <w:t>(</w:t>
      </w:r>
      <w:r w:rsidRPr="003E4477">
        <w:rPr>
          <w:rFonts w:hint="eastAsia"/>
        </w:rPr>
        <w:t>二</w:t>
      </w:r>
      <w:r w:rsidRPr="003E4477">
        <w:rPr>
          <w:rFonts w:hint="eastAsia"/>
        </w:rPr>
        <w:t>)110</w:t>
      </w:r>
      <w:r w:rsidRPr="003E4477">
        <w:rPr>
          <w:rFonts w:hint="eastAsia"/>
        </w:rPr>
        <w:t>年有多家超商店員因勸導消費者配戴口罩，引起多起暴力事件，更有超商店員因此不幸喪生，為維護一般零售業勞工於深夜或離峰時段之工作安全，現行「職業安全衛生法」第</w:t>
      </w:r>
      <w:r w:rsidRPr="003E4477">
        <w:rPr>
          <w:rFonts w:hint="eastAsia"/>
        </w:rPr>
        <w:t>6</w:t>
      </w:r>
      <w:r w:rsidRPr="003E4477">
        <w:rPr>
          <w:rFonts w:hint="eastAsia"/>
        </w:rPr>
        <w:t>條第</w:t>
      </w:r>
      <w:r w:rsidRPr="003E4477">
        <w:rPr>
          <w:rFonts w:hint="eastAsia"/>
        </w:rPr>
        <w:t>2</w:t>
      </w:r>
      <w:r w:rsidRPr="003E4477">
        <w:rPr>
          <w:rFonts w:hint="eastAsia"/>
        </w:rPr>
        <w:t>項之規定，僅能規範雇主訂定預防機制，卻難以達到預防不法侵害之效果，請勞動部勞動及職業安全衛生研究所研議辦理如何防範綜合商品零售業勞工免於職場暴力等不法侵害之研究，並於</w:t>
      </w:r>
      <w:r w:rsidRPr="003E4477">
        <w:rPr>
          <w:rFonts w:hint="eastAsia"/>
        </w:rPr>
        <w:t>4</w:t>
      </w:r>
      <w:r w:rsidRPr="003E4477">
        <w:rPr>
          <w:rFonts w:hint="eastAsia"/>
        </w:rPr>
        <w:t>個月內向立法院社會福利及衛生環境委員會提出書面報告。【</w:t>
      </w:r>
      <w:r w:rsidRPr="003E4477">
        <w:rPr>
          <w:rFonts w:hint="eastAsia"/>
        </w:rPr>
        <w:t>283</w:t>
      </w:r>
      <w:r w:rsidRPr="003E4477">
        <w:rPr>
          <w:rFonts w:hint="eastAsia"/>
        </w:rPr>
        <w:t>】</w:t>
      </w:r>
    </w:p>
    <w:p w14:paraId="29D4CFFB" w14:textId="77777777" w:rsidR="00B50AC6" w:rsidRPr="003E447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3E4477">
        <w:rPr>
          <w:rFonts w:ascii="標楷體" w:eastAsia="標楷體" w:hAnsi="標楷體" w:cs="Times New Roman" w:hint="eastAsia"/>
          <w:sz w:val="32"/>
          <w:szCs w:val="32"/>
          <w:lang w:val="x-none" w:eastAsia="x-none"/>
        </w:rPr>
        <w:t>提案人：賴香伶</w:t>
      </w:r>
    </w:p>
    <w:p w14:paraId="643BA9A5" w14:textId="77777777" w:rsidR="00B50AC6" w:rsidRPr="003E447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3E4477">
        <w:rPr>
          <w:rFonts w:ascii="標楷體" w:eastAsia="標楷體" w:hAnsi="標楷體" w:cs="Times New Roman" w:hint="eastAsia"/>
          <w:sz w:val="32"/>
          <w:szCs w:val="32"/>
          <w:lang w:val="x-none" w:eastAsia="x-none"/>
        </w:rPr>
        <w:t>連署人：蔣萬安  賴惠員</w:t>
      </w:r>
    </w:p>
    <w:p w14:paraId="5FE81A7F" w14:textId="77777777" w:rsidR="00B50AC6" w:rsidRPr="003E4477" w:rsidRDefault="00B50AC6" w:rsidP="005C6DAB">
      <w:pPr>
        <w:pStyle w:val="aff1"/>
      </w:pPr>
      <w:r w:rsidRPr="003E4477">
        <w:rPr>
          <w:rFonts w:hint="eastAsia"/>
        </w:rPr>
        <w:t>(</w:t>
      </w:r>
      <w:r w:rsidRPr="003E4477">
        <w:rPr>
          <w:rFonts w:hint="eastAsia"/>
        </w:rPr>
        <w:t>三</w:t>
      </w:r>
      <w:r w:rsidRPr="003E4477">
        <w:rPr>
          <w:rFonts w:hint="eastAsia"/>
        </w:rPr>
        <w:t>)</w:t>
      </w:r>
      <w:r w:rsidRPr="003E4477">
        <w:rPr>
          <w:rFonts w:hint="eastAsia"/>
        </w:rPr>
        <w:t>近年工安意外事故頻傳，例如：太魯閣號事件、花蓮漫波飯店拆除倒塌事件、中橫邊坡災修吊車翻覆事件等等，以及近期捷運三鶯線工安意外釀</w:t>
      </w:r>
      <w:r w:rsidRPr="003E4477">
        <w:rPr>
          <w:rFonts w:hint="eastAsia"/>
        </w:rPr>
        <w:t>3</w:t>
      </w:r>
      <w:r w:rsidRPr="003E4477">
        <w:rPr>
          <w:rFonts w:hint="eastAsia"/>
        </w:rPr>
        <w:t>死</w:t>
      </w:r>
      <w:r w:rsidRPr="003E4477">
        <w:rPr>
          <w:rFonts w:hint="eastAsia"/>
        </w:rPr>
        <w:t>2</w:t>
      </w:r>
      <w:r w:rsidRPr="003E4477">
        <w:rPr>
          <w:rFonts w:hint="eastAsia"/>
        </w:rPr>
        <w:t>傷等事故，上開事故除應立即勒令停工之外，更應積極追究後續責任，然而在職業安全部分，也應由勞動部勞動及職業安全衛生研究所，就事故發生原因，積極檢視重大工安事件之衝擊及影響層面等。爰建請勞動部勞動及職業安全衛生研究所偕同勞動部職業安全衛生署分析</w:t>
      </w:r>
      <w:r w:rsidRPr="003E4477">
        <w:rPr>
          <w:rFonts w:hint="eastAsia"/>
        </w:rPr>
        <w:t>110</w:t>
      </w:r>
      <w:r w:rsidRPr="003E4477">
        <w:rPr>
          <w:rFonts w:hint="eastAsia"/>
        </w:rPr>
        <w:t>年度發生之重大工安事件，並提出相關因應對策，以作為往後政策研議之參考。並於</w:t>
      </w:r>
      <w:r w:rsidRPr="003E4477">
        <w:rPr>
          <w:rFonts w:hint="eastAsia"/>
        </w:rPr>
        <w:t>3</w:t>
      </w:r>
      <w:r w:rsidRPr="003E4477">
        <w:rPr>
          <w:rFonts w:hint="eastAsia"/>
        </w:rPr>
        <w:t>個月內向立法院社會福利及衛生環境委員會，提出書面報告。【</w:t>
      </w:r>
      <w:r w:rsidRPr="003E4477">
        <w:rPr>
          <w:rFonts w:hint="eastAsia"/>
        </w:rPr>
        <w:t>284</w:t>
      </w:r>
      <w:r w:rsidRPr="003E4477">
        <w:rPr>
          <w:rFonts w:hint="eastAsia"/>
        </w:rPr>
        <w:t>】</w:t>
      </w:r>
    </w:p>
    <w:p w14:paraId="664D6821" w14:textId="77777777" w:rsidR="00B50AC6" w:rsidRPr="003E4477" w:rsidRDefault="00B50AC6" w:rsidP="005C6DAB">
      <w:pPr>
        <w:spacing w:line="440" w:lineRule="exact"/>
        <w:ind w:leftChars="1400" w:left="4640" w:hangingChars="400" w:hanging="1280"/>
        <w:rPr>
          <w:rFonts w:ascii="標楷體" w:eastAsia="標楷體" w:hAnsi="標楷體" w:cs="Times New Roman"/>
          <w:sz w:val="32"/>
          <w:szCs w:val="32"/>
          <w:lang w:val="x-none" w:eastAsia="x-none"/>
        </w:rPr>
      </w:pPr>
      <w:r w:rsidRPr="003E4477">
        <w:rPr>
          <w:rFonts w:ascii="標楷體" w:eastAsia="標楷體" w:hAnsi="標楷體" w:cs="Times New Roman" w:hint="eastAsia"/>
          <w:sz w:val="32"/>
          <w:szCs w:val="32"/>
          <w:lang w:val="x-none" w:eastAsia="x-none"/>
        </w:rPr>
        <w:t>提案人：賴惠員</w:t>
      </w:r>
    </w:p>
    <w:p w14:paraId="252E55AF" w14:textId="7037331B" w:rsidR="00B022B0" w:rsidRPr="00B022B0" w:rsidRDefault="00B50AC6" w:rsidP="00B50AC6">
      <w:pPr>
        <w:spacing w:line="440" w:lineRule="exact"/>
        <w:ind w:leftChars="1400" w:left="4640" w:hangingChars="400" w:hanging="1280"/>
      </w:pPr>
      <w:r w:rsidRPr="003E4477">
        <w:rPr>
          <w:rFonts w:ascii="標楷體" w:eastAsia="標楷體" w:hAnsi="標楷體" w:cs="Times New Roman" w:hint="eastAsia"/>
          <w:sz w:val="32"/>
          <w:szCs w:val="32"/>
          <w:lang w:val="x-none" w:eastAsia="x-none"/>
        </w:rPr>
        <w:t>連署人：邱泰源  吳玉琴</w:t>
      </w:r>
    </w:p>
    <w:p w14:paraId="03127135" w14:textId="510A2271" w:rsidR="006B56EF" w:rsidRDefault="00D022EF" w:rsidP="00B022B0">
      <w:pPr>
        <w:spacing w:beforeLines="50" w:before="180" w:line="440" w:lineRule="exact"/>
        <w:jc w:val="both"/>
        <w:outlineLvl w:val="3"/>
        <w:rPr>
          <w:rFonts w:ascii="標楷體" w:eastAsia="標楷體" w:hAnsi="標楷體"/>
          <w:b/>
          <w:sz w:val="32"/>
          <w:szCs w:val="32"/>
        </w:rPr>
      </w:pPr>
      <w:r>
        <w:rPr>
          <w:rFonts w:ascii="標楷體" w:eastAsia="標楷體" w:hAnsi="標楷體" w:hint="eastAsia"/>
          <w:b/>
          <w:sz w:val="32"/>
          <w:szCs w:val="32"/>
        </w:rPr>
        <w:t>肆</w:t>
      </w:r>
      <w:r w:rsidRPr="00E227E8">
        <w:rPr>
          <w:rFonts w:ascii="標楷體" w:eastAsia="標楷體" w:hAnsi="標楷體" w:hint="eastAsia"/>
          <w:b/>
          <w:sz w:val="32"/>
          <w:szCs w:val="32"/>
        </w:rPr>
        <w:t>、</w:t>
      </w:r>
      <w:r w:rsidRPr="00D022EF">
        <w:rPr>
          <w:rFonts w:ascii="標楷體" w:eastAsia="標楷體" w:hAnsi="標楷體" w:hint="eastAsia"/>
          <w:b/>
          <w:sz w:val="32"/>
          <w:szCs w:val="32"/>
        </w:rPr>
        <w:t>勞動部主管</w:t>
      </w:r>
      <w:r w:rsidRPr="00E227E8">
        <w:rPr>
          <w:rFonts w:ascii="標楷體" w:eastAsia="標楷體" w:hAnsi="標楷體" w:hint="eastAsia"/>
          <w:b/>
          <w:sz w:val="32"/>
          <w:szCs w:val="32"/>
        </w:rPr>
        <w:t>基金預算部分：</w:t>
      </w:r>
    </w:p>
    <w:p w14:paraId="16217D86" w14:textId="50DE8972" w:rsidR="005C6DAB" w:rsidRDefault="005C6DAB" w:rsidP="005C6DAB">
      <w:pPr>
        <w:adjustRightInd w:val="0"/>
        <w:snapToGrid w:val="0"/>
        <w:spacing w:line="440" w:lineRule="exact"/>
        <w:jc w:val="both"/>
        <w:rPr>
          <w:rFonts w:ascii="標楷體" w:eastAsia="標楷體" w:hAnsi="標楷體"/>
          <w:b/>
          <w:bCs/>
          <w:sz w:val="32"/>
          <w:szCs w:val="32"/>
        </w:rPr>
      </w:pPr>
      <w:r w:rsidRPr="00807436">
        <w:rPr>
          <w:rFonts w:ascii="標楷體" w:eastAsia="標楷體" w:hAnsi="標楷體" w:hint="eastAsia"/>
          <w:b/>
          <w:bCs/>
          <w:sz w:val="32"/>
          <w:szCs w:val="32"/>
        </w:rPr>
        <w:t>甲、非營業部分</w:t>
      </w:r>
    </w:p>
    <w:p w14:paraId="1DD92937" w14:textId="77777777" w:rsidR="005C6DAB" w:rsidRPr="0003735F" w:rsidRDefault="005C6DAB" w:rsidP="00C54CC8">
      <w:pPr>
        <w:adjustRightInd w:val="0"/>
        <w:snapToGrid w:val="0"/>
        <w:spacing w:line="440" w:lineRule="exact"/>
        <w:ind w:leftChars="100" w:left="881" w:hangingChars="200" w:hanging="641"/>
        <w:jc w:val="both"/>
        <w:outlineLvl w:val="4"/>
        <w:rPr>
          <w:rFonts w:ascii="標楷體" w:eastAsia="標楷體" w:hAnsi="標楷體"/>
          <w:b/>
          <w:bCs/>
          <w:snapToGrid w:val="0"/>
          <w:sz w:val="32"/>
          <w:szCs w:val="32"/>
        </w:rPr>
      </w:pPr>
      <w:r w:rsidRPr="0003735F">
        <w:rPr>
          <w:rFonts w:ascii="標楷體" w:eastAsia="標楷體" w:hAnsi="標楷體" w:hint="eastAsia"/>
          <w:b/>
          <w:bCs/>
          <w:snapToGrid w:val="0"/>
          <w:sz w:val="32"/>
          <w:szCs w:val="32"/>
        </w:rPr>
        <w:t>一、作業基金－勞工保險局作業基金</w:t>
      </w:r>
    </w:p>
    <w:p w14:paraId="2F0EEAEA"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(一)業務計畫：應依據業務收支、轉投資、固定資產建設改良擴充及資金運用等項之審查結果，隨同調整。</w:t>
      </w:r>
    </w:p>
    <w:p w14:paraId="6A56D4DE"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(二)業務收支：</w:t>
      </w:r>
    </w:p>
    <w:p w14:paraId="20313BE4" w14:textId="77777777" w:rsidR="005C6DAB" w:rsidRPr="0003735F" w:rsidRDefault="005C6DAB" w:rsidP="005C6DAB">
      <w:pPr>
        <w:kinsoku w:val="0"/>
        <w:overflowPunct w:val="0"/>
        <w:spacing w:line="440" w:lineRule="exact"/>
        <w:ind w:leftChars="500" w:left="1520" w:hangingChars="100" w:hanging="32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1.業務總收入：原列5,</w:t>
      </w:r>
      <w:r w:rsidRPr="0003735F">
        <w:rPr>
          <w:rFonts w:ascii="標楷體" w:eastAsia="標楷體" w:hAnsi="標楷體"/>
          <w:snapToGrid w:val="0"/>
          <w:sz w:val="32"/>
          <w:szCs w:val="32"/>
        </w:rPr>
        <w:t>702</w:t>
      </w:r>
      <w:r w:rsidRPr="0003735F">
        <w:rPr>
          <w:rFonts w:ascii="標楷體" w:eastAsia="標楷體" w:hAnsi="標楷體" w:hint="eastAsia"/>
          <w:snapToGrid w:val="0"/>
          <w:sz w:val="32"/>
          <w:szCs w:val="32"/>
        </w:rPr>
        <w:t>億4,</w:t>
      </w:r>
      <w:r w:rsidRPr="0003735F">
        <w:rPr>
          <w:rFonts w:ascii="標楷體" w:eastAsia="標楷體" w:hAnsi="標楷體"/>
          <w:snapToGrid w:val="0"/>
          <w:sz w:val="32"/>
          <w:szCs w:val="32"/>
        </w:rPr>
        <w:t>946</w:t>
      </w:r>
      <w:r w:rsidRPr="0003735F">
        <w:rPr>
          <w:rFonts w:ascii="標楷體" w:eastAsia="標楷體" w:hAnsi="標楷體" w:hint="eastAsia"/>
          <w:snapToGrid w:val="0"/>
          <w:sz w:val="32"/>
          <w:szCs w:val="32"/>
        </w:rPr>
        <w:t>萬4千元，配合業務總支出減列「保險成本」項下「勞職保及保護」之「保險給付」100萬元，本項隨同修正減列100萬元，其餘均照列，改列為5,702億4,846萬4千元。</w:t>
      </w:r>
    </w:p>
    <w:p w14:paraId="1BD35B3E" w14:textId="77777777" w:rsidR="005C6DAB" w:rsidRPr="0003735F" w:rsidRDefault="005C6DAB" w:rsidP="005C6DAB">
      <w:pPr>
        <w:kinsoku w:val="0"/>
        <w:overflowPunct w:val="0"/>
        <w:spacing w:line="440" w:lineRule="exact"/>
        <w:ind w:leftChars="500" w:left="1520" w:hangingChars="100" w:hanging="32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2.業務總支出：原列5,</w:t>
      </w:r>
      <w:r w:rsidRPr="0003735F">
        <w:rPr>
          <w:rFonts w:ascii="標楷體" w:eastAsia="標楷體" w:hAnsi="標楷體"/>
          <w:snapToGrid w:val="0"/>
          <w:sz w:val="32"/>
          <w:szCs w:val="32"/>
        </w:rPr>
        <w:t>702</w:t>
      </w:r>
      <w:r w:rsidRPr="0003735F">
        <w:rPr>
          <w:rFonts w:ascii="標楷體" w:eastAsia="標楷體" w:hAnsi="標楷體" w:hint="eastAsia"/>
          <w:snapToGrid w:val="0"/>
          <w:sz w:val="32"/>
          <w:szCs w:val="32"/>
        </w:rPr>
        <w:t>億4,</w:t>
      </w:r>
      <w:r w:rsidRPr="0003735F">
        <w:rPr>
          <w:rFonts w:ascii="標楷體" w:eastAsia="標楷體" w:hAnsi="標楷體"/>
          <w:snapToGrid w:val="0"/>
          <w:sz w:val="32"/>
          <w:szCs w:val="32"/>
        </w:rPr>
        <w:t>946</w:t>
      </w:r>
      <w:r w:rsidRPr="0003735F">
        <w:rPr>
          <w:rFonts w:ascii="標楷體" w:eastAsia="標楷體" w:hAnsi="標楷體" w:hint="eastAsia"/>
          <w:snapToGrid w:val="0"/>
          <w:sz w:val="32"/>
          <w:szCs w:val="32"/>
        </w:rPr>
        <w:t>萬4千元，減列「保險成本」項下「勞職保及保護」之「保險給付」100萬元，其餘均照列，改列為5,702億4,846萬4千元。【7】</w:t>
      </w:r>
    </w:p>
    <w:p w14:paraId="166022F5" w14:textId="77777777" w:rsidR="005C6DAB" w:rsidRPr="0003735F" w:rsidRDefault="005C6DAB" w:rsidP="005C6DAB">
      <w:pPr>
        <w:kinsoku w:val="0"/>
        <w:overflowPunct w:val="0"/>
        <w:spacing w:line="440" w:lineRule="exact"/>
        <w:ind w:leftChars="500" w:left="1520" w:hangingChars="100" w:hanging="32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3.本期賸餘：0元，照列。</w:t>
      </w:r>
    </w:p>
    <w:p w14:paraId="0129C4C9"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(三)解繳公庫淨額：無列數。</w:t>
      </w:r>
    </w:p>
    <w:p w14:paraId="3A6EF3D7"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(四)轉投資計畫：無列數。</w:t>
      </w:r>
    </w:p>
    <w:p w14:paraId="4D8D4803"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(五)固定資產建設改良擴充：無列數。</w:t>
      </w:r>
    </w:p>
    <w:p w14:paraId="40107647" w14:textId="77777777" w:rsidR="005C6DAB"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(六)國庫增撥基金額：無列數。</w:t>
      </w:r>
    </w:p>
    <w:p w14:paraId="52965DCE" w14:textId="77777777" w:rsidR="005C6DAB"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807436">
        <w:rPr>
          <w:rFonts w:ascii="標楷體" w:eastAsia="標楷體" w:hAnsi="標楷體" w:hint="eastAsia"/>
          <w:bCs/>
          <w:sz w:val="32"/>
          <w:szCs w:val="32"/>
        </w:rPr>
        <w:t>(七)通過決議</w:t>
      </w:r>
      <w:r>
        <w:rPr>
          <w:rFonts w:ascii="標楷體" w:eastAsia="標楷體" w:hAnsi="標楷體"/>
          <w:bCs/>
          <w:sz w:val="32"/>
          <w:szCs w:val="32"/>
        </w:rPr>
        <w:t>6</w:t>
      </w:r>
      <w:r w:rsidRPr="00807436">
        <w:rPr>
          <w:rFonts w:ascii="標楷體" w:eastAsia="標楷體" w:hAnsi="標楷體" w:hint="eastAsia"/>
          <w:bCs/>
          <w:sz w:val="32"/>
          <w:szCs w:val="32"/>
        </w:rPr>
        <w:t>項：</w:t>
      </w:r>
    </w:p>
    <w:p w14:paraId="6D9983C5" w14:textId="77777777" w:rsidR="005C6DAB" w:rsidRDefault="005C6DAB" w:rsidP="005C6DAB">
      <w:pPr>
        <w:pStyle w:val="17"/>
      </w:pPr>
      <w:r>
        <w:t>1</w:t>
      </w:r>
      <w:r w:rsidRPr="00A308D4">
        <w:rPr>
          <w:rFonts w:hint="eastAsia"/>
        </w:rPr>
        <w:t>. 111年度勞工保險局作業基金「投融資業務成本」項下「勞工保險」中「投資業務成本」之「服務費用」預算編列9億3,545萬9千元</w:t>
      </w:r>
      <w:r>
        <w:rPr>
          <w:rFonts w:hint="eastAsia"/>
        </w:rPr>
        <w:t>，合併凍結50萬元，</w:t>
      </w:r>
      <w:r w:rsidRPr="009E2D44">
        <w:rPr>
          <w:rFonts w:hint="eastAsia"/>
        </w:rPr>
        <w:t>俟勞動部就下列各案向立法院社會福利及衛生環境委員會提出書面報告並經同意後，始得動支。</w:t>
      </w:r>
    </w:p>
    <w:p w14:paraId="356117E6" w14:textId="77777777" w:rsidR="005C6DAB" w:rsidRPr="00A308D4" w:rsidRDefault="005C6DAB" w:rsidP="005C6DAB">
      <w:pPr>
        <w:pStyle w:val="110"/>
      </w:pPr>
      <w:r>
        <w:t>(1)</w:t>
      </w:r>
      <w:r w:rsidRPr="00A308D4">
        <w:rPr>
          <w:rFonts w:hint="eastAsia"/>
        </w:rPr>
        <w:t>111年度勞工保險局作業基金「投融資業務成本」項下「勞工保險」中「投資業務成本」之「服務費用」預算編列9億3,545萬9千元，在其「服務費用」項下之「專業服務費」編列3,558萬2千元，其中包括委任律師處理國外投資馬多夫事件訴訟事務費3,303萬8千元。根據立法院預算中心報告指出，馬多夫事件訴訟案件歷經多年，截至110年9月底止，尚處於法律程序中，馬多夫事件衍生訴訟案件之「專業服務費」從106到110年度，每年均編列</w:t>
      </w:r>
      <w:r>
        <w:rPr>
          <w:rFonts w:hint="eastAsia"/>
        </w:rPr>
        <w:t>3</w:t>
      </w:r>
      <w:r>
        <w:t>,000</w:t>
      </w:r>
      <w:r w:rsidRPr="00A308D4">
        <w:rPr>
          <w:rFonts w:hint="eastAsia"/>
        </w:rPr>
        <w:t>多萬之預算，但執行率平均下來不到一成，由於該訴訟進度緩慢，歷年「專業服務費」之預算執行情形均未如預期。建請勞動部勞工保險局針對審酌訴訟進度及以前年度經費執行情形，覈實編列預算，爰</w:t>
      </w:r>
      <w:r>
        <w:rPr>
          <w:rFonts w:hint="eastAsia"/>
        </w:rPr>
        <w:t>凍結是項預算50萬元，俟勞動部向立法院社會福利及衛生環境委員會提出書面報告並經同意後，始得動支</w:t>
      </w:r>
      <w:r w:rsidRPr="00A308D4">
        <w:rPr>
          <w:rFonts w:hint="eastAsia"/>
        </w:rPr>
        <w:t>。【2】</w:t>
      </w:r>
    </w:p>
    <w:p w14:paraId="68DEABCB" w14:textId="77777777" w:rsidR="005C6DAB" w:rsidRPr="00A308D4" w:rsidRDefault="005C6DAB" w:rsidP="005C6DAB">
      <w:pPr>
        <w:pStyle w:val="02"/>
      </w:pPr>
      <w:r w:rsidRPr="00A308D4">
        <w:rPr>
          <w:rFonts w:hint="eastAsia"/>
        </w:rPr>
        <w:t>提案人：賴惠員</w:t>
      </w:r>
    </w:p>
    <w:p w14:paraId="41717166" w14:textId="77777777" w:rsidR="005C6DAB" w:rsidRPr="00A308D4" w:rsidRDefault="005C6DAB" w:rsidP="005C6DAB">
      <w:pPr>
        <w:pStyle w:val="02"/>
      </w:pPr>
      <w:r w:rsidRPr="00A308D4">
        <w:rPr>
          <w:rFonts w:hint="eastAsia"/>
        </w:rPr>
        <w:t>連署人：邱泰源  吳玉琴</w:t>
      </w:r>
    </w:p>
    <w:p w14:paraId="38182A0D" w14:textId="77777777" w:rsidR="005C6DAB" w:rsidRPr="00A308D4" w:rsidRDefault="005C6DAB" w:rsidP="005C6DAB">
      <w:pPr>
        <w:pStyle w:val="110"/>
      </w:pPr>
      <w:r>
        <w:t>(2)</w:t>
      </w:r>
      <w:r w:rsidRPr="00A308D4">
        <w:rPr>
          <w:rFonts w:hint="eastAsia"/>
        </w:rPr>
        <w:t>有鑑於勞工保險局作業基金因96年度國外投資案所衍生之馬多夫事件，須委任律師處理訴訟相關事宜，111年度勞工保險局作業基金「投融資業務成本」項下「勞工保險」中「投資業務成本」之「服務費用」之「專業服務費」預算編列3,558萬2千元，其中包括委任律師處理國外投資馬多夫事件訴訟事務費3</w:t>
      </w:r>
      <w:r w:rsidRPr="00A308D4">
        <w:t>,</w:t>
      </w:r>
      <w:r w:rsidRPr="00A308D4">
        <w:rPr>
          <w:rFonts w:hint="eastAsia"/>
        </w:rPr>
        <w:t>303萬8千元，由於訴訟進度緩慢，歷年「專業服務費」之預算執行情形均未如預期，近5年執行率多不到5%，顯然未審酌訴訟進度及年度經費執行情形逕行調整預算編列。爰</w:t>
      </w:r>
      <w:r>
        <w:rPr>
          <w:rFonts w:hint="eastAsia"/>
        </w:rPr>
        <w:t>針對</w:t>
      </w:r>
      <w:r w:rsidRPr="0078417A">
        <w:rPr>
          <w:rFonts w:hint="eastAsia"/>
        </w:rPr>
        <w:t>111年度勞工保險局作業基金「投融資業務成本」項下「勞工保險」中「投資業務成本」之「服務費用」預算編列9億3,545萬9千元，凍結50萬元</w:t>
      </w:r>
      <w:r w:rsidRPr="00A308D4">
        <w:rPr>
          <w:rFonts w:hint="eastAsia"/>
        </w:rPr>
        <w:t>，</w:t>
      </w:r>
      <w:r>
        <w:rPr>
          <w:rFonts w:hint="eastAsia"/>
        </w:rPr>
        <w:t>俟勞動部向立法院社會福利及衛生環境委員會提出書面報告並經同意後，始得動支</w:t>
      </w:r>
      <w:r w:rsidRPr="00A308D4">
        <w:rPr>
          <w:rFonts w:hint="eastAsia"/>
        </w:rPr>
        <w:t>。【3】</w:t>
      </w:r>
    </w:p>
    <w:p w14:paraId="1211FFF4" w14:textId="77777777" w:rsidR="005C6DAB" w:rsidRPr="00FD3599" w:rsidRDefault="005C6DAB" w:rsidP="005C6DAB">
      <w:pPr>
        <w:pStyle w:val="02"/>
      </w:pPr>
      <w:r w:rsidRPr="00FD3599">
        <w:rPr>
          <w:rFonts w:hint="eastAsia"/>
        </w:rPr>
        <w:t>提案人：張育美  廖國棟  陳玉珍</w:t>
      </w:r>
    </w:p>
    <w:p w14:paraId="5794F534" w14:textId="77777777" w:rsidR="005C6DAB" w:rsidRPr="00A308D4" w:rsidRDefault="005C6DAB" w:rsidP="005C6DAB">
      <w:pPr>
        <w:pStyle w:val="17"/>
      </w:pPr>
      <w:r>
        <w:t>2.</w:t>
      </w:r>
      <w:r w:rsidRPr="00A308D4">
        <w:rPr>
          <w:rFonts w:hint="eastAsia"/>
        </w:rPr>
        <w:t>按勞動部勞工保險局委外辦理「勞工保險普通事故保險費率精算及財務評估」精算評估報告書，109年底為基準日之補充報告顯示，109年底精算負債及未提存精算負債為分別為11兆6,094億元及10兆8,469億元，均較以前年度增加，且勞工保險115年將面臨破產危機，行政院政務委員林萬億也證實「勞保破產時間相當緊迫」，惟行政院院長蘇貞昌「強調政府不倒，勞保絕對不會倒。」爰針對111年度勞工保險局作業基金「保險成本」項下「保險給付」中「勞工保險」之「普通」預算編列5,184億4,048萬9千元，凍結</w:t>
      </w:r>
      <w:r>
        <w:t>200</w:t>
      </w:r>
      <w:r>
        <w:rPr>
          <w:rFonts w:hint="eastAsia"/>
        </w:rPr>
        <w:t>萬元</w:t>
      </w:r>
      <w:r w:rsidRPr="00A308D4">
        <w:rPr>
          <w:rFonts w:hint="eastAsia"/>
        </w:rPr>
        <w:t>，俟勞動部向立法院社會福利及衛生環境委員會提出勞保基金財務改</w:t>
      </w:r>
      <w:r>
        <w:rPr>
          <w:rFonts w:hint="eastAsia"/>
        </w:rPr>
        <w:t>善書面報告並經同意</w:t>
      </w:r>
      <w:r w:rsidRPr="00A308D4">
        <w:rPr>
          <w:rFonts w:hint="eastAsia"/>
        </w:rPr>
        <w:t>後，</w:t>
      </w:r>
      <w:r w:rsidRPr="004F7D20">
        <w:rPr>
          <w:rFonts w:hint="eastAsia"/>
        </w:rPr>
        <w:t>始</w:t>
      </w:r>
      <w:r w:rsidRPr="00A308D4">
        <w:rPr>
          <w:rFonts w:hint="eastAsia"/>
        </w:rPr>
        <w:t>得動支。【5】</w:t>
      </w:r>
    </w:p>
    <w:p w14:paraId="088FA343" w14:textId="77777777" w:rsidR="005C6DAB" w:rsidRPr="00A308D4" w:rsidRDefault="005C6DAB" w:rsidP="005C6DAB">
      <w:pPr>
        <w:pStyle w:val="02"/>
      </w:pPr>
      <w:r w:rsidRPr="00A308D4">
        <w:rPr>
          <w:rFonts w:hint="eastAsia"/>
        </w:rPr>
        <w:t>提案人：賴香伶</w:t>
      </w:r>
    </w:p>
    <w:p w14:paraId="0976ECE0" w14:textId="77777777" w:rsidR="005C6DAB" w:rsidRPr="00A308D4" w:rsidRDefault="005C6DAB" w:rsidP="005C6DAB">
      <w:pPr>
        <w:pStyle w:val="02"/>
      </w:pPr>
      <w:r w:rsidRPr="00A308D4">
        <w:rPr>
          <w:rFonts w:hint="eastAsia"/>
        </w:rPr>
        <w:t>連署人：蔣萬安  賴惠員</w:t>
      </w:r>
    </w:p>
    <w:p w14:paraId="326A154F" w14:textId="77777777" w:rsidR="005C6DAB" w:rsidRPr="00A308D4" w:rsidRDefault="005C6DAB" w:rsidP="005C6DAB">
      <w:pPr>
        <w:pStyle w:val="17"/>
      </w:pPr>
      <w:r>
        <w:t>3</w:t>
      </w:r>
      <w:r w:rsidRPr="00A308D4">
        <w:rPr>
          <w:rFonts w:hint="eastAsia"/>
        </w:rPr>
        <w:t xml:space="preserve">. </w:t>
      </w:r>
      <w:r w:rsidRPr="00A308D4">
        <w:t>111</w:t>
      </w:r>
      <w:r w:rsidRPr="00A308D4">
        <w:rPr>
          <w:rFonts w:hint="eastAsia"/>
        </w:rPr>
        <w:t>年度勞工保險局作業基金「租金及權利金收入」預算編列2億8,094萬4千元，其中宜蘭和睦路地段長年未處理，致未編列收入；另林森北路地段歷年皆編有收入，惟111年度卻未編；另各該不動產收入年年變動數不大，勞動部</w:t>
      </w:r>
      <w:r>
        <w:rPr>
          <w:rFonts w:hint="eastAsia"/>
        </w:rPr>
        <w:t>勞動基金運用局</w:t>
      </w:r>
      <w:r w:rsidRPr="00A308D4">
        <w:rPr>
          <w:rFonts w:hint="eastAsia"/>
        </w:rPr>
        <w:t>應審視各該土地建物租賃合約，依當地市場行情酌予調漲，以維護基金權益。【1】</w:t>
      </w:r>
    </w:p>
    <w:p w14:paraId="2AC03990" w14:textId="77777777" w:rsidR="005C6DAB" w:rsidRPr="00A308D4" w:rsidRDefault="005C6DAB" w:rsidP="005C6DAB">
      <w:pPr>
        <w:pStyle w:val="02"/>
      </w:pPr>
      <w:r w:rsidRPr="00A308D4">
        <w:rPr>
          <w:rFonts w:hint="eastAsia"/>
        </w:rPr>
        <w:t>提案人：徐志榮</w:t>
      </w:r>
    </w:p>
    <w:p w14:paraId="2B6D1631" w14:textId="77777777" w:rsidR="005C6DAB" w:rsidRPr="00A308D4" w:rsidRDefault="005C6DAB" w:rsidP="005C6DAB">
      <w:pPr>
        <w:pStyle w:val="02"/>
      </w:pPr>
      <w:r w:rsidRPr="00A308D4">
        <w:rPr>
          <w:rFonts w:hint="eastAsia"/>
        </w:rPr>
        <w:t>連署人：蔣萬安  廖國棟</w:t>
      </w:r>
    </w:p>
    <w:p w14:paraId="12F91737" w14:textId="77777777" w:rsidR="005C6DAB" w:rsidRPr="00A308D4" w:rsidRDefault="005C6DAB" w:rsidP="005C6DAB">
      <w:pPr>
        <w:pStyle w:val="17"/>
      </w:pPr>
      <w:r w:rsidRPr="00A308D4">
        <w:rPr>
          <w:rFonts w:hint="eastAsia"/>
        </w:rPr>
        <w:t>4. 依據</w:t>
      </w:r>
      <w:r>
        <w:rPr>
          <w:rFonts w:hint="eastAsia"/>
        </w:rPr>
        <w:t>勞動部</w:t>
      </w:r>
      <w:r w:rsidRPr="00A308D4">
        <w:rPr>
          <w:rFonts w:hint="eastAsia"/>
        </w:rPr>
        <w:t>勞工保險局報告顯示，勞工保險局作業基金（普通事故保險）自106年度起保險收入不敷保險給付支出，109年度保費收支短絀較108年度增加259億4</w:t>
      </w:r>
      <w:r w:rsidRPr="00A308D4">
        <w:t>,</w:t>
      </w:r>
      <w:r w:rsidRPr="00A308D4">
        <w:rPr>
          <w:rFonts w:hint="eastAsia"/>
        </w:rPr>
        <w:t>2</w:t>
      </w:r>
      <w:r w:rsidRPr="00A308D4">
        <w:t>00</w:t>
      </w:r>
      <w:r w:rsidRPr="00A308D4">
        <w:rPr>
          <w:rFonts w:hint="eastAsia"/>
        </w:rPr>
        <w:t>萬元，呈倍數增加，該基金111年度預算案編列保險收入4,365億8</w:t>
      </w:r>
      <w:r w:rsidRPr="00A308D4">
        <w:t>,</w:t>
      </w:r>
      <w:r w:rsidRPr="00A308D4">
        <w:rPr>
          <w:rFonts w:hint="eastAsia"/>
        </w:rPr>
        <w:t>400萬元、保險給付5,184億4</w:t>
      </w:r>
      <w:r w:rsidRPr="00A308D4">
        <w:t>,0</w:t>
      </w:r>
      <w:r w:rsidRPr="00A308D4">
        <w:rPr>
          <w:rFonts w:hint="eastAsia"/>
        </w:rPr>
        <w:t>00萬元，保費收支短絀818億5</w:t>
      </w:r>
      <w:r w:rsidRPr="00A308D4">
        <w:t>,</w:t>
      </w:r>
      <w:r w:rsidRPr="00A308D4">
        <w:rPr>
          <w:rFonts w:hint="eastAsia"/>
        </w:rPr>
        <w:t>600萬元，較109年度決算數增加69.84%，基金收支失衡情形遽增。綜上，鑑於勞保基金收支失衡情形加劇，勞動部勞工保險局應說明109年度保費收支短絀之詳細原因，始能改善其財務狀況，爰</w:t>
      </w:r>
      <w:r>
        <w:rPr>
          <w:rFonts w:hint="eastAsia"/>
        </w:rPr>
        <w:t>請</w:t>
      </w:r>
      <w:r w:rsidRPr="00A308D4">
        <w:rPr>
          <w:rFonts w:hint="eastAsia"/>
        </w:rPr>
        <w:t>勞動部向立法院社會福利及衛生環境委員會提出109年度保費收支短絀</w:t>
      </w:r>
      <w:r>
        <w:rPr>
          <w:rFonts w:hint="eastAsia"/>
        </w:rPr>
        <w:t>及勞保財務改善</w:t>
      </w:r>
      <w:r w:rsidRPr="00A308D4">
        <w:rPr>
          <w:rFonts w:hint="eastAsia"/>
        </w:rPr>
        <w:t>之書面報告。【4】</w:t>
      </w:r>
    </w:p>
    <w:p w14:paraId="78FC6268" w14:textId="77777777" w:rsidR="005C6DAB" w:rsidRPr="00A308D4" w:rsidRDefault="005C6DAB" w:rsidP="005C6DAB">
      <w:pPr>
        <w:spacing w:line="440" w:lineRule="exact"/>
        <w:ind w:leftChars="1400" w:left="4640" w:hangingChars="400" w:hanging="1280"/>
        <w:rPr>
          <w:rFonts w:ascii="標楷體" w:eastAsia="標楷體" w:hAnsi="標楷體"/>
          <w:sz w:val="32"/>
          <w:szCs w:val="32"/>
        </w:rPr>
      </w:pPr>
      <w:r w:rsidRPr="00A308D4">
        <w:rPr>
          <w:rFonts w:ascii="標楷體" w:eastAsia="標楷體" w:hAnsi="標楷體" w:hint="eastAsia"/>
          <w:sz w:val="32"/>
          <w:szCs w:val="32"/>
        </w:rPr>
        <w:t>提案人：賴惠員</w:t>
      </w:r>
    </w:p>
    <w:p w14:paraId="0558304A" w14:textId="77777777" w:rsidR="005C6DAB" w:rsidRPr="00A308D4" w:rsidRDefault="005C6DAB" w:rsidP="005C6DAB">
      <w:pPr>
        <w:spacing w:line="440" w:lineRule="exact"/>
        <w:ind w:leftChars="1400" w:left="4640" w:hangingChars="400" w:hanging="1280"/>
        <w:rPr>
          <w:rFonts w:ascii="標楷體" w:eastAsia="標楷體" w:hAnsi="標楷體"/>
          <w:sz w:val="32"/>
          <w:szCs w:val="32"/>
        </w:rPr>
      </w:pPr>
      <w:r w:rsidRPr="00A308D4">
        <w:rPr>
          <w:rFonts w:ascii="標楷體" w:eastAsia="標楷體" w:hAnsi="標楷體" w:hint="eastAsia"/>
          <w:sz w:val="32"/>
          <w:szCs w:val="32"/>
        </w:rPr>
        <w:t xml:space="preserve">連署人：邱泰源  吳玉琴 </w:t>
      </w:r>
    </w:p>
    <w:p w14:paraId="234127C7" w14:textId="77777777" w:rsidR="005C6DAB" w:rsidRPr="00A308D4" w:rsidRDefault="005C6DAB" w:rsidP="005C6DAB">
      <w:pPr>
        <w:pStyle w:val="17"/>
      </w:pPr>
      <w:r>
        <w:t>5</w:t>
      </w:r>
      <w:r w:rsidRPr="00A308D4">
        <w:rPr>
          <w:rFonts w:hint="eastAsia"/>
        </w:rPr>
        <w:t>. 配合「</w:t>
      </w:r>
      <w:r>
        <w:rPr>
          <w:rFonts w:hint="eastAsia"/>
        </w:rPr>
        <w:t>勞工</w:t>
      </w:r>
      <w:r w:rsidRPr="00A308D4">
        <w:rPr>
          <w:rFonts w:hint="eastAsia"/>
        </w:rPr>
        <w:t>職業災害</w:t>
      </w:r>
      <w:r w:rsidRPr="004F7D20">
        <w:rPr>
          <w:rFonts w:hint="eastAsia"/>
        </w:rPr>
        <w:t>保險及</w:t>
      </w:r>
      <w:r w:rsidRPr="00A308D4">
        <w:rPr>
          <w:rFonts w:hint="eastAsia"/>
        </w:rPr>
        <w:t>保護法」於111年5月1日施行，111年度勞工保險局作業基金預算案配合調整，將原列於「勞工保險業務」計畫項下之「職業災害保險」部分及「職業災害勞工保護業務」計畫整併為「勞職保及保護業務」計畫。111年度預算案可區分為施行日前（1至4月）及施行日後（5至12月）2部分，以「業務成本與費用」為例，施行日前預算數31億3,425萬1千元（包括勞工保險職業災害29億3,114萬6千元及職業災害勞工保護2億0,310萬5千元），施行日後預算數79億2,070萬2千元，111年經費需求合計110億5,495萬3千元，較110年度預算數增加18億1,478萬1千元（增幅19.64%）；另由於保險範圍擴大，被保險人增加，被保險人範圍增加，保險收入增加18億5,219萬9千元（增幅20.7%）。由於保險範圍擴大，新增業務不少，允宜加強該法施行前之業務訓練與測試，並廣為宣傳與輔導，俾利業務順利推行。綜上，為確保業務順利推行，</w:t>
      </w:r>
      <w:r>
        <w:rPr>
          <w:rFonts w:hint="eastAsia"/>
        </w:rPr>
        <w:t>爰請</w:t>
      </w:r>
      <w:r w:rsidRPr="00A308D4">
        <w:rPr>
          <w:rFonts w:hint="eastAsia"/>
        </w:rPr>
        <w:t>勞動部勞工保險局廣為宣傳與輔導，</w:t>
      </w:r>
      <w:r>
        <w:rPr>
          <w:rFonts w:hint="eastAsia"/>
        </w:rPr>
        <w:t>以保障所有勞工職災保護權益</w:t>
      </w:r>
      <w:r w:rsidRPr="00A308D4">
        <w:rPr>
          <w:rFonts w:hint="eastAsia"/>
        </w:rPr>
        <w:t>。【6】</w:t>
      </w:r>
    </w:p>
    <w:p w14:paraId="159FCD2B" w14:textId="77777777" w:rsidR="005C6DAB" w:rsidRPr="00A308D4" w:rsidRDefault="005C6DAB" w:rsidP="005C6DAB">
      <w:pPr>
        <w:spacing w:line="440" w:lineRule="exact"/>
        <w:ind w:leftChars="1400" w:left="4640" w:hangingChars="400" w:hanging="1280"/>
        <w:rPr>
          <w:rFonts w:ascii="標楷體" w:eastAsia="標楷體" w:hAnsi="標楷體"/>
          <w:sz w:val="32"/>
          <w:szCs w:val="32"/>
        </w:rPr>
      </w:pPr>
      <w:r w:rsidRPr="00A308D4">
        <w:rPr>
          <w:rFonts w:ascii="標楷體" w:eastAsia="標楷體" w:hAnsi="標楷體" w:hint="eastAsia"/>
          <w:sz w:val="32"/>
          <w:szCs w:val="32"/>
        </w:rPr>
        <w:t>提案人：賴惠員</w:t>
      </w:r>
    </w:p>
    <w:p w14:paraId="2E8EB63A" w14:textId="77777777" w:rsidR="005C6DAB" w:rsidRPr="00A308D4" w:rsidRDefault="005C6DAB" w:rsidP="005C6DAB">
      <w:pPr>
        <w:spacing w:line="440" w:lineRule="exact"/>
        <w:ind w:leftChars="1400" w:left="4640" w:hangingChars="400" w:hanging="1280"/>
        <w:rPr>
          <w:rFonts w:ascii="標楷體" w:eastAsia="標楷體" w:hAnsi="標楷體"/>
          <w:sz w:val="32"/>
          <w:szCs w:val="32"/>
        </w:rPr>
      </w:pPr>
      <w:r w:rsidRPr="00A308D4">
        <w:rPr>
          <w:rFonts w:ascii="標楷體" w:eastAsia="標楷體" w:hAnsi="標楷體" w:hint="eastAsia"/>
          <w:sz w:val="32"/>
          <w:szCs w:val="32"/>
        </w:rPr>
        <w:t>連署人：邱泰源  吳玉琴</w:t>
      </w:r>
    </w:p>
    <w:p w14:paraId="33F18D1D" w14:textId="77777777" w:rsidR="005C6DAB" w:rsidRPr="00A308D4" w:rsidRDefault="005C6DAB" w:rsidP="005C6DAB">
      <w:pPr>
        <w:pStyle w:val="17"/>
      </w:pPr>
      <w:r>
        <w:t>6</w:t>
      </w:r>
      <w:r w:rsidRPr="00A308D4">
        <w:rPr>
          <w:rFonts w:hint="eastAsia"/>
        </w:rPr>
        <w:t>.109年度勞工保險普通事故保險收支差短高達481億元，審計部推估老年人口比重每增加1%，高齡給付將增加993億元，隨著人口結構老化，2025年預估將再增加4,000多億元之支出，將導致基金財務失衡且缺口急遽擴增。爰</w:t>
      </w:r>
      <w:r>
        <w:rPr>
          <w:rFonts w:hint="eastAsia"/>
        </w:rPr>
        <w:t>請勞動部</w:t>
      </w:r>
      <w:r w:rsidRPr="00A308D4">
        <w:rPr>
          <w:rFonts w:hint="eastAsia"/>
        </w:rPr>
        <w:t>就政府財政預算、人口結構轉變及世代衡平等問題，加速推動勞工保險年金制度改革，向立法院社會福利及衛生環境委員會提出</w:t>
      </w:r>
      <w:r>
        <w:rPr>
          <w:rFonts w:hint="eastAsia"/>
        </w:rPr>
        <w:t>勞保財務改善書面報告</w:t>
      </w:r>
      <w:r w:rsidRPr="00A308D4">
        <w:rPr>
          <w:rFonts w:hint="eastAsia"/>
        </w:rPr>
        <w:t>。【8】</w:t>
      </w:r>
    </w:p>
    <w:p w14:paraId="54BF544C" w14:textId="77777777" w:rsidR="005C6DAB" w:rsidRPr="00A308D4" w:rsidRDefault="005C6DAB" w:rsidP="005C6DAB">
      <w:pPr>
        <w:pStyle w:val="02"/>
      </w:pPr>
      <w:r w:rsidRPr="00A308D4">
        <w:rPr>
          <w:rFonts w:hint="eastAsia"/>
        </w:rPr>
        <w:t>提案人：蔣萬安</w:t>
      </w:r>
    </w:p>
    <w:p w14:paraId="4B11BB61" w14:textId="77777777" w:rsidR="005C6DAB" w:rsidRDefault="005C6DAB" w:rsidP="005C6DAB">
      <w:pPr>
        <w:pStyle w:val="02"/>
      </w:pPr>
      <w:r w:rsidRPr="00A308D4">
        <w:rPr>
          <w:rFonts w:hint="eastAsia"/>
        </w:rPr>
        <w:t>連署人：賴香伶  張育美</w:t>
      </w:r>
    </w:p>
    <w:p w14:paraId="024E54EE" w14:textId="77777777" w:rsidR="005C6DAB" w:rsidRDefault="005C6DAB" w:rsidP="00C54CC8">
      <w:pPr>
        <w:adjustRightInd w:val="0"/>
        <w:snapToGrid w:val="0"/>
        <w:spacing w:beforeLines="50" w:before="180" w:line="440" w:lineRule="exact"/>
        <w:ind w:leftChars="100" w:left="881" w:hangingChars="200" w:hanging="641"/>
        <w:jc w:val="both"/>
        <w:outlineLvl w:val="4"/>
        <w:rPr>
          <w:rFonts w:ascii="標楷體" w:eastAsia="標楷體" w:hAnsi="標楷體"/>
          <w:b/>
          <w:bCs/>
          <w:sz w:val="32"/>
          <w:szCs w:val="32"/>
        </w:rPr>
      </w:pPr>
      <w:r w:rsidRPr="009162E7">
        <w:rPr>
          <w:rFonts w:ascii="標楷體" w:eastAsia="標楷體" w:hAnsi="標楷體" w:hint="eastAsia"/>
          <w:b/>
          <w:bCs/>
          <w:sz w:val="32"/>
          <w:szCs w:val="32"/>
        </w:rPr>
        <w:t>二、特別收入基金－就業安定基金</w:t>
      </w:r>
    </w:p>
    <w:p w14:paraId="121CD607"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(一)業務計畫：應依據基金來源與用途審查結果，隨同調整。</w:t>
      </w:r>
    </w:p>
    <w:p w14:paraId="774B7A6C"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(二)基金來源、用途及餘絀：</w:t>
      </w:r>
    </w:p>
    <w:p w14:paraId="25A474B3" w14:textId="77777777" w:rsidR="005C6DAB" w:rsidRPr="0003735F" w:rsidRDefault="005C6DAB" w:rsidP="005C6DAB">
      <w:pPr>
        <w:kinsoku w:val="0"/>
        <w:overflowPunct w:val="0"/>
        <w:spacing w:line="440" w:lineRule="exact"/>
        <w:ind w:leftChars="500" w:left="1520" w:hangingChars="100" w:hanging="32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1.基金來源：原列2</w:t>
      </w:r>
      <w:r w:rsidRPr="0003735F">
        <w:rPr>
          <w:rFonts w:ascii="標楷體" w:eastAsia="標楷體" w:hAnsi="標楷體"/>
          <w:snapToGrid w:val="0"/>
          <w:sz w:val="32"/>
          <w:szCs w:val="32"/>
        </w:rPr>
        <w:t>71</w:t>
      </w:r>
      <w:r w:rsidRPr="0003735F">
        <w:rPr>
          <w:rFonts w:ascii="標楷體" w:eastAsia="標楷體" w:hAnsi="標楷體" w:hint="eastAsia"/>
          <w:snapToGrid w:val="0"/>
          <w:sz w:val="32"/>
          <w:szCs w:val="32"/>
        </w:rPr>
        <w:t>億8,</w:t>
      </w:r>
      <w:r w:rsidRPr="0003735F">
        <w:rPr>
          <w:rFonts w:ascii="標楷體" w:eastAsia="標楷體" w:hAnsi="標楷體"/>
          <w:snapToGrid w:val="0"/>
          <w:sz w:val="32"/>
          <w:szCs w:val="32"/>
        </w:rPr>
        <w:t>839</w:t>
      </w:r>
      <w:r w:rsidRPr="0003735F">
        <w:rPr>
          <w:rFonts w:ascii="標楷體" w:eastAsia="標楷體" w:hAnsi="標楷體" w:hint="eastAsia"/>
          <w:snapToGrid w:val="0"/>
          <w:sz w:val="32"/>
          <w:szCs w:val="32"/>
        </w:rPr>
        <w:t>萬1千元，增列「徵收及依法分配收入」中「就業安定收入」400萬元，其餘均照列，改列為271億9,239萬1千元。【9】</w:t>
      </w:r>
    </w:p>
    <w:p w14:paraId="311DCD6C" w14:textId="77777777" w:rsidR="005C6DAB" w:rsidRPr="0003735F" w:rsidRDefault="005C6DAB" w:rsidP="005C6DAB">
      <w:pPr>
        <w:kinsoku w:val="0"/>
        <w:overflowPunct w:val="0"/>
        <w:spacing w:line="440" w:lineRule="exact"/>
        <w:ind w:leftChars="500" w:left="1520" w:hangingChars="100" w:hanging="32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2.基金用途：原列</w:t>
      </w:r>
      <w:r w:rsidRPr="0003735F">
        <w:rPr>
          <w:rFonts w:ascii="標楷體" w:eastAsia="標楷體" w:hAnsi="標楷體"/>
          <w:snapToGrid w:val="0"/>
          <w:sz w:val="32"/>
          <w:szCs w:val="32"/>
        </w:rPr>
        <w:t>317</w:t>
      </w:r>
      <w:r w:rsidRPr="0003735F">
        <w:rPr>
          <w:rFonts w:ascii="標楷體" w:eastAsia="標楷體" w:hAnsi="標楷體" w:hint="eastAsia"/>
          <w:snapToGrid w:val="0"/>
          <w:sz w:val="32"/>
          <w:szCs w:val="32"/>
        </w:rPr>
        <w:t>億7,</w:t>
      </w:r>
      <w:r w:rsidRPr="0003735F">
        <w:rPr>
          <w:rFonts w:ascii="標楷體" w:eastAsia="標楷體" w:hAnsi="標楷體"/>
          <w:snapToGrid w:val="0"/>
          <w:sz w:val="32"/>
          <w:szCs w:val="32"/>
        </w:rPr>
        <w:t>180</w:t>
      </w:r>
      <w:r w:rsidRPr="0003735F">
        <w:rPr>
          <w:rFonts w:ascii="標楷體" w:eastAsia="標楷體" w:hAnsi="標楷體" w:hint="eastAsia"/>
          <w:snapToGrid w:val="0"/>
          <w:sz w:val="32"/>
          <w:szCs w:val="32"/>
        </w:rPr>
        <w:t>萬3千元，減列：</w:t>
      </w:r>
    </w:p>
    <w:p w14:paraId="5F5E6C45" w14:textId="77777777" w:rsidR="005C6DAB" w:rsidRPr="0003735F" w:rsidRDefault="005C6DAB" w:rsidP="005C6DAB">
      <w:pPr>
        <w:kinsoku w:val="0"/>
        <w:overflowPunct w:val="0"/>
        <w:spacing w:line="440" w:lineRule="exact"/>
        <w:ind w:leftChars="500" w:left="1520" w:hangingChars="100" w:hanging="32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(1)「服務費用」之「國外旅費」75萬元。</w:t>
      </w:r>
    </w:p>
    <w:p w14:paraId="446C6A35" w14:textId="77777777" w:rsidR="005C6DAB" w:rsidRPr="0003735F" w:rsidRDefault="005C6DAB" w:rsidP="005C6DAB">
      <w:pPr>
        <w:kinsoku w:val="0"/>
        <w:overflowPunct w:val="0"/>
        <w:spacing w:line="440" w:lineRule="exact"/>
        <w:ind w:leftChars="500" w:left="1840" w:hangingChars="200" w:hanging="64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(2)「促進國民就業計畫」、「外國人聘僱管理及許可計畫」及「一般行政管理計畫」等項下「服務費用」之「郵電費」100萬元。</w:t>
      </w:r>
    </w:p>
    <w:p w14:paraId="0E33569D" w14:textId="77777777" w:rsidR="005C6DAB" w:rsidRPr="0003735F" w:rsidRDefault="005C6DAB" w:rsidP="005C6DAB">
      <w:pPr>
        <w:kinsoku w:val="0"/>
        <w:overflowPunct w:val="0"/>
        <w:spacing w:line="440" w:lineRule="exact"/>
        <w:ind w:leftChars="500" w:left="1840" w:hangingChars="200" w:hanging="64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(3)「促進國民就業計畫」、「外國人聘僱管理及許可計畫」、「提升勞工福祉計畫」及「一般行政管理計畫」等項下「服務費用」之「印刷裝訂及公告費」100萬元、「材料及用品費」200萬元。</w:t>
      </w:r>
    </w:p>
    <w:p w14:paraId="628E72F7" w14:textId="77777777" w:rsidR="005C6DAB" w:rsidRPr="0003735F" w:rsidRDefault="005C6DAB" w:rsidP="005C6DAB">
      <w:pPr>
        <w:kinsoku w:val="0"/>
        <w:overflowPunct w:val="0"/>
        <w:spacing w:line="440" w:lineRule="exact"/>
        <w:ind w:leftChars="500" w:left="1840" w:hangingChars="200" w:hanging="64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(4)「促進國民就業計畫」、「外國人聘僱管理及許可計畫」及「提升勞工福祉計畫」等項下「服務費用」之「修理保養及保固費」200萬元。</w:t>
      </w:r>
    </w:p>
    <w:p w14:paraId="0DDD54D6" w14:textId="77777777" w:rsidR="005C6DAB" w:rsidRPr="0003735F" w:rsidRDefault="005C6DAB" w:rsidP="005C6DAB">
      <w:pPr>
        <w:kinsoku w:val="0"/>
        <w:overflowPunct w:val="0"/>
        <w:spacing w:line="440" w:lineRule="exact"/>
        <w:ind w:leftChars="500" w:left="1840" w:hangingChars="200" w:hanging="64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(5)「促進國民就業計畫」及「外國人聘僱管理及許可計畫」等項下「服務費用」之「行銷推廣費」100萬元。</w:t>
      </w:r>
    </w:p>
    <w:p w14:paraId="7F0C46D1" w14:textId="77777777" w:rsidR="005C6DAB" w:rsidRPr="0003735F" w:rsidRDefault="005C6DAB" w:rsidP="005C6DAB">
      <w:pPr>
        <w:kinsoku w:val="0"/>
        <w:overflowPunct w:val="0"/>
        <w:spacing w:line="440" w:lineRule="exact"/>
        <w:ind w:leftChars="500" w:left="1840" w:hangingChars="200" w:hanging="64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(6)「促進國民就業計畫」1,830萬元，包含：</w:t>
      </w:r>
    </w:p>
    <w:p w14:paraId="1505BF28" w14:textId="77777777" w:rsidR="005C6DAB" w:rsidRPr="0003735F" w:rsidRDefault="005C6DAB" w:rsidP="005C6DAB">
      <w:pPr>
        <w:kinsoku w:val="0"/>
        <w:overflowPunct w:val="0"/>
        <w:spacing w:line="440" w:lineRule="exact"/>
        <w:ind w:leftChars="500" w:left="1840" w:hangingChars="200" w:hanging="64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①</w:t>
      </w:r>
      <w:r w:rsidRPr="0003735F">
        <w:rPr>
          <w:rFonts w:ascii="標楷體" w:eastAsia="標楷體" w:hAnsi="標楷體" w:cs="標楷體" w:hint="eastAsia"/>
          <w:snapToGrid w:val="0"/>
          <w:sz w:val="32"/>
          <w:szCs w:val="32"/>
        </w:rPr>
        <w:t>「服務費用」中</w:t>
      </w:r>
      <w:r w:rsidRPr="0003735F">
        <w:rPr>
          <w:rFonts w:ascii="標楷體" w:eastAsia="標楷體" w:hAnsi="標楷體" w:hint="eastAsia"/>
          <w:snapToGrid w:val="0"/>
          <w:sz w:val="32"/>
          <w:szCs w:val="32"/>
        </w:rPr>
        <w:t>「旅運費」50萬元。</w:t>
      </w:r>
    </w:p>
    <w:p w14:paraId="1883257E"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cs="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②</w:t>
      </w:r>
      <w:r w:rsidRPr="0003735F">
        <w:rPr>
          <w:rFonts w:ascii="標楷體" w:eastAsia="標楷體" w:hAnsi="標楷體" w:cs="標楷體" w:hint="eastAsia"/>
          <w:snapToGrid w:val="0"/>
          <w:sz w:val="32"/>
          <w:szCs w:val="32"/>
        </w:rPr>
        <w:t>「</w:t>
      </w:r>
      <w:r w:rsidRPr="0003735F">
        <w:rPr>
          <w:rFonts w:ascii="標楷體" w:eastAsia="標楷體" w:hAnsi="標楷體" w:hint="eastAsia"/>
          <w:snapToGrid w:val="0"/>
          <w:sz w:val="32"/>
          <w:szCs w:val="32"/>
        </w:rPr>
        <w:t>租金、償債、利息及相關手續費</w:t>
      </w:r>
      <w:r w:rsidRPr="0003735F">
        <w:rPr>
          <w:rFonts w:ascii="標楷體" w:eastAsia="標楷體" w:hAnsi="標楷體" w:cs="標楷體" w:hint="eastAsia"/>
          <w:snapToGrid w:val="0"/>
          <w:sz w:val="32"/>
          <w:szCs w:val="32"/>
        </w:rPr>
        <w:t>」200萬元。</w:t>
      </w:r>
    </w:p>
    <w:p w14:paraId="7A4222F2"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③</w:t>
      </w:r>
      <w:r w:rsidRPr="0003735F">
        <w:rPr>
          <w:rFonts w:ascii="標楷體" w:eastAsia="標楷體" w:hAnsi="標楷體" w:hint="eastAsia"/>
          <w:snapToGrid w:val="0"/>
          <w:sz w:val="32"/>
          <w:szCs w:val="32"/>
        </w:rPr>
        <w:t>「就業服務業務」280萬元(含「辦理僱用及就業獎助業務」100萬元、「台灣就業通網實服務」30萬元、「青年就業服務」50萬元)。</w:t>
      </w:r>
    </w:p>
    <w:p w14:paraId="56438564"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④</w:t>
      </w:r>
      <w:r w:rsidRPr="0003735F">
        <w:rPr>
          <w:rFonts w:ascii="標楷體" w:eastAsia="標楷體" w:hAnsi="標楷體" w:hint="eastAsia"/>
          <w:snapToGrid w:val="0"/>
          <w:sz w:val="32"/>
          <w:szCs w:val="32"/>
        </w:rPr>
        <w:t>「職能標準及技能檢定與競賽業務」中「辦理全國技能檢定系統程式設計及維護計畫」100萬元。</w:t>
      </w:r>
    </w:p>
    <w:p w14:paraId="77612152"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⑤</w:t>
      </w:r>
      <w:r w:rsidRPr="0003735F">
        <w:rPr>
          <w:rFonts w:ascii="標楷體" w:eastAsia="標楷體" w:hAnsi="標楷體" w:hint="eastAsia"/>
          <w:snapToGrid w:val="0"/>
          <w:sz w:val="32"/>
          <w:szCs w:val="32"/>
        </w:rPr>
        <w:t>「多元就業與創業協助、創新發展與數位學習業務」中「多元培力就業計畫」1</w:t>
      </w:r>
      <w:r w:rsidRPr="0003735F">
        <w:rPr>
          <w:rFonts w:ascii="標楷體" w:eastAsia="標楷體" w:hAnsi="標楷體"/>
          <w:snapToGrid w:val="0"/>
          <w:sz w:val="32"/>
          <w:szCs w:val="32"/>
        </w:rPr>
        <w:t>,</w:t>
      </w:r>
      <w:r w:rsidRPr="0003735F">
        <w:rPr>
          <w:rFonts w:ascii="標楷體" w:eastAsia="標楷體" w:hAnsi="標楷體" w:hint="eastAsia"/>
          <w:snapToGrid w:val="0"/>
          <w:sz w:val="32"/>
          <w:szCs w:val="32"/>
        </w:rPr>
        <w:t>000萬元。</w:t>
      </w:r>
    </w:p>
    <w:p w14:paraId="64483861"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⑥</w:t>
      </w:r>
      <w:r w:rsidRPr="0003735F">
        <w:rPr>
          <w:rFonts w:ascii="標楷體" w:eastAsia="標楷體" w:hAnsi="標楷體" w:hint="eastAsia"/>
          <w:snapToGrid w:val="0"/>
          <w:sz w:val="32"/>
          <w:szCs w:val="32"/>
        </w:rPr>
        <w:t>「改善職場工作環境業務」200萬元。</w:t>
      </w:r>
    </w:p>
    <w:p w14:paraId="41A7C92A"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(7)「外國人聘僱管理及許可計畫」項下「外國人聘僱管理業務」之「辦理外國人跨部會協調事項等相關業務」30萬元。</w:t>
      </w:r>
    </w:p>
    <w:p w14:paraId="5CDD279F"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(8)「提升勞工福祉計畫」160萬元，包含：</w:t>
      </w:r>
    </w:p>
    <w:p w14:paraId="2B45F706"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①</w:t>
      </w:r>
      <w:r w:rsidRPr="0003735F">
        <w:rPr>
          <w:rFonts w:ascii="標楷體" w:eastAsia="標楷體" w:hAnsi="標楷體" w:cs="標楷體" w:hint="eastAsia"/>
          <w:snapToGrid w:val="0"/>
          <w:sz w:val="32"/>
          <w:szCs w:val="32"/>
        </w:rPr>
        <w:t>「勞動福祉退休業務」中「推動雇主設置哺（集）乳室與托兒設施措施(就保)」</w:t>
      </w:r>
      <w:r w:rsidRPr="0003735F">
        <w:rPr>
          <w:rFonts w:ascii="標楷體" w:eastAsia="標楷體" w:hAnsi="標楷體"/>
          <w:snapToGrid w:val="0"/>
          <w:sz w:val="32"/>
          <w:szCs w:val="32"/>
        </w:rPr>
        <w:t>30</w:t>
      </w:r>
      <w:r w:rsidRPr="0003735F">
        <w:rPr>
          <w:rFonts w:ascii="標楷體" w:eastAsia="標楷體" w:hAnsi="標楷體" w:hint="eastAsia"/>
          <w:snapToGrid w:val="0"/>
          <w:sz w:val="32"/>
          <w:szCs w:val="32"/>
        </w:rPr>
        <w:t>萬元。</w:t>
      </w:r>
    </w:p>
    <w:p w14:paraId="3622691D"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②</w:t>
      </w:r>
      <w:r w:rsidRPr="0003735F">
        <w:rPr>
          <w:rFonts w:ascii="標楷體" w:eastAsia="標楷體" w:hAnsi="標楷體" w:cs="標楷體" w:hint="eastAsia"/>
          <w:snapToGrid w:val="0"/>
          <w:sz w:val="32"/>
          <w:szCs w:val="32"/>
        </w:rPr>
        <w:t>「勞動關係業務」</w:t>
      </w:r>
      <w:r w:rsidRPr="0003735F">
        <w:rPr>
          <w:rFonts w:ascii="標楷體" w:eastAsia="標楷體" w:hAnsi="標楷體" w:hint="eastAsia"/>
          <w:snapToGrid w:val="0"/>
          <w:sz w:val="32"/>
          <w:szCs w:val="32"/>
        </w:rPr>
        <w:t>中「營造勞工有利結社環境，促進勞資自主協商計畫」30萬元。</w:t>
      </w:r>
    </w:p>
    <w:p w14:paraId="61273F65" w14:textId="77777777" w:rsidR="005C6DAB" w:rsidRPr="0003735F" w:rsidRDefault="005C6DAB" w:rsidP="005C6DAB">
      <w:pPr>
        <w:kinsoku w:val="0"/>
        <w:overflowPunct w:val="0"/>
        <w:spacing w:line="440" w:lineRule="exact"/>
        <w:ind w:leftChars="500" w:left="2160" w:hangingChars="300" w:hanging="9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 xml:space="preserve">   </w:t>
      </w:r>
      <w:r w:rsidRPr="0003735F">
        <w:rPr>
          <w:rFonts w:ascii="新細明體" w:hAnsi="新細明體" w:cs="新細明體" w:hint="eastAsia"/>
          <w:snapToGrid w:val="0"/>
          <w:sz w:val="32"/>
          <w:szCs w:val="32"/>
        </w:rPr>
        <w:t>③</w:t>
      </w:r>
      <w:r w:rsidRPr="0003735F">
        <w:rPr>
          <w:rFonts w:ascii="標楷體" w:eastAsia="標楷體" w:hAnsi="標楷體" w:cs="標楷體" w:hint="eastAsia"/>
          <w:snapToGrid w:val="0"/>
          <w:sz w:val="32"/>
          <w:szCs w:val="32"/>
        </w:rPr>
        <w:t>「促進友善勞動環境業務」</w:t>
      </w:r>
      <w:r w:rsidRPr="0003735F">
        <w:rPr>
          <w:rFonts w:ascii="標楷體" w:eastAsia="標楷體" w:hAnsi="標楷體" w:hint="eastAsia"/>
          <w:snapToGrid w:val="0"/>
          <w:sz w:val="32"/>
          <w:szCs w:val="32"/>
        </w:rPr>
        <w:t>」100萬元。</w:t>
      </w:r>
    </w:p>
    <w:p w14:paraId="39B7F8EF" w14:textId="77777777" w:rsidR="005C6DAB" w:rsidRPr="0003735F" w:rsidRDefault="005C6DAB" w:rsidP="005C6DAB">
      <w:pPr>
        <w:kinsoku w:val="0"/>
        <w:overflowPunct w:val="0"/>
        <w:spacing w:line="440" w:lineRule="exact"/>
        <w:ind w:leftChars="500" w:left="120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以上科目均自行調整，共計減列2,795萬元，其餘均照列，改列為317億4,385萬3千元。</w:t>
      </w:r>
    </w:p>
    <w:p w14:paraId="61D5AA3C" w14:textId="77777777" w:rsidR="005C6DAB" w:rsidRDefault="005C6DAB" w:rsidP="005C6DAB">
      <w:pPr>
        <w:kinsoku w:val="0"/>
        <w:overflowPunct w:val="0"/>
        <w:spacing w:line="440" w:lineRule="exact"/>
        <w:ind w:leftChars="500" w:left="120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【11.12.13.14.15.16.18.19.27.28.31.43.44.45.47.48.</w:t>
      </w:r>
    </w:p>
    <w:p w14:paraId="5CF0AF97" w14:textId="77777777" w:rsidR="005C6DAB" w:rsidRPr="0003735F" w:rsidRDefault="005C6DAB" w:rsidP="005C6DAB">
      <w:pPr>
        <w:kinsoku w:val="0"/>
        <w:overflowPunct w:val="0"/>
        <w:spacing w:line="440" w:lineRule="exact"/>
        <w:ind w:leftChars="500" w:left="1360" w:hangingChars="50" w:hanging="16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50.51.54.58.59.60.77.78.91.95.96.97】</w:t>
      </w:r>
    </w:p>
    <w:p w14:paraId="188D0DFF" w14:textId="77777777" w:rsidR="005C6DAB" w:rsidRPr="0003735F" w:rsidRDefault="005C6DAB" w:rsidP="005C6DAB">
      <w:pPr>
        <w:kinsoku w:val="0"/>
        <w:overflowPunct w:val="0"/>
        <w:spacing w:line="440" w:lineRule="exact"/>
        <w:ind w:leftChars="500" w:left="1520" w:hangingChars="100" w:hanging="320"/>
        <w:jc w:val="both"/>
        <w:textAlignment w:val="center"/>
        <w:rPr>
          <w:rFonts w:ascii="標楷體" w:eastAsia="標楷體" w:hAnsi="標楷體"/>
          <w:snapToGrid w:val="0"/>
          <w:sz w:val="32"/>
          <w:szCs w:val="32"/>
        </w:rPr>
      </w:pPr>
      <w:r w:rsidRPr="0003735F">
        <w:rPr>
          <w:rFonts w:ascii="標楷體" w:eastAsia="標楷體" w:hAnsi="標楷體" w:hint="eastAsia"/>
          <w:snapToGrid w:val="0"/>
          <w:sz w:val="32"/>
          <w:szCs w:val="32"/>
        </w:rPr>
        <w:t>3.本期短絀：原列</w:t>
      </w:r>
      <w:r w:rsidRPr="0003735F">
        <w:rPr>
          <w:rFonts w:ascii="標楷體" w:eastAsia="標楷體" w:hAnsi="標楷體"/>
          <w:snapToGrid w:val="0"/>
          <w:sz w:val="32"/>
          <w:szCs w:val="32"/>
        </w:rPr>
        <w:t>45</w:t>
      </w:r>
      <w:r w:rsidRPr="0003735F">
        <w:rPr>
          <w:rFonts w:ascii="標楷體" w:eastAsia="標楷體" w:hAnsi="標楷體" w:hint="eastAsia"/>
          <w:snapToGrid w:val="0"/>
          <w:sz w:val="32"/>
          <w:szCs w:val="32"/>
        </w:rPr>
        <w:t>億8,</w:t>
      </w:r>
      <w:r w:rsidRPr="0003735F">
        <w:rPr>
          <w:rFonts w:ascii="標楷體" w:eastAsia="標楷體" w:hAnsi="標楷體"/>
          <w:snapToGrid w:val="0"/>
          <w:sz w:val="32"/>
          <w:szCs w:val="32"/>
        </w:rPr>
        <w:t>341</w:t>
      </w:r>
      <w:r w:rsidRPr="0003735F">
        <w:rPr>
          <w:rFonts w:ascii="標楷體" w:eastAsia="標楷體" w:hAnsi="標楷體" w:hint="eastAsia"/>
          <w:snapToGrid w:val="0"/>
          <w:sz w:val="32"/>
          <w:szCs w:val="32"/>
        </w:rPr>
        <w:t>萬2千元，減列3</w:t>
      </w:r>
      <w:r w:rsidRPr="0003735F">
        <w:rPr>
          <w:rFonts w:ascii="標楷體" w:eastAsia="標楷體" w:hAnsi="標楷體"/>
          <w:snapToGrid w:val="0"/>
          <w:sz w:val="32"/>
          <w:szCs w:val="32"/>
        </w:rPr>
        <w:t>,</w:t>
      </w:r>
      <w:r w:rsidRPr="0003735F">
        <w:rPr>
          <w:rFonts w:ascii="標楷體" w:eastAsia="標楷體" w:hAnsi="標楷體" w:hint="eastAsia"/>
          <w:snapToGrid w:val="0"/>
          <w:sz w:val="32"/>
          <w:szCs w:val="32"/>
        </w:rPr>
        <w:t>195萬元，其餘均照列，改列為45億5,146萬2千元。</w:t>
      </w:r>
    </w:p>
    <w:p w14:paraId="765EB6D1" w14:textId="77777777" w:rsidR="005C6DAB" w:rsidRDefault="005C6DAB" w:rsidP="005C6DAB">
      <w:pPr>
        <w:adjustRightInd w:val="0"/>
        <w:snapToGrid w:val="0"/>
        <w:spacing w:line="440" w:lineRule="exact"/>
        <w:ind w:leftChars="300" w:left="1360" w:hangingChars="200" w:hanging="640"/>
        <w:jc w:val="both"/>
        <w:rPr>
          <w:rFonts w:ascii="標楷體" w:eastAsia="標楷體" w:hAnsi="標楷體"/>
          <w:b/>
          <w:bCs/>
          <w:sz w:val="32"/>
          <w:szCs w:val="32"/>
        </w:rPr>
      </w:pPr>
      <w:r w:rsidRPr="0003735F">
        <w:rPr>
          <w:rFonts w:ascii="標楷體" w:eastAsia="標楷體" w:hAnsi="標楷體" w:hint="eastAsia"/>
          <w:bCs/>
          <w:sz w:val="32"/>
          <w:szCs w:val="32"/>
        </w:rPr>
        <w:t>(三)解繳公庫：無列數。</w:t>
      </w:r>
    </w:p>
    <w:p w14:paraId="2A985F32" w14:textId="615165B4" w:rsidR="005C6DAB" w:rsidRDefault="00C54CC8" w:rsidP="00C54CC8">
      <w:pPr>
        <w:adjustRightInd w:val="0"/>
        <w:snapToGrid w:val="0"/>
        <w:spacing w:line="440" w:lineRule="exact"/>
        <w:ind w:leftChars="300" w:left="1360" w:hangingChars="200" w:hanging="640"/>
        <w:jc w:val="both"/>
        <w:outlineLvl w:val="5"/>
        <w:rPr>
          <w:rFonts w:ascii="標楷體" w:eastAsia="標楷體" w:hAnsi="標楷體"/>
          <w:bCs/>
          <w:sz w:val="32"/>
          <w:szCs w:val="32"/>
        </w:rPr>
      </w:pPr>
      <w:r>
        <w:rPr>
          <w:rFonts w:ascii="標楷體" w:eastAsia="標楷體" w:hAnsi="標楷體" w:hint="eastAsia"/>
          <w:bCs/>
          <w:sz w:val="32"/>
          <w:szCs w:val="32"/>
        </w:rPr>
        <w:t>(四)</w:t>
      </w:r>
      <w:r w:rsidR="005C6DAB" w:rsidRPr="00871C58">
        <w:rPr>
          <w:rFonts w:ascii="標楷體" w:eastAsia="標楷體" w:hAnsi="標楷體" w:hint="eastAsia"/>
          <w:bCs/>
          <w:sz w:val="32"/>
          <w:szCs w:val="32"/>
        </w:rPr>
        <w:t>提案</w:t>
      </w:r>
      <w:r w:rsidR="005C6DAB">
        <w:rPr>
          <w:rFonts w:ascii="標楷體" w:eastAsia="標楷體" w:hAnsi="標楷體"/>
          <w:bCs/>
          <w:sz w:val="32"/>
          <w:szCs w:val="32"/>
        </w:rPr>
        <w:t>1</w:t>
      </w:r>
      <w:r w:rsidR="005C6DAB" w:rsidRPr="00871C58">
        <w:rPr>
          <w:rFonts w:ascii="標楷體" w:eastAsia="標楷體" w:hAnsi="標楷體" w:hint="eastAsia"/>
          <w:bCs/>
          <w:sz w:val="32"/>
          <w:szCs w:val="32"/>
        </w:rPr>
        <w:t>案，保留，送院會處理：</w:t>
      </w:r>
    </w:p>
    <w:p w14:paraId="3288D0F7" w14:textId="77777777" w:rsidR="005C6DAB" w:rsidRPr="00382F51" w:rsidRDefault="005C6DAB" w:rsidP="005C6DAB">
      <w:pPr>
        <w:pStyle w:val="17"/>
      </w:pPr>
      <w:r>
        <w:rPr>
          <w:rFonts w:hint="eastAsia"/>
        </w:rPr>
        <w:t>1</w:t>
      </w:r>
      <w:r w:rsidRPr="008A2754">
        <w:t>.</w:t>
      </w:r>
      <w:r w:rsidRPr="00F22EC0">
        <w:rPr>
          <w:rFonts w:hint="eastAsia"/>
        </w:rPr>
        <w:t xml:space="preserve"> 111年度就業安定基金</w:t>
      </w:r>
      <w:r>
        <w:rPr>
          <w:rFonts w:hint="eastAsia"/>
        </w:rPr>
        <w:t>「</w:t>
      </w:r>
      <w:r w:rsidRPr="00F22EC0">
        <w:rPr>
          <w:rFonts w:hint="eastAsia"/>
        </w:rPr>
        <w:t>促進國民就業計畫</w:t>
      </w:r>
      <w:r>
        <w:rPr>
          <w:rFonts w:hint="eastAsia"/>
        </w:rPr>
        <w:t>」項下</w:t>
      </w:r>
      <w:r w:rsidRPr="000D765E">
        <w:rPr>
          <w:rFonts w:hint="eastAsia"/>
        </w:rPr>
        <w:t>「租金、償債、利息及相關手續費」</w:t>
      </w:r>
      <w:r>
        <w:rPr>
          <w:rFonts w:hint="eastAsia"/>
        </w:rPr>
        <w:t>中「交通及運輸設備租金」預算</w:t>
      </w:r>
      <w:r w:rsidRPr="00F22EC0">
        <w:rPr>
          <w:rFonts w:hint="eastAsia"/>
        </w:rPr>
        <w:t>編列3,153</w:t>
      </w:r>
      <w:r>
        <w:rPr>
          <w:rFonts w:hint="eastAsia"/>
        </w:rPr>
        <w:t>萬</w:t>
      </w:r>
      <w:r w:rsidRPr="00F22EC0">
        <w:rPr>
          <w:rFonts w:hint="eastAsia"/>
        </w:rPr>
        <w:t>8千元，較去年度所編1,545</w:t>
      </w:r>
      <w:r>
        <w:rPr>
          <w:rFonts w:hint="eastAsia"/>
        </w:rPr>
        <w:t>萬</w:t>
      </w:r>
      <w:r w:rsidRPr="00F22EC0">
        <w:rPr>
          <w:rFonts w:hint="eastAsia"/>
        </w:rPr>
        <w:t>9千元寬列一倍經費，另較前年度決算數</w:t>
      </w:r>
      <w:r>
        <w:rPr>
          <w:rFonts w:hint="eastAsia"/>
        </w:rPr>
        <w:t>9</w:t>
      </w:r>
      <w:r w:rsidRPr="00F22EC0">
        <w:rPr>
          <w:rFonts w:hint="eastAsia"/>
        </w:rPr>
        <w:t>76</w:t>
      </w:r>
      <w:r>
        <w:rPr>
          <w:rFonts w:hint="eastAsia"/>
        </w:rPr>
        <w:t>萬</w:t>
      </w:r>
      <w:r w:rsidRPr="00F22EC0">
        <w:rPr>
          <w:rFonts w:hint="eastAsia"/>
        </w:rPr>
        <w:t>1千元更是高出三倍有餘，顯見預算編列連年浮濫，爰</w:t>
      </w:r>
      <w:r>
        <w:rPr>
          <w:rFonts w:hint="eastAsia"/>
        </w:rPr>
        <w:t>針對是項預算減列</w:t>
      </w:r>
      <w:r w:rsidRPr="00F22EC0">
        <w:rPr>
          <w:rFonts w:hint="eastAsia"/>
        </w:rPr>
        <w:t>1,500</w:t>
      </w:r>
      <w:r>
        <w:rPr>
          <w:rFonts w:hint="eastAsia"/>
        </w:rPr>
        <w:t>萬</w:t>
      </w:r>
      <w:r w:rsidRPr="00F22EC0">
        <w:rPr>
          <w:rFonts w:hint="eastAsia"/>
        </w:rPr>
        <w:t>元。</w:t>
      </w:r>
      <w:r w:rsidRPr="00382F51">
        <w:rPr>
          <w:rFonts w:hint="eastAsia"/>
        </w:rPr>
        <w:t>【</w:t>
      </w:r>
      <w:r>
        <w:rPr>
          <w:rFonts w:hint="eastAsia"/>
        </w:rPr>
        <w:t>32</w:t>
      </w:r>
      <w:r w:rsidRPr="00382F51">
        <w:rPr>
          <w:rFonts w:hint="eastAsia"/>
        </w:rPr>
        <w:t>】</w:t>
      </w:r>
    </w:p>
    <w:p w14:paraId="45C5585D" w14:textId="77777777" w:rsidR="005C6DAB" w:rsidRPr="00382F51" w:rsidRDefault="005C6DAB" w:rsidP="005C6DAB">
      <w:pPr>
        <w:pStyle w:val="02"/>
      </w:pPr>
      <w:r w:rsidRPr="00382F51">
        <w:rPr>
          <w:rFonts w:hint="eastAsia"/>
        </w:rPr>
        <w:t>提案人：徐志榮</w:t>
      </w:r>
    </w:p>
    <w:p w14:paraId="3EDBD04F" w14:textId="77777777" w:rsidR="005C6DAB" w:rsidRDefault="005C6DAB" w:rsidP="005C6DAB">
      <w:pPr>
        <w:pStyle w:val="02"/>
        <w:rPr>
          <w:bCs/>
        </w:rPr>
      </w:pPr>
      <w:r>
        <w:rPr>
          <w:rFonts w:hint="eastAsia"/>
        </w:rPr>
        <w:t>連署人：蔣萬安  廖國棟</w:t>
      </w:r>
    </w:p>
    <w:p w14:paraId="11D34F74" w14:textId="6BDFA382" w:rsidR="005C6DAB" w:rsidRPr="009162E7"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9162E7">
        <w:rPr>
          <w:rFonts w:ascii="標楷體" w:eastAsia="標楷體" w:hAnsi="標楷體" w:hint="eastAsia"/>
          <w:bCs/>
          <w:sz w:val="32"/>
          <w:szCs w:val="32"/>
        </w:rPr>
        <w:t>(</w:t>
      </w:r>
      <w:r w:rsidR="00C54CC8">
        <w:rPr>
          <w:rFonts w:ascii="標楷體" w:eastAsia="標楷體" w:hAnsi="標楷體" w:hint="eastAsia"/>
          <w:bCs/>
          <w:sz w:val="32"/>
          <w:szCs w:val="32"/>
        </w:rPr>
        <w:t>五</w:t>
      </w:r>
      <w:r w:rsidRPr="009162E7">
        <w:rPr>
          <w:rFonts w:ascii="標楷體" w:eastAsia="標楷體" w:hAnsi="標楷體" w:hint="eastAsia"/>
          <w:bCs/>
          <w:sz w:val="32"/>
          <w:szCs w:val="32"/>
        </w:rPr>
        <w:t>)通過決議</w:t>
      </w:r>
      <w:r w:rsidRPr="00871C58">
        <w:rPr>
          <w:rFonts w:ascii="標楷體" w:eastAsia="標楷體" w:hAnsi="標楷體" w:hint="eastAsia"/>
          <w:bCs/>
          <w:sz w:val="32"/>
          <w:szCs w:val="32"/>
        </w:rPr>
        <w:t>5</w:t>
      </w:r>
      <w:r w:rsidRPr="00871C58">
        <w:rPr>
          <w:rFonts w:ascii="標楷體" w:eastAsia="標楷體" w:hAnsi="標楷體"/>
          <w:bCs/>
          <w:sz w:val="32"/>
          <w:szCs w:val="32"/>
        </w:rPr>
        <w:t>7</w:t>
      </w:r>
      <w:r w:rsidRPr="009162E7">
        <w:rPr>
          <w:rFonts w:ascii="標楷體" w:eastAsia="標楷體" w:hAnsi="標楷體" w:hint="eastAsia"/>
          <w:bCs/>
          <w:sz w:val="32"/>
          <w:szCs w:val="32"/>
        </w:rPr>
        <w:t>項：</w:t>
      </w:r>
    </w:p>
    <w:p w14:paraId="729BC611" w14:textId="77777777" w:rsidR="005C6DAB" w:rsidRPr="00A308D4" w:rsidRDefault="005C6DAB" w:rsidP="005C6DAB">
      <w:pPr>
        <w:pStyle w:val="17"/>
      </w:pPr>
      <w:r w:rsidRPr="00A308D4">
        <w:rPr>
          <w:rFonts w:hint="eastAsia"/>
        </w:rPr>
        <w:t>1.</w:t>
      </w:r>
      <w:r w:rsidRPr="00A473C2">
        <w:rPr>
          <w:rFonts w:hint="eastAsia"/>
        </w:rPr>
        <w:t xml:space="preserve"> </w:t>
      </w:r>
      <w:r w:rsidRPr="00A308D4">
        <w:rPr>
          <w:rFonts w:hint="eastAsia"/>
        </w:rPr>
        <w:t>111年度</w:t>
      </w:r>
      <w:r>
        <w:rPr>
          <w:rFonts w:hint="eastAsia"/>
        </w:rPr>
        <w:t>就業安定基金「</w:t>
      </w:r>
      <w:r w:rsidRPr="00A308D4">
        <w:rPr>
          <w:rFonts w:hint="eastAsia"/>
        </w:rPr>
        <w:t>服務費用</w:t>
      </w:r>
      <w:r>
        <w:rPr>
          <w:rFonts w:hint="eastAsia"/>
        </w:rPr>
        <w:t>」項下「</w:t>
      </w:r>
      <w:r w:rsidRPr="00A308D4">
        <w:rPr>
          <w:rFonts w:hint="eastAsia"/>
        </w:rPr>
        <w:t>水電費</w:t>
      </w:r>
      <w:r>
        <w:rPr>
          <w:rFonts w:hint="eastAsia"/>
        </w:rPr>
        <w:t>」預算編列</w:t>
      </w:r>
      <w:r w:rsidRPr="00A308D4">
        <w:rPr>
          <w:rFonts w:hint="eastAsia"/>
        </w:rPr>
        <w:t>6,975萬9千元，惟蔡英文總統主張廢核，以太陽能等綠能發電替代，並曾表示10年電價不會大幅上漲，且台電因國際燃料價格連年大跌，已連續數年盈餘超收，並調降電價，故中央政府各單位106年度水電費仍有調降空間，為避免勞動部牴觸中央政府之水電政策，並厲行節約水電，爰凍結</w:t>
      </w:r>
      <w:r>
        <w:rPr>
          <w:rFonts w:hint="eastAsia"/>
        </w:rPr>
        <w:t>是項預算100萬元</w:t>
      </w:r>
      <w:r w:rsidRPr="007B73B6">
        <w:rPr>
          <w:rFonts w:hint="eastAsia"/>
        </w:rPr>
        <w:t>，俟勞動部向立法院社會福利及衛生環境委員會提出書面報告並經同意後，始得動支</w:t>
      </w:r>
      <w:r w:rsidRPr="00A308D4">
        <w:rPr>
          <w:rFonts w:hint="eastAsia"/>
        </w:rPr>
        <w:t>。【10】</w:t>
      </w:r>
    </w:p>
    <w:p w14:paraId="5D0A6B77" w14:textId="77777777" w:rsidR="005C6DAB" w:rsidRPr="00A308D4" w:rsidRDefault="005C6DAB" w:rsidP="005C6DAB">
      <w:pPr>
        <w:pStyle w:val="02"/>
      </w:pPr>
      <w:r w:rsidRPr="00A308D4">
        <w:rPr>
          <w:rFonts w:hint="eastAsia"/>
        </w:rPr>
        <w:t>提案人：徐志榮</w:t>
      </w:r>
    </w:p>
    <w:p w14:paraId="73C9A6A5" w14:textId="77777777" w:rsidR="005C6DAB" w:rsidRDefault="005C6DAB" w:rsidP="005C6DAB">
      <w:pPr>
        <w:pStyle w:val="02"/>
      </w:pPr>
      <w:r w:rsidRPr="00A308D4">
        <w:rPr>
          <w:rFonts w:hint="eastAsia"/>
        </w:rPr>
        <w:t>連署人：蔣萬安  廖國棟</w:t>
      </w:r>
    </w:p>
    <w:p w14:paraId="1A0AEFCB" w14:textId="77777777" w:rsidR="005C6DAB" w:rsidRPr="00A308D4" w:rsidRDefault="005C6DAB" w:rsidP="005C6DAB">
      <w:pPr>
        <w:pStyle w:val="17"/>
      </w:pPr>
      <w:r w:rsidRPr="00A308D4">
        <w:t>2.</w:t>
      </w:r>
      <w:r w:rsidRPr="00A473C2">
        <w:rPr>
          <w:rFonts w:hint="eastAsia"/>
        </w:rPr>
        <w:t xml:space="preserve"> </w:t>
      </w:r>
      <w:r w:rsidRPr="00A308D4">
        <w:rPr>
          <w:rFonts w:hint="eastAsia"/>
        </w:rPr>
        <w:t>111年度就業安定基金「促進國民就業計畫」項下「職業訓練業務」及「就業服務業務」計畫分別編列</w:t>
      </w:r>
      <w:r>
        <w:rPr>
          <w:rFonts w:hint="eastAsia"/>
        </w:rPr>
        <w:t>預算</w:t>
      </w:r>
      <w:r w:rsidRPr="00A308D4">
        <w:rPr>
          <w:rFonts w:hint="eastAsia"/>
        </w:rPr>
        <w:t>7億4,804萬7千元及10億2,321萬1千元，合計17億7,125萬8千元，賡續辦理應屆畢業青年因應疫情相關就業措施。有關青年相關計畫，除產業新尖兵及青年訓練之外，其餘執行率皆未達五成，「青年就業旗艦計畫」及「110年應屆畢業青年尋職津貼計畫」甚至未達一成，執行率有待加強。故</w:t>
      </w:r>
      <w:r>
        <w:rPr>
          <w:rFonts w:hint="eastAsia"/>
        </w:rPr>
        <w:t>針對111年度就業安定基金「</w:t>
      </w:r>
      <w:r w:rsidRPr="00316DB4">
        <w:rPr>
          <w:rFonts w:hint="eastAsia"/>
        </w:rPr>
        <w:t>促進國民就業計畫</w:t>
      </w:r>
      <w:r>
        <w:rPr>
          <w:rFonts w:hint="eastAsia"/>
        </w:rPr>
        <w:t>」預算編列</w:t>
      </w:r>
      <w:r w:rsidRPr="00316DB4">
        <w:rPr>
          <w:rFonts w:hint="eastAsia"/>
        </w:rPr>
        <w:t>286億4,601萬8千元</w:t>
      </w:r>
      <w:r>
        <w:rPr>
          <w:rFonts w:hint="eastAsia"/>
        </w:rPr>
        <w:t>，凍結1</w:t>
      </w:r>
      <w:r>
        <w:t>,000</w:t>
      </w:r>
      <w:r>
        <w:rPr>
          <w:rFonts w:hint="eastAsia"/>
        </w:rPr>
        <w:t>萬元</w:t>
      </w:r>
      <w:r w:rsidRPr="00A308D4">
        <w:rPr>
          <w:rFonts w:hint="eastAsia"/>
        </w:rPr>
        <w:t>，建請滾動式檢討相關措施，俾利政府資源有效率運用</w:t>
      </w:r>
      <w:r>
        <w:rPr>
          <w:rFonts w:hint="eastAsia"/>
        </w:rPr>
        <w:t>，</w:t>
      </w:r>
      <w:r w:rsidRPr="00A308D4">
        <w:rPr>
          <w:rFonts w:hint="eastAsia"/>
        </w:rPr>
        <w:t>俟勞動部於</w:t>
      </w:r>
      <w:r>
        <w:rPr>
          <w:rFonts w:hint="eastAsia"/>
        </w:rPr>
        <w:t>3</w:t>
      </w:r>
      <w:r w:rsidRPr="00A308D4">
        <w:rPr>
          <w:rFonts w:hint="eastAsia"/>
        </w:rPr>
        <w:t>個月內向立法院社會福利及衛生環境委員會提出書面報告</w:t>
      </w:r>
      <w:r>
        <w:rPr>
          <w:rFonts w:hint="eastAsia"/>
        </w:rPr>
        <w:t>並經同意</w:t>
      </w:r>
      <w:r w:rsidRPr="00A308D4">
        <w:rPr>
          <w:rFonts w:hint="eastAsia"/>
        </w:rPr>
        <w:t>後，始得動支。【22】</w:t>
      </w:r>
    </w:p>
    <w:tbl>
      <w:tblPr>
        <w:tblW w:w="4894" w:type="pct"/>
        <w:jc w:val="right"/>
        <w:tblCellMar>
          <w:left w:w="28" w:type="dxa"/>
          <w:right w:w="28" w:type="dxa"/>
        </w:tblCellMar>
        <w:tblLook w:val="04A0" w:firstRow="1" w:lastRow="0" w:firstColumn="1" w:lastColumn="0" w:noHBand="0" w:noVBand="1"/>
      </w:tblPr>
      <w:tblGrid>
        <w:gridCol w:w="4004"/>
        <w:gridCol w:w="2262"/>
        <w:gridCol w:w="2264"/>
        <w:gridCol w:w="958"/>
      </w:tblGrid>
      <w:tr w:rsidR="005C6DAB" w:rsidRPr="00A308D4" w14:paraId="25226968" w14:textId="77777777" w:rsidTr="005C6DAB">
        <w:trPr>
          <w:trHeight w:val="249"/>
          <w:jc w:val="right"/>
        </w:trPr>
        <w:tc>
          <w:tcPr>
            <w:tcW w:w="211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9E0F4C" w14:textId="77777777" w:rsidR="005C6DAB" w:rsidRPr="00A308D4" w:rsidRDefault="005C6DAB" w:rsidP="005C6DAB">
            <w:pPr>
              <w:widowControl/>
              <w:jc w:val="center"/>
              <w:rPr>
                <w:rFonts w:ascii="標楷體" w:eastAsia="標楷體" w:hAnsi="標楷體" w:cs="新細明體"/>
                <w:b/>
                <w:bCs/>
                <w:color w:val="000000"/>
                <w:kern w:val="0"/>
                <w:szCs w:val="24"/>
              </w:rPr>
            </w:pPr>
            <w:r w:rsidRPr="00A308D4">
              <w:rPr>
                <w:rFonts w:ascii="標楷體" w:eastAsia="標楷體" w:hAnsi="標楷體" w:cs="新細明體" w:hint="eastAsia"/>
                <w:b/>
                <w:bCs/>
                <w:color w:val="000000"/>
                <w:kern w:val="0"/>
                <w:szCs w:val="24"/>
              </w:rPr>
              <w:t>紓困措施</w:t>
            </w:r>
          </w:p>
        </w:tc>
        <w:tc>
          <w:tcPr>
            <w:tcW w:w="1192" w:type="pct"/>
            <w:tcBorders>
              <w:top w:val="single" w:sz="4" w:space="0" w:color="000000"/>
              <w:left w:val="nil"/>
              <w:bottom w:val="single" w:sz="4" w:space="0" w:color="000000"/>
              <w:right w:val="single" w:sz="4" w:space="0" w:color="000000"/>
            </w:tcBorders>
            <w:shd w:val="clear" w:color="auto" w:fill="auto"/>
            <w:vAlign w:val="center"/>
            <w:hideMark/>
          </w:tcPr>
          <w:p w14:paraId="3ABD9433" w14:textId="77777777" w:rsidR="005C6DAB" w:rsidRPr="00A308D4" w:rsidRDefault="005C6DAB" w:rsidP="005C6DAB">
            <w:pPr>
              <w:widowControl/>
              <w:jc w:val="center"/>
              <w:rPr>
                <w:rFonts w:ascii="標楷體" w:eastAsia="標楷體" w:hAnsi="標楷體" w:cs="新細明體"/>
                <w:b/>
                <w:bCs/>
                <w:color w:val="000000"/>
                <w:kern w:val="0"/>
                <w:szCs w:val="24"/>
              </w:rPr>
            </w:pPr>
            <w:r w:rsidRPr="00A308D4">
              <w:rPr>
                <w:rFonts w:ascii="標楷體" w:eastAsia="標楷體" w:hAnsi="標楷體" w:cs="新細明體" w:hint="eastAsia"/>
                <w:b/>
                <w:bCs/>
                <w:color w:val="000000"/>
                <w:kern w:val="0"/>
                <w:szCs w:val="24"/>
              </w:rPr>
              <w:t>預算數</w:t>
            </w:r>
          </w:p>
        </w:tc>
        <w:tc>
          <w:tcPr>
            <w:tcW w:w="1193" w:type="pct"/>
            <w:tcBorders>
              <w:top w:val="single" w:sz="4" w:space="0" w:color="000000"/>
              <w:left w:val="nil"/>
              <w:bottom w:val="single" w:sz="4" w:space="0" w:color="000000"/>
              <w:right w:val="single" w:sz="4" w:space="0" w:color="000000"/>
            </w:tcBorders>
            <w:shd w:val="clear" w:color="auto" w:fill="auto"/>
            <w:vAlign w:val="center"/>
            <w:hideMark/>
          </w:tcPr>
          <w:p w14:paraId="15EB4E35" w14:textId="77777777" w:rsidR="005C6DAB" w:rsidRPr="00A308D4" w:rsidRDefault="005C6DAB" w:rsidP="005C6DAB">
            <w:pPr>
              <w:widowControl/>
              <w:jc w:val="center"/>
              <w:rPr>
                <w:rFonts w:ascii="標楷體" w:eastAsia="標楷體" w:hAnsi="標楷體" w:cs="新細明體"/>
                <w:b/>
                <w:bCs/>
                <w:color w:val="000000"/>
                <w:kern w:val="0"/>
                <w:szCs w:val="24"/>
              </w:rPr>
            </w:pPr>
            <w:r w:rsidRPr="00A308D4">
              <w:rPr>
                <w:rFonts w:ascii="標楷體" w:eastAsia="標楷體" w:hAnsi="標楷體" w:cs="新細明體" w:hint="eastAsia"/>
                <w:b/>
                <w:bCs/>
                <w:color w:val="000000"/>
                <w:kern w:val="0"/>
                <w:szCs w:val="24"/>
              </w:rPr>
              <w:t>給付金額</w:t>
            </w:r>
          </w:p>
        </w:tc>
        <w:tc>
          <w:tcPr>
            <w:tcW w:w="505" w:type="pct"/>
            <w:tcBorders>
              <w:top w:val="single" w:sz="4" w:space="0" w:color="000000"/>
              <w:left w:val="nil"/>
              <w:bottom w:val="single" w:sz="4" w:space="0" w:color="000000"/>
              <w:right w:val="single" w:sz="4" w:space="0" w:color="000000"/>
            </w:tcBorders>
            <w:shd w:val="clear" w:color="auto" w:fill="auto"/>
            <w:vAlign w:val="center"/>
            <w:hideMark/>
          </w:tcPr>
          <w:p w14:paraId="7F240D62" w14:textId="77777777" w:rsidR="005C6DAB" w:rsidRPr="00A308D4" w:rsidRDefault="005C6DAB" w:rsidP="005C6DAB">
            <w:pPr>
              <w:widowControl/>
              <w:jc w:val="center"/>
              <w:rPr>
                <w:rFonts w:ascii="標楷體" w:eastAsia="標楷體" w:hAnsi="標楷體" w:cs="新細明體"/>
                <w:b/>
                <w:bCs/>
                <w:color w:val="000000"/>
                <w:kern w:val="0"/>
                <w:szCs w:val="24"/>
              </w:rPr>
            </w:pPr>
            <w:r w:rsidRPr="00A308D4">
              <w:rPr>
                <w:rFonts w:ascii="標楷體" w:eastAsia="標楷體" w:hAnsi="標楷體" w:cs="新細明體" w:hint="eastAsia"/>
                <w:b/>
                <w:bCs/>
                <w:color w:val="000000"/>
                <w:kern w:val="0"/>
                <w:szCs w:val="24"/>
              </w:rPr>
              <w:t>執行率</w:t>
            </w:r>
          </w:p>
        </w:tc>
      </w:tr>
      <w:tr w:rsidR="005C6DAB" w:rsidRPr="00A308D4" w14:paraId="57053256" w14:textId="77777777" w:rsidTr="005C6DAB">
        <w:trPr>
          <w:trHeight w:val="364"/>
          <w:jc w:val="right"/>
        </w:trPr>
        <w:tc>
          <w:tcPr>
            <w:tcW w:w="2110" w:type="pct"/>
            <w:tcBorders>
              <w:top w:val="nil"/>
              <w:left w:val="single" w:sz="4" w:space="0" w:color="000000"/>
              <w:bottom w:val="single" w:sz="4" w:space="0" w:color="000000"/>
              <w:right w:val="single" w:sz="4" w:space="0" w:color="000000"/>
            </w:tcBorders>
            <w:shd w:val="clear" w:color="auto" w:fill="auto"/>
            <w:vAlign w:val="center"/>
            <w:hideMark/>
          </w:tcPr>
          <w:p w14:paraId="3432778D" w14:textId="77777777" w:rsidR="005C6DAB" w:rsidRPr="00A308D4" w:rsidRDefault="005C6DAB" w:rsidP="005C6DAB">
            <w:pPr>
              <w:widowControl/>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產業新尖兵及青年訓練(含學習獎勵金)</w:t>
            </w:r>
          </w:p>
        </w:tc>
        <w:tc>
          <w:tcPr>
            <w:tcW w:w="1192" w:type="pct"/>
            <w:tcBorders>
              <w:top w:val="nil"/>
              <w:left w:val="nil"/>
              <w:bottom w:val="single" w:sz="4" w:space="0" w:color="000000"/>
              <w:right w:val="single" w:sz="4" w:space="0" w:color="000000"/>
            </w:tcBorders>
            <w:shd w:val="clear" w:color="auto" w:fill="auto"/>
            <w:vAlign w:val="center"/>
            <w:hideMark/>
          </w:tcPr>
          <w:p w14:paraId="0F211B9E"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6億9,143萬7千元</w:t>
            </w:r>
          </w:p>
        </w:tc>
        <w:tc>
          <w:tcPr>
            <w:tcW w:w="1193" w:type="pct"/>
            <w:tcBorders>
              <w:top w:val="nil"/>
              <w:left w:val="nil"/>
              <w:bottom w:val="single" w:sz="4" w:space="0" w:color="000000"/>
              <w:right w:val="single" w:sz="4" w:space="0" w:color="000000"/>
            </w:tcBorders>
            <w:shd w:val="clear" w:color="auto" w:fill="auto"/>
            <w:vAlign w:val="center"/>
            <w:hideMark/>
          </w:tcPr>
          <w:p w14:paraId="042D2324"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7億3,354萬9,446元</w:t>
            </w:r>
          </w:p>
        </w:tc>
        <w:tc>
          <w:tcPr>
            <w:tcW w:w="505" w:type="pct"/>
            <w:tcBorders>
              <w:top w:val="nil"/>
              <w:left w:val="nil"/>
              <w:bottom w:val="single" w:sz="4" w:space="0" w:color="000000"/>
              <w:right w:val="single" w:sz="4" w:space="0" w:color="000000"/>
            </w:tcBorders>
            <w:shd w:val="clear" w:color="auto" w:fill="auto"/>
            <w:vAlign w:val="center"/>
            <w:hideMark/>
          </w:tcPr>
          <w:p w14:paraId="52A9CC08"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106.09</w:t>
            </w:r>
            <w:r w:rsidRPr="00A308D4">
              <w:rPr>
                <w:rFonts w:ascii="標楷體" w:eastAsia="標楷體" w:hAnsi="標楷體" w:cs="新細明體"/>
                <w:color w:val="000000"/>
                <w:kern w:val="0"/>
                <w:szCs w:val="24"/>
              </w:rPr>
              <w:t>%</w:t>
            </w:r>
          </w:p>
        </w:tc>
      </w:tr>
      <w:tr w:rsidR="005C6DAB" w:rsidRPr="00A308D4" w14:paraId="0948CFBF" w14:textId="77777777" w:rsidTr="005C6DAB">
        <w:trPr>
          <w:trHeight w:val="364"/>
          <w:jc w:val="right"/>
        </w:trPr>
        <w:tc>
          <w:tcPr>
            <w:tcW w:w="2110" w:type="pct"/>
            <w:tcBorders>
              <w:top w:val="nil"/>
              <w:left w:val="single" w:sz="4" w:space="0" w:color="000000"/>
              <w:bottom w:val="single" w:sz="4" w:space="0" w:color="000000"/>
              <w:right w:val="single" w:sz="4" w:space="0" w:color="000000"/>
            </w:tcBorders>
            <w:shd w:val="clear" w:color="auto" w:fill="auto"/>
            <w:vAlign w:val="center"/>
            <w:hideMark/>
          </w:tcPr>
          <w:p w14:paraId="7D68E880" w14:textId="77777777" w:rsidR="005C6DAB" w:rsidRPr="00A308D4" w:rsidRDefault="005C6DAB" w:rsidP="005C6DAB">
            <w:pPr>
              <w:widowControl/>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青年就業旗艦計畫</w:t>
            </w:r>
          </w:p>
        </w:tc>
        <w:tc>
          <w:tcPr>
            <w:tcW w:w="1192" w:type="pct"/>
            <w:tcBorders>
              <w:top w:val="nil"/>
              <w:left w:val="nil"/>
              <w:bottom w:val="single" w:sz="4" w:space="0" w:color="000000"/>
              <w:right w:val="single" w:sz="4" w:space="0" w:color="000000"/>
            </w:tcBorders>
            <w:shd w:val="clear" w:color="auto" w:fill="auto"/>
            <w:vAlign w:val="center"/>
            <w:hideMark/>
          </w:tcPr>
          <w:p w14:paraId="3CAC7FD8"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5億4,987萬2千元</w:t>
            </w:r>
          </w:p>
        </w:tc>
        <w:tc>
          <w:tcPr>
            <w:tcW w:w="1193" w:type="pct"/>
            <w:tcBorders>
              <w:top w:val="nil"/>
              <w:left w:val="nil"/>
              <w:bottom w:val="single" w:sz="4" w:space="0" w:color="000000"/>
              <w:right w:val="single" w:sz="4" w:space="0" w:color="000000"/>
            </w:tcBorders>
            <w:shd w:val="clear" w:color="auto" w:fill="auto"/>
            <w:vAlign w:val="center"/>
            <w:hideMark/>
          </w:tcPr>
          <w:p w14:paraId="40B1595C"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884萬7,600元</w:t>
            </w:r>
          </w:p>
        </w:tc>
        <w:tc>
          <w:tcPr>
            <w:tcW w:w="505" w:type="pct"/>
            <w:tcBorders>
              <w:top w:val="nil"/>
              <w:left w:val="nil"/>
              <w:bottom w:val="single" w:sz="4" w:space="0" w:color="000000"/>
              <w:right w:val="single" w:sz="4" w:space="0" w:color="000000"/>
            </w:tcBorders>
            <w:shd w:val="clear" w:color="auto" w:fill="auto"/>
            <w:vAlign w:val="center"/>
            <w:hideMark/>
          </w:tcPr>
          <w:p w14:paraId="6EBDFABB"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1.6</w:t>
            </w:r>
            <w:r w:rsidRPr="00A308D4">
              <w:rPr>
                <w:rFonts w:ascii="標楷體" w:eastAsia="標楷體" w:hAnsi="標楷體" w:cs="新細明體"/>
                <w:color w:val="000000"/>
                <w:kern w:val="0"/>
                <w:szCs w:val="24"/>
              </w:rPr>
              <w:t>1%</w:t>
            </w:r>
          </w:p>
        </w:tc>
      </w:tr>
      <w:tr w:rsidR="005C6DAB" w:rsidRPr="00A308D4" w14:paraId="19335342" w14:textId="77777777" w:rsidTr="005C6DAB">
        <w:trPr>
          <w:trHeight w:val="182"/>
          <w:jc w:val="right"/>
        </w:trPr>
        <w:tc>
          <w:tcPr>
            <w:tcW w:w="2110" w:type="pct"/>
            <w:tcBorders>
              <w:top w:val="nil"/>
              <w:left w:val="single" w:sz="4" w:space="0" w:color="000000"/>
              <w:bottom w:val="single" w:sz="4" w:space="0" w:color="000000"/>
              <w:right w:val="single" w:sz="4" w:space="0" w:color="000000"/>
            </w:tcBorders>
            <w:shd w:val="clear" w:color="auto" w:fill="auto"/>
            <w:vAlign w:val="center"/>
            <w:hideMark/>
          </w:tcPr>
          <w:p w14:paraId="495696F2" w14:textId="77777777" w:rsidR="005C6DAB" w:rsidRPr="00A308D4" w:rsidRDefault="005C6DAB" w:rsidP="005C6DAB">
            <w:pPr>
              <w:widowControl/>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青年就業獎勵計畫</w:t>
            </w:r>
          </w:p>
        </w:tc>
        <w:tc>
          <w:tcPr>
            <w:tcW w:w="1192" w:type="pct"/>
            <w:tcBorders>
              <w:top w:val="nil"/>
              <w:left w:val="nil"/>
              <w:bottom w:val="single" w:sz="4" w:space="0" w:color="000000"/>
              <w:right w:val="single" w:sz="4" w:space="0" w:color="000000"/>
            </w:tcBorders>
            <w:shd w:val="clear" w:color="auto" w:fill="auto"/>
            <w:vAlign w:val="center"/>
            <w:hideMark/>
          </w:tcPr>
          <w:p w14:paraId="19E9A379"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14億3,000萬元</w:t>
            </w:r>
          </w:p>
        </w:tc>
        <w:tc>
          <w:tcPr>
            <w:tcW w:w="1193" w:type="pct"/>
            <w:tcBorders>
              <w:top w:val="nil"/>
              <w:left w:val="nil"/>
              <w:bottom w:val="single" w:sz="4" w:space="0" w:color="000000"/>
              <w:right w:val="single" w:sz="4" w:space="0" w:color="000000"/>
            </w:tcBorders>
            <w:shd w:val="clear" w:color="auto" w:fill="auto"/>
            <w:vAlign w:val="center"/>
            <w:hideMark/>
          </w:tcPr>
          <w:p w14:paraId="33311F77"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7億209萬元</w:t>
            </w:r>
          </w:p>
        </w:tc>
        <w:tc>
          <w:tcPr>
            <w:tcW w:w="505" w:type="pct"/>
            <w:tcBorders>
              <w:top w:val="nil"/>
              <w:left w:val="nil"/>
              <w:bottom w:val="single" w:sz="4" w:space="0" w:color="000000"/>
              <w:right w:val="single" w:sz="4" w:space="0" w:color="000000"/>
            </w:tcBorders>
            <w:shd w:val="clear" w:color="auto" w:fill="auto"/>
            <w:vAlign w:val="center"/>
            <w:hideMark/>
          </w:tcPr>
          <w:p w14:paraId="7E90EF25"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49.</w:t>
            </w:r>
            <w:r w:rsidRPr="00A308D4">
              <w:rPr>
                <w:rFonts w:ascii="標楷體" w:eastAsia="標楷體" w:hAnsi="標楷體" w:cs="新細明體"/>
                <w:color w:val="000000"/>
                <w:kern w:val="0"/>
                <w:szCs w:val="24"/>
              </w:rPr>
              <w:t>10%</w:t>
            </w:r>
          </w:p>
        </w:tc>
      </w:tr>
      <w:tr w:rsidR="005C6DAB" w:rsidRPr="00A308D4" w14:paraId="2E7ADD5A" w14:textId="77777777" w:rsidTr="005C6DAB">
        <w:trPr>
          <w:trHeight w:val="182"/>
          <w:jc w:val="right"/>
        </w:trPr>
        <w:tc>
          <w:tcPr>
            <w:tcW w:w="2110" w:type="pct"/>
            <w:tcBorders>
              <w:top w:val="nil"/>
              <w:left w:val="single" w:sz="4" w:space="0" w:color="000000"/>
              <w:bottom w:val="single" w:sz="4" w:space="0" w:color="000000"/>
              <w:right w:val="single" w:sz="4" w:space="0" w:color="000000"/>
            </w:tcBorders>
            <w:shd w:val="clear" w:color="auto" w:fill="auto"/>
            <w:vAlign w:val="center"/>
            <w:hideMark/>
          </w:tcPr>
          <w:p w14:paraId="610DC558" w14:textId="77777777" w:rsidR="005C6DAB" w:rsidRPr="00A308D4" w:rsidRDefault="005C6DAB" w:rsidP="005C6DAB">
            <w:pPr>
              <w:widowControl/>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青年職得好評試辦計畫</w:t>
            </w:r>
          </w:p>
        </w:tc>
        <w:tc>
          <w:tcPr>
            <w:tcW w:w="1192" w:type="pct"/>
            <w:tcBorders>
              <w:top w:val="nil"/>
              <w:left w:val="nil"/>
              <w:bottom w:val="single" w:sz="4" w:space="0" w:color="000000"/>
              <w:right w:val="single" w:sz="4" w:space="0" w:color="000000"/>
            </w:tcBorders>
            <w:shd w:val="clear" w:color="auto" w:fill="auto"/>
            <w:vAlign w:val="center"/>
            <w:hideMark/>
          </w:tcPr>
          <w:p w14:paraId="6858ADEA"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6,832萬9千元</w:t>
            </w:r>
          </w:p>
        </w:tc>
        <w:tc>
          <w:tcPr>
            <w:tcW w:w="1193" w:type="pct"/>
            <w:tcBorders>
              <w:top w:val="nil"/>
              <w:left w:val="nil"/>
              <w:bottom w:val="single" w:sz="4" w:space="0" w:color="000000"/>
              <w:right w:val="single" w:sz="4" w:space="0" w:color="000000"/>
            </w:tcBorders>
            <w:shd w:val="clear" w:color="auto" w:fill="auto"/>
            <w:vAlign w:val="center"/>
            <w:hideMark/>
          </w:tcPr>
          <w:p w14:paraId="2D14C7E5"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2,976萬元</w:t>
            </w:r>
          </w:p>
        </w:tc>
        <w:tc>
          <w:tcPr>
            <w:tcW w:w="505" w:type="pct"/>
            <w:tcBorders>
              <w:top w:val="nil"/>
              <w:left w:val="nil"/>
              <w:bottom w:val="single" w:sz="4" w:space="0" w:color="000000"/>
              <w:right w:val="single" w:sz="4" w:space="0" w:color="000000"/>
            </w:tcBorders>
            <w:shd w:val="clear" w:color="auto" w:fill="auto"/>
            <w:vAlign w:val="center"/>
            <w:hideMark/>
          </w:tcPr>
          <w:p w14:paraId="11456686"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43.55</w:t>
            </w:r>
            <w:r w:rsidRPr="00A308D4">
              <w:rPr>
                <w:rFonts w:ascii="標楷體" w:eastAsia="標楷體" w:hAnsi="標楷體" w:cs="新細明體"/>
                <w:color w:val="000000"/>
                <w:kern w:val="0"/>
                <w:szCs w:val="24"/>
              </w:rPr>
              <w:t>%</w:t>
            </w:r>
          </w:p>
        </w:tc>
      </w:tr>
      <w:tr w:rsidR="005C6DAB" w:rsidRPr="00A308D4" w14:paraId="77E2AF0D" w14:textId="77777777" w:rsidTr="005C6DAB">
        <w:trPr>
          <w:trHeight w:val="364"/>
          <w:jc w:val="right"/>
        </w:trPr>
        <w:tc>
          <w:tcPr>
            <w:tcW w:w="2110" w:type="pct"/>
            <w:tcBorders>
              <w:top w:val="nil"/>
              <w:left w:val="single" w:sz="4" w:space="0" w:color="000000"/>
              <w:bottom w:val="single" w:sz="4" w:space="0" w:color="000000"/>
              <w:right w:val="single" w:sz="4" w:space="0" w:color="000000"/>
            </w:tcBorders>
            <w:shd w:val="clear" w:color="auto" w:fill="auto"/>
            <w:vAlign w:val="center"/>
            <w:hideMark/>
          </w:tcPr>
          <w:p w14:paraId="3A8A81CA" w14:textId="77777777" w:rsidR="005C6DAB" w:rsidRPr="00A308D4" w:rsidRDefault="005C6DAB" w:rsidP="005C6DAB">
            <w:pPr>
              <w:widowControl/>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110年應屆畢業青年尋職津貼計畫</w:t>
            </w:r>
          </w:p>
        </w:tc>
        <w:tc>
          <w:tcPr>
            <w:tcW w:w="1192" w:type="pct"/>
            <w:tcBorders>
              <w:top w:val="nil"/>
              <w:left w:val="nil"/>
              <w:bottom w:val="single" w:sz="4" w:space="0" w:color="000000"/>
              <w:right w:val="single" w:sz="4" w:space="0" w:color="000000"/>
            </w:tcBorders>
            <w:shd w:val="clear" w:color="auto" w:fill="auto"/>
            <w:vAlign w:val="center"/>
            <w:hideMark/>
          </w:tcPr>
          <w:p w14:paraId="6EA1EFC8"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32億1,000萬元</w:t>
            </w:r>
          </w:p>
        </w:tc>
        <w:tc>
          <w:tcPr>
            <w:tcW w:w="1193" w:type="pct"/>
            <w:tcBorders>
              <w:top w:val="nil"/>
              <w:left w:val="nil"/>
              <w:bottom w:val="single" w:sz="4" w:space="0" w:color="000000"/>
              <w:right w:val="single" w:sz="4" w:space="0" w:color="000000"/>
            </w:tcBorders>
            <w:shd w:val="clear" w:color="auto" w:fill="auto"/>
            <w:vAlign w:val="center"/>
            <w:hideMark/>
          </w:tcPr>
          <w:p w14:paraId="5578BDD9"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3億799萬元</w:t>
            </w:r>
          </w:p>
        </w:tc>
        <w:tc>
          <w:tcPr>
            <w:tcW w:w="505" w:type="pct"/>
            <w:tcBorders>
              <w:top w:val="nil"/>
              <w:left w:val="nil"/>
              <w:bottom w:val="single" w:sz="4" w:space="0" w:color="000000"/>
              <w:right w:val="single" w:sz="4" w:space="0" w:color="000000"/>
            </w:tcBorders>
            <w:shd w:val="clear" w:color="auto" w:fill="auto"/>
            <w:vAlign w:val="center"/>
            <w:hideMark/>
          </w:tcPr>
          <w:p w14:paraId="141800C8" w14:textId="77777777" w:rsidR="005C6DAB" w:rsidRPr="00A308D4" w:rsidRDefault="005C6DAB" w:rsidP="005C6DAB">
            <w:pPr>
              <w:widowControl/>
              <w:jc w:val="right"/>
              <w:rPr>
                <w:rFonts w:ascii="標楷體" w:eastAsia="標楷體" w:hAnsi="標楷體" w:cs="新細明體"/>
                <w:color w:val="000000"/>
                <w:kern w:val="0"/>
                <w:szCs w:val="24"/>
              </w:rPr>
            </w:pPr>
            <w:r w:rsidRPr="00A308D4">
              <w:rPr>
                <w:rFonts w:ascii="標楷體" w:eastAsia="標楷體" w:hAnsi="標楷體" w:cs="新細明體" w:hint="eastAsia"/>
                <w:color w:val="000000"/>
                <w:kern w:val="0"/>
                <w:szCs w:val="24"/>
              </w:rPr>
              <w:t>9.59</w:t>
            </w:r>
            <w:r w:rsidRPr="00A308D4">
              <w:rPr>
                <w:rFonts w:ascii="標楷體" w:eastAsia="標楷體" w:hAnsi="標楷體" w:cs="新細明體"/>
                <w:color w:val="000000"/>
                <w:kern w:val="0"/>
                <w:szCs w:val="24"/>
              </w:rPr>
              <w:t>%</w:t>
            </w:r>
          </w:p>
        </w:tc>
      </w:tr>
    </w:tbl>
    <w:p w14:paraId="4E6280FB" w14:textId="77777777" w:rsidR="005C6DAB" w:rsidRPr="00A308D4" w:rsidRDefault="005C6DAB" w:rsidP="005C6DAB">
      <w:pPr>
        <w:snapToGrid w:val="0"/>
        <w:ind w:firstLineChars="59" w:firstLine="142"/>
        <w:rPr>
          <w:rFonts w:ascii="標楷體" w:eastAsia="標楷體" w:hAnsi="標楷體"/>
          <w:color w:val="000000"/>
          <w:sz w:val="32"/>
          <w:szCs w:val="32"/>
        </w:rPr>
      </w:pPr>
      <w:r w:rsidRPr="00A308D4">
        <w:rPr>
          <w:rFonts w:ascii="標楷體" w:eastAsia="標楷體" w:hAnsi="標楷體" w:hint="eastAsia"/>
          <w:szCs w:val="24"/>
        </w:rPr>
        <w:t>資料來源：勞動部，資料統計時間：</w:t>
      </w:r>
      <w:r w:rsidRPr="00A308D4">
        <w:rPr>
          <w:rFonts w:ascii="標楷體" w:eastAsia="標楷體" w:hAnsi="標楷體"/>
          <w:szCs w:val="24"/>
        </w:rPr>
        <w:t>2021-11-22</w:t>
      </w:r>
      <w:r w:rsidRPr="00A308D4">
        <w:rPr>
          <w:rFonts w:ascii="標楷體" w:eastAsia="標楷體" w:hAnsi="標楷體" w:hint="eastAsia"/>
          <w:szCs w:val="24"/>
        </w:rPr>
        <w:t>。</w:t>
      </w:r>
    </w:p>
    <w:p w14:paraId="33FAEF62" w14:textId="77777777" w:rsidR="005C6DAB" w:rsidRPr="00A308D4" w:rsidRDefault="005C6DAB" w:rsidP="005C6DAB">
      <w:pPr>
        <w:pStyle w:val="02"/>
      </w:pPr>
      <w:r w:rsidRPr="00A308D4">
        <w:rPr>
          <w:rFonts w:hint="eastAsia"/>
        </w:rPr>
        <w:t>提案人：賴惠員</w:t>
      </w:r>
    </w:p>
    <w:p w14:paraId="3CBE400B" w14:textId="77777777" w:rsidR="005C6DAB" w:rsidRDefault="005C6DAB" w:rsidP="005C6DAB">
      <w:pPr>
        <w:pStyle w:val="02"/>
      </w:pPr>
      <w:r w:rsidRPr="00A308D4">
        <w:rPr>
          <w:rFonts w:hint="eastAsia"/>
        </w:rPr>
        <w:t>連署人：邱泰源  吳玉琴</w:t>
      </w:r>
    </w:p>
    <w:p w14:paraId="69ABBDBC" w14:textId="77777777" w:rsidR="005C6DAB" w:rsidRPr="00871C58" w:rsidRDefault="005C6DAB" w:rsidP="005C6DAB">
      <w:pPr>
        <w:pStyle w:val="17"/>
      </w:pPr>
      <w:r>
        <w:t>3</w:t>
      </w:r>
      <w:r w:rsidRPr="008A2754">
        <w:t>.</w:t>
      </w:r>
      <w:r w:rsidRPr="00871C58">
        <w:rPr>
          <w:rFonts w:hint="eastAsia"/>
        </w:rPr>
        <w:t xml:space="preserve"> </w:t>
      </w:r>
      <w:r w:rsidRPr="007C30A8">
        <w:rPr>
          <w:rFonts w:hint="eastAsia"/>
        </w:rPr>
        <w:t>111年度就業安定基金「促進國民就業計畫」項下「職業訓練業務」</w:t>
      </w:r>
      <w:r>
        <w:rPr>
          <w:rFonts w:hint="eastAsia"/>
        </w:rPr>
        <w:t>中「提升勞工自主學習計畫」</w:t>
      </w:r>
      <w:r w:rsidRPr="00871C58">
        <w:rPr>
          <w:rFonts w:hint="eastAsia"/>
        </w:rPr>
        <w:t>預算編列</w:t>
      </w:r>
      <w:r>
        <w:rPr>
          <w:rFonts w:hint="eastAsia"/>
        </w:rPr>
        <w:t>4</w:t>
      </w:r>
      <w:r w:rsidRPr="00871C58">
        <w:rPr>
          <w:rFonts w:hint="eastAsia"/>
        </w:rPr>
        <w:t>億</w:t>
      </w:r>
      <w:r>
        <w:rPr>
          <w:rFonts w:hint="eastAsia"/>
        </w:rPr>
        <w:t>4</w:t>
      </w:r>
      <w:r>
        <w:t>,</w:t>
      </w:r>
      <w:r>
        <w:rPr>
          <w:rFonts w:hint="eastAsia"/>
        </w:rPr>
        <w:t>275</w:t>
      </w:r>
      <w:r w:rsidRPr="00871C58">
        <w:rPr>
          <w:rFonts w:hint="eastAsia"/>
        </w:rPr>
        <w:t>萬</w:t>
      </w:r>
      <w:r>
        <w:rPr>
          <w:rFonts w:hint="eastAsia"/>
        </w:rPr>
        <w:t>5</w:t>
      </w:r>
      <w:r w:rsidRPr="00871C58">
        <w:rPr>
          <w:rFonts w:hint="eastAsia"/>
        </w:rPr>
        <w:t>千元，合併凍結</w:t>
      </w:r>
      <w:r>
        <w:rPr>
          <w:rFonts w:hint="eastAsia"/>
        </w:rPr>
        <w:t>100</w:t>
      </w:r>
      <w:r w:rsidRPr="00871C58">
        <w:rPr>
          <w:rFonts w:hint="eastAsia"/>
        </w:rPr>
        <w:t>萬元，俟勞動部就下列各案向立法院社會福利及衛生環境委員會提出書面報告並經同意後，始得動支。</w:t>
      </w:r>
    </w:p>
    <w:p w14:paraId="7C9ACA08" w14:textId="77777777" w:rsidR="005C6DAB" w:rsidRPr="00382F51" w:rsidRDefault="005C6DAB" w:rsidP="005C6DAB">
      <w:pPr>
        <w:pStyle w:val="110"/>
      </w:pPr>
      <w:r>
        <w:t>(1)</w:t>
      </w:r>
      <w:r>
        <w:rPr>
          <w:rFonts w:hint="eastAsia"/>
        </w:rPr>
        <w:t xml:space="preserve"> </w:t>
      </w:r>
      <w:r w:rsidRPr="00E901C1">
        <w:rPr>
          <w:rFonts w:hint="eastAsia"/>
        </w:rPr>
        <w:t>審計部109年勞動部決算審核報告指出，</w:t>
      </w:r>
      <w:r>
        <w:rPr>
          <w:rFonts w:hint="eastAsia"/>
        </w:rPr>
        <w:t>勞動部勞動力發展署</w:t>
      </w:r>
      <w:r w:rsidRPr="00E901C1">
        <w:rPr>
          <w:rFonts w:hint="eastAsia"/>
        </w:rPr>
        <w:t>推動之「多元就業開發方案」及「培力就業計畫」，係為協助失業者進入一般職場之輔助與過渡措施，惟近年執行狀況不佳，「多元就業開發方案」97至108年度合計進用7萬1,696人次，再就業4萬2,710人次，再就業率僅有59.57％，而「培力就業計畫」107年再就業率雖達到73.65%，但108年卻下降至66.37%，難以發揮促進失業者重返職場之成效。爰</w:t>
      </w:r>
      <w:r>
        <w:rPr>
          <w:rFonts w:hint="eastAsia"/>
        </w:rPr>
        <w:t>針對</w:t>
      </w:r>
      <w:r w:rsidRPr="007C30A8">
        <w:rPr>
          <w:rFonts w:hint="eastAsia"/>
        </w:rPr>
        <w:t>111年度就業安定基金「促進國民就業計畫」項下「職業訓練業務」</w:t>
      </w:r>
      <w:r>
        <w:rPr>
          <w:rFonts w:hint="eastAsia"/>
        </w:rPr>
        <w:t>中「提升勞工自主學習計畫」</w:t>
      </w:r>
      <w:r w:rsidRPr="00871C58">
        <w:rPr>
          <w:rFonts w:hint="eastAsia"/>
        </w:rPr>
        <w:t>預算編列</w:t>
      </w:r>
      <w:r>
        <w:rPr>
          <w:rFonts w:hint="eastAsia"/>
        </w:rPr>
        <w:t>4</w:t>
      </w:r>
      <w:r w:rsidRPr="00871C58">
        <w:rPr>
          <w:rFonts w:hint="eastAsia"/>
        </w:rPr>
        <w:t>億</w:t>
      </w:r>
      <w:r>
        <w:rPr>
          <w:rFonts w:hint="eastAsia"/>
        </w:rPr>
        <w:t>4</w:t>
      </w:r>
      <w:r>
        <w:t>,</w:t>
      </w:r>
      <w:r>
        <w:rPr>
          <w:rFonts w:hint="eastAsia"/>
        </w:rPr>
        <w:t>275</w:t>
      </w:r>
      <w:r w:rsidRPr="00871C58">
        <w:rPr>
          <w:rFonts w:hint="eastAsia"/>
        </w:rPr>
        <w:t>萬</w:t>
      </w:r>
      <w:r>
        <w:rPr>
          <w:rFonts w:hint="eastAsia"/>
        </w:rPr>
        <w:t>5</w:t>
      </w:r>
      <w:r w:rsidRPr="00871C58">
        <w:rPr>
          <w:rFonts w:hint="eastAsia"/>
        </w:rPr>
        <w:t>千元</w:t>
      </w:r>
      <w:r>
        <w:rPr>
          <w:rFonts w:hint="eastAsia"/>
        </w:rPr>
        <w:t>，凍結</w:t>
      </w:r>
      <w:r w:rsidRPr="00E901C1">
        <w:rPr>
          <w:rFonts w:hint="eastAsia"/>
        </w:rPr>
        <w:t>100</w:t>
      </w:r>
      <w:r>
        <w:rPr>
          <w:rFonts w:hint="eastAsia"/>
        </w:rPr>
        <w:t>萬元，俟</w:t>
      </w:r>
      <w:r w:rsidRPr="00E901C1">
        <w:rPr>
          <w:rFonts w:hint="eastAsia"/>
        </w:rPr>
        <w:t>勞動部針對檢討「多元就業開發方案」及「培力就業計畫」執行狀況，增進計畫成效，提出具體改善方案，向</w:t>
      </w:r>
      <w:r>
        <w:rPr>
          <w:rFonts w:hint="eastAsia"/>
        </w:rPr>
        <w:t>立法院社會福利及衛生環境委員會提出書面報告並經同意後，始得動支</w:t>
      </w:r>
      <w:r w:rsidRPr="00382F51">
        <w:rPr>
          <w:rFonts w:hint="eastAsia"/>
        </w:rPr>
        <w:t>。【</w:t>
      </w:r>
      <w:r>
        <w:rPr>
          <w:rFonts w:hint="eastAsia"/>
        </w:rPr>
        <w:t>34</w:t>
      </w:r>
      <w:r w:rsidRPr="00382F51">
        <w:rPr>
          <w:rFonts w:hint="eastAsia"/>
        </w:rPr>
        <w:t>】</w:t>
      </w:r>
    </w:p>
    <w:p w14:paraId="594594F5" w14:textId="77777777" w:rsidR="005C6DAB" w:rsidRPr="00382F51" w:rsidRDefault="005C6DAB" w:rsidP="005C6DAB">
      <w:pPr>
        <w:pStyle w:val="02"/>
      </w:pPr>
      <w:r w:rsidRPr="00382F51">
        <w:rPr>
          <w:rFonts w:hint="eastAsia"/>
        </w:rPr>
        <w:t>提案人：蔣萬安</w:t>
      </w:r>
    </w:p>
    <w:p w14:paraId="5D70652D" w14:textId="77777777" w:rsidR="005C6DAB" w:rsidRPr="008A2754" w:rsidRDefault="005C6DAB" w:rsidP="005C6DAB">
      <w:pPr>
        <w:pStyle w:val="02"/>
      </w:pPr>
      <w:r>
        <w:rPr>
          <w:rFonts w:hint="eastAsia"/>
        </w:rPr>
        <w:t>連署人：賴香伶  張育美</w:t>
      </w:r>
    </w:p>
    <w:p w14:paraId="3BE657F3" w14:textId="77777777" w:rsidR="005C6DAB" w:rsidRPr="003468BC" w:rsidRDefault="005C6DAB" w:rsidP="005C6DAB">
      <w:pPr>
        <w:pStyle w:val="110"/>
      </w:pPr>
      <w:r>
        <w:rPr>
          <w:rFonts w:hint="eastAsia"/>
        </w:rPr>
        <w:t xml:space="preserve">(2) </w:t>
      </w:r>
      <w:r w:rsidRPr="00E901C1">
        <w:rPr>
          <w:rFonts w:hint="eastAsia"/>
        </w:rPr>
        <w:t>有鑑於國內高齡與失能人口成長肇致長期照顧需求之增加，勞動部補助地方政府辦理照顧服務員用人單位自訓自用訓練計畫及照顧服務員專班訓練計畫等，109年度訓後就業率78%為近10年最高，顯示國人對於照顧服務員職業訓練、就業意願及市場接受度逐漸提升，應與衛生福利部跨部會研議，擴大本國籍照</w:t>
      </w:r>
      <w:r>
        <w:rPr>
          <w:rFonts w:hint="eastAsia"/>
        </w:rPr>
        <w:t>顧服務員之訓練量能，並追蹤照顧服務員訓後之就業率及就業狀況至少1</w:t>
      </w:r>
      <w:r w:rsidRPr="00E901C1">
        <w:rPr>
          <w:rFonts w:hint="eastAsia"/>
        </w:rPr>
        <w:t>年，並持續精進相關職業訓練，以符合市場需求。爰</w:t>
      </w:r>
      <w:r>
        <w:rPr>
          <w:rFonts w:hint="eastAsia"/>
        </w:rPr>
        <w:t>針對</w:t>
      </w:r>
      <w:r w:rsidRPr="007C30A8">
        <w:rPr>
          <w:rFonts w:hint="eastAsia"/>
        </w:rPr>
        <w:t>111年度就業安定基金「促進國民就業計畫」項下「職業訓練業務」中「提升勞工自主學習計畫」預算編列4億4,275萬5千元</w:t>
      </w:r>
      <w:r>
        <w:rPr>
          <w:rFonts w:hint="eastAsia"/>
        </w:rPr>
        <w:t>，</w:t>
      </w:r>
      <w:r w:rsidRPr="00E901C1">
        <w:rPr>
          <w:rFonts w:hint="eastAsia"/>
        </w:rPr>
        <w:t>凍結100</w:t>
      </w:r>
      <w:r>
        <w:rPr>
          <w:rFonts w:hint="eastAsia"/>
        </w:rPr>
        <w:t>萬</w:t>
      </w:r>
      <w:r w:rsidRPr="00E901C1">
        <w:rPr>
          <w:rFonts w:hint="eastAsia"/>
        </w:rPr>
        <w:t>元，俟勞動部</w:t>
      </w:r>
      <w:r>
        <w:rPr>
          <w:rFonts w:hint="eastAsia"/>
        </w:rPr>
        <w:t>函請衛生福利部</w:t>
      </w:r>
      <w:r w:rsidRPr="00E901C1">
        <w:rPr>
          <w:rFonts w:hint="eastAsia"/>
        </w:rPr>
        <w:t>就「跨部會研議擴大本國籍照顧服務員訓練量能並建立中長期訓後就業追蹤機制」向</w:t>
      </w:r>
      <w:r>
        <w:rPr>
          <w:rFonts w:hint="eastAsia"/>
        </w:rPr>
        <w:t>立法院社會福利及衛生環境委員會提出書面報告並經同意後，始得動支</w:t>
      </w:r>
      <w:r w:rsidRPr="00FE50C3">
        <w:rPr>
          <w:rFonts w:hint="eastAsia"/>
        </w:rPr>
        <w:t>。</w:t>
      </w:r>
      <w:r w:rsidRPr="003468BC">
        <w:rPr>
          <w:rFonts w:hint="eastAsia"/>
        </w:rPr>
        <w:t>【</w:t>
      </w:r>
      <w:r>
        <w:rPr>
          <w:rFonts w:hint="eastAsia"/>
        </w:rPr>
        <w:t>35</w:t>
      </w:r>
      <w:r w:rsidRPr="003468BC">
        <w:rPr>
          <w:rFonts w:hint="eastAsia"/>
        </w:rPr>
        <w:t>】</w:t>
      </w:r>
    </w:p>
    <w:p w14:paraId="0EC8CEA3" w14:textId="77777777" w:rsidR="005C6DAB" w:rsidRDefault="005C6DAB" w:rsidP="005C6DAB">
      <w:pPr>
        <w:pStyle w:val="02"/>
      </w:pPr>
      <w:r w:rsidRPr="003468BC">
        <w:rPr>
          <w:rFonts w:hint="eastAsia"/>
        </w:rPr>
        <w:t>提案人：</w:t>
      </w:r>
      <w:r>
        <w:rPr>
          <w:rFonts w:hint="eastAsia"/>
        </w:rPr>
        <w:t>張育美  廖國棟  陳玉珍</w:t>
      </w:r>
    </w:p>
    <w:p w14:paraId="48ABF006" w14:textId="77777777" w:rsidR="005C6DAB" w:rsidRDefault="005C6DAB" w:rsidP="005C6DAB">
      <w:pPr>
        <w:pStyle w:val="17"/>
      </w:pPr>
      <w:r>
        <w:rPr>
          <w:rFonts w:hint="eastAsia"/>
        </w:rPr>
        <w:t>4</w:t>
      </w:r>
      <w:r w:rsidRPr="008A2754">
        <w:t>.</w:t>
      </w:r>
      <w:r w:rsidRPr="00E901C1">
        <w:rPr>
          <w:rFonts w:hint="eastAsia"/>
        </w:rPr>
        <w:t xml:space="preserve"> </w:t>
      </w:r>
      <w:r>
        <w:rPr>
          <w:rFonts w:hint="eastAsia"/>
        </w:rPr>
        <w:t>依「身心障礙者權益保障法」第38條第1項規定，各級政府機關、公立學校及公營事業機構員工總人數34人以上者，進用具有就業能力之身心障礙者人數，不得低於員工總人數3%，惟據勞動部統計，109年底未達法定進用機關(構)數仍高達1</w:t>
      </w:r>
      <w:r>
        <w:t>,</w:t>
      </w:r>
      <w:r>
        <w:rPr>
          <w:rFonts w:hint="eastAsia"/>
        </w:rPr>
        <w:t>774家，占比10%，其中更有43家屬於公立機關(構)，身心障礙者定額進用制度未能落實，難以保障身障者權益。爰針對111年度</w:t>
      </w:r>
      <w:r w:rsidRPr="00C01781">
        <w:rPr>
          <w:rFonts w:hint="eastAsia"/>
        </w:rPr>
        <w:t>就業安定基金</w:t>
      </w:r>
      <w:r w:rsidRPr="007F4B32">
        <w:rPr>
          <w:rFonts w:hint="eastAsia"/>
        </w:rPr>
        <w:t>「促進國民就業計畫」項下「身心障礙者及特定對象就業訓練業務」中「</w:t>
      </w:r>
      <w:r>
        <w:rPr>
          <w:rFonts w:hint="eastAsia"/>
        </w:rPr>
        <w:t>身心障礙者就業訓練業務」之</w:t>
      </w:r>
      <w:r w:rsidRPr="007F4B32">
        <w:rPr>
          <w:rFonts w:hint="eastAsia"/>
        </w:rPr>
        <w:t>「</w:t>
      </w:r>
      <w:r>
        <w:rPr>
          <w:rFonts w:hint="eastAsia"/>
        </w:rPr>
        <w:t>推動身心障礙者職業重建個案服務管理</w:t>
      </w:r>
      <w:r w:rsidRPr="007F4B32">
        <w:rPr>
          <w:rFonts w:hint="eastAsia"/>
        </w:rPr>
        <w:t>」預算編列1億4</w:t>
      </w:r>
      <w:r w:rsidRPr="007F4B32">
        <w:t>,</w:t>
      </w:r>
      <w:r w:rsidRPr="007F4B32">
        <w:rPr>
          <w:rFonts w:hint="eastAsia"/>
        </w:rPr>
        <w:t>750萬3千元</w:t>
      </w:r>
      <w:r>
        <w:rPr>
          <w:rFonts w:hint="eastAsia"/>
        </w:rPr>
        <w:t>，凍結100萬元，待勞動部就扶助身心障礙者就業，及檢討身障者定額進用制度未落實之原因，提出具體改善方案，向立法院社會福利及衛生環境委員會提出書面報告並經同意後，始得動支</w:t>
      </w:r>
      <w:r w:rsidRPr="00051E7C">
        <w:rPr>
          <w:rFonts w:hint="eastAsia"/>
        </w:rPr>
        <w:t>。</w:t>
      </w:r>
      <w:r w:rsidRPr="003468BC">
        <w:rPr>
          <w:rFonts w:hint="eastAsia"/>
        </w:rPr>
        <w:t>【</w:t>
      </w:r>
      <w:r>
        <w:rPr>
          <w:rFonts w:hint="eastAsia"/>
        </w:rPr>
        <w:t>38</w:t>
      </w:r>
      <w:r w:rsidRPr="003468BC">
        <w:rPr>
          <w:rFonts w:hint="eastAsia"/>
        </w:rPr>
        <w:t>】</w:t>
      </w:r>
    </w:p>
    <w:p w14:paraId="0723E17D" w14:textId="77777777" w:rsidR="005C6DAB" w:rsidRPr="00874858" w:rsidRDefault="005C6DAB" w:rsidP="005C6DAB">
      <w:pPr>
        <w:pStyle w:val="02"/>
      </w:pPr>
      <w:r>
        <w:rPr>
          <w:rFonts w:hint="eastAsia"/>
        </w:rPr>
        <w:t>提案人：蔣萬安</w:t>
      </w:r>
    </w:p>
    <w:p w14:paraId="068E1A95" w14:textId="77777777" w:rsidR="005C6DAB" w:rsidRPr="00874858" w:rsidRDefault="005C6DAB" w:rsidP="005C6DAB">
      <w:pPr>
        <w:pStyle w:val="02"/>
      </w:pPr>
      <w:r>
        <w:rPr>
          <w:rFonts w:hint="eastAsia"/>
        </w:rPr>
        <w:t>連署人：賴香伶  張育美</w:t>
      </w:r>
    </w:p>
    <w:p w14:paraId="149E7304" w14:textId="77777777" w:rsidR="005C6DAB" w:rsidRPr="003468BC" w:rsidRDefault="005C6DAB" w:rsidP="005C6DAB">
      <w:pPr>
        <w:pStyle w:val="17"/>
      </w:pPr>
      <w:r>
        <w:rPr>
          <w:rFonts w:hint="eastAsia"/>
        </w:rPr>
        <w:t>5</w:t>
      </w:r>
      <w:r w:rsidRPr="008A2754">
        <w:t>.</w:t>
      </w:r>
      <w:r w:rsidRPr="005004F1">
        <w:rPr>
          <w:rFonts w:hint="eastAsia"/>
        </w:rPr>
        <w:t xml:space="preserve"> 111年度</w:t>
      </w:r>
      <w:r>
        <w:rPr>
          <w:rFonts w:hint="eastAsia"/>
        </w:rPr>
        <w:t>就業安定基金</w:t>
      </w:r>
      <w:r w:rsidRPr="005004F1">
        <w:rPr>
          <w:rFonts w:hint="eastAsia"/>
        </w:rPr>
        <w:t>「促進國民就業計畫」項下</w:t>
      </w:r>
      <w:r w:rsidRPr="00F13E3B">
        <w:rPr>
          <w:rFonts w:hint="eastAsia"/>
        </w:rPr>
        <w:t>「身心障礙者及特定對象就業訓練業務」</w:t>
      </w:r>
      <w:r>
        <w:rPr>
          <w:rFonts w:hint="eastAsia"/>
        </w:rPr>
        <w:t>中</w:t>
      </w:r>
      <w:r w:rsidRPr="005004F1">
        <w:rPr>
          <w:rFonts w:hint="eastAsia"/>
        </w:rPr>
        <w:t>「身心障礙者就業訓練業務」</w:t>
      </w:r>
      <w:r>
        <w:rPr>
          <w:rFonts w:hint="eastAsia"/>
        </w:rPr>
        <w:t>之「</w:t>
      </w:r>
      <w:r w:rsidRPr="005004F1">
        <w:rPr>
          <w:rFonts w:hint="eastAsia"/>
        </w:rPr>
        <w:t>推動身心障礙者就業服務計畫</w:t>
      </w:r>
      <w:r>
        <w:rPr>
          <w:rFonts w:hint="eastAsia"/>
        </w:rPr>
        <w:t>」預算</w:t>
      </w:r>
      <w:r w:rsidRPr="005004F1">
        <w:rPr>
          <w:rFonts w:hint="eastAsia"/>
        </w:rPr>
        <w:t>編列4</w:t>
      </w:r>
      <w:r>
        <w:rPr>
          <w:rFonts w:hint="eastAsia"/>
        </w:rPr>
        <w:t>億</w:t>
      </w:r>
      <w:r w:rsidRPr="005004F1">
        <w:rPr>
          <w:rFonts w:hint="eastAsia"/>
        </w:rPr>
        <w:t>3,931</w:t>
      </w:r>
      <w:r>
        <w:rPr>
          <w:rFonts w:hint="eastAsia"/>
        </w:rPr>
        <w:t>萬</w:t>
      </w:r>
      <w:r w:rsidRPr="005004F1">
        <w:rPr>
          <w:rFonts w:hint="eastAsia"/>
        </w:rPr>
        <w:t>7千元，其中編列3</w:t>
      </w:r>
      <w:r>
        <w:rPr>
          <w:rFonts w:hint="eastAsia"/>
        </w:rPr>
        <w:t>億</w:t>
      </w:r>
      <w:r w:rsidRPr="005004F1">
        <w:rPr>
          <w:rFonts w:hint="eastAsia"/>
        </w:rPr>
        <w:t>1,794</w:t>
      </w:r>
      <w:r>
        <w:rPr>
          <w:rFonts w:hint="eastAsia"/>
        </w:rPr>
        <w:t>萬</w:t>
      </w:r>
      <w:r w:rsidRPr="005004F1">
        <w:rPr>
          <w:rFonts w:hint="eastAsia"/>
        </w:rPr>
        <w:t>3千元補助地方政府辦理</w:t>
      </w:r>
      <w:r>
        <w:rPr>
          <w:rFonts w:hint="eastAsia"/>
        </w:rPr>
        <w:t>身心障礙者</w:t>
      </w:r>
      <w:r w:rsidRPr="005004F1">
        <w:rPr>
          <w:rFonts w:hint="eastAsia"/>
        </w:rPr>
        <w:t>庇護性就業服務，經查各地身心障礙者庇護工場因疫情影響，銷售管道遭受衝擊，影響庇護工場營運，爰</w:t>
      </w:r>
      <w:r>
        <w:rPr>
          <w:rFonts w:hint="eastAsia"/>
        </w:rPr>
        <w:t>針對是項預算</w:t>
      </w:r>
      <w:r w:rsidRPr="005004F1">
        <w:rPr>
          <w:rFonts w:hint="eastAsia"/>
        </w:rPr>
        <w:t>凍結100</w:t>
      </w:r>
      <w:r>
        <w:rPr>
          <w:rFonts w:hint="eastAsia"/>
        </w:rPr>
        <w:t>萬</w:t>
      </w:r>
      <w:r w:rsidRPr="005004F1">
        <w:rPr>
          <w:rFonts w:hint="eastAsia"/>
        </w:rPr>
        <w:t>元，俟勞動部向立法院社會福利及衛生環境委員會提出書面報告</w:t>
      </w:r>
      <w:r>
        <w:rPr>
          <w:rFonts w:hint="eastAsia"/>
        </w:rPr>
        <w:t>並經同意後</w:t>
      </w:r>
      <w:r w:rsidRPr="005004F1">
        <w:rPr>
          <w:rFonts w:hint="eastAsia"/>
        </w:rPr>
        <w:t>，始得動支。</w:t>
      </w:r>
      <w:r w:rsidRPr="003468BC">
        <w:rPr>
          <w:rFonts w:hint="eastAsia"/>
        </w:rPr>
        <w:t>【</w:t>
      </w:r>
      <w:r>
        <w:rPr>
          <w:rFonts w:hint="eastAsia"/>
        </w:rPr>
        <w:t>39</w:t>
      </w:r>
      <w:r w:rsidRPr="003468BC">
        <w:rPr>
          <w:rFonts w:hint="eastAsia"/>
        </w:rPr>
        <w:t>】</w:t>
      </w:r>
    </w:p>
    <w:p w14:paraId="1DAF0C5D" w14:textId="77777777" w:rsidR="005C6DAB" w:rsidRPr="00FD3599" w:rsidRDefault="005C6DAB" w:rsidP="005C6DAB">
      <w:pPr>
        <w:pStyle w:val="02"/>
      </w:pPr>
      <w:r>
        <w:rPr>
          <w:rFonts w:hint="eastAsia"/>
        </w:rPr>
        <w:t>提</w:t>
      </w:r>
      <w:r w:rsidRPr="00FD3599">
        <w:rPr>
          <w:rFonts w:hint="eastAsia"/>
        </w:rPr>
        <w:t>案人：黃秀芳</w:t>
      </w:r>
    </w:p>
    <w:p w14:paraId="5F7A1031" w14:textId="77777777" w:rsidR="005C6DAB" w:rsidRDefault="005C6DAB" w:rsidP="005C6DAB">
      <w:pPr>
        <w:pStyle w:val="02"/>
      </w:pPr>
      <w:r w:rsidRPr="00FD3599">
        <w:rPr>
          <w:rFonts w:hint="eastAsia"/>
        </w:rPr>
        <w:t>連署人：邱泰源</w:t>
      </w:r>
      <w:r w:rsidRPr="00757C13">
        <w:rPr>
          <w:rFonts w:hint="eastAsia"/>
        </w:rPr>
        <w:t xml:space="preserve">  賴惠員</w:t>
      </w:r>
    </w:p>
    <w:p w14:paraId="68CC21C8" w14:textId="77777777" w:rsidR="005C6DAB" w:rsidRDefault="005C6DAB" w:rsidP="005C6DAB">
      <w:pPr>
        <w:pStyle w:val="17"/>
      </w:pPr>
      <w:r>
        <w:rPr>
          <w:rFonts w:hint="eastAsia"/>
        </w:rPr>
        <w:t>6.</w:t>
      </w:r>
      <w:r w:rsidRPr="00EA4608">
        <w:rPr>
          <w:rFonts w:hint="eastAsia"/>
        </w:rPr>
        <w:t xml:space="preserve"> 勞動部勞動力發展署於111年度</w:t>
      </w:r>
      <w:r>
        <w:rPr>
          <w:rFonts w:hint="eastAsia"/>
        </w:rPr>
        <w:t>就業安定基金</w:t>
      </w:r>
      <w:r w:rsidRPr="00EA4608">
        <w:rPr>
          <w:rFonts w:hint="eastAsia"/>
        </w:rPr>
        <w:t>「促進國民就業</w:t>
      </w:r>
      <w:r>
        <w:rPr>
          <w:rFonts w:hint="eastAsia"/>
        </w:rPr>
        <w:t>計畫</w:t>
      </w:r>
      <w:r w:rsidRPr="00EA4608">
        <w:rPr>
          <w:rFonts w:hint="eastAsia"/>
        </w:rPr>
        <w:t>」項下</w:t>
      </w:r>
      <w:r>
        <w:rPr>
          <w:rFonts w:hint="eastAsia"/>
        </w:rPr>
        <w:t>「</w:t>
      </w:r>
      <w:r w:rsidRPr="001E52E4">
        <w:rPr>
          <w:rFonts w:hint="eastAsia"/>
        </w:rPr>
        <w:t>身心障礙者及特定對象就業訓練業務</w:t>
      </w:r>
      <w:r>
        <w:rPr>
          <w:rFonts w:hint="eastAsia"/>
        </w:rPr>
        <w:t>」中「</w:t>
      </w:r>
      <w:r w:rsidRPr="001E52E4">
        <w:rPr>
          <w:rFonts w:hint="eastAsia"/>
        </w:rPr>
        <w:t>特定對象及弱勢者就業業務</w:t>
      </w:r>
      <w:r>
        <w:rPr>
          <w:rFonts w:hint="eastAsia"/>
        </w:rPr>
        <w:t>」之「</w:t>
      </w:r>
      <w:r w:rsidRPr="001E52E4">
        <w:rPr>
          <w:rFonts w:hint="eastAsia"/>
        </w:rPr>
        <w:t>促進特定對象暨弱勢者等就業服務</w:t>
      </w:r>
      <w:r>
        <w:rPr>
          <w:rFonts w:hint="eastAsia"/>
        </w:rPr>
        <w:t>」之「</w:t>
      </w:r>
      <w:r w:rsidRPr="001E52E4">
        <w:rPr>
          <w:rFonts w:hint="eastAsia"/>
        </w:rPr>
        <w:t>補助地方政府籌設銀髮人才服務據點</w:t>
      </w:r>
      <w:r>
        <w:rPr>
          <w:rFonts w:hint="eastAsia"/>
        </w:rPr>
        <w:t>」</w:t>
      </w:r>
      <w:r w:rsidRPr="00EA4608">
        <w:rPr>
          <w:rFonts w:hint="eastAsia"/>
        </w:rPr>
        <w:t>預算編列8,800</w:t>
      </w:r>
      <w:r>
        <w:rPr>
          <w:rFonts w:hint="eastAsia"/>
        </w:rPr>
        <w:t>萬</w:t>
      </w:r>
      <w:r w:rsidRPr="00EA4608">
        <w:rPr>
          <w:rFonts w:hint="eastAsia"/>
        </w:rPr>
        <w:t>元，推動銀髮就業服務，且「中高齡者及高齡者就業促進法」已自109年12月4日正式施行，110年已補助臺北市、新北市、高雄市、嘉義市及南投縣等地方政府成立銀髮人才服務據點，勞動部應賡續輔導及鼓勵地方政府設置銀髮人才服務據點，以確保經費運用效益，爰</w:t>
      </w:r>
      <w:r>
        <w:rPr>
          <w:rFonts w:hint="eastAsia"/>
        </w:rPr>
        <w:t>針對是項預算凍結</w:t>
      </w:r>
      <w:r w:rsidRPr="00EA4608">
        <w:rPr>
          <w:rFonts w:hint="eastAsia"/>
        </w:rPr>
        <w:t>200</w:t>
      </w:r>
      <w:r>
        <w:rPr>
          <w:rFonts w:hint="eastAsia"/>
        </w:rPr>
        <w:t>萬</w:t>
      </w:r>
      <w:r w:rsidRPr="00EA4608">
        <w:rPr>
          <w:rFonts w:hint="eastAsia"/>
        </w:rPr>
        <w:t>元，俟</w:t>
      </w:r>
      <w:r>
        <w:rPr>
          <w:rFonts w:hint="eastAsia"/>
        </w:rPr>
        <w:t>勞動部向立法院社會福利及衛生環境委員會提出書面報告並經同意後，始得動支</w:t>
      </w:r>
      <w:r w:rsidRPr="004302E1">
        <w:rPr>
          <w:rFonts w:hint="eastAsia"/>
        </w:rPr>
        <w:t>。</w:t>
      </w:r>
      <w:r w:rsidRPr="003468BC">
        <w:rPr>
          <w:rFonts w:hint="eastAsia"/>
        </w:rPr>
        <w:t>【</w:t>
      </w:r>
      <w:r>
        <w:rPr>
          <w:rFonts w:hint="eastAsia"/>
        </w:rPr>
        <w:t>41</w:t>
      </w:r>
      <w:r w:rsidRPr="003468BC">
        <w:rPr>
          <w:rFonts w:hint="eastAsia"/>
        </w:rPr>
        <w:t>】</w:t>
      </w:r>
    </w:p>
    <w:p w14:paraId="7A38EAC4" w14:textId="77777777" w:rsidR="005C6DAB" w:rsidRPr="00545ADE" w:rsidRDefault="005C6DAB" w:rsidP="005C6DAB">
      <w:pPr>
        <w:pStyle w:val="02"/>
      </w:pPr>
      <w:r>
        <w:rPr>
          <w:rFonts w:hint="eastAsia"/>
          <w:color w:val="000000"/>
        </w:rPr>
        <w:t>提案人：楊  曜</w:t>
      </w:r>
    </w:p>
    <w:p w14:paraId="74935DBB" w14:textId="77777777" w:rsidR="005C6DAB" w:rsidRPr="00A4461A" w:rsidRDefault="005C6DAB" w:rsidP="005C6DAB">
      <w:pPr>
        <w:pStyle w:val="02"/>
      </w:pPr>
      <w:r>
        <w:rPr>
          <w:rFonts w:hint="eastAsia"/>
          <w:color w:val="000000"/>
        </w:rPr>
        <w:t>連署人：</w:t>
      </w:r>
      <w:r w:rsidRPr="00545ADE">
        <w:rPr>
          <w:rFonts w:hint="eastAsia"/>
          <w:color w:val="000000"/>
        </w:rPr>
        <w:t>黃秀芳</w:t>
      </w:r>
      <w:r>
        <w:rPr>
          <w:rFonts w:hint="eastAsia"/>
          <w:color w:val="000000"/>
        </w:rPr>
        <w:t xml:space="preserve">  吳玉琴</w:t>
      </w:r>
    </w:p>
    <w:p w14:paraId="547FCAF0" w14:textId="77777777" w:rsidR="005C6DAB" w:rsidRDefault="005C6DAB" w:rsidP="005C6DAB">
      <w:pPr>
        <w:pStyle w:val="17"/>
      </w:pPr>
      <w:r>
        <w:rPr>
          <w:rFonts w:hint="eastAsia"/>
          <w:color w:val="000000"/>
        </w:rPr>
        <w:t>7.</w:t>
      </w:r>
      <w:r w:rsidRPr="00E901C1">
        <w:rPr>
          <w:rFonts w:hint="eastAsia"/>
        </w:rPr>
        <w:t xml:space="preserve"> </w:t>
      </w:r>
      <w:r w:rsidRPr="00E901C1">
        <w:rPr>
          <w:rFonts w:hint="eastAsia"/>
          <w:color w:val="000000"/>
        </w:rPr>
        <w:t>查勞動部主管</w:t>
      </w:r>
      <w:r w:rsidRPr="00E901C1">
        <w:rPr>
          <w:color w:val="000000"/>
        </w:rPr>
        <w:t>111</w:t>
      </w:r>
      <w:r w:rsidRPr="00E901C1">
        <w:rPr>
          <w:rFonts w:hint="eastAsia"/>
          <w:color w:val="000000"/>
        </w:rPr>
        <w:t>年度就業安定基金</w:t>
      </w:r>
      <w:r>
        <w:rPr>
          <w:rFonts w:hint="eastAsia"/>
          <w:color w:val="000000"/>
        </w:rPr>
        <w:t>「</w:t>
      </w:r>
      <w:r w:rsidRPr="00E901C1">
        <w:rPr>
          <w:rFonts w:hint="eastAsia"/>
          <w:color w:val="000000"/>
        </w:rPr>
        <w:t>就業服務業務</w:t>
      </w:r>
      <w:r>
        <w:rPr>
          <w:rFonts w:hint="eastAsia"/>
          <w:color w:val="000000"/>
        </w:rPr>
        <w:t>」</w:t>
      </w:r>
      <w:r w:rsidRPr="00E901C1">
        <w:rPr>
          <w:rFonts w:hint="eastAsia"/>
          <w:color w:val="000000"/>
        </w:rPr>
        <w:t>項下</w:t>
      </w:r>
      <w:r>
        <w:rPr>
          <w:rFonts w:hint="eastAsia"/>
          <w:color w:val="000000"/>
        </w:rPr>
        <w:t>「</w:t>
      </w:r>
      <w:r w:rsidRPr="00E901C1">
        <w:rPr>
          <w:rFonts w:hint="eastAsia"/>
          <w:color w:val="000000"/>
        </w:rPr>
        <w:t>辦理防制就業歧視業務</w:t>
      </w:r>
      <w:r>
        <w:rPr>
          <w:rFonts w:hint="eastAsia"/>
          <w:color w:val="000000"/>
        </w:rPr>
        <w:t>」預算</w:t>
      </w:r>
      <w:r w:rsidRPr="00E901C1">
        <w:rPr>
          <w:rFonts w:hint="eastAsia"/>
          <w:color w:val="000000"/>
        </w:rPr>
        <w:t>編列</w:t>
      </w:r>
      <w:r w:rsidRPr="00E901C1">
        <w:rPr>
          <w:color w:val="000000"/>
        </w:rPr>
        <w:t>299</w:t>
      </w:r>
      <w:r w:rsidRPr="00E901C1">
        <w:rPr>
          <w:rFonts w:hint="eastAsia"/>
          <w:color w:val="000000"/>
        </w:rPr>
        <w:t>萬</w:t>
      </w:r>
      <w:r w:rsidRPr="00E901C1">
        <w:rPr>
          <w:color w:val="000000"/>
        </w:rPr>
        <w:t>3</w:t>
      </w:r>
      <w:r w:rsidRPr="00E901C1">
        <w:rPr>
          <w:rFonts w:hint="eastAsia"/>
          <w:color w:val="000000"/>
        </w:rPr>
        <w:t>千元，主要係透過印製「職場平權摺頁」及「職場工作平權宣導手冊」，辦理防制就業歧視研習營，透過多元管道宣導就業歧視禁止、職場平權等勞動權益相關議題。查勞動部性</w:t>
      </w:r>
      <w:r>
        <w:rPr>
          <w:rFonts w:hint="eastAsia"/>
          <w:color w:val="000000"/>
        </w:rPr>
        <w:t>別</w:t>
      </w:r>
      <w:r w:rsidRPr="00E901C1">
        <w:rPr>
          <w:rFonts w:hint="eastAsia"/>
          <w:color w:val="000000"/>
        </w:rPr>
        <w:t>勞動統計分析，我國</w:t>
      </w:r>
      <w:r>
        <w:rPr>
          <w:color w:val="000000"/>
        </w:rPr>
        <w:t>109</w:t>
      </w:r>
      <w:r w:rsidRPr="00E901C1">
        <w:rPr>
          <w:rFonts w:hint="eastAsia"/>
          <w:color w:val="000000"/>
        </w:rPr>
        <w:t>年男、女性勞動力參與率</w:t>
      </w:r>
      <w:r w:rsidRPr="00E901C1">
        <w:rPr>
          <w:color w:val="000000"/>
        </w:rPr>
        <w:t>(</w:t>
      </w:r>
      <w:r w:rsidRPr="00E901C1">
        <w:rPr>
          <w:rFonts w:hint="eastAsia"/>
          <w:color w:val="000000"/>
        </w:rPr>
        <w:t>以下簡稱勞參率</w:t>
      </w:r>
      <w:r w:rsidRPr="00E901C1">
        <w:rPr>
          <w:color w:val="000000"/>
        </w:rPr>
        <w:t>)</w:t>
      </w:r>
      <w:r w:rsidRPr="00E901C1">
        <w:rPr>
          <w:rFonts w:hint="eastAsia"/>
          <w:color w:val="000000"/>
        </w:rPr>
        <w:t>各為</w:t>
      </w:r>
      <w:r w:rsidRPr="00E901C1">
        <w:rPr>
          <w:color w:val="000000"/>
        </w:rPr>
        <w:t>67.2%</w:t>
      </w:r>
      <w:r w:rsidRPr="00E901C1">
        <w:rPr>
          <w:rFonts w:hint="eastAsia"/>
          <w:color w:val="000000"/>
        </w:rPr>
        <w:t>及</w:t>
      </w:r>
      <w:r w:rsidRPr="00E901C1">
        <w:rPr>
          <w:color w:val="000000"/>
        </w:rPr>
        <w:t>51.4%</w:t>
      </w:r>
      <w:r w:rsidRPr="00E901C1">
        <w:rPr>
          <w:rFonts w:hint="eastAsia"/>
          <w:color w:val="000000"/>
        </w:rPr>
        <w:t>，分別較</w:t>
      </w:r>
      <w:r>
        <w:rPr>
          <w:color w:val="000000"/>
        </w:rPr>
        <w:t>99</w:t>
      </w:r>
      <w:r w:rsidRPr="00E901C1">
        <w:rPr>
          <w:rFonts w:hint="eastAsia"/>
          <w:color w:val="000000"/>
        </w:rPr>
        <w:t>年上升</w:t>
      </w:r>
      <w:r>
        <w:rPr>
          <w:color w:val="000000"/>
        </w:rPr>
        <w:t>0.7</w:t>
      </w:r>
      <w:r w:rsidRPr="00E901C1">
        <w:rPr>
          <w:rFonts w:hint="eastAsia"/>
          <w:color w:val="000000"/>
        </w:rPr>
        <w:t>及</w:t>
      </w:r>
      <w:r w:rsidRPr="00E901C1">
        <w:rPr>
          <w:color w:val="000000"/>
        </w:rPr>
        <w:t>1.5</w:t>
      </w:r>
      <w:r w:rsidRPr="00E901C1">
        <w:rPr>
          <w:rFonts w:hint="eastAsia"/>
          <w:color w:val="000000"/>
        </w:rPr>
        <w:t>個百分點；兩性勞參率差距由</w:t>
      </w:r>
      <w:r>
        <w:rPr>
          <w:color w:val="000000"/>
        </w:rPr>
        <w:t>99</w:t>
      </w:r>
      <w:r w:rsidRPr="00E901C1">
        <w:rPr>
          <w:rFonts w:hint="eastAsia"/>
          <w:color w:val="000000"/>
        </w:rPr>
        <w:t>年之</w:t>
      </w:r>
      <w:r>
        <w:rPr>
          <w:color w:val="000000"/>
        </w:rPr>
        <w:t>16.6</w:t>
      </w:r>
      <w:r w:rsidRPr="00E901C1">
        <w:rPr>
          <w:rFonts w:hint="eastAsia"/>
          <w:color w:val="000000"/>
        </w:rPr>
        <w:t>個百分點縮小至</w:t>
      </w:r>
      <w:r>
        <w:rPr>
          <w:color w:val="000000"/>
        </w:rPr>
        <w:t>109</w:t>
      </w:r>
      <w:r w:rsidRPr="00E901C1">
        <w:rPr>
          <w:rFonts w:hint="eastAsia"/>
          <w:color w:val="000000"/>
        </w:rPr>
        <w:t>年之</w:t>
      </w:r>
      <w:r>
        <w:rPr>
          <w:color w:val="000000"/>
        </w:rPr>
        <w:t>15.8</w:t>
      </w:r>
      <w:r w:rsidRPr="00E901C1">
        <w:rPr>
          <w:rFonts w:hint="eastAsia"/>
          <w:color w:val="000000"/>
        </w:rPr>
        <w:t>個百分點。該報告也指出</w:t>
      </w:r>
      <w:r>
        <w:rPr>
          <w:color w:val="000000"/>
        </w:rPr>
        <w:t>109</w:t>
      </w:r>
      <w:r w:rsidRPr="00E901C1">
        <w:rPr>
          <w:rFonts w:hint="eastAsia"/>
          <w:color w:val="000000"/>
        </w:rPr>
        <w:t>年我國女性勞參率為</w:t>
      </w:r>
      <w:r w:rsidRPr="00E901C1">
        <w:rPr>
          <w:color w:val="000000"/>
        </w:rPr>
        <w:t>51.4%</w:t>
      </w:r>
      <w:r w:rsidRPr="00E901C1">
        <w:rPr>
          <w:rFonts w:hint="eastAsia"/>
          <w:color w:val="000000"/>
        </w:rPr>
        <w:t>，低於美國</w:t>
      </w:r>
      <w:r w:rsidRPr="00E901C1">
        <w:rPr>
          <w:color w:val="000000"/>
        </w:rPr>
        <w:t>56.2%</w:t>
      </w:r>
      <w:r w:rsidRPr="00E901C1">
        <w:rPr>
          <w:rFonts w:hint="eastAsia"/>
          <w:color w:val="000000"/>
        </w:rPr>
        <w:t>、日本</w:t>
      </w:r>
      <w:r w:rsidRPr="00E901C1">
        <w:rPr>
          <w:color w:val="000000"/>
        </w:rPr>
        <w:t>53.2%</w:t>
      </w:r>
      <w:r w:rsidRPr="00E901C1">
        <w:rPr>
          <w:rFonts w:hint="eastAsia"/>
          <w:color w:val="000000"/>
        </w:rPr>
        <w:t>及南韓</w:t>
      </w:r>
      <w:r w:rsidRPr="00E901C1">
        <w:rPr>
          <w:color w:val="000000"/>
        </w:rPr>
        <w:t>52.8%</w:t>
      </w:r>
      <w:r w:rsidRPr="00E901C1">
        <w:rPr>
          <w:rFonts w:hint="eastAsia"/>
          <w:color w:val="000000"/>
        </w:rPr>
        <w:t>；兩性勞參率差距</w:t>
      </w:r>
      <w:r>
        <w:rPr>
          <w:color w:val="000000"/>
        </w:rPr>
        <w:t>15.8</w:t>
      </w:r>
      <w:r w:rsidRPr="00E901C1">
        <w:rPr>
          <w:rFonts w:hint="eastAsia"/>
          <w:color w:val="000000"/>
        </w:rPr>
        <w:t>個百分點，低於日本及南韓之</w:t>
      </w:r>
      <w:r w:rsidRPr="00E901C1">
        <w:rPr>
          <w:color w:val="000000"/>
        </w:rPr>
        <w:t>18.2</w:t>
      </w:r>
      <w:r w:rsidRPr="00E901C1">
        <w:rPr>
          <w:rFonts w:hint="eastAsia"/>
          <w:color w:val="000000"/>
        </w:rPr>
        <w:t>、</w:t>
      </w:r>
      <w:r>
        <w:rPr>
          <w:color w:val="000000"/>
        </w:rPr>
        <w:t>19.8</w:t>
      </w:r>
      <w:r w:rsidRPr="00E901C1">
        <w:rPr>
          <w:rFonts w:hint="eastAsia"/>
          <w:color w:val="000000"/>
        </w:rPr>
        <w:t>個百分點，惟高於美國之</w:t>
      </w:r>
      <w:r>
        <w:rPr>
          <w:color w:val="000000"/>
        </w:rPr>
        <w:t>11.5</w:t>
      </w:r>
      <w:r w:rsidRPr="00E901C1">
        <w:rPr>
          <w:rFonts w:hint="eastAsia"/>
          <w:color w:val="000000"/>
        </w:rPr>
        <w:t>個百分點，顯然我國女性就業市場雖較</w:t>
      </w:r>
      <w:r w:rsidRPr="00E901C1">
        <w:rPr>
          <w:color w:val="000000"/>
        </w:rPr>
        <w:t>10</w:t>
      </w:r>
      <w:r w:rsidRPr="00E901C1">
        <w:rPr>
          <w:rFonts w:hint="eastAsia"/>
          <w:color w:val="000000"/>
        </w:rPr>
        <w:t>年前進步，但進步的空間卻沒有想像中的大，與國際相比更是不足，爰</w:t>
      </w:r>
      <w:r>
        <w:rPr>
          <w:rFonts w:hint="eastAsia"/>
          <w:color w:val="000000"/>
        </w:rPr>
        <w:t>針對是項預算凍結</w:t>
      </w:r>
      <w:r w:rsidRPr="00E901C1">
        <w:rPr>
          <w:color w:val="000000"/>
        </w:rPr>
        <w:t>9</w:t>
      </w:r>
      <w:r w:rsidRPr="00E901C1">
        <w:rPr>
          <w:rFonts w:hint="eastAsia"/>
          <w:color w:val="000000"/>
        </w:rPr>
        <w:t>萬</w:t>
      </w:r>
      <w:r w:rsidRPr="00E901C1">
        <w:rPr>
          <w:color w:val="000000"/>
        </w:rPr>
        <w:t>3</w:t>
      </w:r>
      <w:r w:rsidRPr="00E901C1">
        <w:rPr>
          <w:rFonts w:hint="eastAsia"/>
          <w:color w:val="000000"/>
        </w:rPr>
        <w:t>千</w:t>
      </w:r>
      <w:r>
        <w:rPr>
          <w:rFonts w:hint="eastAsia"/>
          <w:color w:val="000000"/>
        </w:rPr>
        <w:t>元，</w:t>
      </w:r>
      <w:r>
        <w:rPr>
          <w:rFonts w:hint="eastAsia"/>
        </w:rPr>
        <w:t>請勞動部向立法院社會福利及衛生環境委員會提出書面報告並經同意後，始得動支，</w:t>
      </w:r>
      <w:r>
        <w:rPr>
          <w:rFonts w:hint="eastAsia"/>
          <w:color w:val="000000"/>
        </w:rPr>
        <w:t>以此督促勞動部強化女性就業市場勞參率，強化兩性職場平權工作</w:t>
      </w:r>
      <w:r w:rsidRPr="004302E1">
        <w:rPr>
          <w:rFonts w:hint="eastAsia"/>
        </w:rPr>
        <w:t>。</w:t>
      </w:r>
      <w:r w:rsidRPr="0078426C">
        <w:rPr>
          <w:rFonts w:hint="eastAsia"/>
        </w:rPr>
        <w:t>【</w:t>
      </w:r>
      <w:r>
        <w:rPr>
          <w:rFonts w:hint="eastAsia"/>
        </w:rPr>
        <w:t>46</w:t>
      </w:r>
      <w:r w:rsidRPr="0078426C">
        <w:rPr>
          <w:rFonts w:hint="eastAsia"/>
        </w:rPr>
        <w:t>】</w:t>
      </w:r>
    </w:p>
    <w:p w14:paraId="45994AB4" w14:textId="77777777" w:rsidR="005C6DAB" w:rsidRDefault="005C6DAB" w:rsidP="005C6DAB">
      <w:pPr>
        <w:pStyle w:val="02"/>
      </w:pPr>
      <w:r>
        <w:rPr>
          <w:rFonts w:hint="eastAsia"/>
        </w:rPr>
        <w:t>提案人：廖國棟</w:t>
      </w:r>
    </w:p>
    <w:p w14:paraId="24D3BC5A" w14:textId="77777777" w:rsidR="005C6DAB" w:rsidRPr="00AF581C" w:rsidRDefault="005C6DAB" w:rsidP="005C6DAB">
      <w:pPr>
        <w:pStyle w:val="02"/>
        <w:rPr>
          <w:color w:val="000000"/>
        </w:rPr>
      </w:pPr>
      <w:r>
        <w:rPr>
          <w:rFonts w:hint="eastAsia"/>
        </w:rPr>
        <w:t xml:space="preserve">連署人：蔣萬安 </w:t>
      </w:r>
      <w:r w:rsidRPr="00AF581C">
        <w:rPr>
          <w:rFonts w:hint="eastAsia"/>
          <w:color w:val="000000"/>
        </w:rPr>
        <w:t xml:space="preserve"> </w:t>
      </w:r>
      <w:r>
        <w:rPr>
          <w:rFonts w:hint="eastAsia"/>
          <w:color w:val="000000"/>
        </w:rPr>
        <w:t>徐志榮</w:t>
      </w:r>
    </w:p>
    <w:p w14:paraId="69ED7DD1" w14:textId="77777777" w:rsidR="005C6DAB" w:rsidRDefault="005C6DAB" w:rsidP="005C6DAB">
      <w:pPr>
        <w:pStyle w:val="17"/>
      </w:pPr>
      <w:r>
        <w:rPr>
          <w:rFonts w:hint="eastAsia"/>
          <w:color w:val="000000"/>
        </w:rPr>
        <w:t>8</w:t>
      </w:r>
      <w:r w:rsidRPr="008A2754">
        <w:rPr>
          <w:color w:val="000000"/>
        </w:rPr>
        <w:t>.</w:t>
      </w:r>
      <w:r w:rsidRPr="00EC43C4">
        <w:rPr>
          <w:rFonts w:hint="eastAsia"/>
        </w:rPr>
        <w:t xml:space="preserve"> </w:t>
      </w:r>
      <w:r w:rsidRPr="00EC43C4">
        <w:rPr>
          <w:rFonts w:hint="eastAsia"/>
          <w:color w:val="000000"/>
        </w:rPr>
        <w:t>為協助婦女、離島居民及中高齡者順利取得創業資金、開創事業，勞動部自96年起開辦「創業鳳凰-婦女小額創業貸款專案</w:t>
      </w:r>
      <w:r>
        <w:rPr>
          <w:rFonts w:hint="eastAsia"/>
          <w:color w:val="000000"/>
        </w:rPr>
        <w:t>計畫」，提供創業貸款補貼利息、創業陪伴服務及融資信用保證專案。111</w:t>
      </w:r>
      <w:r w:rsidRPr="00EC43C4">
        <w:rPr>
          <w:rFonts w:hint="eastAsia"/>
          <w:color w:val="000000"/>
        </w:rPr>
        <w:t>年預算為1億1,096萬8</w:t>
      </w:r>
      <w:r>
        <w:rPr>
          <w:rFonts w:hint="eastAsia"/>
          <w:color w:val="000000"/>
        </w:rPr>
        <w:t>千</w:t>
      </w:r>
      <w:r w:rsidRPr="00EC43C4">
        <w:rPr>
          <w:rFonts w:hint="eastAsia"/>
          <w:color w:val="000000"/>
        </w:rPr>
        <w:t>元，較110年高出5,233萬9</w:t>
      </w:r>
      <w:r>
        <w:rPr>
          <w:rFonts w:hint="eastAsia"/>
          <w:color w:val="000000"/>
        </w:rPr>
        <w:t>千元。而勞動部訂定微型創業鳳凰貸款補貼</w:t>
      </w:r>
      <w:r w:rsidRPr="00EC43C4">
        <w:rPr>
          <w:rFonts w:hint="eastAsia"/>
          <w:color w:val="000000"/>
        </w:rPr>
        <w:t>之業務，預估總貸款補貼為1,200萬。然而查109及110</w:t>
      </w:r>
      <w:r>
        <w:rPr>
          <w:rFonts w:hint="eastAsia"/>
          <w:color w:val="000000"/>
        </w:rPr>
        <w:t>年</w:t>
      </w:r>
      <w:r w:rsidRPr="00EC43C4">
        <w:rPr>
          <w:rFonts w:hint="eastAsia"/>
          <w:color w:val="000000"/>
        </w:rPr>
        <w:t>預算之業務僅需700萬元，整整多編列500萬。此外，過往監察院調查報告顯示，獲貸個案創業成功後，停、歇業比例偏高，需要勞動部對貸後進一步的追蹤輔導。綜上兩點理由，必須請勞動部說明增加預算之必要性。爰此，針對</w:t>
      </w:r>
      <w:r w:rsidRPr="004B3B64">
        <w:rPr>
          <w:rFonts w:hint="eastAsia"/>
          <w:color w:val="000000"/>
        </w:rPr>
        <w:t>111年度就業安定基金「促進國民就業計畫」項下「多元就業與創業協助、創新發展與數位學習業務」中「微型創業鳳凰貸款利息補貼及創業協助」預算編列1億1,096萬8千元</w:t>
      </w:r>
      <w:r w:rsidRPr="00EC43C4">
        <w:rPr>
          <w:rFonts w:hint="eastAsia"/>
          <w:color w:val="000000"/>
        </w:rPr>
        <w:t>，凍結</w:t>
      </w:r>
      <w:r>
        <w:rPr>
          <w:rFonts w:hint="eastAsia"/>
          <w:color w:val="000000"/>
        </w:rPr>
        <w:t>1</w:t>
      </w:r>
      <w:r w:rsidRPr="00EC43C4">
        <w:rPr>
          <w:rFonts w:hint="eastAsia"/>
          <w:color w:val="000000"/>
        </w:rPr>
        <w:t>00萬元。俟勞動部提出歷年追蹤申請人之營運情形，並研議</w:t>
      </w:r>
      <w:r>
        <w:rPr>
          <w:rFonts w:hint="eastAsia"/>
          <w:color w:val="000000"/>
        </w:rPr>
        <w:t>貸後</w:t>
      </w:r>
      <w:r w:rsidRPr="00EC43C4">
        <w:rPr>
          <w:rFonts w:hint="eastAsia"/>
          <w:color w:val="000000"/>
        </w:rPr>
        <w:t>輔導措施後，向立法院社會福利及衛生環境委員會提出書面報告</w:t>
      </w:r>
      <w:r>
        <w:rPr>
          <w:rFonts w:hint="eastAsia"/>
          <w:color w:val="000000"/>
        </w:rPr>
        <w:t>並經同意後</w:t>
      </w:r>
      <w:r w:rsidRPr="00EC43C4">
        <w:rPr>
          <w:rFonts w:hint="eastAsia"/>
          <w:color w:val="000000"/>
        </w:rPr>
        <w:t>，始得動支。</w:t>
      </w:r>
      <w:r w:rsidRPr="0078426C">
        <w:rPr>
          <w:rFonts w:hint="eastAsia"/>
        </w:rPr>
        <w:t>【</w:t>
      </w:r>
      <w:r>
        <w:rPr>
          <w:rFonts w:hint="eastAsia"/>
        </w:rPr>
        <w:t>53</w:t>
      </w:r>
      <w:r w:rsidRPr="0078426C">
        <w:rPr>
          <w:rFonts w:hint="eastAsia"/>
        </w:rPr>
        <w:t>】</w:t>
      </w:r>
    </w:p>
    <w:p w14:paraId="5700B2CF" w14:textId="77777777" w:rsidR="005C6DAB" w:rsidRDefault="005C6DAB" w:rsidP="005C6DAB">
      <w:pPr>
        <w:pStyle w:val="02"/>
      </w:pPr>
      <w:r>
        <w:rPr>
          <w:rFonts w:hint="eastAsia"/>
        </w:rPr>
        <w:t>提案人：邱泰源</w:t>
      </w:r>
    </w:p>
    <w:p w14:paraId="50D8A104" w14:textId="77777777" w:rsidR="005C6DAB" w:rsidRPr="008A2754" w:rsidRDefault="005C6DAB" w:rsidP="005C6DAB">
      <w:pPr>
        <w:pStyle w:val="02"/>
        <w:rPr>
          <w:color w:val="000000"/>
        </w:rPr>
      </w:pPr>
      <w:r>
        <w:rPr>
          <w:rFonts w:hint="eastAsia"/>
        </w:rPr>
        <w:t>連署人：賴惠員  蘇巧慧  黃秀芳</w:t>
      </w:r>
    </w:p>
    <w:p w14:paraId="21A5ECEC" w14:textId="77777777" w:rsidR="005C6DAB" w:rsidRDefault="005C6DAB" w:rsidP="005C6DAB">
      <w:pPr>
        <w:pStyle w:val="17"/>
        <w:spacing w:afterLines="30" w:after="108"/>
        <w:ind w:leftChars="529" w:left="1513" w:hangingChars="76" w:hanging="243"/>
      </w:pPr>
      <w:r>
        <w:rPr>
          <w:rFonts w:hint="eastAsia"/>
          <w:color w:val="000000"/>
        </w:rPr>
        <w:t>9</w:t>
      </w:r>
      <w:r w:rsidRPr="008A2754">
        <w:rPr>
          <w:color w:val="000000"/>
        </w:rPr>
        <w:t>.</w:t>
      </w:r>
      <w:r w:rsidRPr="00B87EB1">
        <w:rPr>
          <w:rFonts w:hint="eastAsia"/>
        </w:rPr>
        <w:t xml:space="preserve"> </w:t>
      </w:r>
      <w:r w:rsidRPr="00B87EB1">
        <w:rPr>
          <w:rFonts w:hint="eastAsia"/>
          <w:color w:val="000000"/>
        </w:rPr>
        <w:t>勞動統計年報調查我國重大職業災害死亡人數，營造業係近年統計之冠，顯見營造業之職業安全亟待加強，且查弱勢族群之就業選擇，以營造業、製造業為大宗，如原住民男性有約25%從事營建工程，是故，為免弱勢族群從事弱勢行業加劇弱勢狀況，爰</w:t>
      </w:r>
      <w:r w:rsidRPr="002A3D33">
        <w:rPr>
          <w:rFonts w:hint="eastAsia"/>
          <w:color w:val="000000"/>
        </w:rPr>
        <w:t>針對111年度就業安定基金「促進國民就業計畫」項下「改善職場工作環境業務」預算編列5億8,999萬6千元，</w:t>
      </w:r>
      <w:r w:rsidRPr="00B87EB1">
        <w:rPr>
          <w:rFonts w:hint="eastAsia"/>
          <w:color w:val="000000"/>
        </w:rPr>
        <w:t>凍結</w:t>
      </w:r>
      <w:r>
        <w:rPr>
          <w:rFonts w:hint="eastAsia"/>
          <w:color w:val="000000"/>
        </w:rPr>
        <w:t>20</w:t>
      </w:r>
      <w:r w:rsidRPr="00B87EB1">
        <w:rPr>
          <w:rFonts w:hint="eastAsia"/>
          <w:color w:val="000000"/>
        </w:rPr>
        <w:t>0萬，俟勞動部針對營造業、製造業等高風險行業提出提升職業安全之加強方案，並針對從事該行業者之身心狀況</w:t>
      </w:r>
      <w:r>
        <w:rPr>
          <w:rFonts w:hint="eastAsia"/>
          <w:color w:val="000000"/>
        </w:rPr>
        <w:t>亦應予以關懷，向立法院社會福利及衛生環境委員會提出書面報告並經同意後，始得動支</w:t>
      </w:r>
      <w:r w:rsidRPr="00382F51">
        <w:rPr>
          <w:rFonts w:hint="eastAsia"/>
        </w:rPr>
        <w:t>。【</w:t>
      </w:r>
      <w:r>
        <w:t>57</w:t>
      </w:r>
      <w:r w:rsidRPr="00382F51">
        <w:rPr>
          <w:rFonts w:hint="eastAsia"/>
        </w:rPr>
        <w:t>】</w:t>
      </w:r>
    </w:p>
    <w:tbl>
      <w:tblPr>
        <w:tblW w:w="7371" w:type="dxa"/>
        <w:jc w:val="center"/>
        <w:tblCellMar>
          <w:left w:w="28" w:type="dxa"/>
          <w:right w:w="28" w:type="dxa"/>
        </w:tblCellMar>
        <w:tblLook w:val="04A0" w:firstRow="1" w:lastRow="0" w:firstColumn="1" w:lastColumn="0" w:noHBand="0" w:noVBand="1"/>
      </w:tblPr>
      <w:tblGrid>
        <w:gridCol w:w="879"/>
        <w:gridCol w:w="1559"/>
        <w:gridCol w:w="1957"/>
        <w:gridCol w:w="1559"/>
        <w:gridCol w:w="1417"/>
      </w:tblGrid>
      <w:tr w:rsidR="005C6DAB" w:rsidRPr="00A86632" w14:paraId="4095A89F" w14:textId="77777777" w:rsidTr="005C6DAB">
        <w:trPr>
          <w:trHeight w:val="227"/>
          <w:jc w:val="center"/>
        </w:trPr>
        <w:tc>
          <w:tcPr>
            <w:tcW w:w="879"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757EE4BC"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年別</w:t>
            </w:r>
          </w:p>
        </w:tc>
        <w:tc>
          <w:tcPr>
            <w:tcW w:w="1559" w:type="dxa"/>
            <w:tcBorders>
              <w:top w:val="single" w:sz="8" w:space="0" w:color="000000"/>
              <w:left w:val="single" w:sz="8" w:space="0" w:color="000000"/>
              <w:bottom w:val="single" w:sz="8" w:space="0" w:color="auto"/>
              <w:right w:val="single" w:sz="8" w:space="0" w:color="000000"/>
            </w:tcBorders>
            <w:shd w:val="clear" w:color="auto" w:fill="auto"/>
            <w:noWrap/>
            <w:vAlign w:val="center"/>
            <w:hideMark/>
          </w:tcPr>
          <w:p w14:paraId="2019F9AF"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合計</w:t>
            </w:r>
          </w:p>
        </w:tc>
        <w:tc>
          <w:tcPr>
            <w:tcW w:w="1957" w:type="dxa"/>
            <w:tcBorders>
              <w:top w:val="single" w:sz="8" w:space="0" w:color="000000"/>
              <w:left w:val="nil"/>
              <w:bottom w:val="single" w:sz="8" w:space="0" w:color="auto"/>
              <w:right w:val="single" w:sz="4" w:space="0" w:color="000000"/>
            </w:tcBorders>
            <w:shd w:val="clear" w:color="auto" w:fill="auto"/>
            <w:noWrap/>
            <w:vAlign w:val="center"/>
            <w:hideMark/>
          </w:tcPr>
          <w:p w14:paraId="1F8C6BF1"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營造業</w:t>
            </w:r>
          </w:p>
        </w:tc>
        <w:tc>
          <w:tcPr>
            <w:tcW w:w="1559" w:type="dxa"/>
            <w:tcBorders>
              <w:top w:val="single" w:sz="8" w:space="0" w:color="000000"/>
              <w:left w:val="single" w:sz="8" w:space="0" w:color="000000"/>
              <w:bottom w:val="single" w:sz="8" w:space="0" w:color="auto"/>
              <w:right w:val="single" w:sz="8" w:space="0" w:color="000000"/>
            </w:tcBorders>
            <w:shd w:val="clear" w:color="auto" w:fill="auto"/>
            <w:noWrap/>
            <w:vAlign w:val="center"/>
            <w:hideMark/>
          </w:tcPr>
          <w:p w14:paraId="6915CD52"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製造業</w:t>
            </w:r>
          </w:p>
        </w:tc>
        <w:tc>
          <w:tcPr>
            <w:tcW w:w="1417" w:type="dxa"/>
            <w:tcBorders>
              <w:top w:val="single" w:sz="8" w:space="0" w:color="000000"/>
              <w:left w:val="nil"/>
              <w:bottom w:val="single" w:sz="8" w:space="0" w:color="auto"/>
              <w:right w:val="single" w:sz="8" w:space="0" w:color="000000"/>
            </w:tcBorders>
            <w:shd w:val="clear" w:color="auto" w:fill="auto"/>
            <w:noWrap/>
            <w:vAlign w:val="center"/>
            <w:hideMark/>
          </w:tcPr>
          <w:p w14:paraId="0472BBA7"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其他行業</w:t>
            </w:r>
          </w:p>
        </w:tc>
      </w:tr>
      <w:tr w:rsidR="005C6DAB" w:rsidRPr="00A86632" w14:paraId="13A73FE8" w14:textId="77777777" w:rsidTr="005C6DAB">
        <w:trPr>
          <w:trHeight w:val="227"/>
          <w:jc w:val="center"/>
        </w:trPr>
        <w:tc>
          <w:tcPr>
            <w:tcW w:w="879" w:type="dxa"/>
            <w:vMerge/>
            <w:tcBorders>
              <w:top w:val="single" w:sz="8" w:space="0" w:color="auto"/>
              <w:left w:val="single" w:sz="8" w:space="0" w:color="auto"/>
              <w:bottom w:val="single" w:sz="8" w:space="0" w:color="000000"/>
              <w:right w:val="single" w:sz="8" w:space="0" w:color="000000"/>
            </w:tcBorders>
            <w:vAlign w:val="center"/>
            <w:hideMark/>
          </w:tcPr>
          <w:p w14:paraId="4872A305" w14:textId="77777777" w:rsidR="005C6DAB" w:rsidRPr="003F6A50" w:rsidRDefault="005C6DAB" w:rsidP="005C6DAB">
            <w:pPr>
              <w:widowControl/>
              <w:spacing w:line="320" w:lineRule="exact"/>
              <w:jc w:val="center"/>
              <w:rPr>
                <w:rFonts w:ascii="新細明體" w:hAnsi="新細明體" w:cs="新細明體"/>
                <w:color w:val="000000"/>
                <w:kern w:val="0"/>
                <w:szCs w:val="24"/>
              </w:rPr>
            </w:pPr>
          </w:p>
        </w:tc>
        <w:tc>
          <w:tcPr>
            <w:tcW w:w="6492" w:type="dxa"/>
            <w:gridSpan w:val="4"/>
            <w:tcBorders>
              <w:top w:val="single" w:sz="8" w:space="0" w:color="auto"/>
              <w:left w:val="single" w:sz="8" w:space="0" w:color="auto"/>
              <w:bottom w:val="single" w:sz="4" w:space="0" w:color="auto"/>
              <w:right w:val="single" w:sz="4" w:space="0" w:color="000000"/>
            </w:tcBorders>
            <w:shd w:val="clear" w:color="auto" w:fill="auto"/>
            <w:vAlign w:val="center"/>
            <w:hideMark/>
          </w:tcPr>
          <w:p w14:paraId="70E4C6B0"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死亡人數</w:t>
            </w:r>
          </w:p>
        </w:tc>
      </w:tr>
      <w:tr w:rsidR="005C6DAB" w:rsidRPr="00A86632" w14:paraId="2CA104AD" w14:textId="77777777" w:rsidTr="005C6DAB">
        <w:trPr>
          <w:trHeight w:val="340"/>
          <w:jc w:val="center"/>
        </w:trPr>
        <w:tc>
          <w:tcPr>
            <w:tcW w:w="8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B6566"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100年</w:t>
            </w:r>
          </w:p>
        </w:tc>
        <w:tc>
          <w:tcPr>
            <w:tcW w:w="1559" w:type="dxa"/>
            <w:tcBorders>
              <w:top w:val="nil"/>
              <w:left w:val="nil"/>
              <w:bottom w:val="single" w:sz="4" w:space="0" w:color="auto"/>
              <w:right w:val="single" w:sz="4" w:space="0" w:color="auto"/>
            </w:tcBorders>
            <w:shd w:val="clear" w:color="auto" w:fill="auto"/>
            <w:noWrap/>
            <w:vAlign w:val="center"/>
            <w:hideMark/>
          </w:tcPr>
          <w:p w14:paraId="717DC3C8"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281</w:t>
            </w:r>
          </w:p>
        </w:tc>
        <w:tc>
          <w:tcPr>
            <w:tcW w:w="1957" w:type="dxa"/>
            <w:tcBorders>
              <w:top w:val="nil"/>
              <w:left w:val="nil"/>
              <w:bottom w:val="single" w:sz="4" w:space="0" w:color="auto"/>
              <w:right w:val="single" w:sz="4" w:space="0" w:color="auto"/>
            </w:tcBorders>
            <w:shd w:val="clear" w:color="auto" w:fill="auto"/>
            <w:noWrap/>
            <w:vAlign w:val="center"/>
            <w:hideMark/>
          </w:tcPr>
          <w:p w14:paraId="00CCC5AC"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127</w:t>
            </w:r>
          </w:p>
        </w:tc>
        <w:tc>
          <w:tcPr>
            <w:tcW w:w="1559" w:type="dxa"/>
            <w:tcBorders>
              <w:top w:val="nil"/>
              <w:left w:val="nil"/>
              <w:bottom w:val="single" w:sz="4" w:space="0" w:color="auto"/>
              <w:right w:val="single" w:sz="4" w:space="0" w:color="auto"/>
            </w:tcBorders>
            <w:shd w:val="clear" w:color="auto" w:fill="auto"/>
            <w:noWrap/>
            <w:vAlign w:val="center"/>
            <w:hideMark/>
          </w:tcPr>
          <w:p w14:paraId="4AC80E42"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100</w:t>
            </w:r>
          </w:p>
        </w:tc>
        <w:tc>
          <w:tcPr>
            <w:tcW w:w="1417" w:type="dxa"/>
            <w:tcBorders>
              <w:top w:val="nil"/>
              <w:left w:val="nil"/>
              <w:bottom w:val="single" w:sz="4" w:space="0" w:color="auto"/>
              <w:right w:val="single" w:sz="4" w:space="0" w:color="auto"/>
            </w:tcBorders>
            <w:shd w:val="clear" w:color="auto" w:fill="auto"/>
            <w:noWrap/>
            <w:vAlign w:val="center"/>
            <w:hideMark/>
          </w:tcPr>
          <w:p w14:paraId="77D7CB59"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54</w:t>
            </w:r>
          </w:p>
        </w:tc>
      </w:tr>
      <w:tr w:rsidR="005C6DAB" w:rsidRPr="00A86632" w14:paraId="28CA15B0"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383D37B1"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101年</w:t>
            </w:r>
          </w:p>
        </w:tc>
        <w:tc>
          <w:tcPr>
            <w:tcW w:w="1559" w:type="dxa"/>
            <w:tcBorders>
              <w:top w:val="nil"/>
              <w:left w:val="nil"/>
              <w:bottom w:val="single" w:sz="4" w:space="0" w:color="auto"/>
              <w:right w:val="single" w:sz="4" w:space="0" w:color="auto"/>
            </w:tcBorders>
            <w:shd w:val="clear" w:color="auto" w:fill="auto"/>
            <w:noWrap/>
            <w:vAlign w:val="center"/>
            <w:hideMark/>
          </w:tcPr>
          <w:p w14:paraId="1F8E48C9"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329</w:t>
            </w:r>
          </w:p>
        </w:tc>
        <w:tc>
          <w:tcPr>
            <w:tcW w:w="1957" w:type="dxa"/>
            <w:tcBorders>
              <w:top w:val="nil"/>
              <w:left w:val="nil"/>
              <w:bottom w:val="single" w:sz="4" w:space="0" w:color="auto"/>
              <w:right w:val="single" w:sz="4" w:space="0" w:color="auto"/>
            </w:tcBorders>
            <w:shd w:val="clear" w:color="auto" w:fill="auto"/>
            <w:noWrap/>
            <w:vAlign w:val="center"/>
            <w:hideMark/>
          </w:tcPr>
          <w:p w14:paraId="308B0570"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151</w:t>
            </w:r>
          </w:p>
        </w:tc>
        <w:tc>
          <w:tcPr>
            <w:tcW w:w="1559" w:type="dxa"/>
            <w:tcBorders>
              <w:top w:val="nil"/>
              <w:left w:val="nil"/>
              <w:bottom w:val="single" w:sz="4" w:space="0" w:color="auto"/>
              <w:right w:val="single" w:sz="4" w:space="0" w:color="auto"/>
            </w:tcBorders>
            <w:shd w:val="clear" w:color="auto" w:fill="auto"/>
            <w:noWrap/>
            <w:vAlign w:val="center"/>
            <w:hideMark/>
          </w:tcPr>
          <w:p w14:paraId="605C58ED"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110</w:t>
            </w:r>
          </w:p>
        </w:tc>
        <w:tc>
          <w:tcPr>
            <w:tcW w:w="1417" w:type="dxa"/>
            <w:tcBorders>
              <w:top w:val="nil"/>
              <w:left w:val="nil"/>
              <w:bottom w:val="single" w:sz="4" w:space="0" w:color="auto"/>
              <w:right w:val="single" w:sz="4" w:space="0" w:color="auto"/>
            </w:tcBorders>
            <w:shd w:val="clear" w:color="auto" w:fill="auto"/>
            <w:noWrap/>
            <w:vAlign w:val="center"/>
            <w:hideMark/>
          </w:tcPr>
          <w:p w14:paraId="51CC61A0"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68</w:t>
            </w:r>
          </w:p>
        </w:tc>
      </w:tr>
      <w:tr w:rsidR="005C6DAB" w:rsidRPr="00A86632" w14:paraId="43C5AA19"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6BAEBD41"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102年</w:t>
            </w:r>
          </w:p>
        </w:tc>
        <w:tc>
          <w:tcPr>
            <w:tcW w:w="1559" w:type="dxa"/>
            <w:tcBorders>
              <w:top w:val="nil"/>
              <w:left w:val="nil"/>
              <w:bottom w:val="single" w:sz="4" w:space="0" w:color="auto"/>
              <w:right w:val="single" w:sz="4" w:space="0" w:color="auto"/>
            </w:tcBorders>
            <w:shd w:val="clear" w:color="auto" w:fill="auto"/>
            <w:noWrap/>
            <w:vAlign w:val="center"/>
            <w:hideMark/>
          </w:tcPr>
          <w:p w14:paraId="299F48EC"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313</w:t>
            </w:r>
          </w:p>
        </w:tc>
        <w:tc>
          <w:tcPr>
            <w:tcW w:w="1957" w:type="dxa"/>
            <w:tcBorders>
              <w:top w:val="nil"/>
              <w:left w:val="nil"/>
              <w:bottom w:val="single" w:sz="4" w:space="0" w:color="auto"/>
              <w:right w:val="single" w:sz="4" w:space="0" w:color="auto"/>
            </w:tcBorders>
            <w:shd w:val="clear" w:color="auto" w:fill="auto"/>
            <w:noWrap/>
            <w:vAlign w:val="center"/>
            <w:hideMark/>
          </w:tcPr>
          <w:p w14:paraId="5EBD4532"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171</w:t>
            </w:r>
          </w:p>
        </w:tc>
        <w:tc>
          <w:tcPr>
            <w:tcW w:w="1559" w:type="dxa"/>
            <w:tcBorders>
              <w:top w:val="nil"/>
              <w:left w:val="nil"/>
              <w:bottom w:val="single" w:sz="4" w:space="0" w:color="auto"/>
              <w:right w:val="single" w:sz="4" w:space="0" w:color="auto"/>
            </w:tcBorders>
            <w:shd w:val="clear" w:color="auto" w:fill="auto"/>
            <w:noWrap/>
            <w:vAlign w:val="center"/>
            <w:hideMark/>
          </w:tcPr>
          <w:p w14:paraId="1E148999"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87</w:t>
            </w:r>
          </w:p>
        </w:tc>
        <w:tc>
          <w:tcPr>
            <w:tcW w:w="1417" w:type="dxa"/>
            <w:tcBorders>
              <w:top w:val="nil"/>
              <w:left w:val="nil"/>
              <w:bottom w:val="single" w:sz="4" w:space="0" w:color="auto"/>
              <w:right w:val="single" w:sz="4" w:space="0" w:color="auto"/>
            </w:tcBorders>
            <w:shd w:val="clear" w:color="auto" w:fill="auto"/>
            <w:noWrap/>
            <w:vAlign w:val="center"/>
            <w:hideMark/>
          </w:tcPr>
          <w:p w14:paraId="14EF84C8"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55</w:t>
            </w:r>
          </w:p>
        </w:tc>
      </w:tr>
      <w:tr w:rsidR="005C6DAB" w:rsidRPr="00A86632" w14:paraId="17AD201D"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111B58D4"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103年</w:t>
            </w:r>
          </w:p>
        </w:tc>
        <w:tc>
          <w:tcPr>
            <w:tcW w:w="1559" w:type="dxa"/>
            <w:tcBorders>
              <w:top w:val="nil"/>
              <w:left w:val="nil"/>
              <w:bottom w:val="single" w:sz="4" w:space="0" w:color="auto"/>
              <w:right w:val="single" w:sz="4" w:space="0" w:color="auto"/>
            </w:tcBorders>
            <w:shd w:val="clear" w:color="auto" w:fill="auto"/>
            <w:noWrap/>
            <w:vAlign w:val="center"/>
            <w:hideMark/>
          </w:tcPr>
          <w:p w14:paraId="612B6507"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346</w:t>
            </w:r>
          </w:p>
        </w:tc>
        <w:tc>
          <w:tcPr>
            <w:tcW w:w="1957" w:type="dxa"/>
            <w:tcBorders>
              <w:top w:val="nil"/>
              <w:left w:val="nil"/>
              <w:bottom w:val="single" w:sz="4" w:space="0" w:color="auto"/>
              <w:right w:val="single" w:sz="4" w:space="0" w:color="auto"/>
            </w:tcBorders>
            <w:shd w:val="clear" w:color="auto" w:fill="auto"/>
            <w:noWrap/>
            <w:vAlign w:val="center"/>
            <w:hideMark/>
          </w:tcPr>
          <w:p w14:paraId="58CF973B"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168</w:t>
            </w:r>
          </w:p>
        </w:tc>
        <w:tc>
          <w:tcPr>
            <w:tcW w:w="1559" w:type="dxa"/>
            <w:tcBorders>
              <w:top w:val="nil"/>
              <w:left w:val="nil"/>
              <w:bottom w:val="single" w:sz="4" w:space="0" w:color="auto"/>
              <w:right w:val="single" w:sz="4" w:space="0" w:color="auto"/>
            </w:tcBorders>
            <w:shd w:val="clear" w:color="auto" w:fill="auto"/>
            <w:noWrap/>
            <w:vAlign w:val="center"/>
            <w:hideMark/>
          </w:tcPr>
          <w:p w14:paraId="2EE99C89"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90</w:t>
            </w:r>
          </w:p>
        </w:tc>
        <w:tc>
          <w:tcPr>
            <w:tcW w:w="1417" w:type="dxa"/>
            <w:tcBorders>
              <w:top w:val="nil"/>
              <w:left w:val="nil"/>
              <w:bottom w:val="single" w:sz="4" w:space="0" w:color="auto"/>
              <w:right w:val="single" w:sz="4" w:space="0" w:color="auto"/>
            </w:tcBorders>
            <w:shd w:val="clear" w:color="auto" w:fill="auto"/>
            <w:noWrap/>
            <w:vAlign w:val="center"/>
            <w:hideMark/>
          </w:tcPr>
          <w:p w14:paraId="5326EF09"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88</w:t>
            </w:r>
          </w:p>
        </w:tc>
      </w:tr>
      <w:tr w:rsidR="005C6DAB" w:rsidRPr="00A86632" w14:paraId="625BD6A6"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67B5A4F7"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104年</w:t>
            </w:r>
          </w:p>
        </w:tc>
        <w:tc>
          <w:tcPr>
            <w:tcW w:w="1559" w:type="dxa"/>
            <w:tcBorders>
              <w:top w:val="nil"/>
              <w:left w:val="nil"/>
              <w:bottom w:val="single" w:sz="4" w:space="0" w:color="auto"/>
              <w:right w:val="single" w:sz="4" w:space="0" w:color="auto"/>
            </w:tcBorders>
            <w:shd w:val="clear" w:color="auto" w:fill="auto"/>
            <w:noWrap/>
            <w:vAlign w:val="center"/>
            <w:hideMark/>
          </w:tcPr>
          <w:p w14:paraId="3E868CEB"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342</w:t>
            </w:r>
          </w:p>
        </w:tc>
        <w:tc>
          <w:tcPr>
            <w:tcW w:w="1957" w:type="dxa"/>
            <w:tcBorders>
              <w:top w:val="nil"/>
              <w:left w:val="nil"/>
              <w:bottom w:val="single" w:sz="4" w:space="0" w:color="auto"/>
              <w:right w:val="single" w:sz="4" w:space="0" w:color="auto"/>
            </w:tcBorders>
            <w:shd w:val="clear" w:color="auto" w:fill="auto"/>
            <w:noWrap/>
            <w:vAlign w:val="center"/>
            <w:hideMark/>
          </w:tcPr>
          <w:p w14:paraId="4AD8F082"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156</w:t>
            </w:r>
          </w:p>
        </w:tc>
        <w:tc>
          <w:tcPr>
            <w:tcW w:w="1559" w:type="dxa"/>
            <w:tcBorders>
              <w:top w:val="nil"/>
              <w:left w:val="nil"/>
              <w:bottom w:val="single" w:sz="4" w:space="0" w:color="auto"/>
              <w:right w:val="single" w:sz="4" w:space="0" w:color="auto"/>
            </w:tcBorders>
            <w:shd w:val="clear" w:color="auto" w:fill="auto"/>
            <w:noWrap/>
            <w:vAlign w:val="center"/>
            <w:hideMark/>
          </w:tcPr>
          <w:p w14:paraId="7F8F7C98"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91</w:t>
            </w:r>
          </w:p>
        </w:tc>
        <w:tc>
          <w:tcPr>
            <w:tcW w:w="1417" w:type="dxa"/>
            <w:tcBorders>
              <w:top w:val="nil"/>
              <w:left w:val="nil"/>
              <w:bottom w:val="single" w:sz="4" w:space="0" w:color="auto"/>
              <w:right w:val="single" w:sz="4" w:space="0" w:color="auto"/>
            </w:tcBorders>
            <w:shd w:val="clear" w:color="auto" w:fill="auto"/>
            <w:noWrap/>
            <w:vAlign w:val="center"/>
            <w:hideMark/>
          </w:tcPr>
          <w:p w14:paraId="3EABDD76"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95</w:t>
            </w:r>
          </w:p>
        </w:tc>
      </w:tr>
      <w:tr w:rsidR="005C6DAB" w:rsidRPr="00A86632" w14:paraId="4EDC6D51"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784695E3"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105年</w:t>
            </w:r>
          </w:p>
        </w:tc>
        <w:tc>
          <w:tcPr>
            <w:tcW w:w="1559" w:type="dxa"/>
            <w:tcBorders>
              <w:top w:val="nil"/>
              <w:left w:val="nil"/>
              <w:bottom w:val="single" w:sz="4" w:space="0" w:color="auto"/>
              <w:right w:val="single" w:sz="4" w:space="0" w:color="auto"/>
            </w:tcBorders>
            <w:shd w:val="clear" w:color="auto" w:fill="auto"/>
            <w:noWrap/>
            <w:vAlign w:val="center"/>
            <w:hideMark/>
          </w:tcPr>
          <w:p w14:paraId="46F121C5"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321</w:t>
            </w:r>
          </w:p>
        </w:tc>
        <w:tc>
          <w:tcPr>
            <w:tcW w:w="1957" w:type="dxa"/>
            <w:tcBorders>
              <w:top w:val="nil"/>
              <w:left w:val="nil"/>
              <w:bottom w:val="single" w:sz="4" w:space="0" w:color="auto"/>
              <w:right w:val="single" w:sz="4" w:space="0" w:color="auto"/>
            </w:tcBorders>
            <w:shd w:val="clear" w:color="auto" w:fill="auto"/>
            <w:noWrap/>
            <w:vAlign w:val="center"/>
            <w:hideMark/>
          </w:tcPr>
          <w:p w14:paraId="2BA96998"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147</w:t>
            </w:r>
          </w:p>
        </w:tc>
        <w:tc>
          <w:tcPr>
            <w:tcW w:w="1559" w:type="dxa"/>
            <w:tcBorders>
              <w:top w:val="nil"/>
              <w:left w:val="nil"/>
              <w:bottom w:val="single" w:sz="4" w:space="0" w:color="auto"/>
              <w:right w:val="single" w:sz="4" w:space="0" w:color="auto"/>
            </w:tcBorders>
            <w:shd w:val="clear" w:color="auto" w:fill="auto"/>
            <w:noWrap/>
            <w:vAlign w:val="center"/>
            <w:hideMark/>
          </w:tcPr>
          <w:p w14:paraId="1D44BCB2"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96</w:t>
            </w:r>
          </w:p>
        </w:tc>
        <w:tc>
          <w:tcPr>
            <w:tcW w:w="1417" w:type="dxa"/>
            <w:tcBorders>
              <w:top w:val="nil"/>
              <w:left w:val="nil"/>
              <w:bottom w:val="single" w:sz="4" w:space="0" w:color="auto"/>
              <w:right w:val="single" w:sz="4" w:space="0" w:color="auto"/>
            </w:tcBorders>
            <w:shd w:val="clear" w:color="auto" w:fill="auto"/>
            <w:noWrap/>
            <w:vAlign w:val="center"/>
            <w:hideMark/>
          </w:tcPr>
          <w:p w14:paraId="7107AF49"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78</w:t>
            </w:r>
          </w:p>
        </w:tc>
      </w:tr>
      <w:tr w:rsidR="005C6DAB" w:rsidRPr="00A86632" w14:paraId="2ADB6789"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795AA88B"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106年</w:t>
            </w:r>
          </w:p>
        </w:tc>
        <w:tc>
          <w:tcPr>
            <w:tcW w:w="1559" w:type="dxa"/>
            <w:tcBorders>
              <w:top w:val="nil"/>
              <w:left w:val="nil"/>
              <w:bottom w:val="single" w:sz="4" w:space="0" w:color="auto"/>
              <w:right w:val="single" w:sz="4" w:space="0" w:color="auto"/>
            </w:tcBorders>
            <w:shd w:val="clear" w:color="auto" w:fill="auto"/>
            <w:noWrap/>
            <w:vAlign w:val="center"/>
            <w:hideMark/>
          </w:tcPr>
          <w:p w14:paraId="2600E0D2"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314</w:t>
            </w:r>
          </w:p>
        </w:tc>
        <w:tc>
          <w:tcPr>
            <w:tcW w:w="1957" w:type="dxa"/>
            <w:tcBorders>
              <w:top w:val="nil"/>
              <w:left w:val="nil"/>
              <w:bottom w:val="single" w:sz="4" w:space="0" w:color="auto"/>
              <w:right w:val="single" w:sz="4" w:space="0" w:color="auto"/>
            </w:tcBorders>
            <w:shd w:val="clear" w:color="auto" w:fill="auto"/>
            <w:noWrap/>
            <w:vAlign w:val="center"/>
            <w:hideMark/>
          </w:tcPr>
          <w:p w14:paraId="0ABDA9BD"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142</w:t>
            </w:r>
          </w:p>
        </w:tc>
        <w:tc>
          <w:tcPr>
            <w:tcW w:w="1559" w:type="dxa"/>
            <w:tcBorders>
              <w:top w:val="nil"/>
              <w:left w:val="nil"/>
              <w:bottom w:val="single" w:sz="4" w:space="0" w:color="auto"/>
              <w:right w:val="single" w:sz="4" w:space="0" w:color="auto"/>
            </w:tcBorders>
            <w:shd w:val="clear" w:color="auto" w:fill="auto"/>
            <w:noWrap/>
            <w:vAlign w:val="center"/>
            <w:hideMark/>
          </w:tcPr>
          <w:p w14:paraId="29257C25"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88</w:t>
            </w:r>
          </w:p>
        </w:tc>
        <w:tc>
          <w:tcPr>
            <w:tcW w:w="1417" w:type="dxa"/>
            <w:tcBorders>
              <w:top w:val="nil"/>
              <w:left w:val="nil"/>
              <w:bottom w:val="single" w:sz="4" w:space="0" w:color="auto"/>
              <w:right w:val="single" w:sz="4" w:space="0" w:color="auto"/>
            </w:tcBorders>
            <w:shd w:val="clear" w:color="auto" w:fill="auto"/>
            <w:noWrap/>
            <w:vAlign w:val="center"/>
            <w:hideMark/>
          </w:tcPr>
          <w:p w14:paraId="1E187208"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84</w:t>
            </w:r>
          </w:p>
        </w:tc>
      </w:tr>
      <w:tr w:rsidR="005C6DAB" w:rsidRPr="00A86632" w14:paraId="7783718A"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3E1FC950"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107年</w:t>
            </w:r>
          </w:p>
        </w:tc>
        <w:tc>
          <w:tcPr>
            <w:tcW w:w="1559" w:type="dxa"/>
            <w:tcBorders>
              <w:top w:val="nil"/>
              <w:left w:val="nil"/>
              <w:bottom w:val="single" w:sz="4" w:space="0" w:color="auto"/>
              <w:right w:val="single" w:sz="4" w:space="0" w:color="auto"/>
            </w:tcBorders>
            <w:shd w:val="clear" w:color="auto" w:fill="auto"/>
            <w:noWrap/>
            <w:vAlign w:val="center"/>
            <w:hideMark/>
          </w:tcPr>
          <w:p w14:paraId="647AD408"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285</w:t>
            </w:r>
          </w:p>
        </w:tc>
        <w:tc>
          <w:tcPr>
            <w:tcW w:w="1957" w:type="dxa"/>
            <w:tcBorders>
              <w:top w:val="nil"/>
              <w:left w:val="nil"/>
              <w:bottom w:val="single" w:sz="4" w:space="0" w:color="auto"/>
              <w:right w:val="single" w:sz="4" w:space="0" w:color="auto"/>
            </w:tcBorders>
            <w:shd w:val="clear" w:color="auto" w:fill="auto"/>
            <w:noWrap/>
            <w:vAlign w:val="center"/>
            <w:hideMark/>
          </w:tcPr>
          <w:p w14:paraId="57252C2B"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124</w:t>
            </w:r>
          </w:p>
        </w:tc>
        <w:tc>
          <w:tcPr>
            <w:tcW w:w="1559" w:type="dxa"/>
            <w:tcBorders>
              <w:top w:val="nil"/>
              <w:left w:val="nil"/>
              <w:bottom w:val="single" w:sz="4" w:space="0" w:color="auto"/>
              <w:right w:val="single" w:sz="4" w:space="0" w:color="auto"/>
            </w:tcBorders>
            <w:shd w:val="clear" w:color="auto" w:fill="auto"/>
            <w:noWrap/>
            <w:vAlign w:val="center"/>
            <w:hideMark/>
          </w:tcPr>
          <w:p w14:paraId="481C51BA"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79</w:t>
            </w:r>
          </w:p>
        </w:tc>
        <w:tc>
          <w:tcPr>
            <w:tcW w:w="1417" w:type="dxa"/>
            <w:tcBorders>
              <w:top w:val="nil"/>
              <w:left w:val="nil"/>
              <w:bottom w:val="single" w:sz="4" w:space="0" w:color="auto"/>
              <w:right w:val="single" w:sz="4" w:space="0" w:color="auto"/>
            </w:tcBorders>
            <w:shd w:val="clear" w:color="auto" w:fill="auto"/>
            <w:noWrap/>
            <w:vAlign w:val="center"/>
            <w:hideMark/>
          </w:tcPr>
          <w:p w14:paraId="017819D3"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82</w:t>
            </w:r>
          </w:p>
        </w:tc>
      </w:tr>
      <w:tr w:rsidR="005C6DAB" w:rsidRPr="00A86632" w14:paraId="533EA622"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08A7BCB0"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108年</w:t>
            </w:r>
          </w:p>
        </w:tc>
        <w:tc>
          <w:tcPr>
            <w:tcW w:w="1559" w:type="dxa"/>
            <w:tcBorders>
              <w:top w:val="nil"/>
              <w:left w:val="nil"/>
              <w:bottom w:val="single" w:sz="4" w:space="0" w:color="auto"/>
              <w:right w:val="single" w:sz="4" w:space="0" w:color="auto"/>
            </w:tcBorders>
            <w:shd w:val="clear" w:color="auto" w:fill="auto"/>
            <w:noWrap/>
            <w:vAlign w:val="center"/>
            <w:hideMark/>
          </w:tcPr>
          <w:p w14:paraId="25FE6D34"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316</w:t>
            </w:r>
          </w:p>
        </w:tc>
        <w:tc>
          <w:tcPr>
            <w:tcW w:w="1957" w:type="dxa"/>
            <w:tcBorders>
              <w:top w:val="nil"/>
              <w:left w:val="nil"/>
              <w:bottom w:val="single" w:sz="4" w:space="0" w:color="auto"/>
              <w:right w:val="single" w:sz="4" w:space="0" w:color="auto"/>
            </w:tcBorders>
            <w:shd w:val="clear" w:color="auto" w:fill="auto"/>
            <w:noWrap/>
            <w:vAlign w:val="center"/>
            <w:hideMark/>
          </w:tcPr>
          <w:p w14:paraId="2CB01F63"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168</w:t>
            </w:r>
          </w:p>
        </w:tc>
        <w:tc>
          <w:tcPr>
            <w:tcW w:w="1559" w:type="dxa"/>
            <w:tcBorders>
              <w:top w:val="nil"/>
              <w:left w:val="nil"/>
              <w:bottom w:val="single" w:sz="4" w:space="0" w:color="auto"/>
              <w:right w:val="single" w:sz="4" w:space="0" w:color="auto"/>
            </w:tcBorders>
            <w:shd w:val="clear" w:color="auto" w:fill="auto"/>
            <w:noWrap/>
            <w:vAlign w:val="center"/>
            <w:hideMark/>
          </w:tcPr>
          <w:p w14:paraId="7BB0D4FB"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75</w:t>
            </w:r>
          </w:p>
        </w:tc>
        <w:tc>
          <w:tcPr>
            <w:tcW w:w="1417" w:type="dxa"/>
            <w:tcBorders>
              <w:top w:val="nil"/>
              <w:left w:val="nil"/>
              <w:bottom w:val="single" w:sz="4" w:space="0" w:color="auto"/>
              <w:right w:val="single" w:sz="4" w:space="0" w:color="auto"/>
            </w:tcBorders>
            <w:shd w:val="clear" w:color="auto" w:fill="auto"/>
            <w:noWrap/>
            <w:vAlign w:val="center"/>
            <w:hideMark/>
          </w:tcPr>
          <w:p w14:paraId="49E78DFB"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73</w:t>
            </w:r>
          </w:p>
        </w:tc>
      </w:tr>
      <w:tr w:rsidR="005C6DAB" w:rsidRPr="00A86632" w14:paraId="00620499" w14:textId="77777777" w:rsidTr="005C6DAB">
        <w:trPr>
          <w:trHeight w:val="340"/>
          <w:jc w:val="center"/>
        </w:trPr>
        <w:tc>
          <w:tcPr>
            <w:tcW w:w="879" w:type="dxa"/>
            <w:tcBorders>
              <w:top w:val="nil"/>
              <w:left w:val="single" w:sz="4" w:space="0" w:color="auto"/>
              <w:bottom w:val="single" w:sz="4" w:space="0" w:color="auto"/>
              <w:right w:val="single" w:sz="4" w:space="0" w:color="auto"/>
            </w:tcBorders>
            <w:shd w:val="clear" w:color="auto" w:fill="auto"/>
            <w:noWrap/>
            <w:vAlign w:val="center"/>
            <w:hideMark/>
          </w:tcPr>
          <w:p w14:paraId="257838ED"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109年</w:t>
            </w:r>
          </w:p>
        </w:tc>
        <w:tc>
          <w:tcPr>
            <w:tcW w:w="1559" w:type="dxa"/>
            <w:tcBorders>
              <w:top w:val="nil"/>
              <w:left w:val="nil"/>
              <w:bottom w:val="single" w:sz="4" w:space="0" w:color="auto"/>
              <w:right w:val="single" w:sz="4" w:space="0" w:color="auto"/>
            </w:tcBorders>
            <w:shd w:val="clear" w:color="auto" w:fill="auto"/>
            <w:noWrap/>
            <w:vAlign w:val="center"/>
            <w:hideMark/>
          </w:tcPr>
          <w:p w14:paraId="102C9605"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313</w:t>
            </w:r>
          </w:p>
        </w:tc>
        <w:tc>
          <w:tcPr>
            <w:tcW w:w="1957" w:type="dxa"/>
            <w:tcBorders>
              <w:top w:val="nil"/>
              <w:left w:val="nil"/>
              <w:bottom w:val="single" w:sz="4" w:space="0" w:color="auto"/>
              <w:right w:val="single" w:sz="4" w:space="0" w:color="auto"/>
            </w:tcBorders>
            <w:shd w:val="clear" w:color="auto" w:fill="auto"/>
            <w:noWrap/>
            <w:vAlign w:val="center"/>
            <w:hideMark/>
          </w:tcPr>
          <w:p w14:paraId="198400F4"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145</w:t>
            </w:r>
          </w:p>
        </w:tc>
        <w:tc>
          <w:tcPr>
            <w:tcW w:w="1559" w:type="dxa"/>
            <w:tcBorders>
              <w:top w:val="nil"/>
              <w:left w:val="nil"/>
              <w:bottom w:val="single" w:sz="4" w:space="0" w:color="auto"/>
              <w:right w:val="single" w:sz="4" w:space="0" w:color="auto"/>
            </w:tcBorders>
            <w:shd w:val="clear" w:color="auto" w:fill="auto"/>
            <w:noWrap/>
            <w:vAlign w:val="center"/>
            <w:hideMark/>
          </w:tcPr>
          <w:p w14:paraId="782560E3"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87</w:t>
            </w:r>
          </w:p>
        </w:tc>
        <w:tc>
          <w:tcPr>
            <w:tcW w:w="1417" w:type="dxa"/>
            <w:tcBorders>
              <w:top w:val="nil"/>
              <w:left w:val="nil"/>
              <w:bottom w:val="single" w:sz="4" w:space="0" w:color="auto"/>
              <w:right w:val="single" w:sz="4" w:space="0" w:color="auto"/>
            </w:tcBorders>
            <w:shd w:val="clear" w:color="auto" w:fill="auto"/>
            <w:noWrap/>
            <w:vAlign w:val="center"/>
            <w:hideMark/>
          </w:tcPr>
          <w:p w14:paraId="4D02D2E9" w14:textId="77777777" w:rsidR="005C6DAB" w:rsidRPr="003F6A50" w:rsidRDefault="005C6DAB" w:rsidP="005C6DAB">
            <w:pPr>
              <w:widowControl/>
              <w:spacing w:line="320" w:lineRule="exact"/>
              <w:jc w:val="center"/>
              <w:rPr>
                <w:rFonts w:ascii="新細明體" w:hAnsi="新細明體" w:cs="新細明體"/>
                <w:color w:val="000000"/>
                <w:kern w:val="0"/>
                <w:szCs w:val="24"/>
              </w:rPr>
            </w:pPr>
            <w:r w:rsidRPr="003F6A50">
              <w:rPr>
                <w:rFonts w:ascii="新細明體" w:hAnsi="新細明體" w:cs="新細明體" w:hint="eastAsia"/>
                <w:color w:val="000000"/>
                <w:kern w:val="0"/>
                <w:szCs w:val="24"/>
              </w:rPr>
              <w:t>81</w:t>
            </w:r>
          </w:p>
        </w:tc>
      </w:tr>
    </w:tbl>
    <w:p w14:paraId="4B570DCA" w14:textId="77777777" w:rsidR="005C6DAB" w:rsidRPr="00382F51" w:rsidRDefault="005C6DAB" w:rsidP="005C6DAB">
      <w:pPr>
        <w:pStyle w:val="02"/>
      </w:pPr>
      <w:r>
        <w:rPr>
          <w:rFonts w:hint="eastAsia"/>
        </w:rPr>
        <w:t>提案人：蘇巧慧</w:t>
      </w:r>
    </w:p>
    <w:p w14:paraId="65B8DEAA" w14:textId="77777777" w:rsidR="005C6DAB" w:rsidRDefault="005C6DAB" w:rsidP="005C6DAB">
      <w:pPr>
        <w:pStyle w:val="02"/>
      </w:pPr>
      <w:r>
        <w:rPr>
          <w:rFonts w:hint="eastAsia"/>
        </w:rPr>
        <w:t>連署人：</w:t>
      </w:r>
      <w:r w:rsidRPr="00EC43C4">
        <w:rPr>
          <w:rFonts w:hint="eastAsia"/>
        </w:rPr>
        <w:t>賴惠員</w:t>
      </w:r>
      <w:r w:rsidRPr="00382F51">
        <w:rPr>
          <w:rFonts w:hint="eastAsia"/>
        </w:rPr>
        <w:t xml:space="preserve">  </w:t>
      </w:r>
      <w:r>
        <w:rPr>
          <w:rFonts w:hint="eastAsia"/>
        </w:rPr>
        <w:t>吳玉琴</w:t>
      </w:r>
    </w:p>
    <w:p w14:paraId="004317A6" w14:textId="77777777" w:rsidR="005C6DAB" w:rsidRDefault="005C6DAB" w:rsidP="005C6DAB">
      <w:pPr>
        <w:pStyle w:val="17"/>
      </w:pPr>
      <w:r w:rsidRPr="00166D2D">
        <w:rPr>
          <w:rFonts w:hint="eastAsia"/>
        </w:rPr>
        <w:t>1</w:t>
      </w:r>
      <w:r>
        <w:rPr>
          <w:rFonts w:hint="eastAsia"/>
        </w:rPr>
        <w:t>0</w:t>
      </w:r>
      <w:r w:rsidRPr="00166D2D">
        <w:rPr>
          <w:rFonts w:hint="eastAsia"/>
        </w:rPr>
        <w:t>.</w:t>
      </w:r>
      <w:r w:rsidRPr="006C2A14">
        <w:rPr>
          <w:rFonts w:hint="eastAsia"/>
        </w:rPr>
        <w:t>111年度</w:t>
      </w:r>
      <w:r>
        <w:rPr>
          <w:rFonts w:hint="eastAsia"/>
        </w:rPr>
        <w:t>就業安定基金</w:t>
      </w:r>
      <w:r w:rsidRPr="006C2A14">
        <w:rPr>
          <w:rFonts w:hint="eastAsia"/>
        </w:rPr>
        <w:t>「外國人聘僱管理及許可計畫」預算編列18億6,987萬元，合併凍結200萬元，俟勞動部就下列各案向立法院社會福利及衛生環境委員會提出書面報告並經同意後，始得動支。</w:t>
      </w:r>
    </w:p>
    <w:p w14:paraId="28EEE065" w14:textId="77777777" w:rsidR="005C6DAB" w:rsidRPr="00166D2D" w:rsidRDefault="005C6DAB" w:rsidP="005C6DAB">
      <w:pPr>
        <w:pStyle w:val="110"/>
      </w:pPr>
      <w:r>
        <w:rPr>
          <w:rFonts w:hint="eastAsia"/>
        </w:rPr>
        <w:t>(1)111</w:t>
      </w:r>
      <w:r w:rsidRPr="00E31FB2">
        <w:rPr>
          <w:rFonts w:hint="eastAsia"/>
        </w:rPr>
        <w:t>年度就業安定基金「外國人聘僱管理及許可計畫」預算編列</w:t>
      </w:r>
      <w:r w:rsidRPr="00D479A7">
        <w:rPr>
          <w:rFonts w:hint="eastAsia"/>
        </w:rPr>
        <w:t>18億6,987萬元</w:t>
      </w:r>
      <w:r>
        <w:rPr>
          <w:rFonts w:hint="eastAsia"/>
        </w:rPr>
        <w:t>，</w:t>
      </w:r>
      <w:r w:rsidRPr="00166D2D">
        <w:rPr>
          <w:rFonts w:hint="eastAsia"/>
        </w:rPr>
        <w:t>然</w:t>
      </w:r>
      <w:r>
        <w:rPr>
          <w:rFonts w:hint="eastAsia"/>
        </w:rPr>
        <w:t>勞動部</w:t>
      </w:r>
      <w:r w:rsidRPr="00D479A7">
        <w:rPr>
          <w:rFonts w:hint="eastAsia"/>
        </w:rPr>
        <w:t>勞動力發展署</w:t>
      </w:r>
      <w:r w:rsidRPr="00166D2D">
        <w:rPr>
          <w:rFonts w:hint="eastAsia"/>
        </w:rPr>
        <w:t>跨國勞動力管理組未能針對移工政策及管理予以妥善規劃並執行</w:t>
      </w:r>
      <w:r>
        <w:rPr>
          <w:rFonts w:hint="eastAsia"/>
        </w:rPr>
        <w:t>，</w:t>
      </w:r>
      <w:r w:rsidRPr="00166D2D">
        <w:rPr>
          <w:rFonts w:hint="eastAsia"/>
        </w:rPr>
        <w:t>致不肖仲介虛設空殼公司和幽靈工廠</w:t>
      </w:r>
      <w:r>
        <w:rPr>
          <w:rFonts w:hint="eastAsia"/>
        </w:rPr>
        <w:t>，</w:t>
      </w:r>
      <w:r w:rsidRPr="00166D2D">
        <w:rPr>
          <w:rFonts w:hint="eastAsia"/>
        </w:rPr>
        <w:t>以製造業名義引進大量越南移工</w:t>
      </w:r>
      <w:r>
        <w:rPr>
          <w:rFonts w:hint="eastAsia"/>
        </w:rPr>
        <w:t>，卻指派移工到營</w:t>
      </w:r>
      <w:r w:rsidRPr="00166D2D">
        <w:rPr>
          <w:rFonts w:hint="eastAsia"/>
        </w:rPr>
        <w:t>建工地進行勞動剝削</w:t>
      </w:r>
      <w:r>
        <w:rPr>
          <w:rFonts w:hint="eastAsia"/>
        </w:rPr>
        <w:t>，受害者眾並長達2</w:t>
      </w:r>
      <w:r w:rsidRPr="00166D2D">
        <w:rPr>
          <w:rFonts w:hint="eastAsia"/>
        </w:rPr>
        <w:t>年</w:t>
      </w:r>
      <w:r>
        <w:rPr>
          <w:rFonts w:hint="eastAsia"/>
        </w:rPr>
        <w:t>，勞動部</w:t>
      </w:r>
      <w:r w:rsidRPr="00D479A7">
        <w:rPr>
          <w:rFonts w:hint="eastAsia"/>
        </w:rPr>
        <w:t>勞動力發展署</w:t>
      </w:r>
      <w:r w:rsidRPr="00166D2D">
        <w:rPr>
          <w:rFonts w:hint="eastAsia"/>
        </w:rPr>
        <w:t>卻毫無警覺</w:t>
      </w:r>
      <w:r>
        <w:rPr>
          <w:rFonts w:hint="eastAsia"/>
        </w:rPr>
        <w:t>，</w:t>
      </w:r>
      <w:r w:rsidRPr="00166D2D">
        <w:rPr>
          <w:rFonts w:hint="eastAsia"/>
        </w:rPr>
        <w:t>顯見毫無移工審核及稽查機制</w:t>
      </w:r>
      <w:r>
        <w:rPr>
          <w:rFonts w:hint="eastAsia"/>
        </w:rPr>
        <w:t>，</w:t>
      </w:r>
      <w:r w:rsidRPr="00166D2D">
        <w:rPr>
          <w:rFonts w:hint="eastAsia"/>
        </w:rPr>
        <w:t>並遭監察院糾正在案</w:t>
      </w:r>
      <w:r>
        <w:rPr>
          <w:rFonts w:hint="eastAsia"/>
        </w:rPr>
        <w:t>，爰</w:t>
      </w:r>
      <w:r w:rsidRPr="00D479A7">
        <w:rPr>
          <w:rFonts w:hint="eastAsia"/>
        </w:rPr>
        <w:t>針對是項預算</w:t>
      </w:r>
      <w:r>
        <w:rPr>
          <w:rFonts w:hint="eastAsia"/>
        </w:rPr>
        <w:t>，</w:t>
      </w:r>
      <w:r w:rsidRPr="00D479A7">
        <w:rPr>
          <w:rFonts w:hint="eastAsia"/>
        </w:rPr>
        <w:t>凍結</w:t>
      </w:r>
      <w:r>
        <w:rPr>
          <w:rFonts w:hint="eastAsia"/>
        </w:rPr>
        <w:t>200萬</w:t>
      </w:r>
      <w:r w:rsidRPr="00D479A7">
        <w:rPr>
          <w:rFonts w:hint="eastAsia"/>
        </w:rPr>
        <w:t>元</w:t>
      </w:r>
      <w:r>
        <w:rPr>
          <w:rFonts w:hint="eastAsia"/>
        </w:rPr>
        <w:t>，</w:t>
      </w:r>
      <w:r w:rsidRPr="00166D2D">
        <w:rPr>
          <w:rFonts w:hint="eastAsia"/>
        </w:rPr>
        <w:t>俟</w:t>
      </w:r>
      <w:r w:rsidRPr="00D479A7">
        <w:rPr>
          <w:rFonts w:hint="eastAsia"/>
        </w:rPr>
        <w:t>勞動部勞動力發展署向立法院社會福利及衛生環境委員會</w:t>
      </w:r>
      <w:r w:rsidRPr="00166D2D">
        <w:rPr>
          <w:rFonts w:hint="eastAsia"/>
        </w:rPr>
        <w:t>提出</w:t>
      </w:r>
      <w:r>
        <w:rPr>
          <w:rFonts w:hint="eastAsia"/>
        </w:rPr>
        <w:t>書面</w:t>
      </w:r>
      <w:r w:rsidRPr="00166D2D">
        <w:rPr>
          <w:rFonts w:hint="eastAsia"/>
        </w:rPr>
        <w:t>檢討報告並</w:t>
      </w:r>
      <w:r>
        <w:rPr>
          <w:rFonts w:hint="eastAsia"/>
        </w:rPr>
        <w:t>經</w:t>
      </w:r>
      <w:r w:rsidRPr="00166D2D">
        <w:rPr>
          <w:rFonts w:hint="eastAsia"/>
        </w:rPr>
        <w:t>同意後</w:t>
      </w:r>
      <w:r>
        <w:rPr>
          <w:rFonts w:hint="eastAsia"/>
        </w:rPr>
        <w:t>，始得動支</w:t>
      </w:r>
      <w:r w:rsidRPr="00166D2D">
        <w:rPr>
          <w:rFonts w:hint="eastAsia"/>
        </w:rPr>
        <w:t>。【6</w:t>
      </w:r>
      <w:r w:rsidRPr="00166D2D">
        <w:t>2</w:t>
      </w:r>
      <w:r w:rsidRPr="00166D2D">
        <w:rPr>
          <w:rFonts w:hint="eastAsia"/>
        </w:rPr>
        <w:t>】</w:t>
      </w:r>
    </w:p>
    <w:p w14:paraId="6F235928" w14:textId="77777777" w:rsidR="005C6DAB" w:rsidRPr="00FD3599" w:rsidRDefault="005C6DAB" w:rsidP="005C6DAB">
      <w:pPr>
        <w:pStyle w:val="02"/>
      </w:pPr>
      <w:r w:rsidRPr="00166D2D">
        <w:rPr>
          <w:rFonts w:hint="eastAsia"/>
        </w:rPr>
        <w:t>提</w:t>
      </w:r>
      <w:r w:rsidRPr="00FD3599">
        <w:rPr>
          <w:rFonts w:hint="eastAsia"/>
        </w:rPr>
        <w:t>案人：徐志榮</w:t>
      </w:r>
    </w:p>
    <w:p w14:paraId="3A205349" w14:textId="77777777" w:rsidR="005C6DAB" w:rsidRPr="00166D2D" w:rsidRDefault="005C6DAB" w:rsidP="005C6DAB">
      <w:pPr>
        <w:pStyle w:val="02"/>
      </w:pPr>
      <w:r w:rsidRPr="00FD3599">
        <w:rPr>
          <w:rFonts w:hint="eastAsia"/>
        </w:rPr>
        <w:t xml:space="preserve">連署人：蔣萬安  </w:t>
      </w:r>
      <w:r w:rsidRPr="00166D2D">
        <w:rPr>
          <w:rFonts w:hint="eastAsia"/>
        </w:rPr>
        <w:t>陳玉珍</w:t>
      </w:r>
    </w:p>
    <w:p w14:paraId="0527E5D3" w14:textId="77777777" w:rsidR="005C6DAB" w:rsidRPr="00166D2D" w:rsidRDefault="005C6DAB" w:rsidP="005C6DAB">
      <w:pPr>
        <w:pStyle w:val="110"/>
      </w:pPr>
      <w:r>
        <w:rPr>
          <w:rFonts w:hint="eastAsia"/>
        </w:rPr>
        <w:t>(2)</w:t>
      </w:r>
      <w:r w:rsidRPr="00B80E85">
        <w:rPr>
          <w:rFonts w:hint="eastAsia"/>
        </w:rPr>
        <w:t>111年度就業安定基金「外國人聘僱管理及許可計畫」預算編列18億6,987萬元，</w:t>
      </w:r>
      <w:r w:rsidRPr="00166D2D">
        <w:rPr>
          <w:rFonts w:hint="eastAsia"/>
        </w:rPr>
        <w:t>惟較</w:t>
      </w:r>
      <w:r>
        <w:rPr>
          <w:rFonts w:hint="eastAsia"/>
        </w:rPr>
        <w:t>109</w:t>
      </w:r>
      <w:r w:rsidRPr="00166D2D">
        <w:rPr>
          <w:rFonts w:hint="eastAsia"/>
        </w:rPr>
        <w:t>年度所編</w:t>
      </w:r>
      <w:r>
        <w:rPr>
          <w:rFonts w:hint="eastAsia"/>
        </w:rPr>
        <w:t>1</w:t>
      </w:r>
      <w:r w:rsidRPr="00166D2D">
        <w:rPr>
          <w:rFonts w:hint="eastAsia"/>
        </w:rPr>
        <w:t>7</w:t>
      </w:r>
      <w:r w:rsidRPr="00B80E85">
        <w:rPr>
          <w:rFonts w:hint="eastAsia"/>
        </w:rPr>
        <w:t>億</w:t>
      </w:r>
      <w:r w:rsidRPr="00166D2D">
        <w:rPr>
          <w:rFonts w:hint="eastAsia"/>
        </w:rPr>
        <w:t>5,476</w:t>
      </w:r>
      <w:r w:rsidRPr="00B80E85">
        <w:rPr>
          <w:rFonts w:hint="eastAsia"/>
        </w:rPr>
        <w:t>萬</w:t>
      </w:r>
      <w:r w:rsidRPr="00166D2D">
        <w:rPr>
          <w:rFonts w:hint="eastAsia"/>
        </w:rPr>
        <w:t>4千元寬列1</w:t>
      </w:r>
      <w:r w:rsidRPr="00B80E85">
        <w:rPr>
          <w:rFonts w:hint="eastAsia"/>
        </w:rPr>
        <w:t>億</w:t>
      </w:r>
      <w:r w:rsidRPr="00166D2D">
        <w:rPr>
          <w:rFonts w:hint="eastAsia"/>
        </w:rPr>
        <w:t>1</w:t>
      </w:r>
      <w:r w:rsidRPr="00B80E85">
        <w:rPr>
          <w:rFonts w:hint="eastAsia"/>
        </w:rPr>
        <w:t>,</w:t>
      </w:r>
      <w:r w:rsidRPr="00166D2D">
        <w:rPr>
          <w:rFonts w:hint="eastAsia"/>
        </w:rPr>
        <w:t>510</w:t>
      </w:r>
      <w:r w:rsidRPr="00B80E85">
        <w:rPr>
          <w:rFonts w:hint="eastAsia"/>
        </w:rPr>
        <w:t>萬</w:t>
      </w:r>
      <w:r w:rsidRPr="00166D2D">
        <w:rPr>
          <w:rFonts w:hint="eastAsia"/>
        </w:rPr>
        <w:t>6千元</w:t>
      </w:r>
      <w:r>
        <w:rPr>
          <w:rFonts w:hint="eastAsia"/>
        </w:rPr>
        <w:t>，</w:t>
      </w:r>
      <w:r w:rsidRPr="00166D2D">
        <w:rPr>
          <w:rFonts w:hint="eastAsia"/>
        </w:rPr>
        <w:t>且較</w:t>
      </w:r>
      <w:r>
        <w:rPr>
          <w:rFonts w:hint="eastAsia"/>
        </w:rPr>
        <w:t>108</w:t>
      </w:r>
      <w:r w:rsidRPr="00166D2D">
        <w:rPr>
          <w:rFonts w:hint="eastAsia"/>
        </w:rPr>
        <w:t>年度決算數</w:t>
      </w:r>
      <w:r w:rsidRPr="00166D2D">
        <w:t>14</w:t>
      </w:r>
      <w:r w:rsidRPr="00B80E85">
        <w:rPr>
          <w:rFonts w:hint="eastAsia"/>
        </w:rPr>
        <w:t>億</w:t>
      </w:r>
      <w:r w:rsidRPr="00166D2D">
        <w:t>0,720</w:t>
      </w:r>
      <w:r w:rsidRPr="00B80E85">
        <w:rPr>
          <w:rFonts w:hint="eastAsia"/>
        </w:rPr>
        <w:t>萬</w:t>
      </w:r>
      <w:r w:rsidRPr="00166D2D">
        <w:rPr>
          <w:rFonts w:hint="eastAsia"/>
        </w:rPr>
        <w:t>元多出</w:t>
      </w:r>
      <w:r w:rsidRPr="00166D2D">
        <w:t>4</w:t>
      </w:r>
      <w:r w:rsidRPr="00B80E85">
        <w:rPr>
          <w:rFonts w:hint="eastAsia"/>
        </w:rPr>
        <w:t>億</w:t>
      </w:r>
      <w:r w:rsidRPr="00166D2D">
        <w:t>6,267</w:t>
      </w:r>
      <w:r w:rsidRPr="00B80E85">
        <w:rPr>
          <w:rFonts w:hint="eastAsia"/>
        </w:rPr>
        <w:t>萬</w:t>
      </w:r>
      <w:r w:rsidRPr="00166D2D">
        <w:rPr>
          <w:rFonts w:hint="eastAsia"/>
        </w:rPr>
        <w:t>元</w:t>
      </w:r>
      <w:r>
        <w:rPr>
          <w:rFonts w:hint="eastAsia"/>
        </w:rPr>
        <w:t>，爰</w:t>
      </w:r>
      <w:r w:rsidRPr="00B80E85">
        <w:rPr>
          <w:rFonts w:hint="eastAsia"/>
        </w:rPr>
        <w:t>針對是項預算</w:t>
      </w:r>
      <w:r>
        <w:rPr>
          <w:rFonts w:hint="eastAsia"/>
        </w:rPr>
        <w:t>，</w:t>
      </w:r>
      <w:r w:rsidRPr="00D479A7">
        <w:rPr>
          <w:rFonts w:hint="eastAsia"/>
        </w:rPr>
        <w:t>凍結</w:t>
      </w:r>
      <w:r>
        <w:rPr>
          <w:rFonts w:hint="eastAsia"/>
        </w:rPr>
        <w:t>200萬</w:t>
      </w:r>
      <w:r w:rsidRPr="00D479A7">
        <w:rPr>
          <w:rFonts w:hint="eastAsia"/>
        </w:rPr>
        <w:t>元</w:t>
      </w:r>
      <w:r>
        <w:rPr>
          <w:rFonts w:hint="eastAsia"/>
        </w:rPr>
        <w:t>，</w:t>
      </w:r>
      <w:r w:rsidRPr="00166D2D">
        <w:rPr>
          <w:rFonts w:hint="eastAsia"/>
        </w:rPr>
        <w:t>俟</w:t>
      </w:r>
      <w:r w:rsidRPr="00D479A7">
        <w:rPr>
          <w:rFonts w:hint="eastAsia"/>
        </w:rPr>
        <w:t>勞動部勞動力發展署向立法院社會福利及衛生環境委員會</w:t>
      </w:r>
      <w:r w:rsidRPr="00166D2D">
        <w:rPr>
          <w:rFonts w:hint="eastAsia"/>
        </w:rPr>
        <w:t>提出</w:t>
      </w:r>
      <w:r>
        <w:rPr>
          <w:rFonts w:hint="eastAsia"/>
        </w:rPr>
        <w:t>書面</w:t>
      </w:r>
      <w:r w:rsidRPr="00166D2D">
        <w:rPr>
          <w:rFonts w:hint="eastAsia"/>
        </w:rPr>
        <w:t>報告並</w:t>
      </w:r>
      <w:r>
        <w:rPr>
          <w:rFonts w:hint="eastAsia"/>
        </w:rPr>
        <w:t>經</w:t>
      </w:r>
      <w:r w:rsidRPr="00166D2D">
        <w:rPr>
          <w:rFonts w:hint="eastAsia"/>
        </w:rPr>
        <w:t>同意後</w:t>
      </w:r>
      <w:r>
        <w:rPr>
          <w:rFonts w:hint="eastAsia"/>
        </w:rPr>
        <w:t>，始得動支</w:t>
      </w:r>
      <w:r w:rsidRPr="00166D2D">
        <w:rPr>
          <w:rFonts w:hint="eastAsia"/>
        </w:rPr>
        <w:t>。【6</w:t>
      </w:r>
      <w:r w:rsidRPr="00166D2D">
        <w:t>3</w:t>
      </w:r>
      <w:r w:rsidRPr="00166D2D">
        <w:rPr>
          <w:rFonts w:hint="eastAsia"/>
        </w:rPr>
        <w:t>】</w:t>
      </w:r>
    </w:p>
    <w:p w14:paraId="66A87C02" w14:textId="77777777" w:rsidR="005C6DAB" w:rsidRPr="00BD12AA" w:rsidRDefault="005C6DAB" w:rsidP="005C6DAB">
      <w:pPr>
        <w:pStyle w:val="02"/>
      </w:pPr>
      <w:r w:rsidRPr="00166D2D">
        <w:rPr>
          <w:rFonts w:hint="eastAsia"/>
        </w:rPr>
        <w:t>提</w:t>
      </w:r>
      <w:r w:rsidRPr="00BD12AA">
        <w:rPr>
          <w:rFonts w:hint="eastAsia"/>
        </w:rPr>
        <w:t>案人：徐志榮</w:t>
      </w:r>
    </w:p>
    <w:p w14:paraId="68AA46F2" w14:textId="77777777" w:rsidR="005C6DAB" w:rsidRPr="00A533AD" w:rsidRDefault="005C6DAB" w:rsidP="005C6DAB">
      <w:pPr>
        <w:pStyle w:val="02"/>
      </w:pPr>
      <w:r w:rsidRPr="00BD12AA">
        <w:rPr>
          <w:rFonts w:hint="eastAsia"/>
        </w:rPr>
        <w:t>連署人：蔣萬安</w:t>
      </w:r>
      <w:r w:rsidRPr="00FD3599">
        <w:rPr>
          <w:rFonts w:hint="eastAsia"/>
        </w:rPr>
        <w:t xml:space="preserve">  廖</w:t>
      </w:r>
      <w:r>
        <w:rPr>
          <w:rFonts w:hint="eastAsia"/>
        </w:rPr>
        <w:t>國棟</w:t>
      </w:r>
    </w:p>
    <w:p w14:paraId="6770932B" w14:textId="77777777" w:rsidR="005C6DAB" w:rsidRPr="00031798" w:rsidRDefault="005C6DAB" w:rsidP="005C6DAB">
      <w:pPr>
        <w:pStyle w:val="110"/>
      </w:pPr>
      <w:r>
        <w:rPr>
          <w:rFonts w:hint="eastAsia"/>
        </w:rPr>
        <w:t>(3)</w:t>
      </w:r>
      <w:r w:rsidRPr="00031798">
        <w:rPr>
          <w:rFonts w:hint="eastAsia"/>
        </w:rPr>
        <w:t>111年度就業安定基金預算案於「外國人聘僱管理及許可計畫」項下「外國人聘僱管理業務</w:t>
      </w:r>
      <w:r w:rsidRPr="00AA1CA2">
        <w:rPr>
          <w:rFonts w:hint="eastAsia"/>
        </w:rPr>
        <w:t>」中「</w:t>
      </w:r>
      <w:r w:rsidRPr="00031798">
        <w:rPr>
          <w:rFonts w:hint="eastAsia"/>
        </w:rPr>
        <w:t>辦理外國人跨部會協調事項等相關業務」編列補助</w:t>
      </w:r>
      <w:r>
        <w:rPr>
          <w:rFonts w:hint="eastAsia"/>
        </w:rPr>
        <w:t>衛生福利部</w:t>
      </w:r>
      <w:r w:rsidRPr="00031798">
        <w:rPr>
          <w:rFonts w:hint="eastAsia"/>
        </w:rPr>
        <w:t>辦理之擴大外籍看護工家庭使用喘息服務計畫(以下簡稱擴大喘息服務計畫)1億8,604萬9千元。擴大喘息服務計畫多次放寬補助標準，提供外籍看護工休假期間之家庭支持服務。然擴大喘息服務計畫107至109年度預算執行率分別為1.38%、9.64%及18.54%，實屬偏低；另依據審計部109年度中央政府總決算</w:t>
      </w:r>
      <w:r w:rsidRPr="00496F6F">
        <w:rPr>
          <w:rFonts w:hint="eastAsia"/>
        </w:rPr>
        <w:t>暨附屬單位決算及綜計表</w:t>
      </w:r>
      <w:r w:rsidRPr="00031798">
        <w:rPr>
          <w:rFonts w:hint="eastAsia"/>
        </w:rPr>
        <w:t>審核報告指出：「該計畫執行結果，107年12月1日至109年11月止實際使用人數1萬887人，占預估使用人數2萬4,369人之44.68%，執行情形未達預期。」。勞動部與</w:t>
      </w:r>
      <w:r>
        <w:rPr>
          <w:rFonts w:hint="eastAsia"/>
        </w:rPr>
        <w:t>衛生福利部</w:t>
      </w:r>
      <w:r w:rsidRPr="00031798">
        <w:rPr>
          <w:rFonts w:hint="eastAsia"/>
        </w:rPr>
        <w:t>自107年度起辦理擴大喘息服務計畫，惟107至109年度預算執行未如預期，經109年12月1日起放寬補助標準後，使用人數及服務人次均有提升。故</w:t>
      </w:r>
      <w:r>
        <w:rPr>
          <w:rFonts w:hint="eastAsia"/>
        </w:rPr>
        <w:t>針對</w:t>
      </w:r>
      <w:r w:rsidRPr="00B80E85">
        <w:rPr>
          <w:rFonts w:hint="eastAsia"/>
        </w:rPr>
        <w:t>111年度就業安定基金「外國人聘僱管理及許可計畫」預算編列18億6,987萬元，</w:t>
      </w:r>
      <w:r w:rsidRPr="00AA1CA2">
        <w:rPr>
          <w:rFonts w:hint="eastAsia"/>
        </w:rPr>
        <w:t>凍結</w:t>
      </w:r>
      <w:r>
        <w:rPr>
          <w:rFonts w:hint="eastAsia"/>
        </w:rPr>
        <w:t>200萬元</w:t>
      </w:r>
      <w:r w:rsidRPr="00031798">
        <w:rPr>
          <w:rFonts w:hint="eastAsia"/>
        </w:rPr>
        <w:t>，建請勞動部宜與</w:t>
      </w:r>
      <w:r>
        <w:rPr>
          <w:rFonts w:hint="eastAsia"/>
        </w:rPr>
        <w:t>衛生福利部</w:t>
      </w:r>
      <w:r w:rsidRPr="00031798">
        <w:rPr>
          <w:rFonts w:hint="eastAsia"/>
        </w:rPr>
        <w:t>加強滾動式檢討，審酌實際需求以調整補助條件及內容，俾利提升資金運用效率及達成政策目的。俟</w:t>
      </w:r>
      <w:r w:rsidRPr="00AA1CA2">
        <w:rPr>
          <w:rFonts w:hint="eastAsia"/>
        </w:rPr>
        <w:t>勞動部勞動力發展署</w:t>
      </w:r>
      <w:r w:rsidRPr="00031798">
        <w:rPr>
          <w:rFonts w:hint="eastAsia"/>
        </w:rPr>
        <w:t>向</w:t>
      </w:r>
      <w:r>
        <w:rPr>
          <w:rFonts w:hint="eastAsia"/>
        </w:rPr>
        <w:t>立法院</w:t>
      </w:r>
      <w:r w:rsidRPr="00031798">
        <w:rPr>
          <w:rFonts w:hint="eastAsia"/>
        </w:rPr>
        <w:t>社會福利及衛生環境委員會提出書面報告</w:t>
      </w:r>
      <w:r>
        <w:rPr>
          <w:rFonts w:hint="eastAsia"/>
        </w:rPr>
        <w:t>並經同意</w:t>
      </w:r>
      <w:r w:rsidRPr="00031798">
        <w:rPr>
          <w:rFonts w:hint="eastAsia"/>
        </w:rPr>
        <w:t>後，始得動支。【6</w:t>
      </w:r>
      <w:r w:rsidRPr="00031798">
        <w:t>4</w:t>
      </w:r>
      <w:r w:rsidRPr="00031798">
        <w:rPr>
          <w:rFonts w:hint="eastAsia"/>
        </w:rPr>
        <w:t>】</w:t>
      </w:r>
    </w:p>
    <w:p w14:paraId="64CACFFB" w14:textId="77777777" w:rsidR="005C6DAB" w:rsidRPr="00BD12AA" w:rsidRDefault="005C6DAB" w:rsidP="005C6DAB">
      <w:pPr>
        <w:pStyle w:val="02"/>
      </w:pPr>
      <w:r w:rsidRPr="00031798">
        <w:rPr>
          <w:rFonts w:hint="eastAsia"/>
        </w:rPr>
        <w:t>提案</w:t>
      </w:r>
      <w:r w:rsidRPr="00BD12AA">
        <w:rPr>
          <w:rFonts w:hint="eastAsia"/>
        </w:rPr>
        <w:t>人：賴惠員</w:t>
      </w:r>
    </w:p>
    <w:p w14:paraId="5399B795" w14:textId="77777777" w:rsidR="005C6DAB" w:rsidRPr="00CA3FEA" w:rsidRDefault="005C6DAB" w:rsidP="005C6DAB">
      <w:pPr>
        <w:pStyle w:val="02"/>
      </w:pPr>
      <w:r w:rsidRPr="00BD12AA">
        <w:rPr>
          <w:rFonts w:hint="eastAsia"/>
        </w:rPr>
        <w:t>連署人：邱泰</w:t>
      </w:r>
      <w:r>
        <w:rPr>
          <w:rFonts w:hint="eastAsia"/>
        </w:rPr>
        <w:t>源</w:t>
      </w:r>
      <w:r w:rsidRPr="00CA3FEA">
        <w:rPr>
          <w:rFonts w:hint="eastAsia"/>
        </w:rPr>
        <w:t xml:space="preserve">  </w:t>
      </w:r>
      <w:r w:rsidRPr="00A533AD">
        <w:rPr>
          <w:rFonts w:hint="eastAsia"/>
        </w:rPr>
        <w:t>吳玉琴</w:t>
      </w:r>
    </w:p>
    <w:p w14:paraId="4B24C271" w14:textId="77777777" w:rsidR="005C6DAB" w:rsidRPr="00531E64" w:rsidRDefault="005C6DAB" w:rsidP="005C6DAB">
      <w:pPr>
        <w:pStyle w:val="110"/>
      </w:pPr>
      <w:r>
        <w:rPr>
          <w:rFonts w:hint="eastAsia"/>
        </w:rPr>
        <w:t>(4)</w:t>
      </w:r>
      <w:r w:rsidRPr="00EF5D25">
        <w:rPr>
          <w:rFonts w:hint="eastAsia"/>
        </w:rPr>
        <w:t>為辦理外國人聘僱管理及許可等業務，</w:t>
      </w:r>
      <w:r w:rsidRPr="00B80E85">
        <w:rPr>
          <w:rFonts w:hint="eastAsia"/>
        </w:rPr>
        <w:t>111年度就業安定基金「外國人聘僱管理及許可計畫」預算編列18億6,987</w:t>
      </w:r>
      <w:r>
        <w:rPr>
          <w:rFonts w:hint="eastAsia"/>
        </w:rPr>
        <w:t>萬元。</w:t>
      </w:r>
      <w:r w:rsidRPr="00EF5D25">
        <w:rPr>
          <w:rFonts w:hint="eastAsia"/>
        </w:rPr>
        <w:t>由於</w:t>
      </w:r>
      <w:r>
        <w:rPr>
          <w:rFonts w:hint="eastAsia"/>
        </w:rPr>
        <w:t>110</w:t>
      </w:r>
      <w:r w:rsidRPr="00EF5D25">
        <w:rPr>
          <w:rFonts w:hint="eastAsia"/>
        </w:rPr>
        <w:t>年苗栗電子廠移工染疫Covid-19事件影響，如何確保外籍移工之身心健康，成為各界的重視議題。此外，為因應國內產業及社福需求，勞動部已經開始辦理移工專案引進之業務，因此規劃完整的防疫措施，以保護外籍移工避免染疫是相當重要的。爰此，</w:t>
      </w:r>
      <w:r w:rsidRPr="00AD5E10">
        <w:rPr>
          <w:rFonts w:hint="eastAsia"/>
        </w:rPr>
        <w:t>針對是項預算</w:t>
      </w:r>
      <w:r w:rsidRPr="00EF5D25">
        <w:rPr>
          <w:rFonts w:hint="eastAsia"/>
        </w:rPr>
        <w:t>，</w:t>
      </w:r>
      <w:r w:rsidRPr="006C2A14">
        <w:rPr>
          <w:rFonts w:hint="eastAsia"/>
        </w:rPr>
        <w:t>凍結200萬元，</w:t>
      </w:r>
      <w:r w:rsidRPr="00EF5D25">
        <w:rPr>
          <w:rFonts w:hint="eastAsia"/>
        </w:rPr>
        <w:t>俟勞動部</w:t>
      </w:r>
      <w:r w:rsidRPr="00AA1CA2">
        <w:rPr>
          <w:rFonts w:hint="eastAsia"/>
        </w:rPr>
        <w:t>勞動力發展署</w:t>
      </w:r>
      <w:r w:rsidRPr="00EF5D25">
        <w:rPr>
          <w:rFonts w:hint="eastAsia"/>
        </w:rPr>
        <w:t>提出具體配套措施後，向立法院社會福利及衛生環境委員會提出書面報告</w:t>
      </w:r>
      <w:r>
        <w:rPr>
          <w:rFonts w:hint="eastAsia"/>
        </w:rPr>
        <w:t>並經同意</w:t>
      </w:r>
      <w:r w:rsidRPr="00031798">
        <w:rPr>
          <w:rFonts w:hint="eastAsia"/>
        </w:rPr>
        <w:t>後</w:t>
      </w:r>
      <w:r w:rsidRPr="00EF5D25">
        <w:rPr>
          <w:rFonts w:hint="eastAsia"/>
        </w:rPr>
        <w:t>，始得動支。</w:t>
      </w:r>
      <w:r w:rsidRPr="00531E64">
        <w:rPr>
          <w:rFonts w:hint="eastAsia"/>
        </w:rPr>
        <w:t>【</w:t>
      </w:r>
      <w:r>
        <w:rPr>
          <w:rFonts w:hint="eastAsia"/>
        </w:rPr>
        <w:t>65</w:t>
      </w:r>
      <w:r w:rsidRPr="00531E64">
        <w:rPr>
          <w:rFonts w:hint="eastAsia"/>
        </w:rPr>
        <w:t>】</w:t>
      </w:r>
    </w:p>
    <w:p w14:paraId="5C4457CB" w14:textId="77777777" w:rsidR="005C6DAB" w:rsidRPr="00BD12AA" w:rsidRDefault="005C6DAB" w:rsidP="005C6DAB">
      <w:pPr>
        <w:pStyle w:val="02"/>
      </w:pPr>
      <w:r w:rsidRPr="00F23EB4">
        <w:rPr>
          <w:rFonts w:hint="eastAsia"/>
        </w:rPr>
        <w:t>提案</w:t>
      </w:r>
      <w:r w:rsidRPr="00BD12AA">
        <w:rPr>
          <w:rFonts w:hint="eastAsia"/>
        </w:rPr>
        <w:t>人：邱泰源</w:t>
      </w:r>
    </w:p>
    <w:p w14:paraId="44E8F26B" w14:textId="77777777" w:rsidR="005C6DAB" w:rsidRDefault="005C6DAB" w:rsidP="005C6DAB">
      <w:pPr>
        <w:pStyle w:val="02"/>
      </w:pPr>
      <w:r w:rsidRPr="00BD12AA">
        <w:rPr>
          <w:rFonts w:hint="eastAsia"/>
        </w:rPr>
        <w:t>連署人：賴惠</w:t>
      </w:r>
      <w:r>
        <w:rPr>
          <w:rFonts w:hint="eastAsia"/>
        </w:rPr>
        <w:t>員</w:t>
      </w:r>
      <w:r w:rsidRPr="00CA3FEA">
        <w:rPr>
          <w:rFonts w:hint="eastAsia"/>
        </w:rPr>
        <w:t xml:space="preserve">  </w:t>
      </w:r>
      <w:r>
        <w:rPr>
          <w:rFonts w:hint="eastAsia"/>
        </w:rPr>
        <w:t>蘇巧慧  黃秀芳</w:t>
      </w:r>
    </w:p>
    <w:p w14:paraId="37A8CD63" w14:textId="77777777" w:rsidR="005C6DAB" w:rsidRPr="00531E64" w:rsidRDefault="005C6DAB" w:rsidP="005C6DAB">
      <w:pPr>
        <w:pStyle w:val="110"/>
      </w:pPr>
      <w:r>
        <w:rPr>
          <w:rFonts w:hint="eastAsia"/>
        </w:rPr>
        <w:t>(5)</w:t>
      </w:r>
      <w:r w:rsidRPr="003D4BAB">
        <w:rPr>
          <w:rFonts w:hint="eastAsia"/>
        </w:rPr>
        <w:t>110年8月27日勞動部公布：修正「外國人受聘僱從事就業服務法第46條第1項第8款至第11款規定工作之轉換雇主或工作程序準則」部分條文。修正第10條之說明指出：「考量外國人入國工作人數，受嚴重特殊傳染性肺炎疫情影響已大幅降低，造成國內缺工問題日趨嚴重，為兼顧雇主用人需求及外國人工作權益，並落實外國人應優先由同一工作類別之雇主接續聘僱政策，爰新增第</w:t>
      </w:r>
      <w:r>
        <w:rPr>
          <w:rFonts w:hint="eastAsia"/>
        </w:rPr>
        <w:t>7</w:t>
      </w:r>
      <w:r w:rsidRPr="003D4BAB">
        <w:rPr>
          <w:rFonts w:hint="eastAsia"/>
        </w:rPr>
        <w:t>項規定，明定外國人應於一定期間內，由同一工作類別之雇主接續聘僱，外國人仍得依據其意願自行選擇新雇主，倘若於規定期間內，均無同一工作類別之新雇主登記接續聘僱該外國人時，外國人始得由其他工作類別之新雇主接續聘僱。」其限制第一、二順位承接期間為14日，並有新第一、二順位雇主登陸同一就業站，則14日限制期間重新起算，轉換登記之就業服務站亦重新起算。再者，礙於疫情防疫，若非第一、二順位雇主有求職之需，事先至就業服務站作媒合之協調會申請，則原每週固定一日轉換雇主移工應出席之協調會取消。次之，原提供舊制第三順位雇主與聘僱期間轉換移工相互求才求職使用之</w:t>
      </w:r>
      <w:r w:rsidRPr="0032552B">
        <w:rPr>
          <w:rFonts w:hint="eastAsia"/>
        </w:rPr>
        <w:t>勞動部勞動力發展署</w:t>
      </w:r>
      <w:r w:rsidRPr="003D4BAB">
        <w:rPr>
          <w:rFonts w:hint="eastAsia"/>
        </w:rPr>
        <w:t>「移工轉換雇主專區」系統，於前述轉換雇主新制度之下，因第五順位(舊制第三順位)雇主，鮮有得以承接移工之機會，亦無有所用。在此狀況下，轉換雇主期間移工獲得第一、二順位求職雇主之資訊相當不足；期滿轉換雇主之移工，同受該資訊不對等之困境。並該資訊不足的情狀，導致移工為取得轉換雇主機會，可能受制於接受雇主委託之私立就業服務機構而被迫接受支付法律規定外之費用，甚有付出該等費用後尚未能順利轉換之案例。今因疫情，該困境或因國內具受雇資格之移工不足而欠缺討論，惟制度之缺失尚應持續改進。</w:t>
      </w:r>
      <w:r>
        <w:rPr>
          <w:rFonts w:hint="eastAsia"/>
        </w:rPr>
        <w:t>為利於立法</w:t>
      </w:r>
      <w:r w:rsidRPr="003D4BAB">
        <w:rPr>
          <w:rFonts w:hint="eastAsia"/>
        </w:rPr>
        <w:t>院監督職權之行使，爰</w:t>
      </w:r>
      <w:r w:rsidRPr="009B2913">
        <w:rPr>
          <w:rFonts w:hint="eastAsia"/>
        </w:rPr>
        <w:t>針對111年度就業安定基金「外國人聘僱管理及許可計畫」預算編列18億6,987萬元，</w:t>
      </w:r>
      <w:r w:rsidRPr="003D4BAB">
        <w:rPr>
          <w:rFonts w:hint="eastAsia"/>
        </w:rPr>
        <w:t>凍結</w:t>
      </w:r>
      <w:r>
        <w:rPr>
          <w:rFonts w:hint="eastAsia"/>
        </w:rPr>
        <w:t>200萬元，</w:t>
      </w:r>
      <w:r w:rsidRPr="003D4BAB">
        <w:rPr>
          <w:rFonts w:hint="eastAsia"/>
        </w:rPr>
        <w:t>並具體提出解凍條件。解凍條件：</w:t>
      </w:r>
      <w:r>
        <w:rPr>
          <w:rFonts w:hint="eastAsia"/>
        </w:rPr>
        <w:t>請勞動部A</w:t>
      </w:r>
      <w:r>
        <w:t>.</w:t>
      </w:r>
      <w:r w:rsidRPr="003D4BAB">
        <w:rPr>
          <w:rFonts w:hint="eastAsia"/>
        </w:rPr>
        <w:t>檢討新制度第一、二、三、四順位雇主於該系統開放查詢之可行性，若結果為無可開放，應制定令轉換雇主移工得以查詢，自主求職之資訊開放管道。</w:t>
      </w:r>
      <w:r>
        <w:rPr>
          <w:rFonts w:hint="eastAsia"/>
        </w:rPr>
        <w:t>B</w:t>
      </w:r>
      <w:r>
        <w:t>.</w:t>
      </w:r>
      <w:r w:rsidRPr="003D4BAB">
        <w:rPr>
          <w:rFonts w:hint="eastAsia"/>
        </w:rPr>
        <w:t>研擬制定期滿轉換雇主移工登錄於該系統之原則性規定，若結果不可定制定此原則，應制定令第一、二、三、四順位雇主得以查詢，順利向該資格移工求才之資訊開放管道。</w:t>
      </w:r>
      <w:r>
        <w:rPr>
          <w:rFonts w:hint="eastAsia"/>
        </w:rPr>
        <w:t>C</w:t>
      </w:r>
      <w:r>
        <w:t>.</w:t>
      </w:r>
      <w:r>
        <w:rPr>
          <w:rFonts w:hint="eastAsia"/>
        </w:rPr>
        <w:t>滿足前述兩者條件，並</w:t>
      </w:r>
      <w:r w:rsidRPr="0032552B">
        <w:rPr>
          <w:rFonts w:hint="eastAsia"/>
        </w:rPr>
        <w:t>向立法院社會福利及衛生環境委員會</w:t>
      </w:r>
      <w:r>
        <w:rPr>
          <w:rFonts w:hint="eastAsia"/>
        </w:rPr>
        <w:t>提出書面說明並經同意後，始得動支</w:t>
      </w:r>
      <w:r w:rsidRPr="00B059C8">
        <w:rPr>
          <w:rFonts w:hint="eastAsia"/>
        </w:rPr>
        <w:t>。</w:t>
      </w:r>
      <w:r w:rsidRPr="00531E64">
        <w:rPr>
          <w:rFonts w:hint="eastAsia"/>
        </w:rPr>
        <w:t>【</w:t>
      </w:r>
      <w:r>
        <w:rPr>
          <w:rFonts w:hint="eastAsia"/>
        </w:rPr>
        <w:t>67</w:t>
      </w:r>
      <w:r w:rsidRPr="00531E64">
        <w:rPr>
          <w:rFonts w:hint="eastAsia"/>
        </w:rPr>
        <w:t>】</w:t>
      </w:r>
    </w:p>
    <w:p w14:paraId="61DC12A0" w14:textId="77777777" w:rsidR="005C6DAB" w:rsidRPr="00BD12AA" w:rsidRDefault="005C6DAB" w:rsidP="005C6DAB">
      <w:pPr>
        <w:pStyle w:val="02"/>
      </w:pPr>
      <w:r w:rsidRPr="00F23EB4">
        <w:rPr>
          <w:rFonts w:hint="eastAsia"/>
        </w:rPr>
        <w:t>提案人</w:t>
      </w:r>
      <w:r w:rsidRPr="00BD12AA">
        <w:rPr>
          <w:rFonts w:hint="eastAsia"/>
        </w:rPr>
        <w:t>：吳玉琴</w:t>
      </w:r>
    </w:p>
    <w:p w14:paraId="52C35ECA" w14:textId="77777777" w:rsidR="005C6DAB" w:rsidRPr="00A533AD" w:rsidRDefault="005C6DAB" w:rsidP="005C6DAB">
      <w:pPr>
        <w:pStyle w:val="02"/>
      </w:pPr>
      <w:r w:rsidRPr="00BD12AA">
        <w:rPr>
          <w:rFonts w:hint="eastAsia"/>
        </w:rPr>
        <w:t>連署人：黃秀</w:t>
      </w:r>
      <w:r w:rsidRPr="00F23EB4">
        <w:rPr>
          <w:rFonts w:hint="eastAsia"/>
        </w:rPr>
        <w:t>芳  邱泰源</w:t>
      </w:r>
    </w:p>
    <w:p w14:paraId="2C183CFB" w14:textId="77777777" w:rsidR="005C6DAB" w:rsidRPr="009B2913" w:rsidRDefault="005C6DAB" w:rsidP="005C6DAB">
      <w:pPr>
        <w:pStyle w:val="17"/>
      </w:pPr>
      <w:r>
        <w:rPr>
          <w:rFonts w:hint="eastAsia"/>
        </w:rPr>
        <w:t>11</w:t>
      </w:r>
      <w:r>
        <w:t>.</w:t>
      </w:r>
      <w:r w:rsidRPr="009B2913">
        <w:rPr>
          <w:rFonts w:hint="eastAsia"/>
        </w:rPr>
        <w:t>國家發展委員會推估我國將於2025年邁入超高齡社會，65歲以上人口占總人口比率達20%，顯示長期照護需求將隨著增加，惟我國事業類移工的勞動條件優於家庭類移工，且國內製造業訂單增加，疫情影響移工輸入導致工廠缺工等情形，致109年度社福移工人數減幅大於全體，影響我國家庭照護人力需求，且據勞動部勞動力發展署「近三年產業移工與社福移工移轉人數統計」顯示家庭類移工轉換人數明顯高於事業類移工。為穩定照護人力需求、強化社福移工勞動條件，爰針對111年度就業安定基金「外國人聘僱管理及許可計畫」預算編列18億6,987萬元，凍結</w:t>
      </w:r>
      <w:r>
        <w:t>200</w:t>
      </w:r>
      <w:r>
        <w:rPr>
          <w:rFonts w:hint="eastAsia"/>
        </w:rPr>
        <w:t>萬元</w:t>
      </w:r>
      <w:r w:rsidRPr="009B2913">
        <w:rPr>
          <w:rFonts w:hint="eastAsia"/>
        </w:rPr>
        <w:t>，俟勞動部</w:t>
      </w:r>
      <w:r>
        <w:rPr>
          <w:rFonts w:hint="eastAsia"/>
        </w:rPr>
        <w:t>會商衛生福利部針對長照與外籍看護接軌</w:t>
      </w:r>
      <w:r w:rsidRPr="009B2913">
        <w:rPr>
          <w:rFonts w:hint="eastAsia"/>
        </w:rPr>
        <w:t>向立法院社會福利及衛生環境委員會提出書面報告</w:t>
      </w:r>
      <w:r>
        <w:rPr>
          <w:rFonts w:hint="eastAsia"/>
        </w:rPr>
        <w:t>並經同意</w:t>
      </w:r>
      <w:r w:rsidRPr="009B2913">
        <w:rPr>
          <w:rFonts w:hint="eastAsia"/>
        </w:rPr>
        <w:t>後，始得動支。【66】</w:t>
      </w:r>
    </w:p>
    <w:tbl>
      <w:tblPr>
        <w:tblW w:w="0" w:type="auto"/>
        <w:tblInd w:w="1418" w:type="dxa"/>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single" w:sz="4" w:space="0" w:color="auto"/>
        </w:tblBorders>
        <w:tblLook w:val="04A0" w:firstRow="1" w:lastRow="0" w:firstColumn="1" w:lastColumn="0" w:noHBand="0" w:noVBand="1"/>
      </w:tblPr>
      <w:tblGrid>
        <w:gridCol w:w="1911"/>
        <w:gridCol w:w="1906"/>
        <w:gridCol w:w="1936"/>
        <w:gridCol w:w="1702"/>
      </w:tblGrid>
      <w:tr w:rsidR="005C6DAB" w14:paraId="40437BA8" w14:textId="77777777" w:rsidTr="00C54CC8">
        <w:trPr>
          <w:trHeight w:val="484"/>
        </w:trPr>
        <w:tc>
          <w:tcPr>
            <w:tcW w:w="7455" w:type="dxa"/>
            <w:gridSpan w:val="4"/>
            <w:tcBorders>
              <w:top w:val="nil"/>
              <w:left w:val="nil"/>
              <w:bottom w:val="thinThickSmallGap" w:sz="24" w:space="0" w:color="auto"/>
              <w:right w:val="nil"/>
            </w:tcBorders>
            <w:vAlign w:val="center"/>
            <w:hideMark/>
          </w:tcPr>
          <w:p w14:paraId="38E83B9B" w14:textId="77777777" w:rsidR="005C6DAB" w:rsidRDefault="005C6DAB" w:rsidP="00C54CC8">
            <w:pPr>
              <w:widowControl/>
              <w:spacing w:line="400" w:lineRule="exact"/>
              <w:jc w:val="right"/>
              <w:rPr>
                <w:rFonts w:ascii="Times New Roman" w:eastAsia="標楷體" w:hAnsi="Times New Roman"/>
                <w:sz w:val="28"/>
                <w:szCs w:val="28"/>
              </w:rPr>
            </w:pPr>
            <w:r>
              <w:rPr>
                <w:rFonts w:ascii="Times New Roman" w:eastAsia="標楷體" w:hAnsi="Times New Roman" w:hint="eastAsia"/>
                <w:sz w:val="28"/>
                <w:szCs w:val="28"/>
              </w:rPr>
              <w:t>單位：人次</w:t>
            </w:r>
          </w:p>
        </w:tc>
      </w:tr>
      <w:tr w:rsidR="005C6DAB" w14:paraId="60548E6E" w14:textId="77777777" w:rsidTr="00C54CC8">
        <w:trPr>
          <w:trHeight w:val="255"/>
        </w:trPr>
        <w:tc>
          <w:tcPr>
            <w:tcW w:w="1911" w:type="dxa"/>
            <w:tcBorders>
              <w:top w:val="thinThickSmallGap" w:sz="24" w:space="0" w:color="auto"/>
              <w:left w:val="thinThickSmallGap" w:sz="24" w:space="0" w:color="auto"/>
              <w:bottom w:val="single" w:sz="4" w:space="0" w:color="auto"/>
              <w:right w:val="single" w:sz="4" w:space="0" w:color="auto"/>
            </w:tcBorders>
            <w:vAlign w:val="center"/>
            <w:hideMark/>
          </w:tcPr>
          <w:p w14:paraId="77EBA768" w14:textId="77777777" w:rsidR="005C6DAB" w:rsidRDefault="005C6DAB" w:rsidP="00C54CC8">
            <w:pPr>
              <w:widowControl/>
              <w:spacing w:line="400" w:lineRule="exact"/>
              <w:jc w:val="center"/>
              <w:rPr>
                <w:rFonts w:ascii="Times New Roman" w:eastAsia="標楷體" w:hAnsi="Times New Roman"/>
                <w:sz w:val="28"/>
                <w:szCs w:val="28"/>
              </w:rPr>
            </w:pPr>
            <w:r>
              <w:rPr>
                <w:rFonts w:ascii="Times New Roman" w:eastAsia="標楷體" w:hAnsi="Times New Roman" w:hint="eastAsia"/>
                <w:sz w:val="28"/>
                <w:szCs w:val="28"/>
              </w:rPr>
              <w:t>年份</w:t>
            </w:r>
          </w:p>
        </w:tc>
        <w:tc>
          <w:tcPr>
            <w:tcW w:w="1906" w:type="dxa"/>
            <w:tcBorders>
              <w:top w:val="thinThickSmallGap" w:sz="24" w:space="0" w:color="auto"/>
              <w:left w:val="single" w:sz="4" w:space="0" w:color="auto"/>
              <w:bottom w:val="single" w:sz="4" w:space="0" w:color="auto"/>
              <w:right w:val="single" w:sz="4" w:space="0" w:color="auto"/>
            </w:tcBorders>
            <w:vAlign w:val="center"/>
            <w:hideMark/>
          </w:tcPr>
          <w:p w14:paraId="268236A5" w14:textId="77777777" w:rsidR="005C6DAB" w:rsidRDefault="005C6DAB" w:rsidP="00C54CC8">
            <w:pPr>
              <w:widowControl/>
              <w:spacing w:line="400" w:lineRule="exact"/>
              <w:jc w:val="center"/>
              <w:rPr>
                <w:rFonts w:ascii="Times New Roman" w:eastAsia="標楷體" w:hAnsi="Times New Roman"/>
                <w:sz w:val="28"/>
                <w:szCs w:val="28"/>
              </w:rPr>
            </w:pPr>
            <w:r>
              <w:rPr>
                <w:rFonts w:ascii="Times New Roman" w:eastAsia="標楷體" w:hAnsi="Times New Roman" w:hint="eastAsia"/>
                <w:sz w:val="28"/>
                <w:szCs w:val="28"/>
              </w:rPr>
              <w:t>家庭類</w:t>
            </w:r>
          </w:p>
        </w:tc>
        <w:tc>
          <w:tcPr>
            <w:tcW w:w="1936" w:type="dxa"/>
            <w:tcBorders>
              <w:top w:val="thinThickSmallGap" w:sz="24" w:space="0" w:color="auto"/>
              <w:left w:val="single" w:sz="4" w:space="0" w:color="auto"/>
              <w:bottom w:val="single" w:sz="4" w:space="0" w:color="auto"/>
              <w:right w:val="single" w:sz="4" w:space="0" w:color="auto"/>
            </w:tcBorders>
            <w:vAlign w:val="center"/>
            <w:hideMark/>
          </w:tcPr>
          <w:p w14:paraId="6C772723" w14:textId="77777777" w:rsidR="005C6DAB" w:rsidRDefault="005C6DAB" w:rsidP="00C54CC8">
            <w:pPr>
              <w:widowControl/>
              <w:spacing w:line="400" w:lineRule="exact"/>
              <w:jc w:val="center"/>
              <w:rPr>
                <w:rFonts w:ascii="Times New Roman" w:eastAsia="標楷體" w:hAnsi="Times New Roman"/>
                <w:sz w:val="28"/>
                <w:szCs w:val="28"/>
              </w:rPr>
            </w:pPr>
            <w:r>
              <w:rPr>
                <w:rFonts w:ascii="Times New Roman" w:eastAsia="標楷體" w:hAnsi="Times New Roman" w:hint="eastAsia"/>
                <w:sz w:val="28"/>
                <w:szCs w:val="28"/>
              </w:rPr>
              <w:t>事業類</w:t>
            </w:r>
          </w:p>
        </w:tc>
        <w:tc>
          <w:tcPr>
            <w:tcW w:w="1702" w:type="dxa"/>
            <w:tcBorders>
              <w:top w:val="thinThickSmallGap" w:sz="24" w:space="0" w:color="auto"/>
              <w:left w:val="single" w:sz="4" w:space="0" w:color="auto"/>
              <w:bottom w:val="single" w:sz="4" w:space="0" w:color="auto"/>
              <w:right w:val="thickThinSmallGap" w:sz="24" w:space="0" w:color="auto"/>
            </w:tcBorders>
            <w:hideMark/>
          </w:tcPr>
          <w:p w14:paraId="322569B2" w14:textId="77777777" w:rsidR="005C6DAB" w:rsidRDefault="005C6DAB" w:rsidP="00C54CC8">
            <w:pPr>
              <w:widowControl/>
              <w:spacing w:line="400" w:lineRule="exact"/>
              <w:jc w:val="center"/>
              <w:rPr>
                <w:rFonts w:ascii="Times New Roman" w:eastAsia="標楷體" w:hAnsi="Times New Roman"/>
                <w:sz w:val="28"/>
                <w:szCs w:val="28"/>
              </w:rPr>
            </w:pPr>
            <w:r>
              <w:rPr>
                <w:rFonts w:ascii="Times New Roman" w:eastAsia="標楷體" w:hAnsi="Times New Roman" w:hint="eastAsia"/>
                <w:sz w:val="28"/>
                <w:szCs w:val="28"/>
              </w:rPr>
              <w:t>總計</w:t>
            </w:r>
          </w:p>
        </w:tc>
      </w:tr>
      <w:tr w:rsidR="005C6DAB" w14:paraId="51620FBB" w14:textId="77777777" w:rsidTr="00C54CC8">
        <w:trPr>
          <w:trHeight w:val="433"/>
        </w:trPr>
        <w:tc>
          <w:tcPr>
            <w:tcW w:w="1911" w:type="dxa"/>
            <w:tcBorders>
              <w:top w:val="single" w:sz="4" w:space="0" w:color="auto"/>
              <w:left w:val="thinThickSmallGap" w:sz="24" w:space="0" w:color="auto"/>
              <w:bottom w:val="single" w:sz="4" w:space="0" w:color="auto"/>
              <w:right w:val="single" w:sz="4" w:space="0" w:color="auto"/>
            </w:tcBorders>
            <w:vAlign w:val="center"/>
            <w:hideMark/>
          </w:tcPr>
          <w:p w14:paraId="26E8F7B7" w14:textId="77777777" w:rsidR="005C6DAB" w:rsidRDefault="005C6DAB" w:rsidP="00C54CC8">
            <w:pPr>
              <w:widowControl/>
              <w:spacing w:line="400" w:lineRule="exact"/>
              <w:jc w:val="center"/>
              <w:rPr>
                <w:rFonts w:ascii="Times New Roman" w:eastAsia="標楷體" w:hAnsi="Times New Roman"/>
                <w:sz w:val="28"/>
                <w:szCs w:val="28"/>
              </w:rPr>
            </w:pPr>
            <w:r>
              <w:rPr>
                <w:rFonts w:ascii="Times New Roman" w:eastAsia="標楷體" w:hAnsi="Times New Roman"/>
                <w:sz w:val="28"/>
                <w:szCs w:val="28"/>
              </w:rPr>
              <w:t>108</w:t>
            </w:r>
            <w:r>
              <w:rPr>
                <w:rFonts w:ascii="Times New Roman" w:eastAsia="標楷體" w:hAnsi="Times New Roman" w:hint="eastAsia"/>
                <w:sz w:val="28"/>
                <w:szCs w:val="28"/>
              </w:rPr>
              <w:t>年</w:t>
            </w:r>
          </w:p>
        </w:tc>
        <w:tc>
          <w:tcPr>
            <w:tcW w:w="190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273F495"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71,807</w:t>
            </w:r>
          </w:p>
        </w:tc>
        <w:tc>
          <w:tcPr>
            <w:tcW w:w="19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7ACE72"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16,578</w:t>
            </w:r>
          </w:p>
        </w:tc>
        <w:tc>
          <w:tcPr>
            <w:tcW w:w="1702" w:type="dxa"/>
            <w:tcBorders>
              <w:top w:val="single" w:sz="4" w:space="0" w:color="auto"/>
              <w:left w:val="single" w:sz="4" w:space="0" w:color="auto"/>
              <w:bottom w:val="single" w:sz="4" w:space="0" w:color="auto"/>
              <w:right w:val="thickThinSmallGap" w:sz="24" w:space="0" w:color="auto"/>
            </w:tcBorders>
            <w:shd w:val="clear" w:color="auto" w:fill="FFFFFF"/>
            <w:vAlign w:val="center"/>
            <w:hideMark/>
          </w:tcPr>
          <w:p w14:paraId="134ECED9"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88,385</w:t>
            </w:r>
          </w:p>
        </w:tc>
      </w:tr>
      <w:tr w:rsidR="005C6DAB" w14:paraId="5FEE2F5D" w14:textId="77777777" w:rsidTr="00C54CC8">
        <w:trPr>
          <w:trHeight w:val="411"/>
        </w:trPr>
        <w:tc>
          <w:tcPr>
            <w:tcW w:w="1911" w:type="dxa"/>
            <w:tcBorders>
              <w:top w:val="single" w:sz="4" w:space="0" w:color="auto"/>
              <w:left w:val="thinThickSmallGap" w:sz="24" w:space="0" w:color="auto"/>
              <w:bottom w:val="single" w:sz="4" w:space="0" w:color="auto"/>
              <w:right w:val="single" w:sz="4" w:space="0" w:color="auto"/>
            </w:tcBorders>
            <w:vAlign w:val="center"/>
            <w:hideMark/>
          </w:tcPr>
          <w:p w14:paraId="3A025BEA"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109</w:t>
            </w:r>
            <w:r>
              <w:rPr>
                <w:rFonts w:ascii="Times New Roman" w:eastAsia="標楷體" w:hAnsi="Times New Roman" w:hint="eastAsia"/>
                <w:sz w:val="28"/>
                <w:szCs w:val="28"/>
              </w:rPr>
              <w:t>年</w:t>
            </w:r>
          </w:p>
        </w:tc>
        <w:tc>
          <w:tcPr>
            <w:tcW w:w="190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78CF7D4"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68,836</w:t>
            </w:r>
          </w:p>
        </w:tc>
        <w:tc>
          <w:tcPr>
            <w:tcW w:w="19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60C2EFF"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28,231</w:t>
            </w:r>
          </w:p>
        </w:tc>
        <w:tc>
          <w:tcPr>
            <w:tcW w:w="1702" w:type="dxa"/>
            <w:tcBorders>
              <w:top w:val="single" w:sz="4" w:space="0" w:color="auto"/>
              <w:left w:val="single" w:sz="4" w:space="0" w:color="auto"/>
              <w:bottom w:val="single" w:sz="4" w:space="0" w:color="auto"/>
              <w:right w:val="thickThinSmallGap" w:sz="24" w:space="0" w:color="auto"/>
            </w:tcBorders>
            <w:shd w:val="clear" w:color="auto" w:fill="FFFFFF"/>
            <w:vAlign w:val="center"/>
            <w:hideMark/>
          </w:tcPr>
          <w:p w14:paraId="5C73C234"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97,067</w:t>
            </w:r>
          </w:p>
        </w:tc>
      </w:tr>
      <w:tr w:rsidR="005C6DAB" w14:paraId="3227C15B" w14:textId="77777777" w:rsidTr="00C54CC8">
        <w:trPr>
          <w:trHeight w:val="275"/>
        </w:trPr>
        <w:tc>
          <w:tcPr>
            <w:tcW w:w="1911" w:type="dxa"/>
            <w:tcBorders>
              <w:top w:val="single" w:sz="4" w:space="0" w:color="auto"/>
              <w:left w:val="thinThickSmallGap" w:sz="24" w:space="0" w:color="auto"/>
              <w:bottom w:val="single" w:sz="4" w:space="0" w:color="auto"/>
              <w:right w:val="single" w:sz="4" w:space="0" w:color="auto"/>
            </w:tcBorders>
            <w:vAlign w:val="center"/>
            <w:hideMark/>
          </w:tcPr>
          <w:p w14:paraId="4F9BE0E5"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110</w:t>
            </w:r>
            <w:r>
              <w:rPr>
                <w:rFonts w:ascii="Times New Roman" w:eastAsia="標楷體" w:hAnsi="Times New Roman" w:hint="eastAsia"/>
                <w:sz w:val="28"/>
                <w:szCs w:val="28"/>
              </w:rPr>
              <w:t>年</w:t>
            </w:r>
            <w:r>
              <w:rPr>
                <w:rFonts w:ascii="Times New Roman" w:eastAsia="標楷體" w:hAnsi="Times New Roman"/>
                <w:sz w:val="28"/>
                <w:szCs w:val="28"/>
              </w:rPr>
              <w:t>1-9</w:t>
            </w:r>
            <w:r>
              <w:rPr>
                <w:rFonts w:ascii="Times New Roman" w:eastAsia="標楷體" w:hAnsi="Times New Roman" w:hint="eastAsia"/>
                <w:sz w:val="28"/>
                <w:szCs w:val="28"/>
              </w:rPr>
              <w:t>月</w:t>
            </w:r>
          </w:p>
        </w:tc>
        <w:tc>
          <w:tcPr>
            <w:tcW w:w="190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0F906D"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37,681</w:t>
            </w:r>
          </w:p>
        </w:tc>
        <w:tc>
          <w:tcPr>
            <w:tcW w:w="19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247A45"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21,744</w:t>
            </w:r>
          </w:p>
        </w:tc>
        <w:tc>
          <w:tcPr>
            <w:tcW w:w="1702" w:type="dxa"/>
            <w:tcBorders>
              <w:top w:val="single" w:sz="4" w:space="0" w:color="auto"/>
              <w:left w:val="single" w:sz="4" w:space="0" w:color="auto"/>
              <w:bottom w:val="single" w:sz="4" w:space="0" w:color="auto"/>
              <w:right w:val="thickThinSmallGap" w:sz="24" w:space="0" w:color="auto"/>
            </w:tcBorders>
            <w:shd w:val="clear" w:color="auto" w:fill="FFFFFF"/>
            <w:vAlign w:val="center"/>
            <w:hideMark/>
          </w:tcPr>
          <w:p w14:paraId="3C736649"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59,425</w:t>
            </w:r>
          </w:p>
        </w:tc>
      </w:tr>
      <w:tr w:rsidR="005C6DAB" w14:paraId="270895E7" w14:textId="77777777" w:rsidTr="00C54CC8">
        <w:trPr>
          <w:trHeight w:val="295"/>
        </w:trPr>
        <w:tc>
          <w:tcPr>
            <w:tcW w:w="1911" w:type="dxa"/>
            <w:tcBorders>
              <w:top w:val="single" w:sz="4" w:space="0" w:color="auto"/>
              <w:left w:val="thinThickSmallGap" w:sz="24" w:space="0" w:color="auto"/>
              <w:bottom w:val="thickThinSmallGap" w:sz="24" w:space="0" w:color="auto"/>
              <w:right w:val="single" w:sz="4" w:space="0" w:color="auto"/>
            </w:tcBorders>
            <w:vAlign w:val="center"/>
            <w:hideMark/>
          </w:tcPr>
          <w:p w14:paraId="3A319ACC" w14:textId="77777777" w:rsidR="005C6DAB" w:rsidRDefault="005C6DAB" w:rsidP="00C54CC8">
            <w:pPr>
              <w:spacing w:line="400" w:lineRule="exact"/>
              <w:jc w:val="center"/>
              <w:rPr>
                <w:rFonts w:ascii="Times New Roman" w:eastAsia="標楷體" w:hAnsi="Times New Roman"/>
                <w:b/>
                <w:bCs/>
                <w:color w:val="FF0000"/>
                <w:sz w:val="28"/>
                <w:szCs w:val="28"/>
              </w:rPr>
            </w:pPr>
            <w:r>
              <w:rPr>
                <w:rFonts w:ascii="Times New Roman" w:eastAsia="標楷體" w:hAnsi="Times New Roman" w:hint="eastAsia"/>
                <w:sz w:val="28"/>
                <w:szCs w:val="28"/>
              </w:rPr>
              <w:t>總計</w:t>
            </w:r>
          </w:p>
        </w:tc>
        <w:tc>
          <w:tcPr>
            <w:tcW w:w="1906" w:type="dxa"/>
            <w:tcBorders>
              <w:top w:val="single" w:sz="4" w:space="0" w:color="auto"/>
              <w:left w:val="single" w:sz="4" w:space="0" w:color="auto"/>
              <w:bottom w:val="thickThinSmallGap" w:sz="24" w:space="0" w:color="auto"/>
              <w:right w:val="single" w:sz="4" w:space="0" w:color="auto"/>
            </w:tcBorders>
            <w:shd w:val="clear" w:color="auto" w:fill="FFFFFF"/>
            <w:vAlign w:val="center"/>
            <w:hideMark/>
          </w:tcPr>
          <w:p w14:paraId="1C0C5CAD"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178,324</w:t>
            </w:r>
          </w:p>
        </w:tc>
        <w:tc>
          <w:tcPr>
            <w:tcW w:w="1936" w:type="dxa"/>
            <w:tcBorders>
              <w:top w:val="single" w:sz="4" w:space="0" w:color="auto"/>
              <w:left w:val="single" w:sz="4" w:space="0" w:color="auto"/>
              <w:bottom w:val="thickThinSmallGap" w:sz="24" w:space="0" w:color="auto"/>
              <w:right w:val="single" w:sz="4" w:space="0" w:color="auto"/>
            </w:tcBorders>
            <w:shd w:val="clear" w:color="auto" w:fill="FFFFFF"/>
            <w:vAlign w:val="center"/>
            <w:hideMark/>
          </w:tcPr>
          <w:p w14:paraId="214C2726"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66,553</w:t>
            </w:r>
          </w:p>
        </w:tc>
        <w:tc>
          <w:tcPr>
            <w:tcW w:w="1702" w:type="dxa"/>
            <w:tcBorders>
              <w:top w:val="single" w:sz="4" w:space="0" w:color="auto"/>
              <w:left w:val="single" w:sz="4" w:space="0" w:color="auto"/>
              <w:bottom w:val="thickThinSmallGap" w:sz="24" w:space="0" w:color="auto"/>
              <w:right w:val="thickThinSmallGap" w:sz="24" w:space="0" w:color="auto"/>
            </w:tcBorders>
            <w:shd w:val="clear" w:color="auto" w:fill="FFFFFF"/>
            <w:vAlign w:val="center"/>
            <w:hideMark/>
          </w:tcPr>
          <w:p w14:paraId="0186AF88" w14:textId="77777777" w:rsidR="005C6DAB" w:rsidRDefault="005C6DAB" w:rsidP="00C54CC8">
            <w:pPr>
              <w:spacing w:line="400" w:lineRule="exact"/>
              <w:jc w:val="center"/>
              <w:rPr>
                <w:rFonts w:ascii="Times New Roman" w:eastAsia="標楷體" w:hAnsi="Times New Roman"/>
                <w:sz w:val="28"/>
                <w:szCs w:val="28"/>
              </w:rPr>
            </w:pPr>
            <w:r>
              <w:rPr>
                <w:rFonts w:ascii="Times New Roman" w:eastAsia="標楷體" w:hAnsi="Times New Roman"/>
                <w:sz w:val="28"/>
                <w:szCs w:val="28"/>
              </w:rPr>
              <w:t>244,877</w:t>
            </w:r>
          </w:p>
        </w:tc>
      </w:tr>
    </w:tbl>
    <w:p w14:paraId="17C1CDAC" w14:textId="77777777" w:rsidR="005C6DAB" w:rsidRPr="00BD12AA" w:rsidRDefault="005C6DAB" w:rsidP="00C54CC8">
      <w:pPr>
        <w:pStyle w:val="02"/>
        <w:spacing w:beforeLines="50" w:before="180"/>
      </w:pPr>
      <w:r w:rsidRPr="00A23E14">
        <w:rPr>
          <w:rFonts w:hint="eastAsia"/>
        </w:rPr>
        <w:t>提</w:t>
      </w:r>
      <w:r w:rsidRPr="00BD12AA">
        <w:rPr>
          <w:rFonts w:hint="eastAsia"/>
        </w:rPr>
        <w:t>案人：賴香伶</w:t>
      </w:r>
    </w:p>
    <w:p w14:paraId="00FC07B8" w14:textId="77777777" w:rsidR="005C6DAB" w:rsidRPr="00A533AD" w:rsidRDefault="005C6DAB" w:rsidP="005C6DAB">
      <w:pPr>
        <w:pStyle w:val="02"/>
      </w:pPr>
      <w:r w:rsidRPr="00BD12AA">
        <w:rPr>
          <w:rFonts w:hint="eastAsia"/>
        </w:rPr>
        <w:t>連署人：蔣萬</w:t>
      </w:r>
      <w:r>
        <w:rPr>
          <w:rFonts w:hint="eastAsia"/>
        </w:rPr>
        <w:t>安</w:t>
      </w:r>
      <w:r w:rsidRPr="00A533AD">
        <w:rPr>
          <w:rFonts w:hint="eastAsia"/>
        </w:rPr>
        <w:t xml:space="preserve">  </w:t>
      </w:r>
      <w:r>
        <w:rPr>
          <w:rFonts w:hint="eastAsia"/>
        </w:rPr>
        <w:t>賴惠員</w:t>
      </w:r>
    </w:p>
    <w:p w14:paraId="5FC0D537" w14:textId="77777777" w:rsidR="005C6DAB" w:rsidRDefault="005C6DAB" w:rsidP="005C6DAB">
      <w:pPr>
        <w:pStyle w:val="17"/>
      </w:pPr>
      <w:r>
        <w:rPr>
          <w:rFonts w:hint="eastAsia"/>
        </w:rPr>
        <w:t>12</w:t>
      </w:r>
      <w:r w:rsidRPr="004F5484">
        <w:rPr>
          <w:rFonts w:hint="eastAsia"/>
        </w:rPr>
        <w:t>.</w:t>
      </w:r>
      <w:r w:rsidRPr="00AF0A03">
        <w:rPr>
          <w:rFonts w:hint="eastAsia"/>
        </w:rPr>
        <w:t>111年度就業安定基金「外國人聘僱管理及許可計畫」項下「補助各地方政府辦理外國人管理等相關計畫」預算編列6億2,695萬3千元</w:t>
      </w:r>
      <w:r>
        <w:rPr>
          <w:rFonts w:hint="eastAsia"/>
        </w:rPr>
        <w:t>，</w:t>
      </w:r>
      <w:r w:rsidRPr="00FD3F33">
        <w:rPr>
          <w:rFonts w:hint="eastAsia"/>
        </w:rPr>
        <w:t>合併凍結200萬元，俟勞動部就下列各案向立法院社會福利及衛生環境委員會提出書面報告並經同意後，始得動支。</w:t>
      </w:r>
    </w:p>
    <w:p w14:paraId="03C081BE" w14:textId="77777777" w:rsidR="005C6DAB" w:rsidRPr="004F5484" w:rsidRDefault="005C6DAB" w:rsidP="005C6DAB">
      <w:pPr>
        <w:pStyle w:val="110"/>
      </w:pPr>
      <w:r>
        <w:rPr>
          <w:rFonts w:hint="eastAsia"/>
        </w:rPr>
        <w:t>(1)</w:t>
      </w:r>
      <w:r w:rsidRPr="004F5484">
        <w:rPr>
          <w:rFonts w:hint="eastAsia"/>
        </w:rPr>
        <w:t>111年度就業安定基金「外國人聘僱管理及許可計畫」項下「</w:t>
      </w:r>
      <w:r>
        <w:rPr>
          <w:rFonts w:hint="eastAsia"/>
        </w:rPr>
        <w:t>補助各地方政府辦理外國人管理等相關計畫</w:t>
      </w:r>
      <w:r w:rsidRPr="004F5484">
        <w:rPr>
          <w:rFonts w:hint="eastAsia"/>
        </w:rPr>
        <w:t>」預算編列</w:t>
      </w:r>
      <w:r w:rsidRPr="00AF0A03">
        <w:rPr>
          <w:rFonts w:hint="eastAsia"/>
        </w:rPr>
        <w:t>6億2,695萬3千元</w:t>
      </w:r>
      <w:r w:rsidRPr="004F5484">
        <w:rPr>
          <w:rFonts w:hint="eastAsia"/>
        </w:rPr>
        <w:t>，較</w:t>
      </w:r>
      <w:r>
        <w:rPr>
          <w:rFonts w:hint="eastAsia"/>
        </w:rPr>
        <w:t>109</w:t>
      </w:r>
      <w:r w:rsidRPr="004F5484">
        <w:rPr>
          <w:rFonts w:hint="eastAsia"/>
        </w:rPr>
        <w:t>年度所編3億9</w:t>
      </w:r>
      <w:r w:rsidRPr="004F5484">
        <w:t>,</w:t>
      </w:r>
      <w:r w:rsidRPr="004F5484">
        <w:rPr>
          <w:rFonts w:hint="eastAsia"/>
        </w:rPr>
        <w:t>036萬3千元寬列349萬7千元，另較</w:t>
      </w:r>
      <w:r>
        <w:rPr>
          <w:rFonts w:hint="eastAsia"/>
        </w:rPr>
        <w:t>108</w:t>
      </w:r>
      <w:r w:rsidRPr="004F5484">
        <w:rPr>
          <w:rFonts w:hint="eastAsia"/>
        </w:rPr>
        <w:t>年度決算數3億1</w:t>
      </w:r>
      <w:r w:rsidRPr="004F5484">
        <w:t>,</w:t>
      </w:r>
      <w:r w:rsidRPr="004F5484">
        <w:rPr>
          <w:rFonts w:hint="eastAsia"/>
        </w:rPr>
        <w:t>577萬4千元更是寬列</w:t>
      </w:r>
      <w:r w:rsidRPr="004F5484">
        <w:t>1</w:t>
      </w:r>
      <w:r w:rsidRPr="004F5484">
        <w:rPr>
          <w:rFonts w:hint="eastAsia"/>
        </w:rPr>
        <w:t>億</w:t>
      </w:r>
      <w:r w:rsidRPr="004F5484">
        <w:t>0,956</w:t>
      </w:r>
      <w:r w:rsidRPr="004F5484">
        <w:rPr>
          <w:rFonts w:hint="eastAsia"/>
        </w:rPr>
        <w:t>萬</w:t>
      </w:r>
      <w:r w:rsidRPr="004F5484">
        <w:t>6</w:t>
      </w:r>
      <w:r w:rsidRPr="004F5484">
        <w:rPr>
          <w:rFonts w:hint="eastAsia"/>
        </w:rPr>
        <w:t>千元，顯見預算編列浮濫，爰針對是項預算，</w:t>
      </w:r>
      <w:r w:rsidRPr="00FD3F33">
        <w:rPr>
          <w:rFonts w:hint="eastAsia"/>
        </w:rPr>
        <w:t>凍結200萬元</w:t>
      </w:r>
      <w:r>
        <w:rPr>
          <w:rFonts w:hint="eastAsia"/>
        </w:rPr>
        <w:t>，</w:t>
      </w:r>
      <w:r w:rsidRPr="00AF0A03">
        <w:rPr>
          <w:rFonts w:hint="eastAsia"/>
        </w:rPr>
        <w:t>俟勞動部向立法院社會福利及衛生環境委員會提出書面報告並經同意後，始得動支</w:t>
      </w:r>
      <w:r w:rsidRPr="004F5484">
        <w:rPr>
          <w:rFonts w:hint="eastAsia"/>
        </w:rPr>
        <w:t>。【68】</w:t>
      </w:r>
    </w:p>
    <w:p w14:paraId="0B3DFE0A" w14:textId="77777777" w:rsidR="005C6DAB" w:rsidRPr="00BD12AA" w:rsidRDefault="005C6DAB" w:rsidP="005C6DAB">
      <w:pPr>
        <w:pStyle w:val="02"/>
      </w:pPr>
      <w:r w:rsidRPr="001057A9">
        <w:rPr>
          <w:rFonts w:hint="eastAsia"/>
        </w:rPr>
        <w:t>提</w:t>
      </w:r>
      <w:r w:rsidRPr="00BD12AA">
        <w:rPr>
          <w:rFonts w:hint="eastAsia"/>
        </w:rPr>
        <w:t>案人：徐志榮</w:t>
      </w:r>
    </w:p>
    <w:p w14:paraId="644778F5" w14:textId="77777777" w:rsidR="005C6DAB" w:rsidRPr="001057A9" w:rsidRDefault="005C6DAB" w:rsidP="005C6DAB">
      <w:pPr>
        <w:pStyle w:val="02"/>
      </w:pPr>
      <w:r w:rsidRPr="00BD12AA">
        <w:rPr>
          <w:rFonts w:hint="eastAsia"/>
        </w:rPr>
        <w:t xml:space="preserve">連署人：蔣萬安 </w:t>
      </w:r>
      <w:r w:rsidRPr="001057A9">
        <w:rPr>
          <w:rFonts w:hint="eastAsia"/>
        </w:rPr>
        <w:t xml:space="preserve"> 廖國棟</w:t>
      </w:r>
    </w:p>
    <w:p w14:paraId="24F8391B" w14:textId="77777777" w:rsidR="005C6DAB" w:rsidRPr="00531E64" w:rsidRDefault="005C6DAB" w:rsidP="005C6DAB">
      <w:pPr>
        <w:pStyle w:val="110"/>
      </w:pPr>
      <w:r>
        <w:rPr>
          <w:rFonts w:hint="eastAsia"/>
        </w:rPr>
        <w:t>(2)</w:t>
      </w:r>
      <w:r w:rsidRPr="005C2296">
        <w:rPr>
          <w:rFonts w:hint="eastAsia"/>
        </w:rPr>
        <w:t>依</w:t>
      </w:r>
      <w:r w:rsidRPr="00483C78">
        <w:rPr>
          <w:rFonts w:hint="eastAsia"/>
        </w:rPr>
        <w:t>「</w:t>
      </w:r>
      <w:r w:rsidRPr="005C2296">
        <w:rPr>
          <w:rFonts w:hint="eastAsia"/>
        </w:rPr>
        <w:t>勞動基準法</w:t>
      </w:r>
      <w:r w:rsidRPr="00483C78">
        <w:rPr>
          <w:rFonts w:hint="eastAsia"/>
        </w:rPr>
        <w:t>」</w:t>
      </w:r>
      <w:r w:rsidRPr="005C2296">
        <w:rPr>
          <w:rFonts w:hint="eastAsia"/>
        </w:rPr>
        <w:t>第12條第</w:t>
      </w:r>
      <w:r>
        <w:rPr>
          <w:rFonts w:hint="eastAsia"/>
        </w:rPr>
        <w:t>1</w:t>
      </w:r>
      <w:r w:rsidRPr="005C2296">
        <w:rPr>
          <w:rFonts w:hint="eastAsia"/>
        </w:rPr>
        <w:t>項第</w:t>
      </w:r>
      <w:r>
        <w:rPr>
          <w:rFonts w:hint="eastAsia"/>
        </w:rPr>
        <w:t>6</w:t>
      </w:r>
      <w:r w:rsidRPr="005C2296">
        <w:rPr>
          <w:rFonts w:hint="eastAsia"/>
        </w:rPr>
        <w:t>款勞工無正當理由連續曠工三日，或一個月內曠工達六日，雇主得不經預告終止契約，並自知悉其情形之日起三十日內為之；依據近日多起民眾陳情，各地方政府僱用之翻譯臨時人員不諳法令，教導錯誤，使勞工自願離職或故意曠職三日，已無意願繼續提供勞務的情況之下，仍需提起調解後始得離職，為樽節政府預算，爰</w:t>
      </w:r>
      <w:r w:rsidRPr="00756EC8">
        <w:rPr>
          <w:rFonts w:hint="eastAsia"/>
        </w:rPr>
        <w:t>針對</w:t>
      </w:r>
      <w:r w:rsidRPr="00AF0A03">
        <w:rPr>
          <w:rFonts w:hint="eastAsia"/>
        </w:rPr>
        <w:t>111年度就業安定基金「外國人聘僱管理及許可計畫」項下「補助各地方政府辦理外國人管理等相關計畫」預算編列6億2,695萬3千元</w:t>
      </w:r>
      <w:r w:rsidRPr="00FD3F33">
        <w:rPr>
          <w:rFonts w:hint="eastAsia"/>
        </w:rPr>
        <w:t>，凍結200萬元</w:t>
      </w:r>
      <w:r>
        <w:rPr>
          <w:rFonts w:hint="eastAsia"/>
        </w:rPr>
        <w:t>，待</w:t>
      </w:r>
      <w:r w:rsidRPr="00756EC8">
        <w:rPr>
          <w:rFonts w:hint="eastAsia"/>
        </w:rPr>
        <w:t>勞動部勞動力發展署向立法院社會福利及衛生環境委員會</w:t>
      </w:r>
      <w:r>
        <w:rPr>
          <w:rFonts w:hint="eastAsia"/>
        </w:rPr>
        <w:t>提出完整書面檢討報告並經同意後，始得動支</w:t>
      </w:r>
      <w:r w:rsidRPr="00B059C8">
        <w:rPr>
          <w:rFonts w:hint="eastAsia"/>
        </w:rPr>
        <w:t>。</w:t>
      </w:r>
      <w:r w:rsidRPr="00531E64">
        <w:rPr>
          <w:rFonts w:hint="eastAsia"/>
        </w:rPr>
        <w:t>【</w:t>
      </w:r>
      <w:r>
        <w:rPr>
          <w:rFonts w:hint="eastAsia"/>
        </w:rPr>
        <w:t>8</w:t>
      </w:r>
      <w:r>
        <w:t>3</w:t>
      </w:r>
      <w:r w:rsidRPr="00531E64">
        <w:rPr>
          <w:rFonts w:hint="eastAsia"/>
        </w:rPr>
        <w:t>】</w:t>
      </w:r>
    </w:p>
    <w:p w14:paraId="61B37C13" w14:textId="77777777" w:rsidR="005C6DAB" w:rsidRPr="00CA3FEA" w:rsidRDefault="005C6DAB" w:rsidP="005C6DAB">
      <w:pPr>
        <w:pStyle w:val="02"/>
      </w:pPr>
      <w:r w:rsidRPr="005C2296">
        <w:rPr>
          <w:rFonts w:hint="eastAsia"/>
        </w:rPr>
        <w:t>提案人：陳  瑩</w:t>
      </w:r>
    </w:p>
    <w:p w14:paraId="3DABD8BE" w14:textId="77777777" w:rsidR="005C6DAB" w:rsidRDefault="005C6DAB" w:rsidP="005C6DAB">
      <w:pPr>
        <w:pStyle w:val="02"/>
      </w:pPr>
      <w:r>
        <w:rPr>
          <w:rFonts w:hint="eastAsia"/>
        </w:rPr>
        <w:t>連署人：</w:t>
      </w:r>
      <w:r w:rsidRPr="007D5284">
        <w:rPr>
          <w:rFonts w:hint="eastAsia"/>
        </w:rPr>
        <w:t>莊競程</w:t>
      </w:r>
      <w:r w:rsidRPr="00CA3FEA">
        <w:rPr>
          <w:rFonts w:hint="eastAsia"/>
        </w:rPr>
        <w:t xml:space="preserve">  </w:t>
      </w:r>
      <w:r>
        <w:rPr>
          <w:rFonts w:hint="eastAsia"/>
        </w:rPr>
        <w:t>蘇巧慧</w:t>
      </w:r>
    </w:p>
    <w:p w14:paraId="04A6C3D3" w14:textId="77777777" w:rsidR="005C6DAB" w:rsidRPr="004F5484" w:rsidRDefault="005C6DAB" w:rsidP="005C6DAB">
      <w:pPr>
        <w:pStyle w:val="17"/>
      </w:pPr>
      <w:r>
        <w:rPr>
          <w:rFonts w:hint="eastAsia"/>
        </w:rPr>
        <w:t>13</w:t>
      </w:r>
      <w:r w:rsidRPr="004F5484">
        <w:rPr>
          <w:rFonts w:hint="eastAsia"/>
        </w:rPr>
        <w:t>.111年度就業安定基金「外國人聘僱管理及許可計畫」項下「服務費用」中「媒體政策及業務宣導費」預算編列3,440萬元，較</w:t>
      </w:r>
      <w:r>
        <w:rPr>
          <w:rFonts w:hint="eastAsia"/>
        </w:rPr>
        <w:t>109</w:t>
      </w:r>
      <w:r w:rsidRPr="004F5484">
        <w:rPr>
          <w:rFonts w:hint="eastAsia"/>
        </w:rPr>
        <w:t>年度所編2,689萬元寬列751萬元，另較</w:t>
      </w:r>
      <w:r>
        <w:rPr>
          <w:rFonts w:hint="eastAsia"/>
        </w:rPr>
        <w:t>108</w:t>
      </w:r>
      <w:r w:rsidRPr="004F5484">
        <w:rPr>
          <w:rFonts w:hint="eastAsia"/>
        </w:rPr>
        <w:t>年度決算數2</w:t>
      </w:r>
      <w:r w:rsidRPr="004F5484">
        <w:t>,</w:t>
      </w:r>
      <w:r w:rsidRPr="004F5484">
        <w:rPr>
          <w:rFonts w:hint="eastAsia"/>
        </w:rPr>
        <w:t>100萬9千元更是寬列</w:t>
      </w:r>
      <w:r w:rsidRPr="004F5484">
        <w:t>1,339</w:t>
      </w:r>
      <w:r w:rsidRPr="004F5484">
        <w:rPr>
          <w:rFonts w:hint="eastAsia"/>
        </w:rPr>
        <w:t>萬</w:t>
      </w:r>
      <w:r w:rsidRPr="004F5484">
        <w:t>1</w:t>
      </w:r>
      <w:r w:rsidRPr="004F5484">
        <w:rPr>
          <w:rFonts w:hint="eastAsia"/>
        </w:rPr>
        <w:t>千元，顯見預算編列浮濫，爰針對是項預算，</w:t>
      </w:r>
      <w:r w:rsidRPr="007856D9">
        <w:rPr>
          <w:rFonts w:hint="eastAsia"/>
        </w:rPr>
        <w:t>凍結</w:t>
      </w:r>
      <w:r>
        <w:rPr>
          <w:rFonts w:hint="eastAsia"/>
        </w:rPr>
        <w:t>1</w:t>
      </w:r>
      <w:r w:rsidRPr="007856D9">
        <w:rPr>
          <w:rFonts w:hint="eastAsia"/>
        </w:rPr>
        <w:t>00萬元</w:t>
      </w:r>
      <w:r w:rsidRPr="00AF0A03">
        <w:rPr>
          <w:rFonts w:hint="eastAsia"/>
        </w:rPr>
        <w:t>，</w:t>
      </w:r>
      <w:r>
        <w:rPr>
          <w:rFonts w:hint="eastAsia"/>
        </w:rPr>
        <w:t>俟</w:t>
      </w:r>
      <w:r w:rsidRPr="00AF0A03">
        <w:rPr>
          <w:rFonts w:hint="eastAsia"/>
        </w:rPr>
        <w:t>勞動部向立法院社會福利及衛生環境委員會提出書面報告並經同意後，始得動支</w:t>
      </w:r>
      <w:r w:rsidRPr="004F5484">
        <w:rPr>
          <w:rFonts w:hint="eastAsia"/>
        </w:rPr>
        <w:t>。【69】</w:t>
      </w:r>
    </w:p>
    <w:p w14:paraId="0CB31E1E" w14:textId="77777777" w:rsidR="005C6DAB" w:rsidRPr="001057A9" w:rsidRDefault="005C6DAB" w:rsidP="005C6DAB">
      <w:pPr>
        <w:pStyle w:val="02"/>
      </w:pPr>
      <w:r w:rsidRPr="001057A9">
        <w:rPr>
          <w:rFonts w:hint="eastAsia"/>
        </w:rPr>
        <w:t>提案人：徐志榮</w:t>
      </w:r>
    </w:p>
    <w:p w14:paraId="4E971BAC" w14:textId="77777777" w:rsidR="005C6DAB" w:rsidRPr="00445D4B" w:rsidRDefault="005C6DAB" w:rsidP="005C6DAB">
      <w:pPr>
        <w:pStyle w:val="02"/>
      </w:pPr>
      <w:r w:rsidRPr="001057A9">
        <w:rPr>
          <w:rFonts w:hint="eastAsia"/>
        </w:rPr>
        <w:t>連署人：蔣萬安  廖國棟</w:t>
      </w:r>
    </w:p>
    <w:p w14:paraId="160D66DC" w14:textId="77777777" w:rsidR="005C6DAB" w:rsidRDefault="005C6DAB" w:rsidP="005C6DAB">
      <w:pPr>
        <w:pStyle w:val="17"/>
      </w:pPr>
      <w:r>
        <w:rPr>
          <w:rFonts w:hint="eastAsia"/>
        </w:rPr>
        <w:t>14.</w:t>
      </w:r>
      <w:r w:rsidRPr="007856D9">
        <w:rPr>
          <w:rFonts w:hint="eastAsia"/>
        </w:rPr>
        <w:t>111年度就業安定基金「外國人聘僱管理及許可計畫」項下「外國人聘僱管理業務」預算編列14億3,293萬9千元，合併凍結</w:t>
      </w:r>
      <w:r>
        <w:rPr>
          <w:rFonts w:hint="eastAsia"/>
        </w:rPr>
        <w:t>3</w:t>
      </w:r>
      <w:r w:rsidRPr="007856D9">
        <w:rPr>
          <w:rFonts w:hint="eastAsia"/>
        </w:rPr>
        <w:t>00萬元，俟勞動部就下列各案向立法院社會福利及衛生環境委員會提出書面報告並經同意後，始得動支。</w:t>
      </w:r>
    </w:p>
    <w:p w14:paraId="1B2FC371" w14:textId="77777777" w:rsidR="005C6DAB" w:rsidRPr="00531E64" w:rsidRDefault="005C6DAB" w:rsidP="005C6DAB">
      <w:pPr>
        <w:pStyle w:val="110"/>
      </w:pPr>
      <w:r>
        <w:rPr>
          <w:rFonts w:hint="eastAsia"/>
        </w:rPr>
        <w:t>(1)依「勞動基準法」</w:t>
      </w:r>
      <w:r w:rsidRPr="00552175">
        <w:rPr>
          <w:rFonts w:hint="eastAsia"/>
        </w:rPr>
        <w:t>第</w:t>
      </w:r>
      <w:r>
        <w:rPr>
          <w:rFonts w:hint="eastAsia"/>
        </w:rPr>
        <w:t>2</w:t>
      </w:r>
      <w:r w:rsidRPr="00552175">
        <w:rPr>
          <w:rFonts w:hint="eastAsia"/>
        </w:rPr>
        <w:t>條第</w:t>
      </w:r>
      <w:r>
        <w:rPr>
          <w:rFonts w:hint="eastAsia"/>
        </w:rPr>
        <w:t>1</w:t>
      </w:r>
      <w:r w:rsidRPr="00552175">
        <w:rPr>
          <w:rFonts w:hint="eastAsia"/>
        </w:rPr>
        <w:t>第</w:t>
      </w:r>
      <w:r>
        <w:rPr>
          <w:rFonts w:hint="eastAsia"/>
        </w:rPr>
        <w:t>1</w:t>
      </w:r>
      <w:r w:rsidRPr="00552175">
        <w:rPr>
          <w:rFonts w:hint="eastAsia"/>
        </w:rPr>
        <w:t>款名詞定義「勞工」係指受雇主僱用從事工作獲致工資者、</w:t>
      </w:r>
      <w:r>
        <w:rPr>
          <w:rFonts w:hint="eastAsia"/>
        </w:rPr>
        <w:t>「</w:t>
      </w:r>
      <w:r w:rsidRPr="00552175">
        <w:rPr>
          <w:rFonts w:hint="eastAsia"/>
        </w:rPr>
        <w:t>職業安全衛生法</w:t>
      </w:r>
      <w:r>
        <w:rPr>
          <w:rFonts w:hint="eastAsia"/>
        </w:rPr>
        <w:t>」</w:t>
      </w:r>
      <w:r w:rsidRPr="00552175">
        <w:rPr>
          <w:rFonts w:hint="eastAsia"/>
        </w:rPr>
        <w:t>第</w:t>
      </w:r>
      <w:r>
        <w:rPr>
          <w:rFonts w:hint="eastAsia"/>
        </w:rPr>
        <w:t>2</w:t>
      </w:r>
      <w:r w:rsidRPr="00552175">
        <w:rPr>
          <w:rFonts w:hint="eastAsia"/>
        </w:rPr>
        <w:t>條「勞工」名詞定義係指受僱從事工作獲致工資者、</w:t>
      </w:r>
      <w:r>
        <w:rPr>
          <w:rFonts w:hint="eastAsia"/>
        </w:rPr>
        <w:t>「</w:t>
      </w:r>
      <w:r w:rsidRPr="00552175">
        <w:rPr>
          <w:rFonts w:hint="eastAsia"/>
        </w:rPr>
        <w:t>聘僱外國人許可及管理辦法</w:t>
      </w:r>
      <w:r>
        <w:rPr>
          <w:rFonts w:hint="eastAsia"/>
        </w:rPr>
        <w:t>」</w:t>
      </w:r>
      <w:r w:rsidRPr="00552175">
        <w:rPr>
          <w:rFonts w:hint="eastAsia"/>
        </w:rPr>
        <w:t>第2條所稱「外籍勞工」定義為一、第一類外國人：指受聘僱從事本法第四十六條第一項第一款至第六款規定工作之外國人；另以「外國專業人員」簡稱之、二、第二類外國人：指受聘僱從事本法第四十六條第一項第八款至第十一款規定工作之外國人；另以「外籍勞工簡稱之」。故「勞工」一詞係法律名詞，本國籍勞工簡稱本勞，外國籍勞工簡稱外勞。我國政府為因應人口結構變化，國內產業短缺專業人才及技術人力，將面臨人才及人力雙重缺口而刻正研擬新經濟移民法，新增聘外國中階技術人力。勞動部政府相關文書及網頁未使用法律名詞，且</w:t>
      </w:r>
      <w:r>
        <w:rPr>
          <w:rFonts w:hint="eastAsia"/>
        </w:rPr>
        <w:t>「</w:t>
      </w:r>
      <w:r w:rsidRPr="00552175">
        <w:rPr>
          <w:rFonts w:hint="eastAsia"/>
        </w:rPr>
        <w:t>就業服務法</w:t>
      </w:r>
      <w:r>
        <w:rPr>
          <w:rFonts w:hint="eastAsia"/>
        </w:rPr>
        <w:t>」</w:t>
      </w:r>
      <w:r w:rsidRPr="00552175">
        <w:rPr>
          <w:rFonts w:hint="eastAsia"/>
        </w:rPr>
        <w:t>及其子法均未有移工一詞，勞動部應會同</w:t>
      </w:r>
      <w:r w:rsidRPr="003669E5">
        <w:rPr>
          <w:rFonts w:hint="eastAsia"/>
        </w:rPr>
        <w:t>內政部移民署</w:t>
      </w:r>
      <w:r w:rsidRPr="00552175">
        <w:rPr>
          <w:rFonts w:hint="eastAsia"/>
        </w:rPr>
        <w:t>及國家發展委員會就不同法律權利義務相關名詞通盤檢討，有必要時應具體提出修法期程，以避免民眾混淆及影響移工權益，爰</w:t>
      </w:r>
      <w:r w:rsidRPr="007C26BA">
        <w:rPr>
          <w:rFonts w:hint="eastAsia"/>
        </w:rPr>
        <w:t>針對111年度就業安定基金「外國人聘僱管理及許可計畫」項下「外國人聘僱管理業務」預算編列14億3</w:t>
      </w:r>
      <w:r w:rsidRPr="007C26BA">
        <w:t>,293</w:t>
      </w:r>
      <w:r w:rsidRPr="007C26BA">
        <w:rPr>
          <w:rFonts w:hint="eastAsia"/>
        </w:rPr>
        <w:t>萬9千元</w:t>
      </w:r>
      <w:r>
        <w:rPr>
          <w:rFonts w:hint="eastAsia"/>
        </w:rPr>
        <w:t>，</w:t>
      </w:r>
      <w:r w:rsidRPr="00552175">
        <w:rPr>
          <w:rFonts w:hint="eastAsia"/>
        </w:rPr>
        <w:t>凍結</w:t>
      </w:r>
      <w:r>
        <w:rPr>
          <w:rFonts w:hint="eastAsia"/>
        </w:rPr>
        <w:t>300萬元，經</w:t>
      </w:r>
      <w:r w:rsidRPr="007C26BA">
        <w:rPr>
          <w:rFonts w:hint="eastAsia"/>
        </w:rPr>
        <w:t>勞動部勞動力發展署向立法院社會福利及衛生環境委員會</w:t>
      </w:r>
      <w:r>
        <w:rPr>
          <w:rFonts w:hint="eastAsia"/>
        </w:rPr>
        <w:t>書面報告並經同意後</w:t>
      </w:r>
      <w:r w:rsidRPr="00552175">
        <w:rPr>
          <w:rFonts w:hint="eastAsia"/>
        </w:rPr>
        <w:t>，</w:t>
      </w:r>
      <w:r>
        <w:rPr>
          <w:rFonts w:hint="eastAsia"/>
        </w:rPr>
        <w:t>始得動支</w:t>
      </w:r>
      <w:r w:rsidRPr="00B059C8">
        <w:rPr>
          <w:rFonts w:hint="eastAsia"/>
        </w:rPr>
        <w:t>。</w:t>
      </w:r>
      <w:r w:rsidRPr="00531E64">
        <w:rPr>
          <w:rFonts w:hint="eastAsia"/>
        </w:rPr>
        <w:t>【</w:t>
      </w:r>
      <w:r>
        <w:rPr>
          <w:rFonts w:hint="eastAsia"/>
        </w:rPr>
        <w:t>71</w:t>
      </w:r>
      <w:r w:rsidRPr="00531E64">
        <w:rPr>
          <w:rFonts w:hint="eastAsia"/>
        </w:rPr>
        <w:t>】</w:t>
      </w:r>
    </w:p>
    <w:p w14:paraId="12697E66" w14:textId="77777777" w:rsidR="005C6DAB" w:rsidRPr="00552175" w:rsidRDefault="005C6DAB" w:rsidP="005C6DAB">
      <w:pPr>
        <w:pStyle w:val="02"/>
      </w:pPr>
      <w:r w:rsidRPr="00552175">
        <w:rPr>
          <w:rFonts w:hint="eastAsia"/>
        </w:rPr>
        <w:t>提案人：陳  瑩</w:t>
      </w:r>
    </w:p>
    <w:p w14:paraId="7422D94E" w14:textId="77777777" w:rsidR="005C6DAB" w:rsidRDefault="005C6DAB" w:rsidP="005C6DAB">
      <w:pPr>
        <w:pStyle w:val="02"/>
      </w:pPr>
      <w:r w:rsidRPr="00552175">
        <w:rPr>
          <w:rFonts w:hint="eastAsia"/>
        </w:rPr>
        <w:t>連署人：莊競程  蘇巧慧</w:t>
      </w:r>
    </w:p>
    <w:p w14:paraId="77F785C3" w14:textId="77777777" w:rsidR="005C6DAB" w:rsidRPr="00531E64" w:rsidRDefault="005C6DAB" w:rsidP="005C6DAB">
      <w:pPr>
        <w:pStyle w:val="110"/>
      </w:pPr>
      <w:r>
        <w:rPr>
          <w:rFonts w:hint="eastAsia"/>
        </w:rPr>
        <w:t>(2)</w:t>
      </w:r>
      <w:r w:rsidRPr="00AA2ADC">
        <w:rPr>
          <w:rFonts w:hint="eastAsia"/>
        </w:rPr>
        <w:t>為辦理外國人聘僱管理及權益保障等相關事項，勞動部運用就業安定基金編定「外國人聘僱管理及許可計畫」之「外國人聘僱管理業務」。依據監察院於110年5月11日的調查報告，境內聘僱外籍漁工的許可與仲介由勞動部主管，根據勞動部從2015年至2020年統計，境內漁工失聯發生率（5.32</w:t>
      </w:r>
      <w:r>
        <w:rPr>
          <w:rFonts w:hint="eastAsia"/>
        </w:rPr>
        <w:t>%至</w:t>
      </w:r>
      <w:r w:rsidRPr="00AA2ADC">
        <w:rPr>
          <w:rFonts w:hint="eastAsia"/>
        </w:rPr>
        <w:t>13.96</w:t>
      </w:r>
      <w:r>
        <w:rPr>
          <w:rFonts w:hint="eastAsia"/>
        </w:rPr>
        <w:t>%</w:t>
      </w:r>
      <w:r w:rsidRPr="00AA2ADC">
        <w:rPr>
          <w:rFonts w:hint="eastAsia"/>
        </w:rPr>
        <w:t>），高於一般外籍移工(2.73</w:t>
      </w:r>
      <w:r>
        <w:rPr>
          <w:rFonts w:hint="eastAsia"/>
        </w:rPr>
        <w:t>%至</w:t>
      </w:r>
      <w:r w:rsidRPr="00AA2ADC">
        <w:rPr>
          <w:rFonts w:hint="eastAsia"/>
        </w:rPr>
        <w:t>4.02</w:t>
      </w:r>
      <w:r>
        <w:rPr>
          <w:rFonts w:hint="eastAsia"/>
        </w:rPr>
        <w:t>%</w:t>
      </w:r>
      <w:r w:rsidRPr="00AA2ADC">
        <w:rPr>
          <w:rFonts w:hint="eastAsia"/>
        </w:rPr>
        <w:t>)。日前也發現，一名涉及非法仲介的嫌犯，可以透過靠行的甲仲介機構為他製作不實的切結書及本國船員名冊，讓他成為多艘漁船的船員，偽造是雇主向勞動部申請招募外籍漁工許可函；再透過任職的乙仲介機構，將合法的境內漁工通報為失聯，之後再將失聯的外籍漁工轉換至其他雇主遭勞動剝削。爰此，針對111年度就業安定基金「國人聘僱管理及許可計畫」項下「外國人聘僱管理業務」預算編列14億3,293萬9</w:t>
      </w:r>
      <w:r>
        <w:rPr>
          <w:rFonts w:hint="eastAsia"/>
        </w:rPr>
        <w:t>千</w:t>
      </w:r>
      <w:r w:rsidRPr="00AA2ADC">
        <w:rPr>
          <w:rFonts w:hint="eastAsia"/>
        </w:rPr>
        <w:t>元，凍結</w:t>
      </w:r>
      <w:r>
        <w:rPr>
          <w:rFonts w:hint="eastAsia"/>
        </w:rPr>
        <w:t>300</w:t>
      </w:r>
      <w:r w:rsidRPr="003F0CE5">
        <w:rPr>
          <w:rFonts w:hint="eastAsia"/>
        </w:rPr>
        <w:t>萬元</w:t>
      </w:r>
      <w:r w:rsidRPr="00AA2ADC">
        <w:rPr>
          <w:rFonts w:hint="eastAsia"/>
        </w:rPr>
        <w:t>。俟勞動部與</w:t>
      </w:r>
      <w:r w:rsidRPr="003F0CE5">
        <w:rPr>
          <w:rFonts w:hint="eastAsia"/>
        </w:rPr>
        <w:t>行政院農業委員會</w:t>
      </w:r>
      <w:r w:rsidRPr="00AA2ADC">
        <w:rPr>
          <w:rFonts w:hint="eastAsia"/>
        </w:rPr>
        <w:t>共同合作，研議具體加強監督的方案後，向立法院社會福利及衛生環境委員會提出書面報告</w:t>
      </w:r>
      <w:r>
        <w:rPr>
          <w:rFonts w:hint="eastAsia"/>
        </w:rPr>
        <w:t>並經同意後</w:t>
      </w:r>
      <w:r w:rsidRPr="00AA2ADC">
        <w:rPr>
          <w:rFonts w:hint="eastAsia"/>
        </w:rPr>
        <w:t>，始得動支。</w:t>
      </w:r>
      <w:r w:rsidRPr="00531E64">
        <w:rPr>
          <w:rFonts w:hint="eastAsia"/>
        </w:rPr>
        <w:t>【</w:t>
      </w:r>
      <w:r>
        <w:rPr>
          <w:rFonts w:hint="eastAsia"/>
        </w:rPr>
        <w:t>72</w:t>
      </w:r>
      <w:r w:rsidRPr="00531E64">
        <w:rPr>
          <w:rFonts w:hint="eastAsia"/>
        </w:rPr>
        <w:t>】</w:t>
      </w:r>
    </w:p>
    <w:p w14:paraId="6DD37090" w14:textId="77777777" w:rsidR="005C6DAB" w:rsidRPr="00BD12AA" w:rsidRDefault="005C6DAB" w:rsidP="005C6DAB">
      <w:pPr>
        <w:pStyle w:val="02"/>
      </w:pPr>
      <w:r w:rsidRPr="00CC6E9C">
        <w:rPr>
          <w:rFonts w:hint="eastAsia"/>
        </w:rPr>
        <w:t>提案</w:t>
      </w:r>
      <w:r w:rsidRPr="00BD12AA">
        <w:rPr>
          <w:rFonts w:hint="eastAsia"/>
        </w:rPr>
        <w:t>人：邱泰源</w:t>
      </w:r>
    </w:p>
    <w:p w14:paraId="639245B6" w14:textId="77777777" w:rsidR="005C6DAB" w:rsidRPr="00CA3FEA" w:rsidRDefault="005C6DAB" w:rsidP="005C6DAB">
      <w:pPr>
        <w:pStyle w:val="02"/>
      </w:pPr>
      <w:r w:rsidRPr="00BD12AA">
        <w:rPr>
          <w:rFonts w:hint="eastAsia"/>
        </w:rPr>
        <w:t>連署人：賴惠員</w:t>
      </w:r>
      <w:r w:rsidRPr="00CA3FEA">
        <w:rPr>
          <w:rFonts w:hint="eastAsia"/>
        </w:rPr>
        <w:t xml:space="preserve">  </w:t>
      </w:r>
      <w:r>
        <w:rPr>
          <w:rFonts w:hint="eastAsia"/>
        </w:rPr>
        <w:t>蘇巧慧  黃秀芳</w:t>
      </w:r>
    </w:p>
    <w:p w14:paraId="7D894BA1" w14:textId="77777777" w:rsidR="005C6DAB" w:rsidRPr="009C01D0" w:rsidRDefault="005C6DAB" w:rsidP="005C6DAB">
      <w:pPr>
        <w:pStyle w:val="110"/>
      </w:pPr>
      <w:r>
        <w:rPr>
          <w:rFonts w:hint="eastAsia"/>
        </w:rPr>
        <w:t>(3)</w:t>
      </w:r>
      <w:r w:rsidRPr="009C01D0">
        <w:rPr>
          <w:rFonts w:hint="eastAsia"/>
        </w:rPr>
        <w:t>勞動部勞動統計年報顯示，109年產業及社福移工行蹤不明人數高達1,932人，高於108年的1萬7,776人，據媒體報導，由於台灣各行各業缺工情形嚴重，因此開出高价聘失聯移工，導致移工失聯、行蹤不明問題更趨嚴重，亦突顯目前針對移工之管理實有疏漏，有待檢討改善。爰針對111年度就業安定基金「國人聘僱管理及許可計畫」項下「外國人聘僱管理業務」預算編列14億3,293萬9千元，凍結</w:t>
      </w:r>
      <w:r>
        <w:rPr>
          <w:rFonts w:hint="eastAsia"/>
        </w:rPr>
        <w:t>300</w:t>
      </w:r>
      <w:r w:rsidRPr="009C01D0">
        <w:rPr>
          <w:rFonts w:hint="eastAsia"/>
        </w:rPr>
        <w:t>萬元，待勞動部勞動力發展署針對產業及社福移工行蹤不明人數增加、移工管理疏漏等問題，提出具體改善方案，向立法院社會福利及衛生環境委員會提出</w:t>
      </w:r>
      <w:r>
        <w:rPr>
          <w:rFonts w:hint="eastAsia"/>
        </w:rPr>
        <w:t>書面報告並經</w:t>
      </w:r>
      <w:r w:rsidRPr="009C01D0">
        <w:rPr>
          <w:rFonts w:hint="eastAsia"/>
        </w:rPr>
        <w:t>同意後，始得動支。【73】</w:t>
      </w:r>
    </w:p>
    <w:p w14:paraId="17274AA3" w14:textId="77777777" w:rsidR="005C6DAB" w:rsidRPr="00BD12AA" w:rsidRDefault="005C6DAB" w:rsidP="005C6DAB">
      <w:pPr>
        <w:pStyle w:val="02"/>
      </w:pPr>
      <w:r w:rsidRPr="00BD12AA">
        <w:rPr>
          <w:rFonts w:hint="eastAsia"/>
        </w:rPr>
        <w:t>提案人：蔣萬安</w:t>
      </w:r>
    </w:p>
    <w:p w14:paraId="59671F76" w14:textId="77777777" w:rsidR="005C6DAB" w:rsidRPr="008A2754" w:rsidRDefault="005C6DAB" w:rsidP="005C6DAB">
      <w:pPr>
        <w:pStyle w:val="02"/>
        <w:rPr>
          <w:color w:val="000000"/>
        </w:rPr>
      </w:pPr>
      <w:r w:rsidRPr="00BD12AA">
        <w:rPr>
          <w:rFonts w:hint="eastAsia"/>
        </w:rPr>
        <w:t>連署人：賴香</w:t>
      </w:r>
      <w:r w:rsidRPr="001057A9">
        <w:rPr>
          <w:rFonts w:hint="eastAsia"/>
        </w:rPr>
        <w:t>伶  張育美</w:t>
      </w:r>
    </w:p>
    <w:p w14:paraId="642EE04F" w14:textId="77777777" w:rsidR="005C6DAB" w:rsidRPr="00531E64" w:rsidRDefault="005C6DAB" w:rsidP="005C6DAB">
      <w:pPr>
        <w:pStyle w:val="110"/>
      </w:pPr>
      <w:r>
        <w:rPr>
          <w:rFonts w:hint="eastAsia"/>
        </w:rPr>
        <w:t>(4)</w:t>
      </w:r>
      <w:r w:rsidRPr="00AA2ADC">
        <w:rPr>
          <w:rFonts w:hint="eastAsia"/>
        </w:rPr>
        <w:t>為辦理外國人聘僱管理及許可等業務，勞動部於</w:t>
      </w:r>
      <w:r w:rsidRPr="009C01D0">
        <w:rPr>
          <w:rFonts w:hint="eastAsia"/>
        </w:rPr>
        <w:t>111年度</w:t>
      </w:r>
      <w:r w:rsidRPr="00AA2ADC">
        <w:rPr>
          <w:rFonts w:hint="eastAsia"/>
        </w:rPr>
        <w:t>就業安定基金「外國人聘僱管理及許可計畫</w:t>
      </w:r>
      <w:r w:rsidRPr="009C01D0">
        <w:rPr>
          <w:rFonts w:hint="eastAsia"/>
        </w:rPr>
        <w:t>」項下「</w:t>
      </w:r>
      <w:r w:rsidRPr="00AA2ADC">
        <w:rPr>
          <w:rFonts w:hint="eastAsia"/>
        </w:rPr>
        <w:t>外國人聘僱管理業務」</w:t>
      </w:r>
      <w:r w:rsidRPr="009C01D0">
        <w:rPr>
          <w:rFonts w:hint="eastAsia"/>
        </w:rPr>
        <w:t>預算編列14億3,293萬9千元</w:t>
      </w:r>
      <w:r>
        <w:rPr>
          <w:rFonts w:hint="eastAsia"/>
        </w:rPr>
        <w:t>，</w:t>
      </w:r>
      <w:r w:rsidRPr="00AA2ADC">
        <w:rPr>
          <w:rFonts w:hint="eastAsia"/>
        </w:rPr>
        <w:t>而依據內政部移民署近兩年「產業及社福移工行蹤不明失聯概況」，我國109年產業及社福移工行蹤不明失聯通報人數為1萬9,324人，相較於108年1萬7,776人，增加1,548人。一旦移工失聯失蹤，不僅難以保障其工作權益，無法妥善照護其身心健康，也不利於我國Covid-19防疫體系健全，易為防疫的死角。爰此，</w:t>
      </w:r>
      <w:r w:rsidRPr="003A4A1B">
        <w:rPr>
          <w:rFonts w:hint="eastAsia"/>
        </w:rPr>
        <w:t>針對是項預算</w:t>
      </w:r>
      <w:r w:rsidRPr="00AA2ADC">
        <w:rPr>
          <w:rFonts w:hint="eastAsia"/>
        </w:rPr>
        <w:t>，凍結</w:t>
      </w:r>
      <w:r>
        <w:rPr>
          <w:rFonts w:hint="eastAsia"/>
        </w:rPr>
        <w:t>300</w:t>
      </w:r>
      <w:r w:rsidRPr="00AA2ADC">
        <w:rPr>
          <w:rFonts w:hint="eastAsia"/>
        </w:rPr>
        <w:t>萬元整。俟</w:t>
      </w:r>
      <w:r w:rsidRPr="003A4A1B">
        <w:rPr>
          <w:rFonts w:hint="eastAsia"/>
        </w:rPr>
        <w:t>勞動部勞動力發展署</w:t>
      </w:r>
      <w:r w:rsidRPr="00AA2ADC">
        <w:rPr>
          <w:rFonts w:hint="eastAsia"/>
        </w:rPr>
        <w:t>提出具體加強監管的方案後，向立法院社會福利及衛生環境委員會提出書面報告</w:t>
      </w:r>
      <w:r>
        <w:rPr>
          <w:rFonts w:hint="eastAsia"/>
        </w:rPr>
        <w:t>並經同意後</w:t>
      </w:r>
      <w:r w:rsidRPr="00AA2ADC">
        <w:rPr>
          <w:rFonts w:hint="eastAsia"/>
        </w:rPr>
        <w:t>，始得動支。</w:t>
      </w:r>
      <w:r w:rsidRPr="00531E64">
        <w:rPr>
          <w:rFonts w:hint="eastAsia"/>
        </w:rPr>
        <w:t>【</w:t>
      </w:r>
      <w:r>
        <w:rPr>
          <w:rFonts w:hint="eastAsia"/>
        </w:rPr>
        <w:t>74</w:t>
      </w:r>
      <w:r w:rsidRPr="00531E64">
        <w:rPr>
          <w:rFonts w:hint="eastAsia"/>
        </w:rPr>
        <w:t>】</w:t>
      </w:r>
    </w:p>
    <w:p w14:paraId="75602CDC" w14:textId="77777777" w:rsidR="005C6DAB" w:rsidRDefault="009B4A2E" w:rsidP="005C6DAB">
      <w:pPr>
        <w:pStyle w:val="02"/>
        <w:rPr>
          <w:highlight w:val="green"/>
        </w:rPr>
      </w:pPr>
      <w:r>
        <w:rPr>
          <w:noProof/>
        </w:rPr>
        <w:pict w14:anchorId="52346B39">
          <v:shape id="_x0000_s1028" type="#_x0000_t75" style="position:absolute;margin-left:-81.8pt;margin-top:6.9pt;width:360.05pt;height:320.95pt;z-index:251664384;mso-position-horizontal-relative:char;mso-position-vertical-relative:line" o:allowoverlap="f">
            <v:imagedata r:id="rId16" o:title=""/>
          </v:shape>
        </w:pict>
      </w:r>
    </w:p>
    <w:p w14:paraId="05A5DEEC" w14:textId="77777777" w:rsidR="005C6DAB" w:rsidRDefault="005C6DAB" w:rsidP="005C6DAB">
      <w:pPr>
        <w:pStyle w:val="02"/>
        <w:rPr>
          <w:highlight w:val="green"/>
        </w:rPr>
      </w:pPr>
    </w:p>
    <w:p w14:paraId="4765C5E5" w14:textId="77777777" w:rsidR="005C6DAB" w:rsidRDefault="005C6DAB" w:rsidP="005C6DAB">
      <w:pPr>
        <w:pStyle w:val="02"/>
        <w:rPr>
          <w:highlight w:val="green"/>
        </w:rPr>
      </w:pPr>
    </w:p>
    <w:p w14:paraId="2665CAF1" w14:textId="77777777" w:rsidR="005C6DAB" w:rsidRDefault="005C6DAB" w:rsidP="005C6DAB">
      <w:pPr>
        <w:pStyle w:val="02"/>
        <w:rPr>
          <w:highlight w:val="green"/>
        </w:rPr>
      </w:pPr>
    </w:p>
    <w:p w14:paraId="2A2756D8" w14:textId="77777777" w:rsidR="005C6DAB" w:rsidRDefault="005C6DAB" w:rsidP="005C6DAB">
      <w:pPr>
        <w:pStyle w:val="02"/>
        <w:rPr>
          <w:highlight w:val="green"/>
        </w:rPr>
      </w:pPr>
    </w:p>
    <w:p w14:paraId="423B6766" w14:textId="77777777" w:rsidR="005C6DAB" w:rsidRDefault="005C6DAB" w:rsidP="005C6DAB">
      <w:pPr>
        <w:pStyle w:val="02"/>
        <w:rPr>
          <w:highlight w:val="green"/>
        </w:rPr>
      </w:pPr>
    </w:p>
    <w:p w14:paraId="7BFA801B" w14:textId="77777777" w:rsidR="005C6DAB" w:rsidRDefault="005C6DAB" w:rsidP="005C6DAB">
      <w:pPr>
        <w:pStyle w:val="02"/>
        <w:rPr>
          <w:highlight w:val="green"/>
        </w:rPr>
      </w:pPr>
    </w:p>
    <w:p w14:paraId="541173A9" w14:textId="77777777" w:rsidR="005C6DAB" w:rsidRDefault="005C6DAB" w:rsidP="005C6DAB">
      <w:pPr>
        <w:pStyle w:val="02"/>
        <w:rPr>
          <w:highlight w:val="green"/>
        </w:rPr>
      </w:pPr>
    </w:p>
    <w:p w14:paraId="3C8EEAF1" w14:textId="77777777" w:rsidR="005C6DAB" w:rsidRDefault="005C6DAB" w:rsidP="005C6DAB">
      <w:pPr>
        <w:pStyle w:val="02"/>
        <w:rPr>
          <w:highlight w:val="green"/>
        </w:rPr>
      </w:pPr>
    </w:p>
    <w:p w14:paraId="51D80381" w14:textId="77777777" w:rsidR="005C6DAB" w:rsidRDefault="005C6DAB" w:rsidP="005C6DAB">
      <w:pPr>
        <w:pStyle w:val="02"/>
        <w:rPr>
          <w:highlight w:val="green"/>
        </w:rPr>
      </w:pPr>
    </w:p>
    <w:p w14:paraId="670B518A" w14:textId="77777777" w:rsidR="005C6DAB" w:rsidRDefault="005C6DAB" w:rsidP="005C6DAB">
      <w:pPr>
        <w:pStyle w:val="02"/>
        <w:rPr>
          <w:highlight w:val="green"/>
        </w:rPr>
      </w:pPr>
    </w:p>
    <w:p w14:paraId="384407A1" w14:textId="77777777" w:rsidR="005C6DAB" w:rsidRDefault="005C6DAB" w:rsidP="005C6DAB">
      <w:pPr>
        <w:pStyle w:val="02"/>
        <w:rPr>
          <w:highlight w:val="green"/>
        </w:rPr>
      </w:pPr>
    </w:p>
    <w:p w14:paraId="24E585EE" w14:textId="77777777" w:rsidR="005C6DAB" w:rsidRDefault="005C6DAB" w:rsidP="005C6DAB">
      <w:pPr>
        <w:pStyle w:val="02"/>
        <w:rPr>
          <w:highlight w:val="green"/>
        </w:rPr>
      </w:pPr>
    </w:p>
    <w:p w14:paraId="144FB828" w14:textId="77777777" w:rsidR="005C6DAB" w:rsidRDefault="005C6DAB" w:rsidP="005C6DAB">
      <w:pPr>
        <w:pStyle w:val="02"/>
        <w:rPr>
          <w:highlight w:val="green"/>
        </w:rPr>
      </w:pPr>
    </w:p>
    <w:p w14:paraId="51588EF4" w14:textId="77777777" w:rsidR="005C6DAB" w:rsidRDefault="005C6DAB" w:rsidP="005C6DAB">
      <w:pPr>
        <w:pStyle w:val="02"/>
        <w:rPr>
          <w:highlight w:val="green"/>
        </w:rPr>
      </w:pPr>
    </w:p>
    <w:p w14:paraId="4D70F7DD" w14:textId="77777777" w:rsidR="005C6DAB" w:rsidRPr="00CA3FEA" w:rsidRDefault="005C6DAB" w:rsidP="005C6DAB">
      <w:pPr>
        <w:pStyle w:val="02"/>
      </w:pPr>
      <w:r w:rsidRPr="00CC6E9C">
        <w:rPr>
          <w:rFonts w:hint="eastAsia"/>
        </w:rPr>
        <w:t>提案人：邱泰源</w:t>
      </w:r>
    </w:p>
    <w:p w14:paraId="01E1AF3B" w14:textId="77777777" w:rsidR="005C6DAB" w:rsidRPr="00CA3FEA" w:rsidRDefault="005C6DAB" w:rsidP="005C6DAB">
      <w:pPr>
        <w:pStyle w:val="02"/>
      </w:pPr>
      <w:r>
        <w:rPr>
          <w:rFonts w:hint="eastAsia"/>
        </w:rPr>
        <w:t>連署人：賴惠員</w:t>
      </w:r>
      <w:r w:rsidRPr="00CA3FEA">
        <w:rPr>
          <w:rFonts w:hint="eastAsia"/>
        </w:rPr>
        <w:t xml:space="preserve">  </w:t>
      </w:r>
      <w:r>
        <w:rPr>
          <w:rFonts w:hint="eastAsia"/>
        </w:rPr>
        <w:t>蘇巧慧  黃秀芳</w:t>
      </w:r>
    </w:p>
    <w:p w14:paraId="4A0C2B06" w14:textId="77777777" w:rsidR="005C6DAB" w:rsidRPr="00970CF2" w:rsidRDefault="005C6DAB" w:rsidP="005C6DAB">
      <w:pPr>
        <w:pStyle w:val="110"/>
      </w:pPr>
      <w:r>
        <w:rPr>
          <w:rFonts w:hint="eastAsia"/>
        </w:rPr>
        <w:t>(5)</w:t>
      </w:r>
      <w:r w:rsidRPr="00970CF2">
        <w:rPr>
          <w:rFonts w:hint="eastAsia"/>
        </w:rPr>
        <w:t>為辦理外國人聘僱管理及權益保障等相關事項，勞動部運用就業安定基金編定「外國人聘僱管理及許可計畫」之「外國人聘僱管理業務」。根據勞工保險局「歷年來全產業勞工職業傷害人次及千人率」之統計，顯示我國勞工職業傷害致失能的比率有逐步下降趨勢，然而查「受聘僱外國人職業災害給付千人率」，外籍勞工遭受職業傷害導致失能的千人率，依然比我國勞工高出許多，原因是外籍勞工多從事高風險之產業，需要勞動部更加關注外籍勞工之身心健康及工作權益。爰此，針對</w:t>
      </w:r>
      <w:r w:rsidRPr="008B22DB">
        <w:rPr>
          <w:rFonts w:hint="eastAsia"/>
        </w:rPr>
        <w:t>111年度就業安定基金「外國人聘僱管理及許可計畫」項下「外國人聘僱管理業務」預算編列14億3,293萬9千元</w:t>
      </w:r>
      <w:r w:rsidRPr="00970CF2">
        <w:rPr>
          <w:rFonts w:hint="eastAsia"/>
        </w:rPr>
        <w:t>，凍結</w:t>
      </w:r>
      <w:r>
        <w:rPr>
          <w:rFonts w:hint="eastAsia"/>
        </w:rPr>
        <w:t>300</w:t>
      </w:r>
      <w:r w:rsidRPr="00970CF2">
        <w:rPr>
          <w:rFonts w:hint="eastAsia"/>
        </w:rPr>
        <w:t>萬元。俟</w:t>
      </w:r>
      <w:r w:rsidRPr="008B22DB">
        <w:rPr>
          <w:rFonts w:hint="eastAsia"/>
        </w:rPr>
        <w:t>勞動部勞動力發展署</w:t>
      </w:r>
      <w:r w:rsidRPr="00970CF2">
        <w:rPr>
          <w:rFonts w:hint="eastAsia"/>
        </w:rPr>
        <w:t>提出具體加強監督的方案後，向立法院社會福利及衛生環境委員會提出書面報告</w:t>
      </w:r>
      <w:r>
        <w:rPr>
          <w:rFonts w:hint="eastAsia"/>
        </w:rPr>
        <w:t>並經同意後</w:t>
      </w:r>
      <w:r w:rsidRPr="00970CF2">
        <w:rPr>
          <w:rFonts w:hint="eastAsia"/>
        </w:rPr>
        <w:t>，始得動支。【75】</w:t>
      </w:r>
    </w:p>
    <w:tbl>
      <w:tblPr>
        <w:tblW w:w="7479" w:type="dxa"/>
        <w:tblInd w:w="1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260"/>
        <w:gridCol w:w="3260"/>
      </w:tblGrid>
      <w:tr w:rsidR="005C6DAB" w:rsidRPr="00970CF2" w14:paraId="177024EF" w14:textId="77777777" w:rsidTr="001D75A8">
        <w:tc>
          <w:tcPr>
            <w:tcW w:w="959" w:type="dxa"/>
            <w:vMerge w:val="restart"/>
            <w:tcBorders>
              <w:top w:val="single" w:sz="4" w:space="0" w:color="auto"/>
              <w:left w:val="single" w:sz="4" w:space="0" w:color="auto"/>
              <w:bottom w:val="single" w:sz="4" w:space="0" w:color="auto"/>
              <w:right w:val="single" w:sz="4" w:space="0" w:color="auto"/>
            </w:tcBorders>
            <w:vAlign w:val="center"/>
            <w:hideMark/>
          </w:tcPr>
          <w:p w14:paraId="4FDB4EB0"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年份</w:t>
            </w:r>
          </w:p>
        </w:tc>
        <w:tc>
          <w:tcPr>
            <w:tcW w:w="6520" w:type="dxa"/>
            <w:gridSpan w:val="2"/>
            <w:tcBorders>
              <w:top w:val="single" w:sz="4" w:space="0" w:color="auto"/>
              <w:left w:val="single" w:sz="4" w:space="0" w:color="auto"/>
              <w:bottom w:val="single" w:sz="4" w:space="0" w:color="auto"/>
              <w:right w:val="single" w:sz="4" w:space="0" w:color="auto"/>
            </w:tcBorders>
            <w:hideMark/>
          </w:tcPr>
          <w:p w14:paraId="2B6687B0"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職業傷害致失能之千人率(0/00)</w:t>
            </w:r>
          </w:p>
        </w:tc>
      </w:tr>
      <w:tr w:rsidR="005C6DAB" w:rsidRPr="00970CF2" w14:paraId="1202FA58" w14:textId="77777777" w:rsidTr="001D75A8">
        <w:tc>
          <w:tcPr>
            <w:tcW w:w="0" w:type="auto"/>
            <w:vMerge/>
            <w:tcBorders>
              <w:top w:val="single" w:sz="4" w:space="0" w:color="auto"/>
              <w:left w:val="single" w:sz="4" w:space="0" w:color="auto"/>
              <w:bottom w:val="single" w:sz="4" w:space="0" w:color="auto"/>
              <w:right w:val="single" w:sz="4" w:space="0" w:color="auto"/>
            </w:tcBorders>
            <w:vAlign w:val="center"/>
            <w:hideMark/>
          </w:tcPr>
          <w:p w14:paraId="4445AEEE" w14:textId="77777777" w:rsidR="005C6DAB" w:rsidRPr="00970CF2" w:rsidRDefault="005C6DAB" w:rsidP="001D75A8">
            <w:pPr>
              <w:widowControl/>
              <w:rPr>
                <w:rFonts w:ascii="標楷體" w:eastAsia="標楷體" w:hAnsi="標楷體"/>
                <w:szCs w:val="20"/>
              </w:rPr>
            </w:pPr>
          </w:p>
        </w:tc>
        <w:tc>
          <w:tcPr>
            <w:tcW w:w="3260" w:type="dxa"/>
            <w:tcBorders>
              <w:top w:val="single" w:sz="4" w:space="0" w:color="auto"/>
              <w:left w:val="single" w:sz="4" w:space="0" w:color="auto"/>
              <w:bottom w:val="single" w:sz="4" w:space="0" w:color="auto"/>
              <w:right w:val="single" w:sz="4" w:space="0" w:color="auto"/>
            </w:tcBorders>
            <w:vAlign w:val="center"/>
            <w:hideMark/>
          </w:tcPr>
          <w:p w14:paraId="4054AC97"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本國勞工</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B6DE551"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外國勞工</w:t>
            </w:r>
          </w:p>
        </w:tc>
      </w:tr>
      <w:tr w:rsidR="005C6DAB" w:rsidRPr="00970CF2" w14:paraId="75A36D7F" w14:textId="77777777" w:rsidTr="001D75A8">
        <w:tc>
          <w:tcPr>
            <w:tcW w:w="959" w:type="dxa"/>
            <w:tcBorders>
              <w:top w:val="single" w:sz="4" w:space="0" w:color="auto"/>
              <w:left w:val="single" w:sz="4" w:space="0" w:color="auto"/>
              <w:bottom w:val="single" w:sz="4" w:space="0" w:color="auto"/>
              <w:right w:val="single" w:sz="4" w:space="0" w:color="auto"/>
            </w:tcBorders>
            <w:vAlign w:val="center"/>
            <w:hideMark/>
          </w:tcPr>
          <w:p w14:paraId="174AB200"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106</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79B6E09"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0.171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0D9266A"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0.581</w:t>
            </w:r>
          </w:p>
        </w:tc>
      </w:tr>
      <w:tr w:rsidR="005C6DAB" w:rsidRPr="00970CF2" w14:paraId="3D849530" w14:textId="77777777" w:rsidTr="001D75A8">
        <w:tc>
          <w:tcPr>
            <w:tcW w:w="959" w:type="dxa"/>
            <w:tcBorders>
              <w:top w:val="single" w:sz="4" w:space="0" w:color="auto"/>
              <w:left w:val="single" w:sz="4" w:space="0" w:color="auto"/>
              <w:bottom w:val="single" w:sz="4" w:space="0" w:color="auto"/>
              <w:right w:val="single" w:sz="4" w:space="0" w:color="auto"/>
            </w:tcBorders>
            <w:vAlign w:val="center"/>
            <w:hideMark/>
          </w:tcPr>
          <w:p w14:paraId="19AC9BCC"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107</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DE1A1ED"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0.165</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40DB925"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0.606</w:t>
            </w:r>
          </w:p>
        </w:tc>
      </w:tr>
      <w:tr w:rsidR="005C6DAB" w:rsidRPr="00970CF2" w14:paraId="1DF00664" w14:textId="77777777" w:rsidTr="001D75A8">
        <w:tc>
          <w:tcPr>
            <w:tcW w:w="959" w:type="dxa"/>
            <w:tcBorders>
              <w:top w:val="single" w:sz="4" w:space="0" w:color="auto"/>
              <w:left w:val="single" w:sz="4" w:space="0" w:color="auto"/>
              <w:bottom w:val="single" w:sz="4" w:space="0" w:color="auto"/>
              <w:right w:val="single" w:sz="4" w:space="0" w:color="auto"/>
            </w:tcBorders>
            <w:vAlign w:val="center"/>
            <w:hideMark/>
          </w:tcPr>
          <w:p w14:paraId="225C16A0"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108</w:t>
            </w:r>
          </w:p>
        </w:tc>
        <w:tc>
          <w:tcPr>
            <w:tcW w:w="3260" w:type="dxa"/>
            <w:tcBorders>
              <w:top w:val="single" w:sz="4" w:space="0" w:color="auto"/>
              <w:left w:val="single" w:sz="4" w:space="0" w:color="auto"/>
              <w:bottom w:val="single" w:sz="4" w:space="0" w:color="auto"/>
              <w:right w:val="single" w:sz="4" w:space="0" w:color="auto"/>
            </w:tcBorders>
            <w:vAlign w:val="center"/>
            <w:hideMark/>
          </w:tcPr>
          <w:p w14:paraId="41DCB6D7"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0.140</w:t>
            </w:r>
          </w:p>
        </w:tc>
        <w:tc>
          <w:tcPr>
            <w:tcW w:w="3260" w:type="dxa"/>
            <w:tcBorders>
              <w:top w:val="single" w:sz="4" w:space="0" w:color="auto"/>
              <w:left w:val="single" w:sz="4" w:space="0" w:color="auto"/>
              <w:bottom w:val="single" w:sz="4" w:space="0" w:color="auto"/>
              <w:right w:val="single" w:sz="4" w:space="0" w:color="auto"/>
            </w:tcBorders>
            <w:vAlign w:val="center"/>
            <w:hideMark/>
          </w:tcPr>
          <w:p w14:paraId="4B5F3138"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0.489</w:t>
            </w:r>
          </w:p>
        </w:tc>
      </w:tr>
      <w:tr w:rsidR="005C6DAB" w:rsidRPr="00970CF2" w14:paraId="62F78174" w14:textId="77777777" w:rsidTr="001D75A8">
        <w:tc>
          <w:tcPr>
            <w:tcW w:w="959" w:type="dxa"/>
            <w:tcBorders>
              <w:top w:val="single" w:sz="4" w:space="0" w:color="auto"/>
              <w:left w:val="single" w:sz="4" w:space="0" w:color="auto"/>
              <w:bottom w:val="single" w:sz="4" w:space="0" w:color="auto"/>
              <w:right w:val="single" w:sz="4" w:space="0" w:color="auto"/>
            </w:tcBorders>
            <w:vAlign w:val="center"/>
            <w:hideMark/>
          </w:tcPr>
          <w:p w14:paraId="1C31E407"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109</w:t>
            </w:r>
          </w:p>
        </w:tc>
        <w:tc>
          <w:tcPr>
            <w:tcW w:w="3260" w:type="dxa"/>
            <w:tcBorders>
              <w:top w:val="single" w:sz="4" w:space="0" w:color="auto"/>
              <w:left w:val="single" w:sz="4" w:space="0" w:color="auto"/>
              <w:bottom w:val="single" w:sz="4" w:space="0" w:color="auto"/>
              <w:right w:val="single" w:sz="4" w:space="0" w:color="auto"/>
            </w:tcBorders>
            <w:vAlign w:val="center"/>
            <w:hideMark/>
          </w:tcPr>
          <w:p w14:paraId="41058EC6"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0.135</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D431E8B" w14:textId="77777777" w:rsidR="005C6DAB" w:rsidRPr="00970CF2" w:rsidRDefault="005C6DAB" w:rsidP="001D75A8">
            <w:pPr>
              <w:spacing w:line="480" w:lineRule="exact"/>
              <w:jc w:val="center"/>
              <w:rPr>
                <w:rFonts w:ascii="標楷體" w:eastAsia="標楷體" w:hAnsi="標楷體"/>
                <w:szCs w:val="20"/>
              </w:rPr>
            </w:pPr>
            <w:r w:rsidRPr="00970CF2">
              <w:rPr>
                <w:rFonts w:ascii="標楷體" w:eastAsia="標楷體" w:hAnsi="標楷體" w:hint="eastAsia"/>
                <w:szCs w:val="20"/>
              </w:rPr>
              <w:t>0.438</w:t>
            </w:r>
          </w:p>
        </w:tc>
      </w:tr>
      <w:tr w:rsidR="005C6DAB" w:rsidRPr="00970CF2" w14:paraId="1F9545F4" w14:textId="77777777" w:rsidTr="001D75A8">
        <w:tc>
          <w:tcPr>
            <w:tcW w:w="7479" w:type="dxa"/>
            <w:gridSpan w:val="3"/>
            <w:tcBorders>
              <w:top w:val="single" w:sz="4" w:space="0" w:color="auto"/>
              <w:left w:val="single" w:sz="4" w:space="0" w:color="auto"/>
              <w:bottom w:val="single" w:sz="4" w:space="0" w:color="auto"/>
              <w:right w:val="single" w:sz="4" w:space="0" w:color="auto"/>
            </w:tcBorders>
            <w:vAlign w:val="center"/>
            <w:hideMark/>
          </w:tcPr>
          <w:p w14:paraId="4C2E1981" w14:textId="77777777" w:rsidR="005C6DAB" w:rsidRPr="00970CF2" w:rsidRDefault="005C6DAB" w:rsidP="001D75A8">
            <w:pPr>
              <w:wordWrap w:val="0"/>
              <w:spacing w:line="480" w:lineRule="exact"/>
              <w:jc w:val="right"/>
              <w:rPr>
                <w:rFonts w:ascii="標楷體" w:eastAsia="標楷體" w:hAnsi="標楷體"/>
                <w:szCs w:val="24"/>
              </w:rPr>
            </w:pPr>
            <w:r w:rsidRPr="00970CF2">
              <w:rPr>
                <w:rFonts w:ascii="標楷體" w:eastAsia="標楷體" w:hAnsi="標楷體" w:hint="eastAsia"/>
                <w:szCs w:val="24"/>
              </w:rPr>
              <w:t>資料出處：勞動部</w:t>
            </w:r>
          </w:p>
        </w:tc>
      </w:tr>
    </w:tbl>
    <w:p w14:paraId="7A5669DD" w14:textId="77777777" w:rsidR="005C6DAB" w:rsidRPr="00CA3FEA" w:rsidRDefault="005C6DAB" w:rsidP="001D75A8">
      <w:pPr>
        <w:pStyle w:val="02"/>
        <w:spacing w:beforeLines="50" w:before="180"/>
      </w:pPr>
      <w:r w:rsidRPr="00CC6E9C">
        <w:rPr>
          <w:rFonts w:hint="eastAsia"/>
        </w:rPr>
        <w:t>提案人：邱泰源</w:t>
      </w:r>
    </w:p>
    <w:p w14:paraId="60284AE7" w14:textId="77777777" w:rsidR="005C6DAB" w:rsidRPr="00CA3FEA" w:rsidRDefault="005C6DAB" w:rsidP="005C6DAB">
      <w:pPr>
        <w:pStyle w:val="02"/>
      </w:pPr>
      <w:r>
        <w:rPr>
          <w:rFonts w:hint="eastAsia"/>
        </w:rPr>
        <w:t>連署人：賴惠員</w:t>
      </w:r>
      <w:r w:rsidRPr="00CA3FEA">
        <w:rPr>
          <w:rFonts w:hint="eastAsia"/>
        </w:rPr>
        <w:t xml:space="preserve">  </w:t>
      </w:r>
      <w:r>
        <w:rPr>
          <w:rFonts w:hint="eastAsia"/>
        </w:rPr>
        <w:t>蘇巧慧  黃秀芳</w:t>
      </w:r>
    </w:p>
    <w:p w14:paraId="04CE776F" w14:textId="77777777" w:rsidR="005C6DAB" w:rsidRPr="00531E64" w:rsidRDefault="005C6DAB" w:rsidP="005C6DAB">
      <w:pPr>
        <w:pStyle w:val="110"/>
      </w:pPr>
      <w:r>
        <w:rPr>
          <w:rFonts w:hint="eastAsia"/>
        </w:rPr>
        <w:t>(6)</w:t>
      </w:r>
      <w:r w:rsidRPr="006B2E52">
        <w:rPr>
          <w:rFonts w:hint="eastAsia"/>
        </w:rPr>
        <w:t>指揮中心因應嚴重特殊傳染性肺炎(COVID-19)疫情，實施邊境嚴管措施，自110年5月19日起，未持有我國有效居留證明之外國人(含新引進外國人)，均暫緩入境。惟疫情已嚴重影響我國經濟景氣與產業營運，限制外國人入境更顯國內缺工問題，加劇人力缺口；另家庭類雇主無法引進外國人，更造成部分家庭因照顧負擔而無法投入勞動力市場，影響我國經濟振興。勞動部為解決前述問題，應積極與指揮中心研議，在維持我國現階段防疫成果之前提下，兼顧產業與家庭照顧用人需求，研議外國人重新入境與相關配套措施，爰</w:t>
      </w:r>
      <w:r w:rsidRPr="008B22DB">
        <w:rPr>
          <w:rFonts w:hint="eastAsia"/>
        </w:rPr>
        <w:t>111年度就業安定基金「外國人聘僱管理及許可計畫」項下「外國人聘僱管理業務」預算編列14億3,293萬9千元</w:t>
      </w:r>
      <w:r w:rsidRPr="00970CF2">
        <w:rPr>
          <w:rFonts w:hint="eastAsia"/>
        </w:rPr>
        <w:t>，</w:t>
      </w:r>
      <w:r w:rsidRPr="00E11231">
        <w:rPr>
          <w:rFonts w:hint="eastAsia"/>
        </w:rPr>
        <w:t>凍結</w:t>
      </w:r>
      <w:r>
        <w:rPr>
          <w:rFonts w:hint="eastAsia"/>
        </w:rPr>
        <w:t>300</w:t>
      </w:r>
      <w:r w:rsidRPr="00E11231">
        <w:rPr>
          <w:rFonts w:hint="eastAsia"/>
        </w:rPr>
        <w:t>萬元</w:t>
      </w:r>
      <w:r w:rsidRPr="006B2E52">
        <w:rPr>
          <w:rFonts w:hint="eastAsia"/>
        </w:rPr>
        <w:t>，俟</w:t>
      </w:r>
      <w:r w:rsidRPr="00E11231">
        <w:rPr>
          <w:rFonts w:hint="eastAsia"/>
        </w:rPr>
        <w:t>勞動部勞動力發展署</w:t>
      </w:r>
      <w:r w:rsidRPr="006B2E52">
        <w:rPr>
          <w:rFonts w:hint="eastAsia"/>
        </w:rPr>
        <w:t>針對重新開放引進外國人之相</w:t>
      </w:r>
      <w:r>
        <w:rPr>
          <w:rFonts w:hint="eastAsia"/>
        </w:rPr>
        <w:t>關規劃向立法院社會福利及衛生環境委員會提出書面報告並經同意後，始得動支</w:t>
      </w:r>
      <w:r w:rsidRPr="00B059C8">
        <w:rPr>
          <w:rFonts w:hint="eastAsia"/>
        </w:rPr>
        <w:t>。</w:t>
      </w:r>
      <w:r w:rsidRPr="00531E64">
        <w:rPr>
          <w:rFonts w:hint="eastAsia"/>
        </w:rPr>
        <w:t>【</w:t>
      </w:r>
      <w:r>
        <w:rPr>
          <w:rFonts w:hint="eastAsia"/>
        </w:rPr>
        <w:t>76</w:t>
      </w:r>
      <w:r w:rsidRPr="00531E64">
        <w:rPr>
          <w:rFonts w:hint="eastAsia"/>
        </w:rPr>
        <w:t>】</w:t>
      </w:r>
    </w:p>
    <w:p w14:paraId="7FC885EF" w14:textId="77777777" w:rsidR="005C6DAB" w:rsidRPr="00BD12AA" w:rsidRDefault="005C6DAB" w:rsidP="005C6DAB">
      <w:pPr>
        <w:pStyle w:val="02"/>
      </w:pPr>
      <w:r w:rsidRPr="006B2E52">
        <w:rPr>
          <w:rFonts w:hint="eastAsia"/>
        </w:rPr>
        <w:t>提</w:t>
      </w:r>
      <w:r w:rsidRPr="00BD12AA">
        <w:rPr>
          <w:rFonts w:hint="eastAsia"/>
        </w:rPr>
        <w:t>案人：楊  曜</w:t>
      </w:r>
    </w:p>
    <w:p w14:paraId="4AC70CE5" w14:textId="77777777" w:rsidR="005C6DAB" w:rsidRPr="00CA3FEA" w:rsidRDefault="005C6DAB" w:rsidP="005C6DAB">
      <w:pPr>
        <w:pStyle w:val="02"/>
      </w:pPr>
      <w:r w:rsidRPr="00BD12AA">
        <w:rPr>
          <w:rFonts w:hint="eastAsia"/>
        </w:rPr>
        <w:t>連署人：黃秀</w:t>
      </w:r>
      <w:r>
        <w:rPr>
          <w:rFonts w:hint="eastAsia"/>
        </w:rPr>
        <w:t>芳</w:t>
      </w:r>
      <w:r w:rsidRPr="00CA3FEA">
        <w:rPr>
          <w:rFonts w:hint="eastAsia"/>
        </w:rPr>
        <w:t xml:space="preserve">  </w:t>
      </w:r>
      <w:r w:rsidRPr="00A533AD">
        <w:rPr>
          <w:rFonts w:hint="eastAsia"/>
        </w:rPr>
        <w:t>吳玉琴</w:t>
      </w:r>
    </w:p>
    <w:p w14:paraId="51469CC2" w14:textId="77777777" w:rsidR="005C6DAB" w:rsidRDefault="005C6DAB" w:rsidP="005C6DAB">
      <w:pPr>
        <w:pStyle w:val="17"/>
      </w:pPr>
      <w:r>
        <w:rPr>
          <w:rFonts w:hint="eastAsia"/>
        </w:rPr>
        <w:t>15</w:t>
      </w:r>
      <w:r w:rsidRPr="00C61E92">
        <w:t>.111</w:t>
      </w:r>
      <w:r w:rsidRPr="00C61E92">
        <w:rPr>
          <w:rFonts w:hint="eastAsia"/>
        </w:rPr>
        <w:t>年度就業安定基金</w:t>
      </w:r>
      <w:r>
        <w:rPr>
          <w:rFonts w:hint="eastAsia"/>
        </w:rPr>
        <w:t>「</w:t>
      </w:r>
      <w:r w:rsidRPr="00C61E92">
        <w:rPr>
          <w:rFonts w:hint="eastAsia"/>
        </w:rPr>
        <w:t>外國人聘僱管理及許可計畫</w:t>
      </w:r>
      <w:r>
        <w:rPr>
          <w:rFonts w:hint="eastAsia"/>
        </w:rPr>
        <w:t>」</w:t>
      </w:r>
      <w:r w:rsidRPr="00C61E92">
        <w:rPr>
          <w:rFonts w:hint="eastAsia"/>
        </w:rPr>
        <w:t>項下「外國人聘僱管理業務」中「辦理外國人跨部會協調事項等相關業務」之「辦理擴大外籍看護工家庭使用喘息服務計畫」預算編列</w:t>
      </w:r>
      <w:r w:rsidRPr="00C61E92">
        <w:t>1</w:t>
      </w:r>
      <w:r w:rsidRPr="00C61E92">
        <w:rPr>
          <w:rFonts w:hint="eastAsia"/>
        </w:rPr>
        <w:t>億</w:t>
      </w:r>
      <w:r w:rsidRPr="00C61E92">
        <w:t>8,604</w:t>
      </w:r>
      <w:r w:rsidRPr="00C61E92">
        <w:rPr>
          <w:rFonts w:hint="eastAsia"/>
        </w:rPr>
        <w:t>萬</w:t>
      </w:r>
      <w:r w:rsidRPr="00C61E92">
        <w:t>9</w:t>
      </w:r>
      <w:r w:rsidRPr="00C61E92">
        <w:rPr>
          <w:rFonts w:hint="eastAsia"/>
        </w:rPr>
        <w:t>千元，補助衛生福利部辦理之擴大外籍看護工家庭使用喘息服務計畫。惟查，擴大喘息服務計畫</w:t>
      </w:r>
      <w:r w:rsidRPr="00C61E92">
        <w:t>107</w:t>
      </w:r>
      <w:r w:rsidRPr="00C61E92">
        <w:rPr>
          <w:rFonts w:hint="eastAsia"/>
        </w:rPr>
        <w:t>至</w:t>
      </w:r>
      <w:r w:rsidRPr="00C61E92">
        <w:t>109</w:t>
      </w:r>
      <w:r w:rsidRPr="00C61E92">
        <w:rPr>
          <w:rFonts w:hint="eastAsia"/>
        </w:rPr>
        <w:t>年度算執行率分别為</w:t>
      </w:r>
      <w:r w:rsidRPr="00C61E92">
        <w:t>1.38%</w:t>
      </w:r>
      <w:r w:rsidRPr="00C61E92">
        <w:rPr>
          <w:rFonts w:hint="eastAsia"/>
        </w:rPr>
        <w:t>、</w:t>
      </w:r>
      <w:r w:rsidRPr="00C61E92">
        <w:t>9.64%</w:t>
      </w:r>
      <w:r w:rsidRPr="00C61E92">
        <w:rPr>
          <w:rFonts w:hint="eastAsia"/>
        </w:rPr>
        <w:t>及</w:t>
      </w:r>
      <w:r w:rsidRPr="00C61E92">
        <w:t>18.54%,</w:t>
      </w:r>
      <w:r w:rsidRPr="00C61E92">
        <w:rPr>
          <w:rFonts w:hint="eastAsia"/>
        </w:rPr>
        <w:t>預算執行率實屬偏低；另依據審計部</w:t>
      </w:r>
      <w:r w:rsidRPr="00C61E92">
        <w:t>109</w:t>
      </w:r>
      <w:r w:rsidRPr="00C61E92">
        <w:rPr>
          <w:rFonts w:hint="eastAsia"/>
        </w:rPr>
        <w:t>年度中央政府總决算審核報告，該計畫</w:t>
      </w:r>
      <w:r w:rsidRPr="00C61E92">
        <w:t>107</w:t>
      </w:r>
      <w:r w:rsidRPr="00C61E92">
        <w:rPr>
          <w:rFonts w:hint="eastAsia"/>
        </w:rPr>
        <w:t>年</w:t>
      </w:r>
      <w:r w:rsidRPr="00C61E92">
        <w:t>12</w:t>
      </w:r>
      <w:r w:rsidRPr="00C61E92">
        <w:rPr>
          <w:rFonts w:hint="eastAsia"/>
        </w:rPr>
        <w:t>月</w:t>
      </w:r>
      <w:r w:rsidRPr="00C61E92">
        <w:t>1</w:t>
      </w:r>
      <w:r w:rsidRPr="00C61E92">
        <w:rPr>
          <w:rFonts w:hint="eastAsia"/>
        </w:rPr>
        <w:t>日至</w:t>
      </w:r>
      <w:r w:rsidRPr="00C61E92">
        <w:t>109</w:t>
      </w:r>
      <w:r w:rsidRPr="00C61E92">
        <w:rPr>
          <w:rFonts w:hint="eastAsia"/>
        </w:rPr>
        <w:t>年</w:t>
      </w:r>
      <w:r w:rsidRPr="00C61E92">
        <w:t>11</w:t>
      </w:r>
      <w:r w:rsidRPr="00C61E92">
        <w:rPr>
          <w:rFonts w:hint="eastAsia"/>
        </w:rPr>
        <w:t>月止，實際使用人數</w:t>
      </w:r>
      <w:r w:rsidRPr="00C61E92">
        <w:t>1</w:t>
      </w:r>
      <w:r w:rsidRPr="00C61E92">
        <w:rPr>
          <w:rFonts w:hint="eastAsia"/>
        </w:rPr>
        <w:t>萬</w:t>
      </w:r>
      <w:r w:rsidRPr="00C61E92">
        <w:t>0,887</w:t>
      </w:r>
      <w:r w:rsidRPr="00C61E92">
        <w:rPr>
          <w:rFonts w:hint="eastAsia"/>
        </w:rPr>
        <w:t>人，占預估使用人數</w:t>
      </w:r>
      <w:r w:rsidRPr="00C61E92">
        <w:t>2</w:t>
      </w:r>
      <w:r w:rsidRPr="00C61E92">
        <w:rPr>
          <w:rFonts w:hint="eastAsia"/>
        </w:rPr>
        <w:t>萬</w:t>
      </w:r>
      <w:r w:rsidRPr="00C61E92">
        <w:t>4,369</w:t>
      </w:r>
      <w:r w:rsidRPr="00C61E92">
        <w:rPr>
          <w:rFonts w:hint="eastAsia"/>
        </w:rPr>
        <w:t xml:space="preserve"> 人之44.68%，執行情形未達預期。另查，擴大喘息服務計畫分別於108年9月及109年11月公告放寬申請資格，惟執行機關勞動部及衛生福利部均未依各公告期間統計實際使用人數，檢視放寬資格後之成效，並據以檢討研議提升效能之相關措施，成效之評核作業未盡周延，爰針對是項預算，凍結</w:t>
      </w:r>
      <w:r>
        <w:rPr>
          <w:rFonts w:hint="eastAsia"/>
        </w:rPr>
        <w:t>1</w:t>
      </w:r>
      <w:r w:rsidRPr="00C61E92">
        <w:rPr>
          <w:rFonts w:hint="eastAsia"/>
        </w:rPr>
        <w:t>00萬元,俟勞動部就擴大喘息服務計畫放寬申請資格後之提升效能相關措施及執行成效之評核機制」，向立法院社會福利及衛生環境委員提出專案報告並經同意後，始得動支。【79】</w:t>
      </w:r>
    </w:p>
    <w:p w14:paraId="1CF8AA13" w14:textId="77777777" w:rsidR="005C6DAB" w:rsidRDefault="005C6DAB" w:rsidP="005C6DAB">
      <w:pPr>
        <w:pStyle w:val="02"/>
      </w:pPr>
      <w:r w:rsidRPr="00B31C1D">
        <w:rPr>
          <w:rFonts w:hint="eastAsia"/>
        </w:rPr>
        <w:t>提案人：張育美  廖國棟  陳玉珍</w:t>
      </w:r>
    </w:p>
    <w:p w14:paraId="0AA16E73" w14:textId="77777777" w:rsidR="005C6DAB" w:rsidRPr="00531E64" w:rsidRDefault="005C6DAB" w:rsidP="005C6DAB">
      <w:pPr>
        <w:pStyle w:val="17"/>
      </w:pPr>
      <w:r>
        <w:rPr>
          <w:rFonts w:hint="eastAsia"/>
        </w:rPr>
        <w:t>16.「</w:t>
      </w:r>
      <w:r w:rsidRPr="00C75A94">
        <w:rPr>
          <w:rFonts w:hint="eastAsia"/>
        </w:rPr>
        <w:t>就業服務法</w:t>
      </w:r>
      <w:r>
        <w:rPr>
          <w:rFonts w:hint="eastAsia"/>
        </w:rPr>
        <w:t>」</w:t>
      </w:r>
      <w:r w:rsidRPr="00C75A94">
        <w:rPr>
          <w:rFonts w:hint="eastAsia"/>
        </w:rPr>
        <w:t>第52條修正取消外籍勞工出國一日，當時勞動部說帖指出，此案修正後，社福外勞可停留14年，產業外勞12年，且外勞將沒有逃跑的理由。惟該條文自105年修正至今，逃逸外勞並未減少且逐年遞增，截至110年7月統計仍有5</w:t>
      </w:r>
      <w:r>
        <w:rPr>
          <w:rFonts w:hint="eastAsia"/>
        </w:rPr>
        <w:t>萬</w:t>
      </w:r>
      <w:r w:rsidRPr="00C75A94">
        <w:rPr>
          <w:rFonts w:hint="eastAsia"/>
        </w:rPr>
        <w:t>1,976名逃逸外勞在案，顯見勞動部修法時並未做好政策衝擊評估，至今未見檢討及相關配套措施。疫情期間部分合法外勞因加班機會減少而利用下班時間打工兼差，因民眾聘僱合法外勞而非逃逸外勞，並沒有違法的問題，導致雇主最高裁罰75萬元罰鍰，打工的外勞將被廢止許可。疫情期間因</w:t>
      </w:r>
      <w:r>
        <w:rPr>
          <w:rFonts w:hint="eastAsia"/>
        </w:rPr>
        <w:t>109</w:t>
      </w:r>
      <w:r w:rsidRPr="00C75A94">
        <w:rPr>
          <w:rFonts w:hint="eastAsia"/>
        </w:rPr>
        <w:t>年12月起因應印尼疫情禁止印尼籍外勞入境，</w:t>
      </w:r>
      <w:r>
        <w:rPr>
          <w:rFonts w:hint="eastAsia"/>
        </w:rPr>
        <w:t>110</w:t>
      </w:r>
      <w:r w:rsidRPr="00C75A94">
        <w:rPr>
          <w:rFonts w:hint="eastAsia"/>
        </w:rPr>
        <w:t>年5月全面禁止外勞來台，導致勞動黑市活絡，逃逸外勞人數更甚從前。上述種種原因足以顯見勞動部辦理外國人聘僱管理及權益保障失衡，未能擬制有效管理制度，爰</w:t>
      </w:r>
      <w:r w:rsidRPr="00483C78">
        <w:rPr>
          <w:rFonts w:hint="eastAsia"/>
        </w:rPr>
        <w:t>針對111年度就業安定基金「外國人聘僱管理及許可計畫」項下「外國人聘僱管理業務」中「辦理外國人聘僱管理及權益保障等相關事項</w:t>
      </w:r>
      <w:r>
        <w:rPr>
          <w:rFonts w:hint="eastAsia"/>
        </w:rPr>
        <w:t>」</w:t>
      </w:r>
      <w:r w:rsidRPr="00483C78">
        <w:rPr>
          <w:rFonts w:hint="eastAsia"/>
        </w:rPr>
        <w:t>預算編列2億5,655萬6千元</w:t>
      </w:r>
      <w:r>
        <w:rPr>
          <w:rFonts w:hint="eastAsia"/>
        </w:rPr>
        <w:t>，</w:t>
      </w:r>
      <w:r w:rsidRPr="00483C78">
        <w:rPr>
          <w:rFonts w:hint="eastAsia"/>
        </w:rPr>
        <w:t>凍結</w:t>
      </w:r>
      <w:r>
        <w:rPr>
          <w:rFonts w:hint="eastAsia"/>
        </w:rPr>
        <w:t>100萬元，請勞動部</w:t>
      </w:r>
      <w:r w:rsidRPr="00483C78">
        <w:rPr>
          <w:rFonts w:hint="eastAsia"/>
        </w:rPr>
        <w:t>勞動力發展署</w:t>
      </w:r>
      <w:r>
        <w:rPr>
          <w:rFonts w:hint="eastAsia"/>
        </w:rPr>
        <w:t>就上述問題擬定相關有效管理措施</w:t>
      </w:r>
      <w:r w:rsidRPr="00483C78">
        <w:rPr>
          <w:rFonts w:hint="eastAsia"/>
        </w:rPr>
        <w:t>向立法院社會福利及衛生環境委員會</w:t>
      </w:r>
      <w:r>
        <w:rPr>
          <w:rFonts w:hint="eastAsia"/>
        </w:rPr>
        <w:t>提出書面資料並經同意後</w:t>
      </w:r>
      <w:r w:rsidRPr="00C75A94">
        <w:rPr>
          <w:rFonts w:hint="eastAsia"/>
        </w:rPr>
        <w:t>，</w:t>
      </w:r>
      <w:r>
        <w:rPr>
          <w:rFonts w:hint="eastAsia"/>
        </w:rPr>
        <w:t>始得動支</w:t>
      </w:r>
      <w:r w:rsidRPr="00B059C8">
        <w:rPr>
          <w:rFonts w:hint="eastAsia"/>
        </w:rPr>
        <w:t>。</w:t>
      </w:r>
      <w:r w:rsidRPr="00531E64">
        <w:rPr>
          <w:rFonts w:hint="eastAsia"/>
        </w:rPr>
        <w:t>【</w:t>
      </w:r>
      <w:r>
        <w:rPr>
          <w:rFonts w:hint="eastAsia"/>
        </w:rPr>
        <w:t>8</w:t>
      </w:r>
      <w:r>
        <w:t>0</w:t>
      </w:r>
      <w:r w:rsidRPr="00531E64">
        <w:rPr>
          <w:rFonts w:hint="eastAsia"/>
        </w:rPr>
        <w:t>】</w:t>
      </w:r>
    </w:p>
    <w:p w14:paraId="6E16F98E" w14:textId="77777777" w:rsidR="005C6DAB" w:rsidRPr="00CA3FEA" w:rsidRDefault="005C6DAB" w:rsidP="005C6DAB">
      <w:pPr>
        <w:pStyle w:val="02"/>
      </w:pPr>
      <w:r w:rsidRPr="00874564">
        <w:rPr>
          <w:rFonts w:hint="eastAsia"/>
        </w:rPr>
        <w:t>提案人：陳  瑩</w:t>
      </w:r>
    </w:p>
    <w:p w14:paraId="0270BD3E" w14:textId="77777777" w:rsidR="005C6DAB" w:rsidRDefault="005C6DAB" w:rsidP="005C6DAB">
      <w:pPr>
        <w:pStyle w:val="02"/>
      </w:pPr>
      <w:r>
        <w:rPr>
          <w:rFonts w:hint="eastAsia"/>
        </w:rPr>
        <w:t>連署人：</w:t>
      </w:r>
      <w:r w:rsidRPr="007D5284">
        <w:rPr>
          <w:rFonts w:hint="eastAsia"/>
        </w:rPr>
        <w:t>莊競程</w:t>
      </w:r>
      <w:r w:rsidRPr="00CA3FEA">
        <w:rPr>
          <w:rFonts w:hint="eastAsia"/>
        </w:rPr>
        <w:t xml:space="preserve">  </w:t>
      </w:r>
      <w:r>
        <w:rPr>
          <w:rFonts w:hint="eastAsia"/>
        </w:rPr>
        <w:t>蘇巧慧</w:t>
      </w:r>
    </w:p>
    <w:p w14:paraId="3A18A25B" w14:textId="77777777" w:rsidR="005C6DAB" w:rsidRPr="00531E64" w:rsidRDefault="005C6DAB" w:rsidP="005C6DAB">
      <w:pPr>
        <w:pStyle w:val="17"/>
      </w:pPr>
      <w:r>
        <w:rPr>
          <w:rFonts w:hint="eastAsia"/>
        </w:rPr>
        <w:t>17.</w:t>
      </w:r>
      <w:r w:rsidRPr="006B2E52">
        <w:rPr>
          <w:rFonts w:hint="eastAsia"/>
        </w:rPr>
        <w:t>基於</w:t>
      </w:r>
      <w:r w:rsidRPr="00483C78">
        <w:rPr>
          <w:rFonts w:hint="eastAsia"/>
        </w:rPr>
        <w:t>「</w:t>
      </w:r>
      <w:r w:rsidRPr="006B2E52">
        <w:rPr>
          <w:rFonts w:hint="eastAsia"/>
        </w:rPr>
        <w:t>就業服務法</w:t>
      </w:r>
      <w:r w:rsidRPr="00483C78">
        <w:rPr>
          <w:rFonts w:hint="eastAsia"/>
        </w:rPr>
        <w:t>」</w:t>
      </w:r>
      <w:r w:rsidRPr="006B2E52">
        <w:rPr>
          <w:rFonts w:hint="eastAsia"/>
        </w:rPr>
        <w:t>第52條修正規定，移工在臺工作3年期滿已不必出國1日，不論移工在臺辦理期滿續聘或轉換雇主，仲介公司只能依移工在臺累積工作年資，收取每月1,500元服務費；然仲介公司巧立名目向移工超收費用之情形時有所聞，及每月收取服務費卻未提供服務或未協助移工處理事務等常見投訴仲介不法案件，足見勞動部對於仲介公司之管理、督導仍有待加強。爰此</w:t>
      </w:r>
      <w:r>
        <w:rPr>
          <w:rFonts w:hint="eastAsia"/>
        </w:rPr>
        <w:t>，</w:t>
      </w:r>
      <w:r w:rsidRPr="003054C7">
        <w:rPr>
          <w:rFonts w:hint="eastAsia"/>
        </w:rPr>
        <w:t>針對111年度就業安定基金「外國人聘僱管理及許可計畫」項下「外國人聘僱管理業務-辦理外國人聘僱管理及權益保障等相關事項」中「辦理私立就業服務機構許可及管理相關業務」預算編列3,092萬元</w:t>
      </w:r>
      <w:r w:rsidRPr="006B2E52">
        <w:rPr>
          <w:rFonts w:hint="eastAsia"/>
        </w:rPr>
        <w:t>，</w:t>
      </w:r>
      <w:r w:rsidRPr="003054C7">
        <w:rPr>
          <w:rFonts w:hint="eastAsia"/>
        </w:rPr>
        <w:t>凍結100萬元</w:t>
      </w:r>
      <w:r w:rsidRPr="006B2E52">
        <w:rPr>
          <w:rFonts w:hint="eastAsia"/>
        </w:rPr>
        <w:t>，俟</w:t>
      </w:r>
      <w:r>
        <w:rPr>
          <w:rFonts w:hint="eastAsia"/>
        </w:rPr>
        <w:t>勞動部向立法院社會福利及衛生環境委員會提出書面報告並經同意後，始得動支</w:t>
      </w:r>
      <w:r w:rsidRPr="00B059C8">
        <w:rPr>
          <w:rFonts w:hint="eastAsia"/>
        </w:rPr>
        <w:t>。</w:t>
      </w:r>
      <w:r w:rsidRPr="00531E64">
        <w:rPr>
          <w:rFonts w:hint="eastAsia"/>
        </w:rPr>
        <w:t>【</w:t>
      </w:r>
      <w:r>
        <w:rPr>
          <w:rFonts w:hint="eastAsia"/>
        </w:rPr>
        <w:t>8</w:t>
      </w:r>
      <w:r>
        <w:t>2</w:t>
      </w:r>
      <w:r w:rsidRPr="00531E64">
        <w:rPr>
          <w:rFonts w:hint="eastAsia"/>
        </w:rPr>
        <w:t>】</w:t>
      </w:r>
    </w:p>
    <w:p w14:paraId="5E1944B1" w14:textId="77777777" w:rsidR="005C6DAB" w:rsidRPr="00CA3FEA" w:rsidRDefault="005C6DAB" w:rsidP="005C6DAB">
      <w:pPr>
        <w:pStyle w:val="02"/>
      </w:pPr>
      <w:r w:rsidRPr="006B2E52">
        <w:rPr>
          <w:rFonts w:hint="eastAsia"/>
        </w:rPr>
        <w:t>提案人：楊  曜</w:t>
      </w:r>
    </w:p>
    <w:p w14:paraId="0A6D1DA9" w14:textId="77777777" w:rsidR="005C6DAB" w:rsidRPr="00CA3FEA" w:rsidRDefault="005C6DAB" w:rsidP="005C6DAB">
      <w:pPr>
        <w:pStyle w:val="02"/>
      </w:pPr>
      <w:r>
        <w:rPr>
          <w:rFonts w:hint="eastAsia"/>
        </w:rPr>
        <w:t>連署人：黃秀芳</w:t>
      </w:r>
      <w:r w:rsidRPr="00CA3FEA">
        <w:rPr>
          <w:rFonts w:hint="eastAsia"/>
        </w:rPr>
        <w:t xml:space="preserve">  </w:t>
      </w:r>
      <w:r w:rsidRPr="00A533AD">
        <w:rPr>
          <w:rFonts w:hint="eastAsia"/>
        </w:rPr>
        <w:t>吳玉琴</w:t>
      </w:r>
    </w:p>
    <w:p w14:paraId="17178A54" w14:textId="77777777" w:rsidR="005C6DAB" w:rsidRPr="00531E64" w:rsidRDefault="005C6DAB" w:rsidP="005C6DAB">
      <w:pPr>
        <w:pStyle w:val="17"/>
      </w:pPr>
      <w:r>
        <w:rPr>
          <w:rFonts w:hint="eastAsia"/>
        </w:rPr>
        <w:t>18.</w:t>
      </w:r>
      <w:r w:rsidRPr="005C2296">
        <w:rPr>
          <w:rFonts w:hint="eastAsia"/>
        </w:rPr>
        <w:t>勞動部在96年12月31日成立的直接聘僱聯合服務中心（直聘中心）因手續文件繁雜，未能輔導民眾如何</w:t>
      </w:r>
      <w:r>
        <w:rPr>
          <w:rFonts w:hint="eastAsia"/>
        </w:rPr>
        <w:t>申請</w:t>
      </w:r>
      <w:r w:rsidRPr="005C2296">
        <w:rPr>
          <w:rFonts w:hint="eastAsia"/>
        </w:rPr>
        <w:t>直接聘僱外國人，僅以櫃檯方式接受民眾遞件申請，自成立以來透過直聘引進外</w:t>
      </w:r>
      <w:r>
        <w:rPr>
          <w:rFonts w:hint="eastAsia"/>
        </w:rPr>
        <w:t>國人</w:t>
      </w:r>
      <w:r w:rsidRPr="005C2296">
        <w:rPr>
          <w:rFonts w:hint="eastAsia"/>
        </w:rPr>
        <w:t>比例未超過一成，自民國105年10月21日</w:t>
      </w:r>
      <w:r>
        <w:rPr>
          <w:rFonts w:hint="eastAsia"/>
        </w:rPr>
        <w:t>「</w:t>
      </w:r>
      <w:r w:rsidRPr="005C2296">
        <w:rPr>
          <w:rFonts w:hint="eastAsia"/>
        </w:rPr>
        <w:t>就業服務法</w:t>
      </w:r>
      <w:r>
        <w:rPr>
          <w:rFonts w:hint="eastAsia"/>
        </w:rPr>
        <w:t>」</w:t>
      </w:r>
      <w:r w:rsidRPr="005C2296">
        <w:rPr>
          <w:rFonts w:hint="eastAsia"/>
        </w:rPr>
        <w:t>第52條修法取消外</w:t>
      </w:r>
      <w:r>
        <w:rPr>
          <w:rFonts w:hint="eastAsia"/>
        </w:rPr>
        <w:t>國人</w:t>
      </w:r>
      <w:r w:rsidRPr="005C2296">
        <w:rPr>
          <w:rFonts w:hint="eastAsia"/>
        </w:rPr>
        <w:t>工作期滿須出國1日規定後，透過直聘中心辦理引進人數更少，至今已形同虛</w:t>
      </w:r>
      <w:r w:rsidRPr="009D31A6">
        <w:rPr>
          <w:rFonts w:hint="eastAsia"/>
        </w:rPr>
        <w:t>設，為</w:t>
      </w:r>
      <w:r>
        <w:rPr>
          <w:rFonts w:hint="eastAsia"/>
        </w:rPr>
        <w:t>撙</w:t>
      </w:r>
      <w:r w:rsidRPr="009D31A6">
        <w:rPr>
          <w:rFonts w:hint="eastAsia"/>
        </w:rPr>
        <w:t>節政府預算，爰針對111年度就業安定基金「外國人聘僱管理及許可計畫」項下「外國人聘僱許可業務」中「辦理外國人聘僱許可業務等相關事項」預算編列9,911萬元，凍結</w:t>
      </w:r>
      <w:r>
        <w:rPr>
          <w:rFonts w:hint="eastAsia"/>
        </w:rPr>
        <w:t>1</w:t>
      </w:r>
      <w:r w:rsidRPr="009D31A6">
        <w:rPr>
          <w:rFonts w:hint="eastAsia"/>
        </w:rPr>
        <w:t>00萬元，</w:t>
      </w:r>
      <w:r>
        <w:rPr>
          <w:rFonts w:hint="eastAsia"/>
        </w:rPr>
        <w:t>俟</w:t>
      </w:r>
      <w:r w:rsidRPr="009D31A6">
        <w:rPr>
          <w:rFonts w:hint="eastAsia"/>
        </w:rPr>
        <w:t>勞動部勞動力發展署</w:t>
      </w:r>
      <w:r>
        <w:rPr>
          <w:rFonts w:hint="eastAsia"/>
        </w:rPr>
        <w:t>向立法院社會福利及衛生環境委員會提交書面報告並經同意後，始得動支</w:t>
      </w:r>
      <w:r w:rsidRPr="009D31A6">
        <w:rPr>
          <w:rFonts w:hint="eastAsia"/>
        </w:rPr>
        <w:t>。【8</w:t>
      </w:r>
      <w:r w:rsidRPr="009D31A6">
        <w:t>5</w:t>
      </w:r>
      <w:r w:rsidRPr="009D31A6">
        <w:rPr>
          <w:rFonts w:hint="eastAsia"/>
        </w:rPr>
        <w:t>】</w:t>
      </w:r>
    </w:p>
    <w:p w14:paraId="7D227940" w14:textId="77777777" w:rsidR="005C6DAB" w:rsidRPr="00BD12AA" w:rsidRDefault="005C6DAB" w:rsidP="005C6DAB">
      <w:pPr>
        <w:pStyle w:val="02"/>
      </w:pPr>
      <w:r w:rsidRPr="005C2296">
        <w:rPr>
          <w:rFonts w:hint="eastAsia"/>
        </w:rPr>
        <w:t>提案人：陳</w:t>
      </w:r>
      <w:r w:rsidRPr="00BD12AA">
        <w:rPr>
          <w:rFonts w:hint="eastAsia"/>
        </w:rPr>
        <w:t xml:space="preserve">  瑩</w:t>
      </w:r>
    </w:p>
    <w:p w14:paraId="2E928A0E" w14:textId="77777777" w:rsidR="005C6DAB" w:rsidRDefault="005C6DAB" w:rsidP="00294B26">
      <w:pPr>
        <w:pStyle w:val="02"/>
      </w:pPr>
      <w:r w:rsidRPr="00BD12AA">
        <w:rPr>
          <w:rFonts w:hint="eastAsia"/>
        </w:rPr>
        <w:t>連署人：莊競</w:t>
      </w:r>
      <w:r w:rsidRPr="007D5284">
        <w:rPr>
          <w:rFonts w:hint="eastAsia"/>
        </w:rPr>
        <w:t>程</w:t>
      </w:r>
      <w:r w:rsidRPr="00CA3FEA">
        <w:rPr>
          <w:rFonts w:hint="eastAsia"/>
        </w:rPr>
        <w:t xml:space="preserve">  </w:t>
      </w:r>
      <w:r>
        <w:rPr>
          <w:rFonts w:hint="eastAsia"/>
        </w:rPr>
        <w:t>蘇巧慧</w:t>
      </w:r>
    </w:p>
    <w:p w14:paraId="46C71407" w14:textId="77777777" w:rsidR="005C6DAB" w:rsidRPr="00531E64" w:rsidRDefault="005C6DAB" w:rsidP="005C6DAB">
      <w:pPr>
        <w:pStyle w:val="17"/>
      </w:pPr>
      <w:r>
        <w:rPr>
          <w:rFonts w:hint="eastAsia"/>
        </w:rPr>
        <w:t>19.</w:t>
      </w:r>
      <w:r w:rsidRPr="003D4BAB">
        <w:rPr>
          <w:rFonts w:hint="eastAsia"/>
        </w:rPr>
        <w:t>受聘僱從事第46條第1項第8款至第11款規定之工作外國人，聘僱效期滿不續聘之轉換雇主，或聘僱期間因故轉換雇主，待新雇主承接後，依程序需至地方政府勞工局處做聘僱通報作業，而勞工局處則依例會要求新雇主提供：前次聘僱的聘僱許可函、來台工資切結書、前次衛生局核備函等文件。實務上，前次聘僱的聘僱許可函多被認定為舊雇主所有，若不續聘或提前解約的原因有所爭議情勢，則舊雇主多有不願意提供該份文件之情事。並有該文件掌握於原仲介處並向新仲介收費才願意交付。無論聘僱許可函、衛生局核備函、來華工資切結書、招募函、勞動契約，於移工聘僱程序中，所有的文件副本應為中央及地方政府所有，政府所有的文件，要求民眾再行提供，並成為聘僱通報程序裡的一環，實不便於民。若政府借用雲端科技的效用，自雇主初步申請聘僱外國人初始，以致往後的聘僱歷程裡都將相關函文上傳</w:t>
      </w:r>
      <w:r w:rsidRPr="00EF0CF1">
        <w:rPr>
          <w:rFonts w:hint="eastAsia"/>
        </w:rPr>
        <w:t>雲端，並將該資料開放給中央及地方政府業務負責人員使</w:t>
      </w:r>
      <w:r w:rsidRPr="003D4BAB">
        <w:rPr>
          <w:rFonts w:hint="eastAsia"/>
        </w:rPr>
        <w:t>用，則大可避免前述行之有年的騷擾。109年初悉知</w:t>
      </w:r>
      <w:r>
        <w:rPr>
          <w:rFonts w:hint="eastAsia"/>
        </w:rPr>
        <w:t>勞動部</w:t>
      </w:r>
      <w:r w:rsidRPr="003D4BAB">
        <w:rPr>
          <w:rFonts w:hint="eastAsia"/>
        </w:rPr>
        <w:t>勞動力發展署針對雲端科技使用事有所規劃並預計於109年底實施，後延至110年，迄今未有進一步說明，有推諉之嫌。</w:t>
      </w:r>
      <w:r>
        <w:rPr>
          <w:rFonts w:hint="eastAsia"/>
        </w:rPr>
        <w:t>為利於立法</w:t>
      </w:r>
      <w:r w:rsidRPr="003D4BAB">
        <w:rPr>
          <w:rFonts w:hint="eastAsia"/>
        </w:rPr>
        <w:t>院監督職權之行使，爰</w:t>
      </w:r>
      <w:r w:rsidRPr="00DC5FDB">
        <w:rPr>
          <w:rFonts w:hint="eastAsia"/>
        </w:rPr>
        <w:t>針對111年度就業安定基金「外國人聘僱管理及許可計畫」項下「資訊業務」預算編列9,727萬1千元</w:t>
      </w:r>
      <w:r>
        <w:rPr>
          <w:rFonts w:hint="eastAsia"/>
        </w:rPr>
        <w:t>，</w:t>
      </w:r>
      <w:r w:rsidRPr="003D4BAB">
        <w:rPr>
          <w:rFonts w:hint="eastAsia"/>
        </w:rPr>
        <w:t>凍結</w:t>
      </w:r>
      <w:r w:rsidRPr="00DC5FDB">
        <w:rPr>
          <w:rFonts w:hint="eastAsia"/>
        </w:rPr>
        <w:t>30萬元</w:t>
      </w:r>
      <w:r>
        <w:rPr>
          <w:rFonts w:hint="eastAsia"/>
        </w:rPr>
        <w:t>，</w:t>
      </w:r>
      <w:r w:rsidRPr="003D4BAB">
        <w:rPr>
          <w:rFonts w:hint="eastAsia"/>
        </w:rPr>
        <w:t>並具體提出解凍條件。解凍條件：公布從事受聘僱從事第46條第1項第8款至第11款規定之工作外國人，入境後資料雲端建檔之系統建置與開啟時程，</w:t>
      </w:r>
      <w:r>
        <w:rPr>
          <w:rFonts w:hint="eastAsia"/>
        </w:rPr>
        <w:t>請</w:t>
      </w:r>
      <w:r w:rsidRPr="00A846D5">
        <w:rPr>
          <w:rFonts w:hint="eastAsia"/>
        </w:rPr>
        <w:t>勞動部勞動力發展署向立法院社會福利及衛生環境委員會提交書面報告並經同意後，始得動支</w:t>
      </w:r>
      <w:r w:rsidRPr="003D4BAB">
        <w:rPr>
          <w:rFonts w:hint="eastAsia"/>
        </w:rPr>
        <w:t>。</w:t>
      </w:r>
      <w:r w:rsidRPr="00531E64">
        <w:rPr>
          <w:rFonts w:hint="eastAsia"/>
        </w:rPr>
        <w:t>【</w:t>
      </w:r>
      <w:r>
        <w:rPr>
          <w:rFonts w:hint="eastAsia"/>
        </w:rPr>
        <w:t>8</w:t>
      </w:r>
      <w:r>
        <w:t>6</w:t>
      </w:r>
      <w:r w:rsidRPr="00531E64">
        <w:rPr>
          <w:rFonts w:hint="eastAsia"/>
        </w:rPr>
        <w:t>】</w:t>
      </w:r>
    </w:p>
    <w:p w14:paraId="5E581B52" w14:textId="77777777" w:rsidR="005C6DAB" w:rsidRPr="00A533AD" w:rsidRDefault="005C6DAB" w:rsidP="005C6DAB">
      <w:pPr>
        <w:pStyle w:val="02"/>
      </w:pPr>
      <w:r w:rsidRPr="00CC6E9C">
        <w:rPr>
          <w:rFonts w:hint="eastAsia"/>
        </w:rPr>
        <w:t>提案人：吳玉琴</w:t>
      </w:r>
    </w:p>
    <w:p w14:paraId="751CFD44" w14:textId="77777777" w:rsidR="005C6DAB" w:rsidRPr="00A533AD" w:rsidRDefault="005C6DAB" w:rsidP="005C6DAB">
      <w:pPr>
        <w:pStyle w:val="02"/>
      </w:pPr>
      <w:r w:rsidRPr="00A533AD">
        <w:rPr>
          <w:rFonts w:hint="eastAsia"/>
        </w:rPr>
        <w:t>連署人：黃秀芳  邱泰源</w:t>
      </w:r>
    </w:p>
    <w:p w14:paraId="742D09CB" w14:textId="77777777" w:rsidR="005C6DAB" w:rsidRPr="00531E64" w:rsidRDefault="005C6DAB" w:rsidP="005C6DAB">
      <w:pPr>
        <w:pStyle w:val="17"/>
      </w:pPr>
      <w:r>
        <w:rPr>
          <w:rFonts w:hint="eastAsia"/>
        </w:rPr>
        <w:t>20.</w:t>
      </w:r>
      <w:r w:rsidRPr="00CC6E9C">
        <w:rPr>
          <w:rFonts w:hint="eastAsia"/>
        </w:rPr>
        <w:t>111年度就業安定基金預算案編列「提升勞工福祉計畫</w:t>
      </w:r>
      <w:r w:rsidRPr="000B1CB0">
        <w:rPr>
          <w:rFonts w:hint="eastAsia"/>
        </w:rPr>
        <w:t>」項下「</w:t>
      </w:r>
      <w:r w:rsidRPr="00CC6E9C">
        <w:rPr>
          <w:rFonts w:hint="eastAsia"/>
        </w:rPr>
        <w:t>勞動福祉退休業務</w:t>
      </w:r>
      <w:r w:rsidRPr="000B1CB0">
        <w:rPr>
          <w:rFonts w:hint="eastAsia"/>
        </w:rPr>
        <w:t>」中「</w:t>
      </w:r>
      <w:r w:rsidRPr="00CC6E9C">
        <w:rPr>
          <w:rFonts w:hint="eastAsia"/>
        </w:rPr>
        <w:t>勞工退休準備金按月提撥查核作業計畫」</w:t>
      </w:r>
      <w:r>
        <w:rPr>
          <w:rFonts w:hint="eastAsia"/>
        </w:rPr>
        <w:t>預算編列</w:t>
      </w:r>
      <w:r w:rsidRPr="00CC6E9C">
        <w:rPr>
          <w:rFonts w:hint="eastAsia"/>
        </w:rPr>
        <w:t>9,812萬元。94年7月推出勞退新制後，勞工可選擇以勞退新制或舊制計算退休金，勞退新制之勞工退休金儲存於個人專戶，退休金不因勞工轉換工作或事業單位關廠、歇業而受影響。勞退舊制則為雇主按月提撥之勞工退休準備金，並專戶儲存，故雇主是否足額提撥勞工退休準備金，攸關選擇勞退舊制之勞工退休時得否順利領取退休金，影響勞工退休權益至鉅。依據</w:t>
      </w:r>
      <w:r>
        <w:rPr>
          <w:rFonts w:hint="eastAsia"/>
        </w:rPr>
        <w:t>「</w:t>
      </w:r>
      <w:r w:rsidRPr="00CC6E9C">
        <w:rPr>
          <w:rFonts w:hint="eastAsia"/>
        </w:rPr>
        <w:t>勞動基準法</w:t>
      </w:r>
      <w:r>
        <w:rPr>
          <w:rFonts w:hint="eastAsia"/>
        </w:rPr>
        <w:t>」</w:t>
      </w:r>
      <w:r w:rsidRPr="00CC6E9C">
        <w:rPr>
          <w:rFonts w:hint="eastAsia"/>
        </w:rPr>
        <w:t>第56條第2項規範雇主需定期檢視，並提足舊制勞工退休準備金專戶，然截至110年7月底止尚有1,169家事業單位之舊制勞工退休準備金專戶未能提足，未提足金額達26億餘元，影響勞工退休權益，前揭狀況與規模較小事業單位資金籌措困難度較高有關，故</w:t>
      </w:r>
      <w:r>
        <w:rPr>
          <w:rFonts w:hint="eastAsia"/>
        </w:rPr>
        <w:t>針對</w:t>
      </w:r>
      <w:r w:rsidRPr="00CB68AD">
        <w:rPr>
          <w:rFonts w:hint="eastAsia"/>
        </w:rPr>
        <w:t>111年度就業安定基金</w:t>
      </w:r>
      <w:r w:rsidRPr="00CC6E9C">
        <w:rPr>
          <w:rFonts w:hint="eastAsia"/>
        </w:rPr>
        <w:t>「提升勞工福祉計畫」</w:t>
      </w:r>
      <w:r w:rsidRPr="00CB68AD">
        <w:rPr>
          <w:rFonts w:hint="eastAsia"/>
        </w:rPr>
        <w:t>預算編列9億8,830萬1千元</w:t>
      </w:r>
      <w:r>
        <w:rPr>
          <w:rFonts w:hint="eastAsia"/>
        </w:rPr>
        <w:t>，凍結20</w:t>
      </w:r>
      <w:r w:rsidRPr="00CB68AD">
        <w:rPr>
          <w:rFonts w:hint="eastAsia"/>
        </w:rPr>
        <w:t>萬元</w:t>
      </w:r>
      <w:r w:rsidRPr="00CC6E9C">
        <w:rPr>
          <w:rFonts w:hint="eastAsia"/>
        </w:rPr>
        <w:t>，建請勞動部督促各事業單位儘速改善，並加強查處及輔導補足，以保障勞工老年經濟生活之安</w:t>
      </w:r>
      <w:r>
        <w:rPr>
          <w:rFonts w:hint="eastAsia"/>
        </w:rPr>
        <w:t>全。俟勞動部向立法院社會福利及衛生環境委員會提出書面報告並經同意後，始得動支</w:t>
      </w:r>
      <w:r w:rsidRPr="00B059C8">
        <w:rPr>
          <w:rFonts w:hint="eastAsia"/>
        </w:rPr>
        <w:t>。</w:t>
      </w:r>
      <w:r w:rsidRPr="00531E64">
        <w:rPr>
          <w:rFonts w:hint="eastAsia"/>
        </w:rPr>
        <w:t>【</w:t>
      </w:r>
      <w:r>
        <w:rPr>
          <w:rFonts w:hint="eastAsia"/>
        </w:rPr>
        <w:t>8</w:t>
      </w:r>
      <w:r>
        <w:t>7</w:t>
      </w:r>
      <w:r w:rsidRPr="00531E64">
        <w:rPr>
          <w:rFonts w:hint="eastAsia"/>
        </w:rPr>
        <w:t>】</w:t>
      </w:r>
    </w:p>
    <w:p w14:paraId="7EDDA6C1" w14:textId="77777777" w:rsidR="005C6DAB" w:rsidRPr="00CA3FEA" w:rsidRDefault="005C6DAB" w:rsidP="005C6DAB">
      <w:pPr>
        <w:pStyle w:val="02"/>
      </w:pPr>
      <w:r w:rsidRPr="00F75C64">
        <w:rPr>
          <w:rFonts w:hint="eastAsia"/>
        </w:rPr>
        <w:t>提案人：賴惠員</w:t>
      </w:r>
    </w:p>
    <w:p w14:paraId="18533D9D" w14:textId="77777777" w:rsidR="005C6DAB" w:rsidRDefault="005C6DAB" w:rsidP="005C6DAB">
      <w:pPr>
        <w:pStyle w:val="02"/>
      </w:pPr>
      <w:r>
        <w:rPr>
          <w:rFonts w:hint="eastAsia"/>
        </w:rPr>
        <w:t>連署人：邱泰源</w:t>
      </w:r>
      <w:r w:rsidRPr="00CA3FEA">
        <w:rPr>
          <w:rFonts w:hint="eastAsia"/>
        </w:rPr>
        <w:t xml:space="preserve">  </w:t>
      </w:r>
      <w:r w:rsidRPr="00A533AD">
        <w:rPr>
          <w:rFonts w:hint="eastAsia"/>
        </w:rPr>
        <w:t>吳玉琴</w:t>
      </w:r>
    </w:p>
    <w:p w14:paraId="4C6F817B" w14:textId="77777777" w:rsidR="005C6DAB" w:rsidRDefault="005C6DAB" w:rsidP="005C6DAB">
      <w:pPr>
        <w:pStyle w:val="17"/>
        <w:rPr>
          <w:color w:val="000000"/>
        </w:rPr>
      </w:pPr>
      <w:r>
        <w:rPr>
          <w:rFonts w:hint="eastAsia"/>
        </w:rPr>
        <w:t>21</w:t>
      </w:r>
      <w:r w:rsidRPr="00781760">
        <w:rPr>
          <w:rFonts w:hint="eastAsia"/>
        </w:rPr>
        <w:t>.111年度就業安定基金「提升勞工福祉計畫」項下「勞動福祉退休業務」中「推動雇主設置哺(集)乳室與托兒設施措施」預算編列3,594萬5千元，合併凍結20萬元，俟勞動部就下列各案向立法院社會福利及衛生環境委員會提出書面報告並</w:t>
      </w:r>
      <w:r w:rsidRPr="00E1062A">
        <w:rPr>
          <w:rFonts w:hint="eastAsia"/>
          <w:color w:val="000000"/>
        </w:rPr>
        <w:t>經同意後，始得動支。</w:t>
      </w:r>
    </w:p>
    <w:p w14:paraId="6CC73687" w14:textId="77777777" w:rsidR="005C6DAB" w:rsidRPr="00531E64" w:rsidRDefault="005C6DAB" w:rsidP="005C6DAB">
      <w:pPr>
        <w:pStyle w:val="110"/>
      </w:pPr>
      <w:r>
        <w:rPr>
          <w:rFonts w:hint="eastAsia"/>
        </w:rPr>
        <w:t>(1)</w:t>
      </w:r>
      <w:r w:rsidRPr="00F75C64">
        <w:rPr>
          <w:rFonts w:hint="eastAsia"/>
        </w:rPr>
        <w:t>111年度就業安定基金「提升勞工褔祉計畫</w:t>
      </w:r>
      <w:r w:rsidRPr="001C2634">
        <w:rPr>
          <w:rFonts w:hint="eastAsia"/>
        </w:rPr>
        <w:t>」項下「</w:t>
      </w:r>
      <w:r w:rsidRPr="00F75C64">
        <w:rPr>
          <w:rFonts w:hint="eastAsia"/>
        </w:rPr>
        <w:t>勞動福祉退休業務</w:t>
      </w:r>
      <w:r w:rsidRPr="001C2634">
        <w:rPr>
          <w:rFonts w:hint="eastAsia"/>
        </w:rPr>
        <w:t>」中「</w:t>
      </w:r>
      <w:r w:rsidRPr="00F75C64">
        <w:rPr>
          <w:rFonts w:hint="eastAsia"/>
        </w:rPr>
        <w:t>推動雇主設置哺(集)乳室與托兒設施措施」</w:t>
      </w:r>
      <w:r>
        <w:rPr>
          <w:rFonts w:hint="eastAsia"/>
        </w:rPr>
        <w:t>預算編列</w:t>
      </w:r>
      <w:r w:rsidRPr="00F75C64">
        <w:rPr>
          <w:rFonts w:hint="eastAsia"/>
        </w:rPr>
        <w:t>3,594萬5千元，包括預計補助200家團體及私校設置哺(集)乳室及補助250家團體及私校設置托兒設施或提供托兒措施等。我國自91年度開始補助雇主設置托兒設施措施，迄109年度已補助2億餘元，我國少子女化對策計畫(107</w:t>
      </w:r>
      <w:r>
        <w:rPr>
          <w:rFonts w:hint="eastAsia"/>
        </w:rPr>
        <w:t>至</w:t>
      </w:r>
      <w:r w:rsidRPr="00F75C64">
        <w:rPr>
          <w:rFonts w:hint="eastAsia"/>
        </w:rPr>
        <w:t>111年)將「提升雇主辦理托兒設施或措施」列為主要工作項目，並設有3項績效指標，實際辦理結果，107至109年度「雇主辦理托兒設施或措施成長率」之實際值分別為2.2%、1.8%及1%，另109年及110年截至7月底「推動雇主設置職場互助式教保服務」之實際值均為1家，且未達目標值，容待檢討改善。雇</w:t>
      </w:r>
      <w:r w:rsidRPr="00781760">
        <w:rPr>
          <w:rFonts w:hint="eastAsia"/>
        </w:rPr>
        <w:t>主辦理托兒設施或措施成長率及推動雇主設置職場互助式教保服務之實際執行情形未達目標值，容待改善。故針對111年度就業安定基金「提升勞工福祉計畫」項下「勞動福祉退休業務」中「推動雇主設置哺(集)乳室與托兒設施措施」預算編列3,594萬5千元，凍結20萬元，建請勞動部積極辦理，俾利鼓勵民間企業參與</w:t>
      </w:r>
      <w:r w:rsidRPr="00F75C64">
        <w:rPr>
          <w:rFonts w:hint="eastAsia"/>
        </w:rPr>
        <w:t>托育服務，營造友善家庭之就業職場。俟勞動部於</w:t>
      </w:r>
      <w:r>
        <w:rPr>
          <w:rFonts w:hint="eastAsia"/>
        </w:rPr>
        <w:t>3</w:t>
      </w:r>
      <w:r w:rsidRPr="00F75C64">
        <w:rPr>
          <w:rFonts w:hint="eastAsia"/>
        </w:rPr>
        <w:t>個月內向</w:t>
      </w:r>
      <w:r w:rsidRPr="001C2634">
        <w:rPr>
          <w:rFonts w:hint="eastAsia"/>
        </w:rPr>
        <w:t>立法院</w:t>
      </w:r>
      <w:r w:rsidRPr="00F75C64">
        <w:rPr>
          <w:rFonts w:hint="eastAsia"/>
        </w:rPr>
        <w:t>社會福利及衛生環境委員會提出書面報告</w:t>
      </w:r>
      <w:r>
        <w:rPr>
          <w:rFonts w:hint="eastAsia"/>
        </w:rPr>
        <w:t>並經同意</w:t>
      </w:r>
      <w:r w:rsidRPr="00F75C64">
        <w:rPr>
          <w:rFonts w:hint="eastAsia"/>
        </w:rPr>
        <w:t>後，始得動支。</w:t>
      </w:r>
      <w:r w:rsidRPr="00531E64">
        <w:rPr>
          <w:rFonts w:hint="eastAsia"/>
        </w:rPr>
        <w:t>【</w:t>
      </w:r>
      <w:r>
        <w:rPr>
          <w:rFonts w:hint="eastAsia"/>
        </w:rPr>
        <w:t>8</w:t>
      </w:r>
      <w:r>
        <w:t>8</w:t>
      </w:r>
      <w:r w:rsidRPr="00531E64">
        <w:rPr>
          <w:rFonts w:hint="eastAsia"/>
        </w:rPr>
        <w:t>】</w:t>
      </w:r>
    </w:p>
    <w:p w14:paraId="3183D9FF" w14:textId="77777777" w:rsidR="005C6DAB" w:rsidRPr="00BD12AA" w:rsidRDefault="005C6DAB" w:rsidP="005C6DAB">
      <w:pPr>
        <w:pStyle w:val="02"/>
      </w:pPr>
      <w:r w:rsidRPr="00BD12AA">
        <w:rPr>
          <w:rFonts w:hint="eastAsia"/>
        </w:rPr>
        <w:t>提案人：賴惠員</w:t>
      </w:r>
    </w:p>
    <w:p w14:paraId="2A4ED658" w14:textId="77777777" w:rsidR="005C6DAB" w:rsidRPr="00CA3FEA" w:rsidRDefault="005C6DAB" w:rsidP="005C6DAB">
      <w:pPr>
        <w:pStyle w:val="02"/>
      </w:pPr>
      <w:r w:rsidRPr="00BD12AA">
        <w:rPr>
          <w:rFonts w:hint="eastAsia"/>
        </w:rPr>
        <w:t>連署人：邱泰</w:t>
      </w:r>
      <w:r>
        <w:rPr>
          <w:rFonts w:hint="eastAsia"/>
        </w:rPr>
        <w:t>源</w:t>
      </w:r>
      <w:r w:rsidRPr="00CA3FEA">
        <w:rPr>
          <w:rFonts w:hint="eastAsia"/>
        </w:rPr>
        <w:t xml:space="preserve">  </w:t>
      </w:r>
      <w:r w:rsidRPr="00A533AD">
        <w:rPr>
          <w:rFonts w:hint="eastAsia"/>
        </w:rPr>
        <w:t>吳玉琴</w:t>
      </w:r>
    </w:p>
    <w:p w14:paraId="2D81A51E" w14:textId="77777777" w:rsidR="005C6DAB" w:rsidRPr="00531E64" w:rsidRDefault="005C6DAB" w:rsidP="005C6DAB">
      <w:pPr>
        <w:pStyle w:val="110"/>
      </w:pPr>
      <w:r>
        <w:rPr>
          <w:rFonts w:hint="eastAsia"/>
        </w:rPr>
        <w:t>(2)</w:t>
      </w:r>
      <w:r w:rsidRPr="00B31C1D">
        <w:rPr>
          <w:rFonts w:hint="eastAsia"/>
        </w:rPr>
        <w:t>有鑑於109年台灣人口首次出現負成長</w:t>
      </w:r>
      <w:r w:rsidRPr="00D1359A">
        <w:rPr>
          <w:rFonts w:hint="eastAsia"/>
        </w:rPr>
        <w:t>，</w:t>
      </w:r>
      <w:r w:rsidRPr="00B31C1D">
        <w:rPr>
          <w:rFonts w:hint="eastAsia"/>
        </w:rPr>
        <w:t>根據內政部最新統計,</w:t>
      </w:r>
      <w:r>
        <w:rPr>
          <w:rFonts w:hint="eastAsia"/>
        </w:rPr>
        <w:t>截至</w:t>
      </w:r>
      <w:r w:rsidRPr="00B31C1D">
        <w:rPr>
          <w:rFonts w:hint="eastAsia"/>
        </w:rPr>
        <w:t>110年9月為止</w:t>
      </w:r>
      <w:r w:rsidRPr="00D1359A">
        <w:rPr>
          <w:rFonts w:hint="eastAsia"/>
        </w:rPr>
        <w:t>，</w:t>
      </w:r>
      <w:r w:rsidRPr="00B31C1D">
        <w:rPr>
          <w:rFonts w:hint="eastAsia"/>
        </w:rPr>
        <w:t>人口數為2</w:t>
      </w:r>
      <w:r>
        <w:t>,</w:t>
      </w:r>
      <w:r w:rsidRPr="00B31C1D">
        <w:rPr>
          <w:rFonts w:hint="eastAsia"/>
        </w:rPr>
        <w:t>343萬948人</w:t>
      </w:r>
      <w:r w:rsidRPr="00D1359A">
        <w:rPr>
          <w:rFonts w:hint="eastAsia"/>
        </w:rPr>
        <w:t>，</w:t>
      </w:r>
      <w:r w:rsidRPr="00B31C1D">
        <w:rPr>
          <w:rFonts w:hint="eastAsia"/>
        </w:rPr>
        <w:t>比8月減少2萬889人</w:t>
      </w:r>
      <w:r>
        <w:rPr>
          <w:rFonts w:hint="eastAsia"/>
        </w:rPr>
        <w:t>；</w:t>
      </w:r>
      <w:r w:rsidRPr="00B31C1D">
        <w:rPr>
          <w:rFonts w:hint="eastAsia"/>
        </w:rPr>
        <w:t>新生</w:t>
      </w:r>
      <w:r>
        <w:rPr>
          <w:rFonts w:hint="eastAsia"/>
        </w:rPr>
        <w:t>兒</w:t>
      </w:r>
      <w:r w:rsidRPr="00B31C1D">
        <w:rPr>
          <w:rFonts w:hint="eastAsia"/>
        </w:rPr>
        <w:t>1萬3</w:t>
      </w:r>
      <w:r>
        <w:rPr>
          <w:rFonts w:hint="eastAsia"/>
        </w:rPr>
        <w:t>,</w:t>
      </w:r>
      <w:r w:rsidRPr="00B31C1D">
        <w:rPr>
          <w:rFonts w:hint="eastAsia"/>
        </w:rPr>
        <w:t>464人</w:t>
      </w:r>
      <w:r w:rsidRPr="00D1359A">
        <w:rPr>
          <w:rFonts w:hint="eastAsia"/>
        </w:rPr>
        <w:t>，</w:t>
      </w:r>
      <w:r w:rsidRPr="00B31C1D">
        <w:rPr>
          <w:rFonts w:hint="eastAsia"/>
        </w:rPr>
        <w:t>比8月增加876人</w:t>
      </w:r>
      <w:r>
        <w:rPr>
          <w:rFonts w:hint="eastAsia"/>
        </w:rPr>
        <w:t>；</w:t>
      </w:r>
      <w:r w:rsidRPr="00B31C1D">
        <w:rPr>
          <w:rFonts w:hint="eastAsia"/>
        </w:rPr>
        <w:t>累計今年前9月出生數為11萬2</w:t>
      </w:r>
      <w:r>
        <w:rPr>
          <w:rFonts w:hint="eastAsia"/>
        </w:rPr>
        <w:t>,</w:t>
      </w:r>
      <w:r w:rsidRPr="00B31C1D">
        <w:rPr>
          <w:rFonts w:hint="eastAsia"/>
        </w:rPr>
        <w:t>470人</w:t>
      </w:r>
      <w:r w:rsidRPr="00D1359A">
        <w:rPr>
          <w:rFonts w:hint="eastAsia"/>
        </w:rPr>
        <w:t>，</w:t>
      </w:r>
      <w:r w:rsidRPr="00B31C1D">
        <w:rPr>
          <w:rFonts w:hint="eastAsia"/>
        </w:rPr>
        <w:t>較</w:t>
      </w:r>
      <w:r>
        <w:rPr>
          <w:rFonts w:hint="eastAsia"/>
        </w:rPr>
        <w:t>109</w:t>
      </w:r>
      <w:r w:rsidRPr="00B31C1D">
        <w:rPr>
          <w:rFonts w:hint="eastAsia"/>
        </w:rPr>
        <w:t>年同期減少6,545人</w:t>
      </w:r>
      <w:r>
        <w:rPr>
          <w:rFonts w:hint="eastAsia"/>
        </w:rPr>
        <w:t>。</w:t>
      </w:r>
      <w:r w:rsidRPr="00B31C1D">
        <w:rPr>
          <w:rFonts w:hint="eastAsia"/>
        </w:rPr>
        <w:t>人口持續下探</w:t>
      </w:r>
      <w:r w:rsidRPr="00D1359A">
        <w:rPr>
          <w:rFonts w:hint="eastAsia"/>
        </w:rPr>
        <w:t>，</w:t>
      </w:r>
      <w:r w:rsidRPr="00B31C1D">
        <w:rPr>
          <w:rFonts w:hint="eastAsia"/>
        </w:rPr>
        <w:t>我國少子女化對策計畫將「提升</w:t>
      </w:r>
      <w:r w:rsidRPr="00D1359A">
        <w:rPr>
          <w:rFonts w:hint="eastAsia"/>
        </w:rPr>
        <w:t>雇</w:t>
      </w:r>
      <w:r w:rsidRPr="00B31C1D">
        <w:rPr>
          <w:rFonts w:hint="eastAsia"/>
        </w:rPr>
        <w:t>主辦理托兒設施或措施」列為主要工作項目</w:t>
      </w:r>
      <w:r w:rsidRPr="00D1359A">
        <w:rPr>
          <w:rFonts w:hint="eastAsia"/>
        </w:rPr>
        <w:t>，</w:t>
      </w:r>
      <w:r w:rsidRPr="00B31C1D">
        <w:rPr>
          <w:rFonts w:hint="eastAsia"/>
        </w:rPr>
        <w:t>惟實際辦理結果</w:t>
      </w:r>
      <w:r w:rsidRPr="00D1359A">
        <w:rPr>
          <w:rFonts w:hint="eastAsia"/>
        </w:rPr>
        <w:t>，</w:t>
      </w:r>
      <w:r w:rsidRPr="00B31C1D">
        <w:rPr>
          <w:rFonts w:hint="eastAsia"/>
        </w:rPr>
        <w:t>109年及110年截至7月底「推動</w:t>
      </w:r>
      <w:r w:rsidRPr="00D1359A">
        <w:rPr>
          <w:rFonts w:hint="eastAsia"/>
        </w:rPr>
        <w:t>雇</w:t>
      </w:r>
      <w:r w:rsidRPr="00B31C1D">
        <w:rPr>
          <w:rFonts w:hint="eastAsia"/>
        </w:rPr>
        <w:t>主設置職場互助式教保服務」之實際值均只有1家</w:t>
      </w:r>
      <w:r w:rsidRPr="00D1359A">
        <w:rPr>
          <w:rFonts w:hint="eastAsia"/>
        </w:rPr>
        <w:t>，</w:t>
      </w:r>
      <w:r w:rsidRPr="00B31C1D">
        <w:rPr>
          <w:rFonts w:hint="eastAsia"/>
        </w:rPr>
        <w:t>即便109年度績標之目標值</w:t>
      </w:r>
      <w:r>
        <w:rPr>
          <w:rFonts w:hint="eastAsia"/>
        </w:rPr>
        <w:t>由</w:t>
      </w:r>
      <w:r w:rsidRPr="00B31C1D">
        <w:rPr>
          <w:rFonts w:hint="eastAsia"/>
        </w:rPr>
        <w:t>原本</w:t>
      </w:r>
      <w:r w:rsidRPr="00B31C1D">
        <w:t>5</w:t>
      </w:r>
      <w:r w:rsidRPr="00B31C1D">
        <w:rPr>
          <w:rFonts w:hint="eastAsia"/>
        </w:rPr>
        <w:t>家</w:t>
      </w:r>
      <w:r w:rsidRPr="00D1359A">
        <w:rPr>
          <w:rFonts w:hint="eastAsia"/>
        </w:rPr>
        <w:t>，</w:t>
      </w:r>
      <w:r w:rsidRPr="00B31C1D">
        <w:rPr>
          <w:rFonts w:hint="eastAsia"/>
        </w:rPr>
        <w:t>後修正為</w:t>
      </w:r>
      <w:r w:rsidRPr="00B31C1D">
        <w:t>3</w:t>
      </w:r>
      <w:r w:rsidRPr="00B31C1D">
        <w:rPr>
          <w:rFonts w:hint="eastAsia"/>
        </w:rPr>
        <w:t>家</w:t>
      </w:r>
      <w:r w:rsidRPr="00D1359A">
        <w:rPr>
          <w:rFonts w:hint="eastAsia"/>
        </w:rPr>
        <w:t>，</w:t>
      </w:r>
      <w:r w:rsidRPr="00B31C1D">
        <w:rPr>
          <w:rFonts w:hint="eastAsia"/>
        </w:rPr>
        <w:t>仍未達標</w:t>
      </w:r>
      <w:r w:rsidRPr="00D1359A">
        <w:rPr>
          <w:rFonts w:hint="eastAsia"/>
        </w:rPr>
        <w:t>，</w:t>
      </w:r>
      <w:r>
        <w:rPr>
          <w:rFonts w:hint="eastAsia"/>
        </w:rPr>
        <w:t>顯有改善空間。爰針對</w:t>
      </w:r>
      <w:r w:rsidRPr="00EA18FF">
        <w:rPr>
          <w:rFonts w:hint="eastAsia"/>
        </w:rPr>
        <w:t>111年度就業安定基金「提升勞工福祉計</w:t>
      </w:r>
      <w:r w:rsidRPr="00781760">
        <w:rPr>
          <w:rFonts w:hint="eastAsia"/>
        </w:rPr>
        <w:t>畫」項下「勞動福祉退休業務」中「推動雇主設置哺(集)乳室與托兒設施措施」預算編列3,594萬5千元，凍結20萬元，</w:t>
      </w:r>
      <w:r w:rsidRPr="00B31C1D">
        <w:rPr>
          <w:rFonts w:hint="eastAsia"/>
        </w:rPr>
        <w:t>待勞動部提出有效推動雇主設置新型態職場托育模式之具體方案</w:t>
      </w:r>
      <w:r w:rsidRPr="00D1359A">
        <w:rPr>
          <w:rFonts w:hint="eastAsia"/>
        </w:rPr>
        <w:t>，</w:t>
      </w:r>
      <w:r w:rsidRPr="00B31C1D">
        <w:rPr>
          <w:rFonts w:hint="eastAsia"/>
        </w:rPr>
        <w:t>向立法院社會福利及衛生環境委員會提出</w:t>
      </w:r>
      <w:r>
        <w:rPr>
          <w:rFonts w:hint="eastAsia"/>
        </w:rPr>
        <w:t>書面</w:t>
      </w:r>
      <w:r w:rsidRPr="00B31C1D">
        <w:rPr>
          <w:rFonts w:hint="eastAsia"/>
        </w:rPr>
        <w:t>報告並經同意後</w:t>
      </w:r>
      <w:r w:rsidRPr="00D1359A">
        <w:rPr>
          <w:rFonts w:hint="eastAsia"/>
        </w:rPr>
        <w:t>，</w:t>
      </w:r>
      <w:r w:rsidRPr="00B31C1D">
        <w:rPr>
          <w:rFonts w:hint="eastAsia"/>
        </w:rPr>
        <w:t>始得動支。</w:t>
      </w:r>
      <w:r w:rsidRPr="00531E64">
        <w:rPr>
          <w:rFonts w:hint="eastAsia"/>
        </w:rPr>
        <w:t>【</w:t>
      </w:r>
      <w:r>
        <w:t>90</w:t>
      </w:r>
      <w:r w:rsidRPr="00531E64">
        <w:rPr>
          <w:rFonts w:hint="eastAsia"/>
        </w:rPr>
        <w:t>】</w:t>
      </w:r>
    </w:p>
    <w:p w14:paraId="61A83DBF" w14:textId="77777777" w:rsidR="005C6DAB" w:rsidRDefault="005C6DAB" w:rsidP="005C6DAB">
      <w:pPr>
        <w:pStyle w:val="02"/>
      </w:pPr>
      <w:r w:rsidRPr="00B31C1D">
        <w:rPr>
          <w:rFonts w:hint="eastAsia"/>
        </w:rPr>
        <w:t>提案人：張育美  廖國棟  陳玉珍</w:t>
      </w:r>
    </w:p>
    <w:p w14:paraId="0E55BE07" w14:textId="77777777" w:rsidR="005C6DAB" w:rsidRPr="00E85B03" w:rsidRDefault="005C6DAB" w:rsidP="005C6DAB">
      <w:pPr>
        <w:pStyle w:val="110"/>
      </w:pPr>
      <w:r w:rsidRPr="00E85B03">
        <w:rPr>
          <w:rFonts w:hint="eastAsia"/>
        </w:rPr>
        <w:t>(</w:t>
      </w:r>
      <w:r>
        <w:rPr>
          <w:rFonts w:hint="eastAsia"/>
        </w:rPr>
        <w:t>3</w:t>
      </w:r>
      <w:r w:rsidRPr="00E85B03">
        <w:rPr>
          <w:rFonts w:hint="eastAsia"/>
        </w:rPr>
        <w:t>) 111年度就業安定基金「提升勞工褔祉計畫」項下「勞動福祉退休業務」中「推動雇主設置哺(集)乳室與托兒設施措施」編列3,594萬5千元，預計補助200家團體及私校設置哺(集)乳室及補助250家團體及私校設置托兒設施或提供托兒措施等。經查，「提升雇主辦理托兒設施或措施」係為少子女化計畫主要工作項目之一，惟截至110年7月底止，「雇主辦理托兒設施或措施之成長率」及「推動雇主設置職場互助式教保服務」等2項績效指標未達目標值，又後者已修正為「推動雇主設置新型態職場托育模式」，目的在於鼓勵民間企業參與托育服務，營造友善家庭之就業職場。為落實上述少子女化計畫目標，勞動部應積極檢討，持續推動本項計畫。爰針對是項預算凍結20萬元，俟勞動部向立法院社會福利及衛生環境委員會提出書面報告並經同意後，始得動支。【94】</w:t>
      </w:r>
    </w:p>
    <w:p w14:paraId="0A67CCC4" w14:textId="77777777" w:rsidR="005C6DAB" w:rsidRPr="00E85B03" w:rsidRDefault="005C6DAB" w:rsidP="005C6DAB">
      <w:pPr>
        <w:pStyle w:val="02"/>
      </w:pPr>
      <w:r w:rsidRPr="00E85B03">
        <w:rPr>
          <w:rFonts w:hint="eastAsia"/>
        </w:rPr>
        <w:t>提案人：莊競程</w:t>
      </w:r>
    </w:p>
    <w:p w14:paraId="4B2733D9" w14:textId="77777777" w:rsidR="005C6DAB" w:rsidRPr="00E85B03" w:rsidRDefault="005C6DAB" w:rsidP="005C6DAB">
      <w:pPr>
        <w:pStyle w:val="02"/>
      </w:pPr>
      <w:r w:rsidRPr="00E85B03">
        <w:rPr>
          <w:rFonts w:hint="eastAsia"/>
        </w:rPr>
        <w:t>連署人：蘇巧慧　吳玉琴</w:t>
      </w:r>
    </w:p>
    <w:p w14:paraId="39FCF1F6" w14:textId="77777777" w:rsidR="005C6DAB" w:rsidRPr="00D1359A" w:rsidRDefault="005C6DAB" w:rsidP="005C6DAB">
      <w:pPr>
        <w:pStyle w:val="17"/>
      </w:pPr>
      <w:r>
        <w:rPr>
          <w:rFonts w:hint="eastAsia"/>
        </w:rPr>
        <w:t>22</w:t>
      </w:r>
      <w:r w:rsidRPr="00D1359A">
        <w:rPr>
          <w:rFonts w:hint="eastAsia"/>
        </w:rPr>
        <w:t>.「性別工作平等法」第19條規定，受僱於僱用30人以上雇主之受僱者，為撫育未滿3歲子女，得向雇主請求每天減少工作時間1小時或調整工作時間，惟該項規定自91年實施以來,受僱者實際申請比例甚低,107至109年度員工申請比例僅為1.9%、3.2%及2.8%,顯示現行「性別工作平等法」有關彈性工時制度之規範，仍有宣導不足及成效不彰之狀況，受僱勞工在實務上難以受惠。爰針對111年度就業安定基金「提升勞工福祉計畫」項下「綜合規劃業務」預算編列5,663萬3千元，凍結</w:t>
      </w:r>
      <w:r>
        <w:rPr>
          <w:rFonts w:hint="eastAsia"/>
        </w:rPr>
        <w:t>30</w:t>
      </w:r>
      <w:r w:rsidRPr="00D1359A">
        <w:rPr>
          <w:rFonts w:hint="eastAsia"/>
        </w:rPr>
        <w:t>萬元，待勞動部就輔導雇主落實「性別工作平等法」相關規定，強化撫育子女勞工申請彈性工時意願,提出具體改善方案，向立法院社會福利及衛生環境委員會提出</w:t>
      </w:r>
      <w:r>
        <w:rPr>
          <w:rFonts w:hint="eastAsia"/>
        </w:rPr>
        <w:t>書面</w:t>
      </w:r>
      <w:r w:rsidRPr="00D1359A">
        <w:rPr>
          <w:rFonts w:hint="eastAsia"/>
        </w:rPr>
        <w:t>報告並</w:t>
      </w:r>
      <w:r>
        <w:rPr>
          <w:rFonts w:hint="eastAsia"/>
        </w:rPr>
        <w:t>經</w:t>
      </w:r>
      <w:r w:rsidRPr="00D1359A">
        <w:rPr>
          <w:rFonts w:hint="eastAsia"/>
        </w:rPr>
        <w:t>同意後，始得動支。【89】</w:t>
      </w:r>
    </w:p>
    <w:p w14:paraId="37DB33F3" w14:textId="77777777" w:rsidR="005C6DAB" w:rsidRPr="00B31C1D" w:rsidRDefault="005C6DAB" w:rsidP="005C6DAB">
      <w:pPr>
        <w:pStyle w:val="02"/>
      </w:pPr>
      <w:r w:rsidRPr="00B31C1D">
        <w:rPr>
          <w:rFonts w:hint="eastAsia"/>
        </w:rPr>
        <w:t>提案人：蔣萬安</w:t>
      </w:r>
    </w:p>
    <w:p w14:paraId="6F64B2FD" w14:textId="77777777" w:rsidR="005C6DAB" w:rsidRDefault="005C6DAB" w:rsidP="005C6DAB">
      <w:pPr>
        <w:pStyle w:val="02"/>
      </w:pPr>
      <w:r w:rsidRPr="00B31C1D">
        <w:rPr>
          <w:rFonts w:hint="eastAsia"/>
        </w:rPr>
        <w:t>連署人：賴香伶  張育美</w:t>
      </w:r>
    </w:p>
    <w:p w14:paraId="05337938" w14:textId="77777777" w:rsidR="005C6DAB" w:rsidRPr="00E85B03" w:rsidRDefault="005C6DAB" w:rsidP="005C6DAB">
      <w:pPr>
        <w:pStyle w:val="17"/>
      </w:pPr>
      <w:r w:rsidRPr="00E85B03">
        <w:rPr>
          <w:rFonts w:hint="eastAsia"/>
        </w:rPr>
        <w:t>2</w:t>
      </w:r>
      <w:r>
        <w:rPr>
          <w:rFonts w:hint="eastAsia"/>
        </w:rPr>
        <w:t>3</w:t>
      </w:r>
      <w:r w:rsidRPr="00E85B03">
        <w:rPr>
          <w:rFonts w:hint="eastAsia"/>
        </w:rPr>
        <w:t>.我國勞動檢查人力採「正職」及「聘用」雙軌進用制，至110年9月30日，現職335名勞動條件檢查員中，編制人員19名、聘用檢查員316名，聘用檢查員人數佔總勞動條件檢查員人數高達94%；鑑於勞動條件檢查員為勞動檢查業務主幹人力，且普遍被認為係替勞工權益把關之重要防線，惟聘用勞動條件檢查員不適用「勞動基準法」、不適用「公務人員俸給法」、不適用「公務人員退休資遣撫卹法」，且薪資、升遷及發展較為受限，連帶影響留任意願。爰針對11</w:t>
      </w:r>
      <w:r w:rsidRPr="00E85B03">
        <w:t>1</w:t>
      </w:r>
      <w:r w:rsidRPr="00E85B03">
        <w:rPr>
          <w:rFonts w:hint="eastAsia"/>
        </w:rPr>
        <w:t>年度就業安定基金「提升勞工福祉計畫」項下「促進友善勞動環境業務」預算編列4億2,472萬6千元，凍結100萬元，俟勞動部向立法院社會福利及衛生環境委員會提出「勞動人力以編制人力進用之可行作法及加強勞動條件檢查同仁之支持措施專案報告」並經同意後，始得動支。【99】</w:t>
      </w:r>
    </w:p>
    <w:p w14:paraId="22BDFCA3" w14:textId="77777777" w:rsidR="005C6DAB" w:rsidRPr="00E85B03" w:rsidRDefault="005C6DAB" w:rsidP="005C6DAB">
      <w:pPr>
        <w:pStyle w:val="02"/>
      </w:pPr>
      <w:r w:rsidRPr="00E85B03">
        <w:rPr>
          <w:rFonts w:hint="eastAsia"/>
        </w:rPr>
        <w:t>提案人：賴香伶</w:t>
      </w:r>
    </w:p>
    <w:p w14:paraId="6D91C1E5" w14:textId="77777777" w:rsidR="005C6DAB" w:rsidRDefault="005C6DAB" w:rsidP="005C6DAB">
      <w:pPr>
        <w:pStyle w:val="02"/>
      </w:pPr>
      <w:r w:rsidRPr="00E85B03">
        <w:rPr>
          <w:rFonts w:hint="eastAsia"/>
        </w:rPr>
        <w:t>連署人：蔣萬安  賴惠員</w:t>
      </w:r>
    </w:p>
    <w:p w14:paraId="0BC84F60" w14:textId="77777777" w:rsidR="005C6DAB" w:rsidRPr="00A308D4" w:rsidRDefault="005C6DAB" w:rsidP="005C6DAB">
      <w:pPr>
        <w:pStyle w:val="17"/>
      </w:pPr>
      <w:r>
        <w:t>24</w:t>
      </w:r>
      <w:r w:rsidRPr="00A308D4">
        <w:rPr>
          <w:rFonts w:hint="eastAsia"/>
        </w:rPr>
        <w:t xml:space="preserve">. </w:t>
      </w:r>
      <w:r>
        <w:t>111</w:t>
      </w:r>
      <w:r>
        <w:rPr>
          <w:rFonts w:hint="eastAsia"/>
        </w:rPr>
        <w:t>年度就業安定基金</w:t>
      </w:r>
      <w:r w:rsidRPr="00A34B97">
        <w:rPr>
          <w:rFonts w:hint="eastAsia"/>
        </w:rPr>
        <w:t>「促進國民就業計畫」及「外國人聘僱管理及許可計畫」</w:t>
      </w:r>
      <w:r>
        <w:rPr>
          <w:rFonts w:hint="eastAsia"/>
        </w:rPr>
        <w:t>項下「</w:t>
      </w:r>
      <w:r w:rsidRPr="00A34B97">
        <w:rPr>
          <w:rFonts w:hint="eastAsia"/>
        </w:rPr>
        <w:t>服務費用</w:t>
      </w:r>
      <w:r>
        <w:rPr>
          <w:rFonts w:hint="eastAsia"/>
        </w:rPr>
        <w:t>」之「</w:t>
      </w:r>
      <w:r w:rsidRPr="00A34B97">
        <w:rPr>
          <w:rFonts w:hint="eastAsia"/>
        </w:rPr>
        <w:t>媒體政策及業務宣導費</w:t>
      </w:r>
      <w:r>
        <w:rPr>
          <w:rFonts w:hint="eastAsia"/>
        </w:rPr>
        <w:t>」預算編列</w:t>
      </w:r>
      <w:r w:rsidRPr="00A34B97">
        <w:rPr>
          <w:rFonts w:hint="eastAsia"/>
        </w:rPr>
        <w:t>1億1,960萬9千元</w:t>
      </w:r>
      <w:r w:rsidRPr="00A308D4">
        <w:rPr>
          <w:rFonts w:hint="eastAsia"/>
        </w:rPr>
        <w:t>，惟相關計畫所編數皆大幅高於</w:t>
      </w:r>
      <w:r>
        <w:rPr>
          <w:rFonts w:hint="eastAsia"/>
        </w:rPr>
        <w:t>1</w:t>
      </w:r>
      <w:r>
        <w:t>09</w:t>
      </w:r>
      <w:r w:rsidRPr="00A308D4">
        <w:rPr>
          <w:rFonts w:hint="eastAsia"/>
        </w:rPr>
        <w:t>年度決算數，顯見浮編之嚴重，爰</w:t>
      </w:r>
      <w:r>
        <w:rPr>
          <w:rFonts w:hint="eastAsia"/>
        </w:rPr>
        <w:t>請勞動部向立法院社會福利及衛生環境委員會提出書面報告</w:t>
      </w:r>
      <w:r w:rsidRPr="00A308D4">
        <w:rPr>
          <w:rFonts w:hint="eastAsia"/>
        </w:rPr>
        <w:t>。【17】</w:t>
      </w:r>
    </w:p>
    <w:p w14:paraId="1E99DFFB" w14:textId="77777777" w:rsidR="005C6DAB" w:rsidRPr="00A308D4" w:rsidRDefault="005C6DAB" w:rsidP="005C6DAB">
      <w:pPr>
        <w:pStyle w:val="02"/>
      </w:pPr>
      <w:r w:rsidRPr="00A308D4">
        <w:rPr>
          <w:rFonts w:hint="eastAsia"/>
        </w:rPr>
        <w:t>提案人：徐志榮</w:t>
      </w:r>
    </w:p>
    <w:p w14:paraId="10326C50" w14:textId="77777777" w:rsidR="005C6DAB" w:rsidRPr="00A308D4" w:rsidRDefault="005C6DAB" w:rsidP="005C6DAB">
      <w:pPr>
        <w:pStyle w:val="02"/>
      </w:pPr>
      <w:r w:rsidRPr="00A308D4">
        <w:rPr>
          <w:rFonts w:hint="eastAsia"/>
        </w:rPr>
        <w:t>連署人：蔣萬安  廖國棟</w:t>
      </w:r>
    </w:p>
    <w:p w14:paraId="79720184" w14:textId="77777777" w:rsidR="005C6DAB" w:rsidRPr="00A308D4" w:rsidRDefault="005C6DAB" w:rsidP="005C6DAB">
      <w:pPr>
        <w:pStyle w:val="17"/>
      </w:pPr>
      <w:r>
        <w:t>25</w:t>
      </w:r>
      <w:r w:rsidRPr="00A308D4">
        <w:rPr>
          <w:rFonts w:hint="eastAsia"/>
        </w:rPr>
        <w:t>.</w:t>
      </w:r>
      <w:r>
        <w:t>111</w:t>
      </w:r>
      <w:r>
        <w:rPr>
          <w:rFonts w:hint="eastAsia"/>
        </w:rPr>
        <w:t>年度</w:t>
      </w:r>
      <w:r w:rsidRPr="00A308D4">
        <w:rPr>
          <w:rFonts w:hint="eastAsia"/>
        </w:rPr>
        <w:t>就業安定基金</w:t>
      </w:r>
      <w:r>
        <w:rPr>
          <w:rFonts w:hint="eastAsia"/>
        </w:rPr>
        <w:t>「</w:t>
      </w:r>
      <w:r w:rsidRPr="00A308D4">
        <w:rPr>
          <w:rFonts w:hint="eastAsia"/>
        </w:rPr>
        <w:t>促進國民就業計畫</w:t>
      </w:r>
      <w:r>
        <w:rPr>
          <w:rFonts w:hint="eastAsia"/>
        </w:rPr>
        <w:t>」</w:t>
      </w:r>
      <w:r w:rsidRPr="00A308D4">
        <w:rPr>
          <w:rFonts w:hint="eastAsia"/>
        </w:rPr>
        <w:t>、</w:t>
      </w:r>
      <w:r>
        <w:rPr>
          <w:rFonts w:hint="eastAsia"/>
        </w:rPr>
        <w:t>「</w:t>
      </w:r>
      <w:r w:rsidRPr="00A308D4">
        <w:rPr>
          <w:rFonts w:hint="eastAsia"/>
        </w:rPr>
        <w:t>外國人聘僱管理及許可計畫</w:t>
      </w:r>
      <w:r>
        <w:rPr>
          <w:rFonts w:hint="eastAsia"/>
        </w:rPr>
        <w:t>」</w:t>
      </w:r>
      <w:r w:rsidRPr="00A308D4">
        <w:rPr>
          <w:rFonts w:hint="eastAsia"/>
        </w:rPr>
        <w:t>、</w:t>
      </w:r>
      <w:r>
        <w:rPr>
          <w:rFonts w:hint="eastAsia"/>
        </w:rPr>
        <w:t>「</w:t>
      </w:r>
      <w:r w:rsidRPr="00A308D4">
        <w:rPr>
          <w:rFonts w:hint="eastAsia"/>
        </w:rPr>
        <w:t>提升勞工福祉計畫</w:t>
      </w:r>
      <w:r>
        <w:rPr>
          <w:rFonts w:hint="eastAsia"/>
        </w:rPr>
        <w:t>」及「</w:t>
      </w:r>
      <w:r w:rsidRPr="00A308D4">
        <w:rPr>
          <w:rFonts w:hint="eastAsia"/>
        </w:rPr>
        <w:t>一般行政管理計畫</w:t>
      </w:r>
      <w:r>
        <w:rPr>
          <w:rFonts w:hint="eastAsia"/>
        </w:rPr>
        <w:t>」項下「</w:t>
      </w:r>
      <w:r w:rsidRPr="00A34B97">
        <w:rPr>
          <w:rFonts w:hint="eastAsia"/>
        </w:rPr>
        <w:t>租金、償債、利息及相關手續費</w:t>
      </w:r>
      <w:r>
        <w:rPr>
          <w:rFonts w:hint="eastAsia"/>
        </w:rPr>
        <w:t>」之「</w:t>
      </w:r>
      <w:r w:rsidRPr="00A34B97">
        <w:rPr>
          <w:rFonts w:hint="eastAsia"/>
        </w:rPr>
        <w:t>房租</w:t>
      </w:r>
      <w:r>
        <w:rPr>
          <w:rFonts w:hint="eastAsia"/>
        </w:rPr>
        <w:t>」預算</w:t>
      </w:r>
      <w:r w:rsidRPr="00A308D4">
        <w:rPr>
          <w:rFonts w:hint="eastAsia"/>
        </w:rPr>
        <w:t>編列</w:t>
      </w:r>
      <w:r w:rsidRPr="00A34B97">
        <w:rPr>
          <w:rFonts w:hint="eastAsia"/>
        </w:rPr>
        <w:t>1億6,833萬1千元</w:t>
      </w:r>
      <w:r w:rsidRPr="00A308D4">
        <w:rPr>
          <w:rFonts w:hint="eastAsia"/>
        </w:rPr>
        <w:t>，惟相關計畫所編數皆大幅高於</w:t>
      </w:r>
      <w:r>
        <w:rPr>
          <w:rFonts w:hint="eastAsia"/>
        </w:rPr>
        <w:t>1</w:t>
      </w:r>
      <w:r>
        <w:t>09</w:t>
      </w:r>
      <w:r w:rsidRPr="00A308D4">
        <w:rPr>
          <w:rFonts w:hint="eastAsia"/>
        </w:rPr>
        <w:t>年度決算數，顯見浮編之嚴重，</w:t>
      </w:r>
      <w:r>
        <w:rPr>
          <w:rFonts w:hint="eastAsia"/>
        </w:rPr>
        <w:t>請勞動部核實與撙節支用</w:t>
      </w:r>
      <w:r w:rsidRPr="00A308D4">
        <w:rPr>
          <w:rFonts w:hint="eastAsia"/>
        </w:rPr>
        <w:t>。【20】</w:t>
      </w:r>
    </w:p>
    <w:p w14:paraId="25B11798" w14:textId="77777777" w:rsidR="005C6DAB" w:rsidRPr="00A308D4" w:rsidRDefault="005C6DAB" w:rsidP="005C6DAB">
      <w:pPr>
        <w:pStyle w:val="02"/>
      </w:pPr>
      <w:r w:rsidRPr="00A308D4">
        <w:rPr>
          <w:rFonts w:hint="eastAsia"/>
        </w:rPr>
        <w:t>提案人：徐志榮</w:t>
      </w:r>
    </w:p>
    <w:p w14:paraId="15E2F8C4" w14:textId="77777777" w:rsidR="005C6DAB" w:rsidRPr="00A308D4" w:rsidRDefault="005C6DAB" w:rsidP="005C6DAB">
      <w:pPr>
        <w:pStyle w:val="02"/>
      </w:pPr>
      <w:r w:rsidRPr="00A308D4">
        <w:rPr>
          <w:rFonts w:hint="eastAsia"/>
        </w:rPr>
        <w:t>連署人：蔣萬安  廖國棟</w:t>
      </w:r>
    </w:p>
    <w:p w14:paraId="3F6E22D0" w14:textId="77777777" w:rsidR="005C6DAB" w:rsidRPr="00A308D4" w:rsidRDefault="005C6DAB" w:rsidP="005C6DAB">
      <w:pPr>
        <w:pStyle w:val="12"/>
      </w:pPr>
      <w:r>
        <w:t>26</w:t>
      </w:r>
      <w:r w:rsidRPr="00A308D4">
        <w:rPr>
          <w:rFonts w:hint="eastAsia"/>
        </w:rPr>
        <w:t>. 111</w:t>
      </w:r>
      <w:r w:rsidRPr="00A308D4">
        <w:rPr>
          <w:rFonts w:hint="eastAsia"/>
        </w:rPr>
        <w:t>年度就</w:t>
      </w:r>
      <w:r w:rsidRPr="00FD3599">
        <w:rPr>
          <w:rStyle w:val="18"/>
          <w:rFonts w:hint="eastAsia"/>
        </w:rPr>
        <w:t>業基金「促進國民就業計畫」預算編列286億4,601萬8千元，惟</w:t>
      </w:r>
      <w:r>
        <w:rPr>
          <w:rFonts w:hint="eastAsia"/>
        </w:rPr>
        <w:t>1</w:t>
      </w:r>
      <w:r>
        <w:t>09</w:t>
      </w:r>
      <w:r w:rsidRPr="00A308D4">
        <w:rPr>
          <w:rFonts w:hint="eastAsia"/>
        </w:rPr>
        <w:t>年度決算數僅</w:t>
      </w:r>
      <w:r w:rsidRPr="00A308D4">
        <w:rPr>
          <w:rFonts w:hint="eastAsia"/>
        </w:rPr>
        <w:t>183</w:t>
      </w:r>
      <w:r>
        <w:rPr>
          <w:rFonts w:hint="eastAsia"/>
        </w:rPr>
        <w:t>億</w:t>
      </w:r>
      <w:r w:rsidRPr="00A308D4">
        <w:rPr>
          <w:rFonts w:hint="eastAsia"/>
        </w:rPr>
        <w:t>2,173</w:t>
      </w:r>
      <w:r>
        <w:rPr>
          <w:rFonts w:hint="eastAsia"/>
        </w:rPr>
        <w:t>萬</w:t>
      </w:r>
      <w:r w:rsidRPr="00A308D4">
        <w:rPr>
          <w:rFonts w:hint="eastAsia"/>
        </w:rPr>
        <w:t>元，</w:t>
      </w:r>
      <w:r w:rsidRPr="00A308D4">
        <w:rPr>
          <w:rFonts w:hint="eastAsia"/>
        </w:rPr>
        <w:t>111</w:t>
      </w:r>
      <w:r w:rsidRPr="00A308D4">
        <w:rPr>
          <w:rFonts w:hint="eastAsia"/>
        </w:rPr>
        <w:t>年度所編預算高於前年度決算達</w:t>
      </w:r>
      <w:r w:rsidRPr="00A308D4">
        <w:rPr>
          <w:rFonts w:hint="eastAsia"/>
        </w:rPr>
        <w:t>156%</w:t>
      </w:r>
      <w:r w:rsidRPr="00A308D4">
        <w:rPr>
          <w:rFonts w:hint="eastAsia"/>
        </w:rPr>
        <w:t>，且目前並無針對</w:t>
      </w:r>
      <w:r>
        <w:rPr>
          <w:rFonts w:hint="eastAsia"/>
        </w:rPr>
        <w:t>1</w:t>
      </w:r>
      <w:r>
        <w:t>11</w:t>
      </w:r>
      <w:r w:rsidRPr="00A308D4">
        <w:rPr>
          <w:rFonts w:hint="eastAsia"/>
        </w:rPr>
        <w:t>年度新冠疫情所需支持勞工紓困措施所為之政策規畫，</w:t>
      </w:r>
      <w:r>
        <w:rPr>
          <w:rFonts w:hint="eastAsia"/>
        </w:rPr>
        <w:t>請勞動部向立法院社會福利及衛生環境委員會提出書面報告</w:t>
      </w:r>
      <w:r w:rsidRPr="00A308D4">
        <w:rPr>
          <w:rFonts w:hint="eastAsia"/>
        </w:rPr>
        <w:t>。【</w:t>
      </w:r>
      <w:r w:rsidRPr="00A308D4">
        <w:rPr>
          <w:rFonts w:hint="eastAsia"/>
        </w:rPr>
        <w:t>21</w:t>
      </w:r>
      <w:r w:rsidRPr="00A308D4">
        <w:rPr>
          <w:rFonts w:hint="eastAsia"/>
        </w:rPr>
        <w:t>】</w:t>
      </w:r>
    </w:p>
    <w:p w14:paraId="7F3A5475" w14:textId="77777777" w:rsidR="005C6DAB" w:rsidRPr="00A308D4" w:rsidRDefault="005C6DAB" w:rsidP="005C6DAB">
      <w:pPr>
        <w:pStyle w:val="02"/>
      </w:pPr>
      <w:r w:rsidRPr="00A308D4">
        <w:rPr>
          <w:rFonts w:hint="eastAsia"/>
        </w:rPr>
        <w:t>提案人：徐志榮</w:t>
      </w:r>
    </w:p>
    <w:p w14:paraId="7BC716F8" w14:textId="77777777" w:rsidR="005C6DAB" w:rsidRPr="00A308D4" w:rsidRDefault="005C6DAB" w:rsidP="005C6DAB">
      <w:pPr>
        <w:pStyle w:val="02"/>
      </w:pPr>
      <w:r w:rsidRPr="00A308D4">
        <w:rPr>
          <w:rFonts w:hint="eastAsia"/>
        </w:rPr>
        <w:t>連署人：蔣萬安  廖國棟</w:t>
      </w:r>
    </w:p>
    <w:p w14:paraId="1FC91BB6" w14:textId="77777777" w:rsidR="005C6DAB" w:rsidRPr="00A308D4" w:rsidRDefault="005C6DAB" w:rsidP="005C6DAB">
      <w:pPr>
        <w:pStyle w:val="17"/>
      </w:pPr>
      <w:r>
        <w:rPr>
          <w:rFonts w:hint="eastAsia"/>
        </w:rPr>
        <w:t>27</w:t>
      </w:r>
      <w:r w:rsidRPr="00A308D4">
        <w:rPr>
          <w:rFonts w:hint="eastAsia"/>
        </w:rPr>
        <w:t>.COVID-19造</w:t>
      </w:r>
      <w:r w:rsidRPr="00FD3599">
        <w:rPr>
          <w:rStyle w:val="18"/>
          <w:rFonts w:hint="eastAsia"/>
        </w:rPr>
        <w:t>成全球性重大疫情，影響全球勞動市場發展，111年度就業安定基金「促進國民就業計畫」項下「職業訓練業務」、「就業服</w:t>
      </w:r>
      <w:r w:rsidRPr="00A308D4">
        <w:rPr>
          <w:rFonts w:hint="eastAsia"/>
        </w:rPr>
        <w:t>務業務」及「多元就業與創業協助、創新發展與數位學習業務」計畫分別編列15億9,804萬7千元、16億986萬元及85億8,867萬6千元，合計數117億9,658萬3千元，辦理9項因應疫情相關措施。惟審計部實地查核勞動部109年度辦理因應疫情相關措施發現諸多缺失，且110及111年度因應疫情相關措施多為109年度之延續，或現有機制之擴充，考量不同年度國內疫情之發展及變化迥異，對於產業環境及勞工就業影響程度亦未盡相同，且國際疫情仍存有變數，應滾動式檢討相關措施，以有效運用政府資源</w:t>
      </w:r>
      <w:r>
        <w:rPr>
          <w:rFonts w:hint="eastAsia"/>
        </w:rPr>
        <w:t>穩定</w:t>
      </w:r>
      <w:r w:rsidRPr="00A308D4">
        <w:rPr>
          <w:rFonts w:hint="eastAsia"/>
        </w:rPr>
        <w:t>國內勞動市場，爰</w:t>
      </w:r>
      <w:r>
        <w:rPr>
          <w:rFonts w:hint="eastAsia"/>
        </w:rPr>
        <w:t>請</w:t>
      </w:r>
      <w:r w:rsidRPr="00A308D4">
        <w:rPr>
          <w:rFonts w:hint="eastAsia"/>
        </w:rPr>
        <w:t>勞動部就「因應疫情穩定國內勞動市場相關措施」</w:t>
      </w:r>
      <w:r>
        <w:rPr>
          <w:rFonts w:hint="eastAsia"/>
        </w:rPr>
        <w:t>滾動</w:t>
      </w:r>
      <w:r w:rsidRPr="00A308D4">
        <w:rPr>
          <w:rFonts w:hint="eastAsia"/>
        </w:rPr>
        <w:t>檢討，</w:t>
      </w:r>
      <w:r>
        <w:rPr>
          <w:rFonts w:hint="eastAsia"/>
        </w:rPr>
        <w:t>於2個月內</w:t>
      </w:r>
      <w:r w:rsidRPr="00A308D4">
        <w:rPr>
          <w:rFonts w:hint="eastAsia"/>
        </w:rPr>
        <w:t>向立法院社會福利及衛生環境委員會提出</w:t>
      </w:r>
      <w:r>
        <w:rPr>
          <w:rFonts w:hint="eastAsia"/>
        </w:rPr>
        <w:t>書面</w:t>
      </w:r>
      <w:r w:rsidRPr="00A308D4">
        <w:rPr>
          <w:rFonts w:hint="eastAsia"/>
        </w:rPr>
        <w:t>報告。【23】</w:t>
      </w:r>
    </w:p>
    <w:p w14:paraId="0138D316" w14:textId="77777777" w:rsidR="005C6DAB" w:rsidRPr="00A308D4" w:rsidRDefault="005C6DAB" w:rsidP="005C6DAB">
      <w:pPr>
        <w:pStyle w:val="02"/>
      </w:pPr>
      <w:r w:rsidRPr="00A308D4">
        <w:rPr>
          <w:rFonts w:hint="eastAsia"/>
        </w:rPr>
        <w:t>提案人：張育美  廖國棟  陳玉珍</w:t>
      </w:r>
    </w:p>
    <w:p w14:paraId="7C06AEC8" w14:textId="77777777" w:rsidR="005C6DAB" w:rsidRPr="00A308D4" w:rsidRDefault="005C6DAB" w:rsidP="005C6DAB">
      <w:pPr>
        <w:pStyle w:val="17"/>
        <w:rPr>
          <w:szCs w:val="20"/>
        </w:rPr>
      </w:pPr>
      <w:r w:rsidRPr="00A308D4">
        <w:rPr>
          <w:rFonts w:hint="eastAsia"/>
        </w:rPr>
        <w:t>2</w:t>
      </w:r>
      <w:r>
        <w:t>8</w:t>
      </w:r>
      <w:r w:rsidRPr="00A308D4">
        <w:rPr>
          <w:rFonts w:hint="eastAsia"/>
        </w:rPr>
        <w:t>. 109年度就業安定基金辦理因應疫情相關措施達21項，決算數56</w:t>
      </w:r>
      <w:r>
        <w:rPr>
          <w:rFonts w:hint="eastAsia"/>
        </w:rPr>
        <w:t>億</w:t>
      </w:r>
      <w:r w:rsidRPr="00A308D4">
        <w:rPr>
          <w:rFonts w:hint="eastAsia"/>
        </w:rPr>
        <w:t>0</w:t>
      </w:r>
      <w:r>
        <w:t>,</w:t>
      </w:r>
      <w:r w:rsidRPr="00A308D4">
        <w:rPr>
          <w:rFonts w:hint="eastAsia"/>
        </w:rPr>
        <w:t>7</w:t>
      </w:r>
      <w:r>
        <w:t>00</w:t>
      </w:r>
      <w:r>
        <w:rPr>
          <w:rFonts w:hint="eastAsia"/>
        </w:rPr>
        <w:t>萬</w:t>
      </w:r>
      <w:r w:rsidRPr="00A308D4">
        <w:rPr>
          <w:rFonts w:hint="eastAsia"/>
        </w:rPr>
        <w:t>元(併決算數35億5</w:t>
      </w:r>
      <w:r>
        <w:t>,000</w:t>
      </w:r>
      <w:r>
        <w:rPr>
          <w:rFonts w:hint="eastAsia"/>
        </w:rPr>
        <w:t>萬</w:t>
      </w:r>
      <w:r w:rsidRPr="00A308D4">
        <w:rPr>
          <w:rFonts w:hint="eastAsia"/>
        </w:rPr>
        <w:t>元)，惟法定預算中部分計畫卻停辦、緩辦或執行率偏低，為使有限預算資源之分配及運用更臻妥適，宜本零基預算精神，通盤檢討原有計畫及預算之必要性及合理性，俾供未來施政參據。爰此，為撙節經費，</w:t>
      </w:r>
      <w:r>
        <w:rPr>
          <w:rFonts w:hint="eastAsia"/>
        </w:rPr>
        <w:t>請</w:t>
      </w:r>
      <w:r w:rsidRPr="00A308D4">
        <w:rPr>
          <w:rFonts w:hint="eastAsia"/>
        </w:rPr>
        <w:t>勞動部針對上述問題提出說明及檢討改進之方案，向立法院社會福利及衛生環境委員會提出</w:t>
      </w:r>
      <w:r>
        <w:rPr>
          <w:rFonts w:hint="eastAsia"/>
        </w:rPr>
        <w:t>書面</w:t>
      </w:r>
      <w:r w:rsidRPr="00A308D4">
        <w:rPr>
          <w:rFonts w:hint="eastAsia"/>
        </w:rPr>
        <w:t>報告。【24】</w:t>
      </w:r>
    </w:p>
    <w:tbl>
      <w:tblPr>
        <w:tblW w:w="8505" w:type="dxa"/>
        <w:tblInd w:w="1242" w:type="dxa"/>
        <w:tblLayout w:type="fixed"/>
        <w:tblCellMar>
          <w:left w:w="10" w:type="dxa"/>
          <w:right w:w="10" w:type="dxa"/>
        </w:tblCellMar>
        <w:tblLook w:val="0000" w:firstRow="0" w:lastRow="0" w:firstColumn="0" w:lastColumn="0" w:noHBand="0" w:noVBand="0"/>
      </w:tblPr>
      <w:tblGrid>
        <w:gridCol w:w="277"/>
        <w:gridCol w:w="1708"/>
        <w:gridCol w:w="850"/>
        <w:gridCol w:w="993"/>
        <w:gridCol w:w="4677"/>
      </w:tblGrid>
      <w:tr w:rsidR="005C6DAB" w:rsidRPr="00A308D4" w14:paraId="12E583E3" w14:textId="77777777" w:rsidTr="005C6DAB">
        <w:trPr>
          <w:cantSplit/>
          <w:trHeight w:val="414"/>
        </w:trPr>
        <w:tc>
          <w:tcPr>
            <w:tcW w:w="1985" w:type="dxa"/>
            <w:gridSpan w:val="2"/>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76C2CEA" w14:textId="77777777" w:rsidR="005C6DAB" w:rsidRPr="00A308D4" w:rsidRDefault="005C6DAB" w:rsidP="005C6DAB">
            <w:pPr>
              <w:keepNext/>
              <w:spacing w:line="280" w:lineRule="exact"/>
              <w:jc w:val="center"/>
              <w:rPr>
                <w:rFonts w:ascii="標楷體" w:eastAsia="標楷體" w:hAnsi="Times New Roman"/>
                <w:snapToGrid w:val="0"/>
                <w:szCs w:val="28"/>
              </w:rPr>
            </w:pPr>
            <w:r w:rsidRPr="00A308D4">
              <w:rPr>
                <w:rFonts w:ascii="標楷體" w:eastAsia="標楷體" w:hAnsi="Times New Roman"/>
                <w:snapToGrid w:val="0"/>
                <w:szCs w:val="28"/>
              </w:rPr>
              <w:t>項目</w:t>
            </w:r>
          </w:p>
        </w:tc>
        <w:tc>
          <w:tcPr>
            <w:tcW w:w="850"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C03CE91" w14:textId="77777777" w:rsidR="005C6DAB" w:rsidRPr="00A308D4" w:rsidRDefault="005C6DAB" w:rsidP="005C6DAB">
            <w:pPr>
              <w:spacing w:line="280" w:lineRule="exact"/>
              <w:ind w:left="-108"/>
              <w:jc w:val="center"/>
              <w:rPr>
                <w:rFonts w:ascii="標楷體" w:eastAsia="標楷體" w:hAnsi="Times New Roman"/>
                <w:snapToGrid w:val="0"/>
                <w:spacing w:val="-10"/>
                <w:szCs w:val="28"/>
              </w:rPr>
            </w:pPr>
            <w:r w:rsidRPr="00A308D4">
              <w:rPr>
                <w:rFonts w:ascii="標楷體" w:eastAsia="標楷體" w:hAnsi="Times New Roman"/>
                <w:snapToGrid w:val="0"/>
                <w:spacing w:val="-10"/>
                <w:szCs w:val="28"/>
              </w:rPr>
              <w:t>執行率</w:t>
            </w:r>
          </w:p>
        </w:tc>
        <w:tc>
          <w:tcPr>
            <w:tcW w:w="993"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9188E68" w14:textId="77777777" w:rsidR="005C6DAB" w:rsidRPr="00A308D4" w:rsidRDefault="005C6DAB" w:rsidP="005C6DAB">
            <w:pPr>
              <w:spacing w:line="280" w:lineRule="exact"/>
              <w:jc w:val="center"/>
              <w:rPr>
                <w:rFonts w:ascii="標楷體" w:eastAsia="標楷體" w:hAnsi="Times New Roman"/>
                <w:snapToGrid w:val="0"/>
                <w:szCs w:val="28"/>
              </w:rPr>
            </w:pPr>
            <w:r w:rsidRPr="00A308D4">
              <w:rPr>
                <w:rFonts w:ascii="標楷體" w:eastAsia="標楷體" w:hAnsi="Times New Roman"/>
                <w:snapToGrid w:val="0"/>
                <w:szCs w:val="28"/>
              </w:rPr>
              <w:t>差異數</w:t>
            </w:r>
          </w:p>
        </w:tc>
        <w:tc>
          <w:tcPr>
            <w:tcW w:w="4677"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7E1BFDD3" w14:textId="77777777" w:rsidR="005C6DAB" w:rsidRPr="00A308D4" w:rsidRDefault="005C6DAB" w:rsidP="005C6DAB">
            <w:pPr>
              <w:spacing w:line="280" w:lineRule="exact"/>
              <w:jc w:val="center"/>
              <w:rPr>
                <w:rFonts w:ascii="標楷體" w:eastAsia="標楷體" w:hAnsi="Times New Roman"/>
                <w:snapToGrid w:val="0"/>
                <w:szCs w:val="28"/>
              </w:rPr>
            </w:pPr>
            <w:r w:rsidRPr="00A308D4">
              <w:rPr>
                <w:rFonts w:ascii="標楷體" w:eastAsia="標楷體" w:hAnsi="Times New Roman"/>
                <w:snapToGrid w:val="0"/>
                <w:szCs w:val="28"/>
              </w:rPr>
              <w:t>執行差異原因</w:t>
            </w:r>
          </w:p>
        </w:tc>
      </w:tr>
      <w:tr w:rsidR="005C6DAB" w:rsidRPr="00A308D4" w14:paraId="1F304419" w14:textId="77777777" w:rsidTr="005C6DAB">
        <w:trPr>
          <w:cantSplit/>
        </w:trPr>
        <w:tc>
          <w:tcPr>
            <w:tcW w:w="277"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A01553D"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1</w:t>
            </w:r>
          </w:p>
        </w:tc>
        <w:tc>
          <w:tcPr>
            <w:tcW w:w="1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2FBA5B"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補助各地方政府辦理促進國民就業等相關計畫</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20D33E9"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89.50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8D5F69"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 xml:space="preserve">123,636 </w:t>
            </w:r>
          </w:p>
        </w:tc>
        <w:tc>
          <w:tcPr>
            <w:tcW w:w="4677"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6D924364" w14:textId="77777777" w:rsidR="005C6DAB" w:rsidRPr="00A308D4" w:rsidRDefault="005C6DAB" w:rsidP="005C6DAB">
            <w:pPr>
              <w:spacing w:line="280" w:lineRule="exact"/>
              <w:jc w:val="both"/>
              <w:rPr>
                <w:rFonts w:ascii="標楷體" w:eastAsia="標楷體" w:hAnsi="Times New Roman"/>
                <w:snapToGrid w:val="0"/>
                <w:spacing w:val="-20"/>
                <w:sz w:val="22"/>
              </w:rPr>
            </w:pPr>
            <w:r w:rsidRPr="00A308D4">
              <w:rPr>
                <w:rFonts w:ascii="標楷體" w:eastAsia="標楷體" w:hAnsi="Times New Roman"/>
                <w:snapToGrid w:val="0"/>
                <w:spacing w:val="-20"/>
                <w:sz w:val="22"/>
              </w:rPr>
              <w:t>係補助由各地方政府依需求提出申請，因受疫情影響，致下修補助金額或停辦計畫所致。</w:t>
            </w:r>
          </w:p>
        </w:tc>
      </w:tr>
      <w:tr w:rsidR="005C6DAB" w:rsidRPr="00A308D4" w14:paraId="7325998E" w14:textId="77777777" w:rsidTr="005C6DAB">
        <w:trPr>
          <w:cantSplit/>
        </w:trPr>
        <w:tc>
          <w:tcPr>
            <w:tcW w:w="277"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9B134CC"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2</w:t>
            </w:r>
          </w:p>
        </w:tc>
        <w:tc>
          <w:tcPr>
            <w:tcW w:w="1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43350D"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健全分署辦理職訓業務運籌管理功能</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56FD61"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85.32</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433AEC"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 xml:space="preserve">127,040 </w:t>
            </w:r>
          </w:p>
        </w:tc>
        <w:tc>
          <w:tcPr>
            <w:tcW w:w="4677"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4D382A8D" w14:textId="77777777" w:rsidR="005C6DAB" w:rsidRPr="00A308D4" w:rsidRDefault="005C6DAB" w:rsidP="005C6DAB">
            <w:pPr>
              <w:spacing w:line="280" w:lineRule="exact"/>
              <w:jc w:val="both"/>
              <w:rPr>
                <w:rFonts w:ascii="標楷體" w:eastAsia="標楷體" w:hAnsi="Times New Roman"/>
                <w:snapToGrid w:val="0"/>
                <w:spacing w:val="-20"/>
                <w:sz w:val="22"/>
              </w:rPr>
            </w:pPr>
            <w:r w:rsidRPr="00A308D4">
              <w:rPr>
                <w:rFonts w:ascii="標楷體" w:eastAsia="標楷體" w:hAnsi="Times New Roman"/>
                <w:snapToGrid w:val="0"/>
                <w:spacing w:val="-20"/>
                <w:sz w:val="22"/>
              </w:rPr>
              <w:t>1.發展署桃竹苗分署辦理幼獅職業訓練場A棟宿舍及焊接工場整修工程、分署周邊步道暨整體景觀改善整修工程等案，因履約期限至110年度，須俟工程驗收完竣後核銷。</w:t>
            </w:r>
          </w:p>
          <w:p w14:paraId="7EC5539D" w14:textId="77777777" w:rsidR="005C6DAB" w:rsidRPr="00A308D4" w:rsidRDefault="005C6DAB" w:rsidP="005C6DAB">
            <w:pPr>
              <w:spacing w:line="280" w:lineRule="exact"/>
              <w:jc w:val="both"/>
              <w:rPr>
                <w:rFonts w:ascii="標楷體" w:eastAsia="標楷體" w:hAnsi="Times New Roman"/>
                <w:snapToGrid w:val="0"/>
                <w:spacing w:val="-20"/>
                <w:sz w:val="22"/>
              </w:rPr>
            </w:pPr>
            <w:r w:rsidRPr="00A308D4">
              <w:rPr>
                <w:rFonts w:ascii="標楷體" w:eastAsia="標楷體" w:hAnsi="Times New Roman"/>
                <w:snapToGrid w:val="0"/>
                <w:spacing w:val="-20"/>
                <w:sz w:val="22"/>
              </w:rPr>
              <w:t>2.發展署雲嘉南分署部分訓練設備採購案標餘款，及配合「育樂大樓整修工程」進度購置之設備，業已辦理預算保留；另「行政大樓外牆整修工程」因多次流標，遲至12月始動工所致。</w:t>
            </w:r>
          </w:p>
        </w:tc>
      </w:tr>
      <w:tr w:rsidR="005C6DAB" w:rsidRPr="00A308D4" w14:paraId="466B8BD9" w14:textId="77777777" w:rsidTr="005C6DAB">
        <w:trPr>
          <w:cantSplit/>
        </w:trPr>
        <w:tc>
          <w:tcPr>
            <w:tcW w:w="277"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80CF9B"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3</w:t>
            </w:r>
          </w:p>
        </w:tc>
        <w:tc>
          <w:tcPr>
            <w:tcW w:w="1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A919E4"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分署辦理在職人員進修訓練</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531C96"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812.61</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57CA1C0"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 xml:space="preserve">-301,385 </w:t>
            </w:r>
          </w:p>
        </w:tc>
        <w:tc>
          <w:tcPr>
            <w:tcW w:w="4677"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095614E0" w14:textId="77777777" w:rsidR="005C6DAB" w:rsidRPr="00A308D4" w:rsidRDefault="005C6DAB" w:rsidP="005C6DAB">
            <w:pPr>
              <w:spacing w:line="280" w:lineRule="exact"/>
              <w:jc w:val="both"/>
              <w:rPr>
                <w:rFonts w:ascii="標楷體" w:eastAsia="標楷體" w:hAnsi="Times New Roman"/>
                <w:snapToGrid w:val="0"/>
                <w:spacing w:val="-20"/>
                <w:sz w:val="22"/>
              </w:rPr>
            </w:pPr>
            <w:r w:rsidRPr="00A308D4">
              <w:rPr>
                <w:rFonts w:ascii="標楷體" w:eastAsia="標楷體" w:hAnsi="Times New Roman"/>
                <w:snapToGrid w:val="0"/>
                <w:spacing w:val="-20"/>
                <w:sz w:val="22"/>
              </w:rPr>
              <w:t>主要係「充電再出發訓練計畫」因應109年嚴重特殊傳染性肺炎對就業市場之影響，針對因疫情衝擊而協商實施減班休息之勞雇雙方提高補助，致執行成效高於預期。</w:t>
            </w:r>
          </w:p>
        </w:tc>
      </w:tr>
      <w:tr w:rsidR="005C6DAB" w:rsidRPr="00A308D4" w14:paraId="78048BB6" w14:textId="77777777" w:rsidTr="005C6DAB">
        <w:trPr>
          <w:cantSplit/>
        </w:trPr>
        <w:tc>
          <w:tcPr>
            <w:tcW w:w="277"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6E0DFB2"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4</w:t>
            </w:r>
          </w:p>
        </w:tc>
        <w:tc>
          <w:tcPr>
            <w:tcW w:w="1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F27DAB"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推動身心障礙者進用暨就業協助計畫</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0CBBFF8"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240.26</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390656F"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 xml:space="preserve">-126,853 </w:t>
            </w:r>
          </w:p>
        </w:tc>
        <w:tc>
          <w:tcPr>
            <w:tcW w:w="4677"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35903315" w14:textId="77777777" w:rsidR="005C6DAB" w:rsidRPr="00A308D4" w:rsidRDefault="005C6DAB" w:rsidP="005C6DAB">
            <w:pPr>
              <w:spacing w:line="280" w:lineRule="exact"/>
              <w:jc w:val="both"/>
              <w:rPr>
                <w:rFonts w:ascii="標楷體" w:eastAsia="標楷體" w:hAnsi="Times New Roman"/>
                <w:snapToGrid w:val="0"/>
                <w:spacing w:val="-20"/>
                <w:sz w:val="22"/>
              </w:rPr>
            </w:pPr>
            <w:r w:rsidRPr="00A308D4">
              <w:rPr>
                <w:rFonts w:ascii="標楷體" w:eastAsia="標楷體" w:hAnsi="Times New Roman"/>
                <w:snapToGrid w:val="0"/>
                <w:spacing w:val="-20"/>
                <w:sz w:val="22"/>
              </w:rPr>
              <w:t>因應疫情影響，為協助視障按摩師穩定就業，辦理視覺功能障礙者工作補貼紓困措施，及協助視障按摩據點穩定經營，補助視障按摩據點購置防疫消毒物資，致經費執行大幅增加。</w:t>
            </w:r>
          </w:p>
        </w:tc>
      </w:tr>
      <w:tr w:rsidR="005C6DAB" w:rsidRPr="00A308D4" w14:paraId="358A34C7" w14:textId="77777777" w:rsidTr="005C6DAB">
        <w:trPr>
          <w:cantSplit/>
        </w:trPr>
        <w:tc>
          <w:tcPr>
            <w:tcW w:w="277"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170B236"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5</w:t>
            </w:r>
          </w:p>
        </w:tc>
        <w:tc>
          <w:tcPr>
            <w:tcW w:w="1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B71AD71"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辦理僱用及就業獎助業務</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178A24"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269.45</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1B4280"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 xml:space="preserve">-597,099 </w:t>
            </w:r>
          </w:p>
        </w:tc>
        <w:tc>
          <w:tcPr>
            <w:tcW w:w="4677"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75D2DD8C" w14:textId="77777777" w:rsidR="005C6DAB" w:rsidRPr="00A308D4" w:rsidRDefault="005C6DAB" w:rsidP="005C6DAB">
            <w:pPr>
              <w:spacing w:line="280" w:lineRule="exact"/>
              <w:jc w:val="both"/>
              <w:rPr>
                <w:rFonts w:ascii="標楷體" w:eastAsia="標楷體" w:hAnsi="Times New Roman"/>
                <w:snapToGrid w:val="0"/>
                <w:spacing w:val="-20"/>
                <w:sz w:val="22"/>
              </w:rPr>
            </w:pPr>
            <w:r w:rsidRPr="00A308D4">
              <w:rPr>
                <w:rFonts w:ascii="標楷體" w:eastAsia="標楷體" w:hAnsi="Times New Roman"/>
                <w:snapToGrid w:val="0"/>
                <w:spacing w:val="-20"/>
                <w:sz w:val="22"/>
              </w:rPr>
              <w:t>因應疫情對經濟活動及就業市場之衝擊，109年新增(或擴大辦理)計畫如:安心就業計畫、安穩僱用計畫等所致。</w:t>
            </w:r>
          </w:p>
        </w:tc>
      </w:tr>
      <w:tr w:rsidR="005C6DAB" w:rsidRPr="00A308D4" w14:paraId="0DCDD135" w14:textId="77777777" w:rsidTr="005C6DAB">
        <w:trPr>
          <w:cantSplit/>
        </w:trPr>
        <w:tc>
          <w:tcPr>
            <w:tcW w:w="277"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21785F2"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6</w:t>
            </w:r>
          </w:p>
        </w:tc>
        <w:tc>
          <w:tcPr>
            <w:tcW w:w="17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7A4B9D"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辦理技術士技能檢定學術科試務工作計畫</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DB39071"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78.64</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B900B0"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 xml:space="preserve">243,905 </w:t>
            </w:r>
          </w:p>
        </w:tc>
        <w:tc>
          <w:tcPr>
            <w:tcW w:w="4677"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205C3E46" w14:textId="77777777" w:rsidR="005C6DAB" w:rsidRPr="00A308D4" w:rsidRDefault="005C6DAB" w:rsidP="005C6DAB">
            <w:pPr>
              <w:spacing w:line="280" w:lineRule="exact"/>
              <w:jc w:val="both"/>
              <w:rPr>
                <w:rFonts w:ascii="標楷體" w:eastAsia="標楷體" w:hAnsi="Times New Roman"/>
                <w:snapToGrid w:val="0"/>
                <w:spacing w:val="-20"/>
                <w:sz w:val="22"/>
              </w:rPr>
            </w:pPr>
            <w:r w:rsidRPr="00A308D4">
              <w:rPr>
                <w:rFonts w:ascii="標楷體" w:eastAsia="標楷體" w:hAnsi="Times New Roman"/>
                <w:snapToGrid w:val="0"/>
                <w:spacing w:val="-20"/>
                <w:sz w:val="22"/>
              </w:rPr>
              <w:t>技能檢定係民眾依個人需求報檢，且受疫情影響整體報名意願，導致報檢人次降低。</w:t>
            </w:r>
          </w:p>
        </w:tc>
      </w:tr>
      <w:tr w:rsidR="005C6DAB" w:rsidRPr="00A308D4" w14:paraId="51879ADB" w14:textId="77777777" w:rsidTr="005C6DAB">
        <w:trPr>
          <w:cantSplit/>
        </w:trPr>
        <w:tc>
          <w:tcPr>
            <w:tcW w:w="277"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2BDFA690" w14:textId="77777777" w:rsidR="005C6DAB" w:rsidRPr="00A308D4" w:rsidRDefault="005C6DAB" w:rsidP="005C6DAB">
            <w:pPr>
              <w:spacing w:line="280" w:lineRule="exact"/>
              <w:rPr>
                <w:rFonts w:ascii="標楷體" w:eastAsia="標楷體" w:hAnsi="Times New Roman"/>
                <w:snapToGrid w:val="0"/>
                <w:spacing w:val="-20"/>
                <w:sz w:val="20"/>
              </w:rPr>
            </w:pPr>
            <w:r w:rsidRPr="00A308D4">
              <w:rPr>
                <w:rFonts w:ascii="標楷體" w:eastAsia="標楷體" w:hAnsi="Times New Roman"/>
                <w:snapToGrid w:val="0"/>
                <w:spacing w:val="-20"/>
                <w:sz w:val="20"/>
              </w:rPr>
              <w:t>7</w:t>
            </w:r>
          </w:p>
        </w:tc>
        <w:tc>
          <w:tcPr>
            <w:tcW w:w="1708"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3E05A0A7" w14:textId="77777777" w:rsidR="005C6DAB" w:rsidRPr="00A308D4" w:rsidRDefault="005C6DAB" w:rsidP="005C6DAB">
            <w:pPr>
              <w:spacing w:line="280" w:lineRule="exact"/>
              <w:rPr>
                <w:rFonts w:ascii="標楷體" w:eastAsia="標楷體" w:hAnsi="Times New Roman"/>
                <w:snapToGrid w:val="0"/>
                <w:spacing w:val="-20"/>
                <w:sz w:val="22"/>
              </w:rPr>
            </w:pPr>
            <w:r w:rsidRPr="00A308D4">
              <w:rPr>
                <w:rFonts w:ascii="標楷體" w:eastAsia="標楷體" w:hAnsi="Times New Roman"/>
                <w:snapToGrid w:val="0"/>
                <w:spacing w:val="-20"/>
                <w:sz w:val="22"/>
              </w:rPr>
              <w:t>多元培力就業計畫</w:t>
            </w:r>
          </w:p>
        </w:tc>
        <w:tc>
          <w:tcPr>
            <w:tcW w:w="850"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78F1054D" w14:textId="77777777" w:rsidR="005C6DAB" w:rsidRPr="00A308D4" w:rsidRDefault="005C6DAB" w:rsidP="005C6DAB">
            <w:pPr>
              <w:spacing w:line="280" w:lineRule="exact"/>
              <w:jc w:val="right"/>
              <w:rPr>
                <w:rFonts w:ascii="標楷體" w:eastAsia="標楷體" w:hAnsi="Times New Roman"/>
                <w:snapToGrid w:val="0"/>
                <w:spacing w:val="-20"/>
                <w:sz w:val="22"/>
              </w:rPr>
            </w:pPr>
            <w:r w:rsidRPr="00A308D4">
              <w:rPr>
                <w:rFonts w:ascii="標楷體" w:eastAsia="標楷體" w:hAnsi="Times New Roman"/>
                <w:snapToGrid w:val="0"/>
                <w:spacing w:val="-20"/>
                <w:sz w:val="22"/>
              </w:rPr>
              <w:t>265.81</w:t>
            </w:r>
          </w:p>
        </w:tc>
        <w:tc>
          <w:tcPr>
            <w:tcW w:w="993" w:type="dxa"/>
            <w:tcBorders>
              <w:top w:val="single" w:sz="4"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5165449F" w14:textId="77777777" w:rsidR="005C6DAB" w:rsidRPr="00A308D4" w:rsidRDefault="005C6DAB" w:rsidP="005C6DAB">
            <w:pPr>
              <w:spacing w:line="280" w:lineRule="exact"/>
              <w:jc w:val="right"/>
              <w:rPr>
                <w:rFonts w:ascii="標楷體" w:eastAsia="標楷體" w:hAnsi="Times New Roman"/>
                <w:snapToGrid w:val="0"/>
                <w:szCs w:val="28"/>
              </w:rPr>
            </w:pPr>
            <w:r w:rsidRPr="00A308D4">
              <w:rPr>
                <w:rFonts w:ascii="標楷體" w:eastAsia="標楷體" w:hAnsi="Times New Roman"/>
                <w:snapToGrid w:val="0"/>
                <w:spacing w:val="-24"/>
                <w:sz w:val="20"/>
              </w:rPr>
              <w:t>-1,453,414</w:t>
            </w:r>
            <w:r w:rsidRPr="00A308D4">
              <w:rPr>
                <w:rFonts w:ascii="標楷體" w:eastAsia="標楷體" w:hAnsi="Times New Roman"/>
                <w:snapToGrid w:val="0"/>
                <w:spacing w:val="-24"/>
                <w:sz w:val="22"/>
              </w:rPr>
              <w:t xml:space="preserve"> </w:t>
            </w:r>
          </w:p>
        </w:tc>
        <w:tc>
          <w:tcPr>
            <w:tcW w:w="4677" w:type="dxa"/>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tcPr>
          <w:p w14:paraId="35066619" w14:textId="77777777" w:rsidR="005C6DAB" w:rsidRPr="00A308D4" w:rsidRDefault="005C6DAB" w:rsidP="005C6DAB">
            <w:pPr>
              <w:spacing w:line="280" w:lineRule="exact"/>
              <w:jc w:val="both"/>
              <w:rPr>
                <w:rFonts w:ascii="標楷體" w:eastAsia="標楷體" w:hAnsi="Times New Roman"/>
                <w:snapToGrid w:val="0"/>
                <w:spacing w:val="-20"/>
                <w:sz w:val="22"/>
              </w:rPr>
            </w:pPr>
            <w:r w:rsidRPr="00A308D4">
              <w:rPr>
                <w:rFonts w:ascii="標楷體" w:eastAsia="標楷體" w:hAnsi="Times New Roman"/>
                <w:snapToGrid w:val="0"/>
                <w:spacing w:val="-20"/>
                <w:sz w:val="22"/>
              </w:rPr>
              <w:t>因疫情對國內就業市場造成衝擊，為協助受影響之勞工，經提報就業安定基金管理會第94次會議通過，推動辦理「安心即時上工計畫」紓困措施，採併決算方式辦理。</w:t>
            </w:r>
          </w:p>
        </w:tc>
      </w:tr>
    </w:tbl>
    <w:p w14:paraId="5A4CB23A" w14:textId="77777777" w:rsidR="005C6DAB" w:rsidRPr="00A308D4" w:rsidRDefault="005C6DAB" w:rsidP="005C6DAB">
      <w:pPr>
        <w:spacing w:line="280" w:lineRule="exact"/>
        <w:ind w:left="2268" w:hanging="1134"/>
        <w:rPr>
          <w:szCs w:val="24"/>
        </w:rPr>
      </w:pPr>
      <w:r w:rsidRPr="00A308D4">
        <w:rPr>
          <w:rFonts w:ascii="標楷體" w:eastAsia="標楷體" w:hAnsi="Times New Roman"/>
          <w:snapToGrid w:val="0"/>
          <w:szCs w:val="28"/>
        </w:rPr>
        <w:t>說    明：109年度決算執行率未達80%或超過120%或差異數達1億元以上之項目計27項，本表僅擷取主要項目分析。</w:t>
      </w:r>
    </w:p>
    <w:p w14:paraId="4B5E3FC6" w14:textId="77777777" w:rsidR="005C6DAB" w:rsidRPr="00A308D4" w:rsidRDefault="005C6DAB" w:rsidP="005C6DAB">
      <w:pPr>
        <w:pStyle w:val="02"/>
      </w:pPr>
      <w:r w:rsidRPr="00A308D4">
        <w:rPr>
          <w:rFonts w:hint="eastAsia"/>
        </w:rPr>
        <w:t>提案人：黃秀芳</w:t>
      </w:r>
    </w:p>
    <w:p w14:paraId="79C16D90" w14:textId="77777777" w:rsidR="005C6DAB" w:rsidRPr="00A308D4" w:rsidRDefault="005C6DAB" w:rsidP="005C6DAB">
      <w:pPr>
        <w:pStyle w:val="02"/>
      </w:pPr>
      <w:r w:rsidRPr="00A308D4">
        <w:rPr>
          <w:rFonts w:hint="eastAsia"/>
        </w:rPr>
        <w:t>連署人：邱泰源  賴惠員</w:t>
      </w:r>
    </w:p>
    <w:p w14:paraId="0C9516F7" w14:textId="77777777" w:rsidR="005C6DAB" w:rsidRPr="00A308D4" w:rsidRDefault="005C6DAB" w:rsidP="005C6DAB">
      <w:pPr>
        <w:pStyle w:val="17"/>
      </w:pPr>
      <w:r w:rsidRPr="00A308D4">
        <w:rPr>
          <w:rFonts w:hint="eastAsia"/>
        </w:rPr>
        <w:t>2</w:t>
      </w:r>
      <w:r>
        <w:t>9</w:t>
      </w:r>
      <w:r w:rsidRPr="00A308D4">
        <w:rPr>
          <w:rFonts w:hint="eastAsia"/>
        </w:rPr>
        <w:t>.COVID-19造成全球性重大疫情，影響全球勞動市場發展，為因應疫情，就業安定基金自109年度起支應各項紓困措施所需經費，111年度就業安定基金於「促進國民就業計畫」項下「職業訓練業務」、「就業服務業務」及「多元就業與創業協助、創新發展與數位學習業務」計畫合計編列</w:t>
      </w:r>
      <w:r>
        <w:rPr>
          <w:rFonts w:hint="eastAsia"/>
        </w:rPr>
        <w:t>預算</w:t>
      </w:r>
      <w:r w:rsidRPr="00A308D4">
        <w:rPr>
          <w:rFonts w:hint="eastAsia"/>
        </w:rPr>
        <w:t>117億9,658萬3千元，辦理9項因應疫情相關措施。根據審計部109年度中央政府總決算審核報告，勞動部109年度辦理因應疫情相關措施發現缺失，諸如：</w:t>
      </w:r>
      <w:r>
        <w:rPr>
          <w:rFonts w:hint="eastAsia"/>
        </w:rPr>
        <w:t>(</w:t>
      </w:r>
      <w:r w:rsidRPr="00A308D4">
        <w:rPr>
          <w:rFonts w:hint="eastAsia"/>
        </w:rPr>
        <w:t>1</w:t>
      </w:r>
      <w:r>
        <w:rPr>
          <w:rFonts w:hint="eastAsia"/>
        </w:rPr>
        <w:t>)</w:t>
      </w:r>
      <w:r w:rsidRPr="00A308D4">
        <w:rPr>
          <w:rFonts w:hint="eastAsia"/>
        </w:rPr>
        <w:t>安心就業等紓困與補貼措施，對於重複支領之認定似過於寬鬆，復乏機關間聯繫查證機制，且間有應上傳資料未上傳不利比對情形；</w:t>
      </w:r>
      <w:r>
        <w:rPr>
          <w:rFonts w:hint="eastAsia"/>
        </w:rPr>
        <w:t>(</w:t>
      </w:r>
      <w:r w:rsidRPr="00A308D4">
        <w:rPr>
          <w:rFonts w:hint="eastAsia"/>
        </w:rPr>
        <w:t>2</w:t>
      </w:r>
      <w:r>
        <w:t>)</w:t>
      </w:r>
      <w:r w:rsidRPr="00A308D4">
        <w:rPr>
          <w:rFonts w:hint="eastAsia"/>
        </w:rPr>
        <w:t>擴大辦理充電再出發訓練計畫，其中採線上參訓課程之學習時數認定缺乏明確規範，且間有事業單位以虛偽不實之書面文件結報，或核給金額超逾標準等情事，允宜確實檢討改進。建請</w:t>
      </w:r>
      <w:r>
        <w:rPr>
          <w:rFonts w:hint="eastAsia"/>
        </w:rPr>
        <w:t>勞動部</w:t>
      </w:r>
      <w:r w:rsidRPr="00A308D4">
        <w:rPr>
          <w:rFonts w:hint="eastAsia"/>
        </w:rPr>
        <w:t>滾動式檢討相關措施，俾利政府資源有效率運用</w:t>
      </w:r>
      <w:r>
        <w:rPr>
          <w:rFonts w:hint="eastAsia"/>
        </w:rPr>
        <w:t>，並</w:t>
      </w:r>
      <w:r w:rsidRPr="00A308D4">
        <w:rPr>
          <w:rFonts w:hint="eastAsia"/>
        </w:rPr>
        <w:t>向立法院社會福利及衛生環境委員會提出書面報告。【25】</w:t>
      </w:r>
    </w:p>
    <w:p w14:paraId="4E9EB9B4" w14:textId="77777777" w:rsidR="005C6DAB" w:rsidRPr="00A308D4" w:rsidRDefault="005C6DAB" w:rsidP="005C6DAB">
      <w:pPr>
        <w:spacing w:line="440" w:lineRule="exact"/>
        <w:ind w:leftChars="1400" w:left="4640" w:hangingChars="400" w:hanging="1280"/>
        <w:rPr>
          <w:rFonts w:ascii="標楷體" w:eastAsia="標楷體" w:hAnsi="標楷體"/>
          <w:sz w:val="32"/>
          <w:szCs w:val="32"/>
        </w:rPr>
      </w:pPr>
      <w:r w:rsidRPr="00A308D4">
        <w:rPr>
          <w:rFonts w:ascii="標楷體" w:eastAsia="標楷體" w:hAnsi="標楷體" w:hint="eastAsia"/>
          <w:sz w:val="32"/>
          <w:szCs w:val="32"/>
        </w:rPr>
        <w:t>提案人：賴惠員</w:t>
      </w:r>
    </w:p>
    <w:p w14:paraId="3A46FC2B" w14:textId="77777777" w:rsidR="005C6DAB" w:rsidRPr="00A308D4" w:rsidRDefault="005C6DAB" w:rsidP="005C6DAB">
      <w:pPr>
        <w:spacing w:line="440" w:lineRule="exact"/>
        <w:ind w:leftChars="1400" w:left="4640" w:hangingChars="400" w:hanging="1280"/>
        <w:rPr>
          <w:rFonts w:ascii="標楷體" w:eastAsia="標楷體" w:hAnsi="標楷體"/>
          <w:sz w:val="32"/>
          <w:szCs w:val="32"/>
        </w:rPr>
      </w:pPr>
      <w:r w:rsidRPr="00A308D4">
        <w:rPr>
          <w:rFonts w:ascii="標楷體" w:eastAsia="標楷體" w:hAnsi="標楷體" w:hint="eastAsia"/>
          <w:sz w:val="32"/>
          <w:szCs w:val="32"/>
        </w:rPr>
        <w:t>連署人：邱泰源  吳玉琴</w:t>
      </w:r>
    </w:p>
    <w:p w14:paraId="5044C5ED" w14:textId="77777777" w:rsidR="005C6DAB" w:rsidRPr="00A308D4" w:rsidRDefault="005C6DAB" w:rsidP="005C6DAB">
      <w:pPr>
        <w:pStyle w:val="17"/>
      </w:pPr>
      <w:r>
        <w:t>30</w:t>
      </w:r>
      <w:r w:rsidRPr="00A308D4">
        <w:rPr>
          <w:rFonts w:hint="eastAsia"/>
        </w:rPr>
        <w:t>. 就業安定基金自109年度起因應疫情需要辦理相關措施，查111年度業安定基金於「促進國民就業計畫」項下「職業訓練業務」、「就業服務業務」及「多元就業與創業協助、創新發展與數位學習業務」計畫分別編列</w:t>
      </w:r>
      <w:r>
        <w:rPr>
          <w:rFonts w:hint="eastAsia"/>
        </w:rPr>
        <w:t>預算</w:t>
      </w:r>
      <w:r w:rsidRPr="00A308D4">
        <w:rPr>
          <w:rFonts w:hint="eastAsia"/>
        </w:rPr>
        <w:t>15億9,804萬7千元、16億986萬元及85億8,867萬6千元，合計117億9,658萬3千元，辦理多項因應疫情相關措施。就業安定基金109年度促進國民就業計畫預算執行率達124.03%，主要係因應嚴重特殊傳染性肺炎疫情影響，新增辦理安心即時上工計畫等因應疫情相關措施所致。就業安定基金109年度辦理因應疫情相關措施計21項計畫，決算數56億0</w:t>
      </w:r>
      <w:r>
        <w:t>,</w:t>
      </w:r>
      <w:r w:rsidRPr="00A308D4">
        <w:rPr>
          <w:rFonts w:hint="eastAsia"/>
        </w:rPr>
        <w:t>7</w:t>
      </w:r>
      <w:r>
        <w:t>00</w:t>
      </w:r>
      <w:r>
        <w:rPr>
          <w:rFonts w:hint="eastAsia"/>
        </w:rPr>
        <w:t>萬</w:t>
      </w:r>
      <w:r w:rsidRPr="00A308D4">
        <w:rPr>
          <w:rFonts w:hint="eastAsia"/>
        </w:rPr>
        <w:t>元，或為新增項目，或為現有機制擴大辦理，所需經費多經就業安定基金管理會會議決議，由「促進國民就業計畫」預算額度內調整容納，如有不足再以併決算方式辦理，因此109年度致「促進國民就業計畫」決算數超過預算數35億5</w:t>
      </w:r>
      <w:r>
        <w:t>,000</w:t>
      </w:r>
      <w:r>
        <w:rPr>
          <w:rFonts w:hint="eastAsia"/>
        </w:rPr>
        <w:t>萬</w:t>
      </w:r>
      <w:r w:rsidRPr="00A308D4">
        <w:rPr>
          <w:rFonts w:hint="eastAsia"/>
        </w:rPr>
        <w:t>元而併決算辦理。爰建請勞動部審視就業安定基金109年度停辦、緩辦事項之理由，俾利未來施政參據</w:t>
      </w:r>
      <w:r>
        <w:rPr>
          <w:rFonts w:hint="eastAsia"/>
        </w:rPr>
        <w:t>，並</w:t>
      </w:r>
      <w:r w:rsidRPr="00A308D4">
        <w:rPr>
          <w:rFonts w:hint="eastAsia"/>
        </w:rPr>
        <w:t>於</w:t>
      </w:r>
      <w:r>
        <w:rPr>
          <w:rFonts w:hint="eastAsia"/>
        </w:rPr>
        <w:t>3</w:t>
      </w:r>
      <w:r w:rsidRPr="00A308D4">
        <w:rPr>
          <w:rFonts w:hint="eastAsia"/>
        </w:rPr>
        <w:t>個月內向立法院社會福利及衛生環境委員會提出書面報告。【26】</w:t>
      </w:r>
    </w:p>
    <w:p w14:paraId="7969F9CC" w14:textId="77777777" w:rsidR="005C6DAB" w:rsidRPr="00A308D4" w:rsidRDefault="005C6DAB" w:rsidP="005C6DAB">
      <w:pPr>
        <w:spacing w:line="440" w:lineRule="exact"/>
        <w:ind w:leftChars="1400" w:left="4640" w:hangingChars="400" w:hanging="1280"/>
        <w:rPr>
          <w:rFonts w:ascii="標楷體" w:eastAsia="標楷體" w:hAnsi="標楷體"/>
          <w:sz w:val="32"/>
          <w:szCs w:val="32"/>
        </w:rPr>
      </w:pPr>
      <w:r w:rsidRPr="00A308D4">
        <w:rPr>
          <w:rFonts w:ascii="標楷體" w:eastAsia="標楷體" w:hAnsi="標楷體" w:hint="eastAsia"/>
          <w:sz w:val="32"/>
          <w:szCs w:val="32"/>
        </w:rPr>
        <w:t>提案人：賴惠員</w:t>
      </w:r>
    </w:p>
    <w:p w14:paraId="71A10C1B" w14:textId="77777777" w:rsidR="005C6DAB" w:rsidRPr="00A308D4" w:rsidRDefault="005C6DAB" w:rsidP="005C6DAB">
      <w:pPr>
        <w:spacing w:line="440" w:lineRule="exact"/>
        <w:ind w:leftChars="1400" w:left="4640" w:hangingChars="400" w:hanging="1280"/>
        <w:rPr>
          <w:rFonts w:ascii="標楷體" w:eastAsia="標楷體" w:hAnsi="標楷體"/>
          <w:sz w:val="32"/>
          <w:szCs w:val="32"/>
        </w:rPr>
      </w:pPr>
      <w:r w:rsidRPr="00A308D4">
        <w:rPr>
          <w:rFonts w:ascii="標楷體" w:eastAsia="標楷體" w:hAnsi="標楷體" w:hint="eastAsia"/>
          <w:sz w:val="32"/>
          <w:szCs w:val="32"/>
        </w:rPr>
        <w:t>連署人：邱泰源  吳玉琴</w:t>
      </w:r>
    </w:p>
    <w:p w14:paraId="4A5A5188" w14:textId="77777777" w:rsidR="005C6DAB" w:rsidRPr="00A308D4" w:rsidRDefault="005C6DAB" w:rsidP="005C6DAB">
      <w:pPr>
        <w:pStyle w:val="17"/>
      </w:pPr>
      <w:r>
        <w:t>31</w:t>
      </w:r>
      <w:r w:rsidRPr="00A308D4">
        <w:rPr>
          <w:rFonts w:hint="eastAsia"/>
        </w:rPr>
        <w:t>. 111年度就業安定基金</w:t>
      </w:r>
      <w:r>
        <w:rPr>
          <w:rFonts w:hint="eastAsia"/>
        </w:rPr>
        <w:t>「</w:t>
      </w:r>
      <w:r w:rsidRPr="00481D88">
        <w:rPr>
          <w:rFonts w:hint="eastAsia"/>
        </w:rPr>
        <w:t>促進國民就業計畫</w:t>
      </w:r>
      <w:r>
        <w:rPr>
          <w:rFonts w:hint="eastAsia"/>
        </w:rPr>
        <w:t>」項下「</w:t>
      </w:r>
      <w:r w:rsidRPr="00481D88">
        <w:rPr>
          <w:rFonts w:hint="eastAsia"/>
        </w:rPr>
        <w:t>服務費用</w:t>
      </w:r>
      <w:r>
        <w:rPr>
          <w:rFonts w:hint="eastAsia"/>
        </w:rPr>
        <w:t>」之「</w:t>
      </w:r>
      <w:r w:rsidRPr="00481D88">
        <w:rPr>
          <w:rFonts w:hint="eastAsia"/>
        </w:rPr>
        <w:t>媒體政策及業務宣導費</w:t>
      </w:r>
      <w:r>
        <w:rPr>
          <w:rFonts w:hint="eastAsia"/>
        </w:rPr>
        <w:t>」預算編列</w:t>
      </w:r>
      <w:r w:rsidRPr="00481D88">
        <w:rPr>
          <w:rFonts w:hint="eastAsia"/>
        </w:rPr>
        <w:t>8,520萬9千元</w:t>
      </w:r>
      <w:r w:rsidRPr="00A308D4">
        <w:rPr>
          <w:rFonts w:hint="eastAsia"/>
        </w:rPr>
        <w:t>，較</w:t>
      </w:r>
      <w:r>
        <w:rPr>
          <w:rFonts w:hint="eastAsia"/>
        </w:rPr>
        <w:t>1</w:t>
      </w:r>
      <w:r>
        <w:t>10</w:t>
      </w:r>
      <w:r w:rsidRPr="00A308D4">
        <w:rPr>
          <w:rFonts w:hint="eastAsia"/>
        </w:rPr>
        <w:t>年預算數80,549寬列近500萬元，另較</w:t>
      </w:r>
      <w:r>
        <w:rPr>
          <w:rFonts w:hint="eastAsia"/>
        </w:rPr>
        <w:t>1</w:t>
      </w:r>
      <w:r>
        <w:t>09</w:t>
      </w:r>
      <w:r w:rsidRPr="00A308D4">
        <w:rPr>
          <w:rFonts w:hint="eastAsia"/>
        </w:rPr>
        <w:t>年度決算數</w:t>
      </w:r>
      <w:r>
        <w:rPr>
          <w:rFonts w:hint="eastAsia"/>
        </w:rPr>
        <w:t>7</w:t>
      </w:r>
      <w:r>
        <w:t>,</w:t>
      </w:r>
      <w:r>
        <w:rPr>
          <w:rFonts w:hint="eastAsia"/>
        </w:rPr>
        <w:t>5</w:t>
      </w:r>
      <w:r w:rsidRPr="00A308D4">
        <w:rPr>
          <w:rFonts w:hint="eastAsia"/>
        </w:rPr>
        <w:t>77</w:t>
      </w:r>
      <w:r>
        <w:rPr>
          <w:rFonts w:hint="eastAsia"/>
        </w:rPr>
        <w:t>萬</w:t>
      </w:r>
      <w:r w:rsidRPr="00A308D4">
        <w:rPr>
          <w:rFonts w:hint="eastAsia"/>
        </w:rPr>
        <w:t>5千元多約1</w:t>
      </w:r>
      <w:r>
        <w:t>,</w:t>
      </w:r>
      <w:r w:rsidRPr="00A308D4">
        <w:rPr>
          <w:rFonts w:hint="eastAsia"/>
        </w:rPr>
        <w:t>000萬元；經查，</w:t>
      </w:r>
      <w:r>
        <w:rPr>
          <w:rFonts w:hint="eastAsia"/>
        </w:rPr>
        <w:t>「</w:t>
      </w:r>
      <w:r w:rsidRPr="00A308D4">
        <w:rPr>
          <w:rFonts w:hint="eastAsia"/>
        </w:rPr>
        <w:t>促進國民就業計畫</w:t>
      </w:r>
      <w:r>
        <w:rPr>
          <w:rFonts w:hint="eastAsia"/>
        </w:rPr>
        <w:t>」</w:t>
      </w:r>
      <w:r w:rsidRPr="00A308D4">
        <w:rPr>
          <w:rFonts w:hint="eastAsia"/>
        </w:rPr>
        <w:t>109及110</w:t>
      </w:r>
      <w:r>
        <w:rPr>
          <w:rFonts w:hint="eastAsia"/>
        </w:rPr>
        <w:t>年</w:t>
      </w:r>
      <w:r w:rsidRPr="00A308D4">
        <w:rPr>
          <w:rFonts w:hint="eastAsia"/>
        </w:rPr>
        <w:t>業務實施成果，其中勞動部報紙與網路新聞蒐集及推送通報採購案及平時與媒體國會溝通事項之經費皆是運用該筆預算，其正當性不足，按上述</w:t>
      </w:r>
      <w:r>
        <w:rPr>
          <w:rFonts w:hint="eastAsia"/>
        </w:rPr>
        <w:t>2</w:t>
      </w:r>
      <w:r w:rsidRPr="00A308D4">
        <w:rPr>
          <w:rFonts w:hint="eastAsia"/>
        </w:rPr>
        <w:t>項業務應以公務預算為之，勞動部</w:t>
      </w:r>
      <w:r>
        <w:rPr>
          <w:rFonts w:hint="eastAsia"/>
        </w:rPr>
        <w:t>卻</w:t>
      </w:r>
      <w:r w:rsidRPr="00A308D4">
        <w:rPr>
          <w:rFonts w:hint="eastAsia"/>
        </w:rPr>
        <w:t>挪用就業安定基金之</w:t>
      </w:r>
      <w:r>
        <w:rPr>
          <w:rFonts w:hint="eastAsia"/>
        </w:rPr>
        <w:t>「</w:t>
      </w:r>
      <w:r w:rsidRPr="00A308D4">
        <w:rPr>
          <w:rFonts w:hint="eastAsia"/>
        </w:rPr>
        <w:t>促進國民就業計畫</w:t>
      </w:r>
      <w:r>
        <w:rPr>
          <w:rFonts w:hint="eastAsia"/>
        </w:rPr>
        <w:t>」</w:t>
      </w:r>
      <w:r w:rsidRPr="00A308D4">
        <w:rPr>
          <w:rFonts w:hint="eastAsia"/>
        </w:rPr>
        <w:t>經費，顯不適宜，且該</w:t>
      </w:r>
      <w:r>
        <w:rPr>
          <w:rFonts w:hint="eastAsia"/>
        </w:rPr>
        <w:t>2</w:t>
      </w:r>
      <w:r w:rsidRPr="00A308D4">
        <w:rPr>
          <w:rFonts w:hint="eastAsia"/>
        </w:rPr>
        <w:t>項業務與</w:t>
      </w:r>
      <w:r>
        <w:rPr>
          <w:rFonts w:hint="eastAsia"/>
        </w:rPr>
        <w:t>「</w:t>
      </w:r>
      <w:r w:rsidRPr="00A308D4">
        <w:rPr>
          <w:rFonts w:hint="eastAsia"/>
        </w:rPr>
        <w:t>促進國民就業計畫</w:t>
      </w:r>
      <w:r>
        <w:rPr>
          <w:rFonts w:hint="eastAsia"/>
        </w:rPr>
        <w:t>」</w:t>
      </w:r>
      <w:r w:rsidRPr="00A308D4">
        <w:rPr>
          <w:rFonts w:hint="eastAsia"/>
        </w:rPr>
        <w:t>無關，</w:t>
      </w:r>
      <w:r>
        <w:rPr>
          <w:rFonts w:hint="eastAsia"/>
        </w:rPr>
        <w:t>請勞動部就「媒體政策及業務宣導費」規劃向立法院社會福利及衛生環境委員會提出書面報告</w:t>
      </w:r>
      <w:r w:rsidRPr="00A308D4">
        <w:rPr>
          <w:rFonts w:hint="eastAsia"/>
        </w:rPr>
        <w:t>。【29】</w:t>
      </w:r>
    </w:p>
    <w:p w14:paraId="05F6B3A3" w14:textId="77777777" w:rsidR="005C6DAB" w:rsidRPr="00A308D4" w:rsidRDefault="005C6DAB" w:rsidP="005C6DAB">
      <w:pPr>
        <w:pStyle w:val="02"/>
      </w:pPr>
      <w:r w:rsidRPr="00A308D4">
        <w:rPr>
          <w:rFonts w:hint="eastAsia"/>
        </w:rPr>
        <w:t>提案人：徐志榮</w:t>
      </w:r>
    </w:p>
    <w:p w14:paraId="645636E6" w14:textId="77777777" w:rsidR="005C6DAB" w:rsidRDefault="005C6DAB" w:rsidP="005C6DAB">
      <w:pPr>
        <w:pStyle w:val="02"/>
        <w:rPr>
          <w:color w:val="000000"/>
        </w:rPr>
      </w:pPr>
      <w:r w:rsidRPr="00A308D4">
        <w:rPr>
          <w:rFonts w:hint="eastAsia"/>
        </w:rPr>
        <w:t>連署人：蔣萬安  廖國棟</w:t>
      </w:r>
    </w:p>
    <w:p w14:paraId="5A8508B8" w14:textId="77777777" w:rsidR="005C6DAB" w:rsidRPr="00382F51" w:rsidRDefault="005C6DAB" w:rsidP="005C6DAB">
      <w:pPr>
        <w:pStyle w:val="17"/>
      </w:pPr>
      <w:r w:rsidRPr="008A2754">
        <w:rPr>
          <w:color w:val="000000"/>
        </w:rPr>
        <w:t>3</w:t>
      </w:r>
      <w:r>
        <w:rPr>
          <w:rFonts w:hint="eastAsia"/>
          <w:color w:val="000000"/>
        </w:rPr>
        <w:t>2</w:t>
      </w:r>
      <w:r w:rsidRPr="008A2754">
        <w:rPr>
          <w:color w:val="000000"/>
        </w:rPr>
        <w:t>.</w:t>
      </w:r>
      <w:r w:rsidRPr="008C4108">
        <w:rPr>
          <w:rFonts w:hint="eastAsia"/>
        </w:rPr>
        <w:t xml:space="preserve"> </w:t>
      </w:r>
      <w:r w:rsidRPr="008C4108">
        <w:rPr>
          <w:rFonts w:hint="eastAsia"/>
          <w:color w:val="000000"/>
        </w:rPr>
        <w:t>審計部於108年8月函請勞動部就104年「數位電子裝置訓練器材一批」採購案(採購金額74萬8千元)，經</w:t>
      </w:r>
      <w:r>
        <w:rPr>
          <w:rFonts w:hint="eastAsia"/>
          <w:color w:val="000000"/>
        </w:rPr>
        <w:t>勞動部勞動力發展署</w:t>
      </w:r>
      <w:r w:rsidRPr="008C4108">
        <w:rPr>
          <w:rFonts w:hint="eastAsia"/>
          <w:color w:val="000000"/>
        </w:rPr>
        <w:t>北基宜花金馬分署行政調查發現投標廠商疑涉犯</w:t>
      </w:r>
      <w:r>
        <w:rPr>
          <w:rFonts w:hint="eastAsia"/>
          <w:color w:val="000000"/>
        </w:rPr>
        <w:t>「</w:t>
      </w:r>
      <w:r w:rsidRPr="008C4108">
        <w:rPr>
          <w:rFonts w:hint="eastAsia"/>
          <w:color w:val="000000"/>
        </w:rPr>
        <w:t>政府採購法</w:t>
      </w:r>
      <w:r>
        <w:rPr>
          <w:rFonts w:hint="eastAsia"/>
          <w:color w:val="000000"/>
        </w:rPr>
        <w:t>」</w:t>
      </w:r>
      <w:r w:rsidRPr="008C4108">
        <w:rPr>
          <w:rFonts w:hint="eastAsia"/>
          <w:color w:val="000000"/>
        </w:rPr>
        <w:t>第50條第1項第5</w:t>
      </w:r>
      <w:r>
        <w:rPr>
          <w:rFonts w:hint="eastAsia"/>
          <w:color w:val="000000"/>
        </w:rPr>
        <w:t>款不同投標廠商間之投標文件有重大異常關聯，</w:t>
      </w:r>
      <w:r w:rsidRPr="008C4108">
        <w:rPr>
          <w:rFonts w:hint="eastAsia"/>
          <w:color w:val="000000"/>
        </w:rPr>
        <w:t>以及同法第</w:t>
      </w:r>
      <w:r>
        <w:rPr>
          <w:rFonts w:hint="eastAsia"/>
          <w:color w:val="000000"/>
        </w:rPr>
        <w:t>87</w:t>
      </w:r>
      <w:r w:rsidRPr="008C4108">
        <w:rPr>
          <w:rFonts w:hint="eastAsia"/>
          <w:color w:val="000000"/>
        </w:rPr>
        <w:t>條第</w:t>
      </w:r>
      <w:r>
        <w:rPr>
          <w:rFonts w:hint="eastAsia"/>
          <w:color w:val="000000"/>
        </w:rPr>
        <w:t>3</w:t>
      </w:r>
      <w:r w:rsidRPr="008C4108">
        <w:rPr>
          <w:rFonts w:hint="eastAsia"/>
          <w:color w:val="000000"/>
        </w:rPr>
        <w:t>項詐術圍標等罪嫌，北分署於109年5月13日檢具相關事證移送</w:t>
      </w:r>
      <w:r>
        <w:rPr>
          <w:rFonts w:hint="eastAsia"/>
          <w:color w:val="000000"/>
        </w:rPr>
        <w:t>臺灣</w:t>
      </w:r>
      <w:r w:rsidRPr="008C4108">
        <w:rPr>
          <w:rFonts w:hint="eastAsia"/>
          <w:color w:val="000000"/>
        </w:rPr>
        <w:t>新北地</w:t>
      </w:r>
      <w:r>
        <w:rPr>
          <w:rFonts w:hint="eastAsia"/>
          <w:color w:val="000000"/>
        </w:rPr>
        <w:t>方</w:t>
      </w:r>
      <w:r w:rsidRPr="008C4108">
        <w:rPr>
          <w:rFonts w:hint="eastAsia"/>
          <w:color w:val="000000"/>
        </w:rPr>
        <w:t>檢</w:t>
      </w:r>
      <w:r>
        <w:rPr>
          <w:rFonts w:hint="eastAsia"/>
          <w:color w:val="000000"/>
        </w:rPr>
        <w:t>察</w:t>
      </w:r>
      <w:r w:rsidRPr="008C4108">
        <w:rPr>
          <w:rFonts w:hint="eastAsia"/>
          <w:color w:val="000000"/>
        </w:rPr>
        <w:t>署偵辦。</w:t>
      </w:r>
      <w:r>
        <w:rPr>
          <w:rFonts w:hint="eastAsia"/>
          <w:color w:val="000000"/>
        </w:rPr>
        <w:t>勞動部勞動力發展署</w:t>
      </w:r>
      <w:r w:rsidRPr="008C4108">
        <w:rPr>
          <w:rFonts w:hint="eastAsia"/>
          <w:color w:val="000000"/>
        </w:rPr>
        <w:t>為促進國民就業，配合時代趨勢及市場需求，支應龐鉅資金辦理多項職業訓練，培育國家專業人才及國人職業技能，</w:t>
      </w:r>
      <w:r>
        <w:rPr>
          <w:rFonts w:hint="eastAsia"/>
          <w:color w:val="000000"/>
        </w:rPr>
        <w:t>勞動部勞動力發展署</w:t>
      </w:r>
      <w:r w:rsidRPr="008C4108">
        <w:rPr>
          <w:rFonts w:hint="eastAsia"/>
          <w:color w:val="000000"/>
        </w:rPr>
        <w:t>各分署自辦訓練人數每年約1.51</w:t>
      </w:r>
      <w:r>
        <w:rPr>
          <w:rFonts w:hint="eastAsia"/>
          <w:color w:val="000000"/>
        </w:rPr>
        <w:t>萬人，惟北分署</w:t>
      </w:r>
      <w:r w:rsidRPr="008C4108">
        <w:rPr>
          <w:rFonts w:hint="eastAsia"/>
          <w:color w:val="000000"/>
        </w:rPr>
        <w:t>職業訓練師利用職務之便，涉及採購弊案顯有未當，允宜檢討行政及採購流程之控管機制，並強化監督管理，避免弊案再發生。爰此，</w:t>
      </w:r>
      <w:r>
        <w:rPr>
          <w:rFonts w:hint="eastAsia"/>
          <w:color w:val="000000"/>
        </w:rPr>
        <w:t>請</w:t>
      </w:r>
      <w:r w:rsidRPr="008C4108">
        <w:rPr>
          <w:rFonts w:hint="eastAsia"/>
          <w:color w:val="000000"/>
        </w:rPr>
        <w:t>勞動部針對上述問題提出說明及檢討改進之</w:t>
      </w:r>
      <w:r>
        <w:rPr>
          <w:rFonts w:hint="eastAsia"/>
          <w:color w:val="000000"/>
        </w:rPr>
        <w:t>書面報告</w:t>
      </w:r>
      <w:r w:rsidRPr="00382F51">
        <w:rPr>
          <w:rFonts w:hint="eastAsia"/>
        </w:rPr>
        <w:t>。【33】</w:t>
      </w:r>
    </w:p>
    <w:p w14:paraId="3CAC5BA7" w14:textId="77777777" w:rsidR="005C6DAB" w:rsidRPr="00382F51" w:rsidRDefault="005C6DAB" w:rsidP="005C6DAB">
      <w:pPr>
        <w:pStyle w:val="02"/>
      </w:pPr>
      <w:r w:rsidRPr="00382F51">
        <w:rPr>
          <w:rFonts w:hint="eastAsia"/>
        </w:rPr>
        <w:t>提案人：</w:t>
      </w:r>
      <w:r>
        <w:rPr>
          <w:rFonts w:hint="eastAsia"/>
        </w:rPr>
        <w:t>黃秀芳</w:t>
      </w:r>
    </w:p>
    <w:p w14:paraId="3B44E338" w14:textId="77777777" w:rsidR="005C6DAB" w:rsidRDefault="005C6DAB" w:rsidP="005C6DAB">
      <w:pPr>
        <w:pStyle w:val="02"/>
      </w:pPr>
      <w:r>
        <w:rPr>
          <w:rFonts w:hint="eastAsia"/>
        </w:rPr>
        <w:t>連署人：邱泰源  賴惠員</w:t>
      </w:r>
    </w:p>
    <w:p w14:paraId="5CCDB51B" w14:textId="77777777" w:rsidR="005C6DAB" w:rsidRPr="003468BC" w:rsidRDefault="005C6DAB" w:rsidP="005C6DAB">
      <w:pPr>
        <w:pStyle w:val="17"/>
      </w:pPr>
      <w:r>
        <w:rPr>
          <w:rFonts w:hint="eastAsia"/>
        </w:rPr>
        <w:t>33</w:t>
      </w:r>
      <w:r w:rsidRPr="008A2754">
        <w:t>.</w:t>
      </w:r>
      <w:r w:rsidRPr="00E901C1">
        <w:rPr>
          <w:rFonts w:hint="eastAsia"/>
        </w:rPr>
        <w:t xml:space="preserve"> 查勞動部主管111年度就業安定基金其中健全分署辦理職訓業務除各勞動力發展分署維運外，其核心辦理項目系推動職業訓練相關輔助措施，配合國家重點發展及就業市場人力需求，運用多元培訓模式辦理失業者及特定對象職業訓練與辦理青年職能開發業務，結合產學訓資源，提升青年就業能力，促進其就業等，依據勞動統計調查網統計「公立職訓機構自辦訓練結訓人數」之統計，110年結訓人數相較109年僅1月人數稍多，其餘各月均不及109年，足見新冠肺炎影響國人職業訓練之意願，更凸顯線上教學已成為疫情後時代發展的項目，再者目前全球正在積極推動5G網路加值運用，勞動部</w:t>
      </w:r>
      <w:r>
        <w:rPr>
          <w:rFonts w:hint="eastAsia"/>
        </w:rPr>
        <w:t>勞動力</w:t>
      </w:r>
      <w:r w:rsidRPr="00E901C1">
        <w:rPr>
          <w:rFonts w:hint="eastAsia"/>
        </w:rPr>
        <w:t>發展署宜開發新型態的職訓模式來應對未來趨勢，</w:t>
      </w:r>
      <w:r w:rsidRPr="00E327DF">
        <w:rPr>
          <w:rFonts w:hint="eastAsia"/>
        </w:rPr>
        <w:t>勞動部</w:t>
      </w:r>
      <w:r w:rsidRPr="00E901C1">
        <w:rPr>
          <w:rFonts w:hint="eastAsia"/>
        </w:rPr>
        <w:t>勞動力發展署編列高達10億7</w:t>
      </w:r>
      <w:r>
        <w:t>,</w:t>
      </w:r>
      <w:r w:rsidRPr="00E901C1">
        <w:rPr>
          <w:rFonts w:hint="eastAsia"/>
        </w:rPr>
        <w:t>657萬</w:t>
      </w:r>
      <w:r>
        <w:rPr>
          <w:rFonts w:hint="eastAsia"/>
        </w:rPr>
        <w:t>5千</w:t>
      </w:r>
      <w:r w:rsidRPr="00E901C1">
        <w:rPr>
          <w:rFonts w:hint="eastAsia"/>
        </w:rPr>
        <w:t>元辦理</w:t>
      </w:r>
      <w:r>
        <w:rPr>
          <w:rFonts w:hint="eastAsia"/>
        </w:rPr>
        <w:t>「</w:t>
      </w:r>
      <w:r w:rsidRPr="00E901C1">
        <w:rPr>
          <w:rFonts w:hint="eastAsia"/>
        </w:rPr>
        <w:t>健全分署辦理職訓業務運籌管理功能</w:t>
      </w:r>
      <w:r>
        <w:rPr>
          <w:rFonts w:hint="eastAsia"/>
        </w:rPr>
        <w:t>」</w:t>
      </w:r>
      <w:r w:rsidRPr="00E901C1">
        <w:rPr>
          <w:rFonts w:hint="eastAsia"/>
        </w:rPr>
        <w:t>，不應僅止訓練機具設備汰舊換新與設備維護上，為強化勞動力發展署開發新型勞動訓練模組，讓更多民眾可以藉由多元的職訓提升本身就業能力，</w:t>
      </w:r>
      <w:r>
        <w:rPr>
          <w:rFonts w:hint="eastAsia"/>
        </w:rPr>
        <w:t>請勞動部勞動力發展署3個月內向立法院社會福利及衛生環境委員會提出職業訓練精進規劃書面報告</w:t>
      </w:r>
      <w:r w:rsidRPr="00FE50C3">
        <w:rPr>
          <w:rFonts w:hint="eastAsia"/>
        </w:rPr>
        <w:t>。</w:t>
      </w:r>
      <w:r w:rsidRPr="003468BC">
        <w:rPr>
          <w:rFonts w:hint="eastAsia"/>
        </w:rPr>
        <w:t>【</w:t>
      </w:r>
      <w:r>
        <w:rPr>
          <w:rFonts w:hint="eastAsia"/>
        </w:rPr>
        <w:t>36</w:t>
      </w:r>
      <w:r w:rsidRPr="003468BC">
        <w:rPr>
          <w:rFonts w:hint="eastAsia"/>
        </w:rPr>
        <w:t>】</w:t>
      </w:r>
    </w:p>
    <w:p w14:paraId="5AA9BDE0" w14:textId="77777777" w:rsidR="005C6DAB" w:rsidRDefault="005C6DAB" w:rsidP="005C6DAB">
      <w:pPr>
        <w:pStyle w:val="02"/>
        <w:rPr>
          <w:color w:val="000000"/>
        </w:rPr>
      </w:pPr>
      <w:r>
        <w:rPr>
          <w:rFonts w:hint="eastAsia"/>
          <w:color w:val="000000"/>
        </w:rPr>
        <w:t>提案人：廖國棟</w:t>
      </w:r>
    </w:p>
    <w:p w14:paraId="3CE617E3" w14:textId="77777777" w:rsidR="005C6DAB" w:rsidRDefault="005C6DAB" w:rsidP="005C6DAB">
      <w:pPr>
        <w:pStyle w:val="02"/>
      </w:pPr>
      <w:r>
        <w:rPr>
          <w:rFonts w:hint="eastAsia"/>
        </w:rPr>
        <w:t>連署人：蔣萬安  徐志榮</w:t>
      </w:r>
    </w:p>
    <w:p w14:paraId="622F2D50" w14:textId="77777777" w:rsidR="005C6DAB" w:rsidRPr="00224BAF" w:rsidRDefault="005C6DAB" w:rsidP="005C6DAB">
      <w:pPr>
        <w:pStyle w:val="17"/>
      </w:pPr>
      <w:r>
        <w:rPr>
          <w:rFonts w:hint="eastAsia"/>
        </w:rPr>
        <w:t>34</w:t>
      </w:r>
      <w:r w:rsidRPr="008A2754">
        <w:t>.</w:t>
      </w:r>
      <w:r w:rsidRPr="00FC6B15">
        <w:rPr>
          <w:rFonts w:hint="eastAsia"/>
        </w:rPr>
        <w:t xml:space="preserve"> </w:t>
      </w:r>
      <w:r>
        <w:rPr>
          <w:rFonts w:hint="eastAsia"/>
        </w:rPr>
        <w:t>我國109年青年就業結構與10年前相較在工業部門之比率下降，向服務業傾斜，鑑於國內疫情升級使內需市場服務業受影響甚巨，致青年就業面臨嚴峻挑戰。應屆畢業青年就業措施於疫情下對青年就業提供實質助益，惟屬階段性措施，仍宜針對疫情造成就業市場變化對青年就業之影響，研擬中長期完整配套措施，俾利有效改善青年就業問題。我國青年109年近七成就業於服務部門，惟COVID-19疫情對我國內需服務業影響甚巨，青年就業面臨嚴峻挑戰；應屆畢業青年就業措施於109年對青年就業雖提供助益，惟多屬階段性措施，勞動部於110及111年度賡續辦理應屆畢業青年就業促進方案，允宜追蹤受補助者後續就業情形，針對疫情造成就業環境變化對青年就業影響，研擬中長期完整因應及配套措施，降低學用差距、培養專業職能及創造良善就業環境。爰此，請勞動部針對上述問題提出說明及檢討改進之方案，向立法院社會福利及衛生環境委員會提出書面報告</w:t>
      </w:r>
      <w:r w:rsidRPr="00224BAF">
        <w:rPr>
          <w:rFonts w:hint="eastAsia"/>
        </w:rPr>
        <w:t>。</w:t>
      </w:r>
      <w:r w:rsidRPr="003468BC">
        <w:rPr>
          <w:rFonts w:hint="eastAsia"/>
        </w:rPr>
        <w:t>【</w:t>
      </w:r>
      <w:r>
        <w:rPr>
          <w:rFonts w:hint="eastAsia"/>
        </w:rPr>
        <w:t>37</w:t>
      </w:r>
      <w:r w:rsidRPr="003468BC">
        <w:rPr>
          <w:rFonts w:hint="eastAsia"/>
        </w:rPr>
        <w:t>】</w:t>
      </w:r>
    </w:p>
    <w:p w14:paraId="46EA4BB3" w14:textId="77777777" w:rsidR="005C6DAB" w:rsidRPr="00874858" w:rsidRDefault="005C6DAB" w:rsidP="005C6DAB">
      <w:pPr>
        <w:pStyle w:val="02"/>
      </w:pPr>
      <w:r>
        <w:rPr>
          <w:rFonts w:hint="eastAsia"/>
          <w:color w:val="000000"/>
        </w:rPr>
        <w:t>提案人：黃秀芳</w:t>
      </w:r>
    </w:p>
    <w:p w14:paraId="2566F29D" w14:textId="77777777" w:rsidR="005C6DAB" w:rsidRDefault="005C6DAB" w:rsidP="005C6DAB">
      <w:pPr>
        <w:pStyle w:val="02"/>
        <w:rPr>
          <w:color w:val="000000"/>
        </w:rPr>
      </w:pPr>
      <w:r>
        <w:rPr>
          <w:rFonts w:hint="eastAsia"/>
          <w:color w:val="000000"/>
        </w:rPr>
        <w:t>連署人：</w:t>
      </w:r>
      <w:r w:rsidRPr="001E4ED6">
        <w:rPr>
          <w:rFonts w:hint="eastAsia"/>
          <w:color w:val="000000"/>
        </w:rPr>
        <w:t>邱泰源  賴惠員</w:t>
      </w:r>
    </w:p>
    <w:p w14:paraId="797629AE" w14:textId="77777777" w:rsidR="005C6DAB" w:rsidRPr="003468BC" w:rsidRDefault="005C6DAB" w:rsidP="005C6DAB">
      <w:pPr>
        <w:pStyle w:val="17"/>
      </w:pPr>
      <w:r>
        <w:rPr>
          <w:rFonts w:hint="eastAsia"/>
        </w:rPr>
        <w:t>35.</w:t>
      </w:r>
      <w:r w:rsidRPr="00EA4608">
        <w:rPr>
          <w:rFonts w:hint="eastAsia"/>
        </w:rPr>
        <w:t xml:space="preserve"> 民國97年訂定之</w:t>
      </w:r>
      <w:r>
        <w:rPr>
          <w:rFonts w:hint="eastAsia"/>
        </w:rPr>
        <w:t>「</w:t>
      </w:r>
      <w:r w:rsidRPr="00EA4608">
        <w:rPr>
          <w:rFonts w:hint="eastAsia"/>
        </w:rPr>
        <w:t>身心障礙者創業輔導服務實施方式及補助準則</w:t>
      </w:r>
      <w:r>
        <w:rPr>
          <w:rFonts w:hint="eastAsia"/>
        </w:rPr>
        <w:t>」</w:t>
      </w:r>
      <w:r w:rsidRPr="00EA4608">
        <w:rPr>
          <w:rFonts w:hint="eastAsia"/>
        </w:rPr>
        <w:t>第</w:t>
      </w:r>
      <w:r>
        <w:rPr>
          <w:rFonts w:hint="eastAsia"/>
        </w:rPr>
        <w:t>3</w:t>
      </w:r>
      <w:r w:rsidRPr="00EA4608">
        <w:rPr>
          <w:rFonts w:hint="eastAsia"/>
        </w:rPr>
        <w:t>條，直轄市、縣（市）主管機關對身心障礙者之創業輔導服務，依下列方式辦理：一、創業貸款利息補貼。二、創業諮詢。三、創業指導。四、創業知能研習。五、其他身心障礙者創業服務。惟未見</w:t>
      </w:r>
      <w:r>
        <w:rPr>
          <w:rFonts w:hint="eastAsia"/>
        </w:rPr>
        <w:t>勞動部勞動力發展署</w:t>
      </w:r>
      <w:r w:rsidRPr="00EA4608">
        <w:rPr>
          <w:rFonts w:hint="eastAsia"/>
        </w:rPr>
        <w:t>相關統計數據、成果報告與檢討精進報告，</w:t>
      </w:r>
      <w:r>
        <w:rPr>
          <w:rFonts w:hint="eastAsia"/>
        </w:rPr>
        <w:t>請勞動部勞動力發展署</w:t>
      </w:r>
      <w:r w:rsidRPr="00EA4608">
        <w:rPr>
          <w:rFonts w:hint="eastAsia"/>
        </w:rPr>
        <w:t>向</w:t>
      </w:r>
      <w:r>
        <w:rPr>
          <w:rFonts w:hint="eastAsia"/>
        </w:rPr>
        <w:t>立法院</w:t>
      </w:r>
      <w:r w:rsidRPr="00EA4608">
        <w:rPr>
          <w:rFonts w:hint="eastAsia"/>
        </w:rPr>
        <w:t>社會福利及衛生環境委員會提</w:t>
      </w:r>
      <w:r>
        <w:rPr>
          <w:rFonts w:hint="eastAsia"/>
        </w:rPr>
        <w:t>出近五年身心障礙者創業輔導服務書面報告</w:t>
      </w:r>
      <w:r w:rsidRPr="00AC5ED0">
        <w:rPr>
          <w:rFonts w:hint="eastAsia"/>
        </w:rPr>
        <w:t>。</w:t>
      </w:r>
      <w:r w:rsidRPr="003468BC">
        <w:rPr>
          <w:rFonts w:hint="eastAsia"/>
        </w:rPr>
        <w:t>【</w:t>
      </w:r>
      <w:r>
        <w:rPr>
          <w:rFonts w:hint="eastAsia"/>
        </w:rPr>
        <w:t>40</w:t>
      </w:r>
      <w:r w:rsidRPr="003468BC">
        <w:rPr>
          <w:rFonts w:hint="eastAsia"/>
        </w:rPr>
        <w:t>】</w:t>
      </w:r>
    </w:p>
    <w:p w14:paraId="4529DE57" w14:textId="77777777" w:rsidR="005C6DAB" w:rsidRPr="0099358A" w:rsidRDefault="005C6DAB" w:rsidP="005C6DAB">
      <w:pPr>
        <w:pStyle w:val="02"/>
      </w:pPr>
      <w:r>
        <w:rPr>
          <w:rFonts w:hint="eastAsia"/>
          <w:color w:val="000000"/>
        </w:rPr>
        <w:t>提案人：賴香伶</w:t>
      </w:r>
    </w:p>
    <w:p w14:paraId="72437942" w14:textId="77777777" w:rsidR="005C6DAB" w:rsidRDefault="005C6DAB" w:rsidP="005C6DAB">
      <w:pPr>
        <w:pStyle w:val="02"/>
        <w:rPr>
          <w:color w:val="000000"/>
        </w:rPr>
      </w:pPr>
      <w:r>
        <w:rPr>
          <w:rFonts w:hint="eastAsia"/>
          <w:color w:val="000000"/>
        </w:rPr>
        <w:t>連署人：蔣萬安  賴惠員</w:t>
      </w:r>
    </w:p>
    <w:p w14:paraId="218FC806" w14:textId="77777777" w:rsidR="005C6DAB" w:rsidRPr="003468BC" w:rsidRDefault="005C6DAB" w:rsidP="005C6DAB">
      <w:pPr>
        <w:pStyle w:val="17"/>
      </w:pPr>
      <w:r>
        <w:rPr>
          <w:rFonts w:hint="eastAsia"/>
        </w:rPr>
        <w:t>36.</w:t>
      </w:r>
      <w:r w:rsidRPr="00E901C1">
        <w:rPr>
          <w:rFonts w:hint="eastAsia"/>
        </w:rPr>
        <w:t xml:space="preserve"> 111年度就業安定基金「促進國民就業計畫」項下「就業服務業務」</w:t>
      </w:r>
      <w:r>
        <w:rPr>
          <w:rFonts w:hint="eastAsia"/>
        </w:rPr>
        <w:t>預算</w:t>
      </w:r>
      <w:r w:rsidRPr="00E901C1">
        <w:rPr>
          <w:rFonts w:hint="eastAsia"/>
        </w:rPr>
        <w:t>編列46</w:t>
      </w:r>
      <w:r>
        <w:rPr>
          <w:rFonts w:hint="eastAsia"/>
        </w:rPr>
        <w:t>億</w:t>
      </w:r>
      <w:r w:rsidRPr="00E901C1">
        <w:rPr>
          <w:rFonts w:hint="eastAsia"/>
        </w:rPr>
        <w:t>0,</w:t>
      </w:r>
      <w:r>
        <w:rPr>
          <w:rFonts w:hint="eastAsia"/>
        </w:rPr>
        <w:t>9</w:t>
      </w:r>
      <w:r w:rsidRPr="00E901C1">
        <w:rPr>
          <w:rFonts w:hint="eastAsia"/>
        </w:rPr>
        <w:t>21</w:t>
      </w:r>
      <w:r>
        <w:rPr>
          <w:rFonts w:hint="eastAsia"/>
        </w:rPr>
        <w:t>萬</w:t>
      </w:r>
      <w:r w:rsidRPr="00E901C1">
        <w:rPr>
          <w:rFonts w:hint="eastAsia"/>
        </w:rPr>
        <w:t>2千元，當中包含辦理應屆畢業青年因應疫情相關就業措施</w:t>
      </w:r>
      <w:r>
        <w:rPr>
          <w:rFonts w:hint="eastAsia"/>
        </w:rPr>
        <w:t>1</w:t>
      </w:r>
      <w:r w:rsidRPr="00E901C1">
        <w:rPr>
          <w:rFonts w:hint="eastAsia"/>
        </w:rPr>
        <w:t>0</w:t>
      </w:r>
      <w:r>
        <w:rPr>
          <w:rFonts w:hint="eastAsia"/>
        </w:rPr>
        <w:t>億</w:t>
      </w:r>
      <w:r w:rsidRPr="00E901C1">
        <w:rPr>
          <w:rFonts w:hint="eastAsia"/>
        </w:rPr>
        <w:t>2,321</w:t>
      </w:r>
      <w:r>
        <w:rPr>
          <w:rFonts w:hint="eastAsia"/>
        </w:rPr>
        <w:t>萬</w:t>
      </w:r>
      <w:r w:rsidRPr="00E901C1">
        <w:rPr>
          <w:rFonts w:hint="eastAsia"/>
        </w:rPr>
        <w:t>1千元。惟查，109</w:t>
      </w:r>
      <w:r>
        <w:rPr>
          <w:rFonts w:hint="eastAsia"/>
        </w:rPr>
        <w:t>年</w:t>
      </w:r>
      <w:r w:rsidRPr="00E901C1">
        <w:rPr>
          <w:rFonts w:hint="eastAsia"/>
        </w:rPr>
        <w:t>青年就業結構與10年前相比，在工業部門之比率下降，向服務業傾斜，近</w:t>
      </w:r>
      <w:r>
        <w:rPr>
          <w:rFonts w:hint="eastAsia"/>
        </w:rPr>
        <w:t>七成青年就業於服務部門。鑑</w:t>
      </w:r>
      <w:r w:rsidRPr="00E901C1">
        <w:rPr>
          <w:rFonts w:hint="eastAsia"/>
        </w:rPr>
        <w:t>於國內疫情影響內需市場服務業甚巨，青年就業面臨嚴峻挑戰，而109</w:t>
      </w:r>
      <w:r>
        <w:rPr>
          <w:rFonts w:hint="eastAsia"/>
        </w:rPr>
        <w:t>年</w:t>
      </w:r>
      <w:r w:rsidRPr="00E901C1">
        <w:rPr>
          <w:rFonts w:hint="eastAsia"/>
        </w:rPr>
        <w:t>應屆畢業青年就業措施雖對青年就業提供助益，仍多屬階段性措施；110及111</w:t>
      </w:r>
      <w:r>
        <w:rPr>
          <w:rFonts w:hint="eastAsia"/>
        </w:rPr>
        <w:t>年</w:t>
      </w:r>
      <w:r w:rsidRPr="00E901C1">
        <w:rPr>
          <w:rFonts w:hint="eastAsia"/>
        </w:rPr>
        <w:t>持續辦理應屆畢業青年就業促進方案，應追蹤受補助者後續就業情形，針對疫情造成就業環境變化對青年就業影響，研擬中長期完整因應及配套措施，以降低學用差距、培養專業職能並改善青年就業情形。</w:t>
      </w:r>
      <w:r>
        <w:rPr>
          <w:rFonts w:hint="eastAsia"/>
        </w:rPr>
        <w:t>請</w:t>
      </w:r>
      <w:r w:rsidRPr="00E901C1">
        <w:rPr>
          <w:rFonts w:hint="eastAsia"/>
        </w:rPr>
        <w:t>勞動部</w:t>
      </w:r>
      <w:r>
        <w:rPr>
          <w:rFonts w:hint="eastAsia"/>
        </w:rPr>
        <w:t>於2個月內</w:t>
      </w:r>
      <w:r w:rsidRPr="00E901C1">
        <w:rPr>
          <w:rFonts w:hint="eastAsia"/>
        </w:rPr>
        <w:t>就「疫情下青年就業相關措施之中長期規劃」向</w:t>
      </w:r>
      <w:r>
        <w:rPr>
          <w:rFonts w:hint="eastAsia"/>
        </w:rPr>
        <w:t>立法院社會福利及衛生環境委員會提出書面報告</w:t>
      </w:r>
      <w:r w:rsidRPr="004302E1">
        <w:rPr>
          <w:rFonts w:hint="eastAsia"/>
        </w:rPr>
        <w:t>。</w:t>
      </w:r>
      <w:r w:rsidRPr="003468BC">
        <w:rPr>
          <w:rFonts w:hint="eastAsia"/>
        </w:rPr>
        <w:t>【</w:t>
      </w:r>
      <w:r>
        <w:rPr>
          <w:rFonts w:hint="eastAsia"/>
        </w:rPr>
        <w:t>42</w:t>
      </w:r>
      <w:r w:rsidRPr="003468BC">
        <w:rPr>
          <w:rFonts w:hint="eastAsia"/>
        </w:rPr>
        <w:t>】</w:t>
      </w:r>
    </w:p>
    <w:p w14:paraId="23F94926" w14:textId="77777777" w:rsidR="005C6DAB" w:rsidRDefault="005C6DAB" w:rsidP="005C6DAB">
      <w:pPr>
        <w:pStyle w:val="02"/>
        <w:rPr>
          <w:color w:val="000000"/>
        </w:rPr>
      </w:pPr>
      <w:r>
        <w:rPr>
          <w:rFonts w:hint="eastAsia"/>
          <w:color w:val="000000"/>
        </w:rPr>
        <w:t>提案人：張育美  廖國棟  陳玉珍</w:t>
      </w:r>
    </w:p>
    <w:p w14:paraId="2D780EC6" w14:textId="77777777" w:rsidR="005C6DAB" w:rsidRDefault="005C6DAB" w:rsidP="005C6DAB">
      <w:pPr>
        <w:pStyle w:val="17"/>
      </w:pPr>
      <w:r>
        <w:rPr>
          <w:rFonts w:hint="eastAsia"/>
          <w:color w:val="000000"/>
        </w:rPr>
        <w:t>37</w:t>
      </w:r>
      <w:r w:rsidRPr="008A2754">
        <w:rPr>
          <w:color w:val="000000"/>
        </w:rPr>
        <w:t>.</w:t>
      </w:r>
      <w:r w:rsidRPr="00B87EB1">
        <w:rPr>
          <w:rFonts w:hint="eastAsia"/>
        </w:rPr>
        <w:t xml:space="preserve"> </w:t>
      </w:r>
      <w:r w:rsidRPr="00B87EB1">
        <w:rPr>
          <w:rFonts w:hint="eastAsia"/>
          <w:color w:val="000000"/>
        </w:rPr>
        <w:t>依勞動部109年青年</w:t>
      </w:r>
      <w:r>
        <w:rPr>
          <w:rFonts w:hint="eastAsia"/>
          <w:color w:val="000000"/>
        </w:rPr>
        <w:t>(15至</w:t>
      </w:r>
      <w:r w:rsidRPr="00B87EB1">
        <w:rPr>
          <w:rFonts w:hint="eastAsia"/>
          <w:color w:val="000000"/>
        </w:rPr>
        <w:t>29歲)就業狀況顯示，我國109年青年就業人數217萬8千人，服務業部門占68.7%，工業部門占29.7%，青年就業結構向服務業傾斜，惟</w:t>
      </w:r>
      <w:r>
        <w:rPr>
          <w:rFonts w:hint="eastAsia"/>
          <w:color w:val="000000"/>
        </w:rPr>
        <w:t>110年疫情對我國服務業影響甚巨，青年失業率為近10</w:t>
      </w:r>
      <w:r w:rsidRPr="00B87EB1">
        <w:rPr>
          <w:rFonts w:hint="eastAsia"/>
          <w:color w:val="000000"/>
        </w:rPr>
        <w:t>年來最高，而青年尋職本就不易，疫情影響下勞動部有必要針對青年就業加以協助，</w:t>
      </w:r>
      <w:r>
        <w:rPr>
          <w:rFonts w:hint="eastAsia"/>
          <w:color w:val="000000"/>
        </w:rPr>
        <w:t>請</w:t>
      </w:r>
      <w:r w:rsidRPr="00B87EB1">
        <w:rPr>
          <w:rFonts w:hint="eastAsia"/>
          <w:color w:val="000000"/>
        </w:rPr>
        <w:t>勞動部針對青年就業狀況提出調查，精進現有協助方案，向立法院社會福利及衛生環境委員會</w:t>
      </w:r>
      <w:r>
        <w:rPr>
          <w:rFonts w:hint="eastAsia"/>
          <w:color w:val="000000"/>
        </w:rPr>
        <w:t>提出書面</w:t>
      </w:r>
      <w:r w:rsidRPr="00B87EB1">
        <w:rPr>
          <w:rFonts w:hint="eastAsia"/>
          <w:color w:val="000000"/>
        </w:rPr>
        <w:t>報告。</w:t>
      </w:r>
      <w:r w:rsidRPr="0078426C">
        <w:rPr>
          <w:rFonts w:hint="eastAsia"/>
        </w:rPr>
        <w:t>【</w:t>
      </w:r>
      <w:r>
        <w:rPr>
          <w:rFonts w:hint="eastAsia"/>
        </w:rPr>
        <w:t>49</w:t>
      </w:r>
      <w:r w:rsidRPr="0078426C">
        <w:rPr>
          <w:rFonts w:hint="eastAsia"/>
        </w:rPr>
        <w:t>】</w:t>
      </w:r>
    </w:p>
    <w:tbl>
      <w:tblPr>
        <w:tblW w:w="3397" w:type="dxa"/>
        <w:tblInd w:w="2846" w:type="dxa"/>
        <w:tblCellMar>
          <w:left w:w="28" w:type="dxa"/>
          <w:right w:w="28" w:type="dxa"/>
        </w:tblCellMar>
        <w:tblLook w:val="04A0" w:firstRow="1" w:lastRow="0" w:firstColumn="1" w:lastColumn="0" w:noHBand="0" w:noVBand="1"/>
      </w:tblPr>
      <w:tblGrid>
        <w:gridCol w:w="1271"/>
        <w:gridCol w:w="2126"/>
      </w:tblGrid>
      <w:tr w:rsidR="005C6DAB" w:rsidRPr="00B87EB1" w14:paraId="2811A1C1" w14:textId="77777777" w:rsidTr="005C6DAB">
        <w:trPr>
          <w:trHeight w:val="315"/>
        </w:trPr>
        <w:tc>
          <w:tcPr>
            <w:tcW w:w="127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DB7ED8" w14:textId="77777777" w:rsidR="005C6DAB" w:rsidRPr="00B87EB1" w:rsidRDefault="005C6DAB" w:rsidP="005C6DAB">
            <w:pPr>
              <w:widowControl/>
              <w:jc w:val="center"/>
              <w:rPr>
                <w:rFonts w:ascii="新細明體" w:hAnsi="新細明體" w:cs="新細明體"/>
                <w:b/>
                <w:bCs/>
                <w:kern w:val="0"/>
                <w:sz w:val="22"/>
              </w:rPr>
            </w:pPr>
            <w:r w:rsidRPr="00B87EB1">
              <w:rPr>
                <w:rFonts w:ascii="新細明體" w:hAnsi="新細明體" w:cs="新細明體" w:hint="eastAsia"/>
                <w:b/>
                <w:bCs/>
                <w:kern w:val="0"/>
                <w:sz w:val="22"/>
              </w:rPr>
              <w:t>時間</w:t>
            </w:r>
          </w:p>
        </w:tc>
        <w:tc>
          <w:tcPr>
            <w:tcW w:w="2126" w:type="dxa"/>
            <w:tcBorders>
              <w:top w:val="single" w:sz="4" w:space="0" w:color="000000"/>
              <w:left w:val="nil"/>
              <w:bottom w:val="single" w:sz="4" w:space="0" w:color="000000"/>
              <w:right w:val="single" w:sz="4" w:space="0" w:color="000000"/>
            </w:tcBorders>
            <w:shd w:val="clear" w:color="auto" w:fill="FFFFFF"/>
            <w:vAlign w:val="center"/>
            <w:hideMark/>
          </w:tcPr>
          <w:p w14:paraId="0C9E1829" w14:textId="77777777" w:rsidR="005C6DAB" w:rsidRPr="00B87EB1" w:rsidRDefault="005C6DAB" w:rsidP="005C6DAB">
            <w:pPr>
              <w:widowControl/>
              <w:jc w:val="center"/>
              <w:rPr>
                <w:rFonts w:ascii="新細明體" w:hAnsi="新細明體" w:cs="新細明體"/>
                <w:b/>
                <w:bCs/>
                <w:kern w:val="0"/>
                <w:sz w:val="22"/>
              </w:rPr>
            </w:pPr>
            <w:r w:rsidRPr="00B87EB1">
              <w:rPr>
                <w:rFonts w:ascii="新細明體" w:hAnsi="新細明體" w:cs="新細明體" w:hint="eastAsia"/>
                <w:b/>
                <w:bCs/>
                <w:kern w:val="0"/>
                <w:sz w:val="22"/>
              </w:rPr>
              <w:t>15-24歲青年失業率</w:t>
            </w:r>
          </w:p>
        </w:tc>
      </w:tr>
      <w:tr w:rsidR="005C6DAB" w:rsidRPr="00B87EB1" w14:paraId="46C4F47F"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4777402E"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101年7月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44E60119"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12.96</w:t>
            </w:r>
          </w:p>
        </w:tc>
      </w:tr>
      <w:tr w:rsidR="005C6DAB" w:rsidRPr="00B87EB1" w14:paraId="1B00755C"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0CE492DE"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102年7月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37E30340"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13.39</w:t>
            </w:r>
          </w:p>
        </w:tc>
      </w:tr>
      <w:tr w:rsidR="005C6DAB" w:rsidRPr="00B87EB1" w14:paraId="4DF0896F"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7BA30C5B"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103年7月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391DF944"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12.83</w:t>
            </w:r>
          </w:p>
        </w:tc>
      </w:tr>
      <w:tr w:rsidR="005C6DAB" w:rsidRPr="00B87EB1" w14:paraId="166EAC15"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1FD53819"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104年7月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51D5E994"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12.28</w:t>
            </w:r>
          </w:p>
        </w:tc>
      </w:tr>
      <w:tr w:rsidR="005C6DAB" w:rsidRPr="00B87EB1" w14:paraId="2DDA8136"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2ECC68E3"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105年7月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72E09C56"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12.45</w:t>
            </w:r>
          </w:p>
        </w:tc>
      </w:tr>
      <w:tr w:rsidR="005C6DAB" w:rsidRPr="00B87EB1" w14:paraId="0A1BFC32"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329BB2BC"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106年7月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1A24A007"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12.41</w:t>
            </w:r>
          </w:p>
        </w:tc>
      </w:tr>
      <w:tr w:rsidR="005C6DAB" w:rsidRPr="00B87EB1" w14:paraId="07F15004"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6EA6C0DC"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107年7月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0E41A8B1"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11.94</w:t>
            </w:r>
          </w:p>
        </w:tc>
      </w:tr>
      <w:tr w:rsidR="005C6DAB" w:rsidRPr="00B87EB1" w14:paraId="76EF8302"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4F976864"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108年7月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7E8CB458"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12.25</w:t>
            </w:r>
          </w:p>
        </w:tc>
      </w:tr>
      <w:tr w:rsidR="005C6DAB" w:rsidRPr="00B87EB1" w14:paraId="6E2D75AD"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5D81EB6C"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109年7月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5C316646"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11.82</w:t>
            </w:r>
          </w:p>
        </w:tc>
      </w:tr>
      <w:tr w:rsidR="005C6DAB" w:rsidRPr="00B87EB1" w14:paraId="7A589A39" w14:textId="77777777" w:rsidTr="005C6DAB">
        <w:trPr>
          <w:trHeight w:val="315"/>
        </w:trPr>
        <w:tc>
          <w:tcPr>
            <w:tcW w:w="1271" w:type="dxa"/>
            <w:tcBorders>
              <w:top w:val="nil"/>
              <w:left w:val="single" w:sz="4" w:space="0" w:color="000000"/>
              <w:bottom w:val="single" w:sz="4" w:space="0" w:color="000000"/>
              <w:right w:val="single" w:sz="4" w:space="0" w:color="000000"/>
            </w:tcBorders>
            <w:shd w:val="clear" w:color="auto" w:fill="FFFFFF"/>
            <w:noWrap/>
            <w:vAlign w:val="center"/>
            <w:hideMark/>
          </w:tcPr>
          <w:p w14:paraId="61085D6A"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110年7月</w:t>
            </w:r>
          </w:p>
        </w:tc>
        <w:tc>
          <w:tcPr>
            <w:tcW w:w="2126" w:type="dxa"/>
            <w:tcBorders>
              <w:top w:val="nil"/>
              <w:left w:val="nil"/>
              <w:bottom w:val="single" w:sz="4" w:space="0" w:color="000000"/>
              <w:right w:val="single" w:sz="4" w:space="0" w:color="000000"/>
            </w:tcBorders>
            <w:shd w:val="clear" w:color="auto" w:fill="FFFFFF"/>
            <w:noWrap/>
            <w:vAlign w:val="center"/>
            <w:hideMark/>
          </w:tcPr>
          <w:p w14:paraId="18F4972F" w14:textId="77777777" w:rsidR="005C6DAB" w:rsidRPr="00B87EB1" w:rsidRDefault="005C6DAB" w:rsidP="005C6DAB">
            <w:pPr>
              <w:widowControl/>
              <w:jc w:val="center"/>
              <w:rPr>
                <w:rFonts w:ascii="新細明體" w:hAnsi="新細明體" w:cs="新細明體"/>
                <w:kern w:val="0"/>
                <w:sz w:val="22"/>
              </w:rPr>
            </w:pPr>
            <w:r w:rsidRPr="00B87EB1">
              <w:rPr>
                <w:rFonts w:ascii="新細明體" w:hAnsi="新細明體" w:cs="新細明體" w:hint="eastAsia"/>
                <w:kern w:val="0"/>
                <w:sz w:val="22"/>
              </w:rPr>
              <w:t>13.38</w:t>
            </w:r>
          </w:p>
        </w:tc>
      </w:tr>
    </w:tbl>
    <w:p w14:paraId="342166BB" w14:textId="77777777" w:rsidR="005C6DAB" w:rsidRDefault="005C6DAB" w:rsidP="005C6DAB">
      <w:pPr>
        <w:pStyle w:val="02"/>
      </w:pPr>
      <w:r>
        <w:rPr>
          <w:rFonts w:hint="eastAsia"/>
        </w:rPr>
        <w:t>提案人：蘇巧慧</w:t>
      </w:r>
    </w:p>
    <w:p w14:paraId="006EEEAD" w14:textId="77777777" w:rsidR="005C6DAB" w:rsidRDefault="005C6DAB" w:rsidP="005C6DAB">
      <w:pPr>
        <w:pStyle w:val="02"/>
      </w:pPr>
      <w:r>
        <w:rPr>
          <w:rFonts w:hint="eastAsia"/>
        </w:rPr>
        <w:t>連署人：</w:t>
      </w:r>
      <w:r w:rsidRPr="008912B0">
        <w:rPr>
          <w:rFonts w:hint="eastAsia"/>
        </w:rPr>
        <w:t>賴惠員</w:t>
      </w:r>
      <w:r>
        <w:rPr>
          <w:rFonts w:hint="eastAsia"/>
        </w:rPr>
        <w:t xml:space="preserve">  吳玉琴</w:t>
      </w:r>
    </w:p>
    <w:p w14:paraId="3AC7150D" w14:textId="77777777" w:rsidR="005C6DAB" w:rsidRDefault="005C6DAB" w:rsidP="005C6DAB">
      <w:pPr>
        <w:pStyle w:val="17"/>
      </w:pPr>
      <w:r>
        <w:rPr>
          <w:rFonts w:hint="eastAsia"/>
        </w:rPr>
        <w:t>38</w:t>
      </w:r>
      <w:r w:rsidRPr="008A2754">
        <w:t>.</w:t>
      </w:r>
      <w:r w:rsidRPr="00FA0DCB">
        <w:rPr>
          <w:rFonts w:hint="eastAsia"/>
        </w:rPr>
        <w:t xml:space="preserve"> 111年度就業安定基金「促進國民就業計畫</w:t>
      </w:r>
      <w:r>
        <w:rPr>
          <w:rFonts w:hint="eastAsia"/>
        </w:rPr>
        <w:t>」項下「</w:t>
      </w:r>
      <w:r w:rsidRPr="00FA0DCB">
        <w:rPr>
          <w:rFonts w:hint="eastAsia"/>
        </w:rPr>
        <w:t>多元就業與創業協助、創新發展與數位學習業務</w:t>
      </w:r>
      <w:r>
        <w:rPr>
          <w:rFonts w:hint="eastAsia"/>
        </w:rPr>
        <w:t>」中「</w:t>
      </w:r>
      <w:r w:rsidRPr="00FA0DCB">
        <w:rPr>
          <w:rFonts w:hint="eastAsia"/>
        </w:rPr>
        <w:t>多元培力就業計畫</w:t>
      </w:r>
      <w:r>
        <w:rPr>
          <w:rFonts w:hint="eastAsia"/>
        </w:rPr>
        <w:t>」之「</w:t>
      </w:r>
      <w:r w:rsidRPr="00FA0DCB">
        <w:rPr>
          <w:rFonts w:hint="eastAsia"/>
        </w:rPr>
        <w:t>擴大公共服務之就業計畫」</w:t>
      </w:r>
      <w:r>
        <w:rPr>
          <w:rFonts w:hint="eastAsia"/>
        </w:rPr>
        <w:t>預算</w:t>
      </w:r>
      <w:r w:rsidRPr="00FA0DCB">
        <w:rPr>
          <w:rFonts w:hint="eastAsia"/>
        </w:rPr>
        <w:t>編列71億3,647萬2千元，補助政府機關於執行計畫期間協助失業者上工，約3萬5</w:t>
      </w:r>
      <w:r>
        <w:rPr>
          <w:rFonts w:hint="eastAsia"/>
        </w:rPr>
        <w:t>千</w:t>
      </w:r>
      <w:r w:rsidRPr="00FA0DCB">
        <w:rPr>
          <w:rFonts w:hint="eastAsia"/>
        </w:rPr>
        <w:t>人之工作津貼、勞健保費及辦理本計畫所需行政費用等。經查，該計畫係為因應疫情衝擊國內就業市場，發生大量失業情勢，由政府部門提供公共性就業機會，係屬為因應就業市場機能不足之輔助措施；109及110</w:t>
      </w:r>
      <w:r>
        <w:rPr>
          <w:rFonts w:hint="eastAsia"/>
        </w:rPr>
        <w:t>年</w:t>
      </w:r>
      <w:r w:rsidRPr="00FA0DCB">
        <w:rPr>
          <w:rFonts w:hint="eastAsia"/>
        </w:rPr>
        <w:t>經費需求分別為68億餘元及69億餘元，惟截至110年9月底止，該計畫尚未啟動；有鑑於國內疫情趨緩，失業情形已逐漸改善，且就業安定基金尚有多項因應疫情措施持續辦理中，本項預算編列是否具有必要性，容有檢討空間。爰</w:t>
      </w:r>
      <w:r>
        <w:rPr>
          <w:rFonts w:hint="eastAsia"/>
        </w:rPr>
        <w:t>請勞動部於3個月內以書面報告向</w:t>
      </w:r>
      <w:r w:rsidRPr="004B3B64">
        <w:rPr>
          <w:rFonts w:hint="eastAsia"/>
        </w:rPr>
        <w:t>立法院社會福利及衛生環境委員會</w:t>
      </w:r>
      <w:r w:rsidRPr="00FA0DCB">
        <w:rPr>
          <w:rFonts w:hint="eastAsia"/>
        </w:rPr>
        <w:t>提出</w:t>
      </w:r>
      <w:r>
        <w:rPr>
          <w:rFonts w:hint="eastAsia"/>
        </w:rPr>
        <w:t>說明。</w:t>
      </w:r>
      <w:r w:rsidRPr="0078426C">
        <w:rPr>
          <w:rFonts w:hint="eastAsia"/>
        </w:rPr>
        <w:t>【</w:t>
      </w:r>
      <w:r>
        <w:rPr>
          <w:rFonts w:hint="eastAsia"/>
        </w:rPr>
        <w:t>52</w:t>
      </w:r>
      <w:r w:rsidRPr="0078426C">
        <w:rPr>
          <w:rFonts w:hint="eastAsia"/>
        </w:rPr>
        <w:t>】</w:t>
      </w:r>
    </w:p>
    <w:p w14:paraId="027F6207" w14:textId="77777777" w:rsidR="005C6DAB" w:rsidRDefault="005C6DAB" w:rsidP="005C6DAB">
      <w:pPr>
        <w:pStyle w:val="02"/>
      </w:pPr>
      <w:r>
        <w:rPr>
          <w:rFonts w:hint="eastAsia"/>
        </w:rPr>
        <w:t>提案人：莊競程</w:t>
      </w:r>
    </w:p>
    <w:p w14:paraId="6BE05E5D" w14:textId="77777777" w:rsidR="005C6DAB" w:rsidRDefault="005C6DAB" w:rsidP="005C6DAB">
      <w:pPr>
        <w:pStyle w:val="02"/>
      </w:pPr>
      <w:r>
        <w:rPr>
          <w:rFonts w:hint="eastAsia"/>
        </w:rPr>
        <w:t>連署人：蘇巧慧  吳玉琴</w:t>
      </w:r>
    </w:p>
    <w:p w14:paraId="1990FBFE" w14:textId="77777777" w:rsidR="005C6DAB" w:rsidRPr="00EC43C4" w:rsidRDefault="005C6DAB" w:rsidP="005C6DAB">
      <w:pPr>
        <w:pStyle w:val="17"/>
        <w:rPr>
          <w:snapToGrid w:val="0"/>
          <w:sz w:val="28"/>
          <w:szCs w:val="28"/>
          <w:lang w:val="x-none" w:eastAsia="x-none"/>
        </w:rPr>
      </w:pPr>
      <w:r>
        <w:rPr>
          <w:rFonts w:hint="eastAsia"/>
          <w:color w:val="000000"/>
        </w:rPr>
        <w:t>39</w:t>
      </w:r>
      <w:r w:rsidRPr="008A2754">
        <w:rPr>
          <w:color w:val="000000"/>
        </w:rPr>
        <w:t>.</w:t>
      </w:r>
      <w:r w:rsidRPr="00EC43C4">
        <w:rPr>
          <w:rFonts w:hint="eastAsia"/>
          <w:snapToGrid w:val="0"/>
          <w:sz w:val="28"/>
          <w:szCs w:val="28"/>
          <w:lang w:val="x-none"/>
        </w:rPr>
        <w:t xml:space="preserve"> </w:t>
      </w:r>
      <w:r w:rsidRPr="00EC43C4">
        <w:rPr>
          <w:rFonts w:hint="eastAsia"/>
          <w:color w:val="000000"/>
        </w:rPr>
        <w:t>為強化職場勞工身心健康保護及職場工作安全，勞動部運用就業安定基金編定「促進國民就業計畫」之「改善職場工作環境業務」。而查我國及世界各個國家之每萬名勞工罹患職業病比率，看似與各國相比較低，但是更有可能是我國職業病發現率仍有待提高。如何讓勞工、雇主、醫療機構及勞工家屬主動通報，使勞工獲得妥善的治療相當重要。</w:t>
      </w:r>
      <w:r>
        <w:rPr>
          <w:rFonts w:hint="eastAsia"/>
          <w:color w:val="000000"/>
        </w:rPr>
        <w:t>請</w:t>
      </w:r>
      <w:r w:rsidRPr="00EC43C4">
        <w:rPr>
          <w:rFonts w:hint="eastAsia"/>
          <w:color w:val="000000"/>
        </w:rPr>
        <w:t>勞動部職業安全衛生署</w:t>
      </w:r>
      <w:r>
        <w:rPr>
          <w:rFonts w:hint="eastAsia"/>
          <w:color w:val="000000"/>
        </w:rPr>
        <w:t>於4個月內</w:t>
      </w:r>
      <w:r w:rsidRPr="00EC43C4">
        <w:rPr>
          <w:rFonts w:hint="eastAsia"/>
          <w:color w:val="000000"/>
        </w:rPr>
        <w:t>針對於勞工職業病之通報提出具體改善方案，向立法院社會福利及衛生環境委員會提出書面報告。</w:t>
      </w:r>
      <w:r>
        <w:t>【</w:t>
      </w:r>
      <w:r>
        <w:rPr>
          <w:rFonts w:hint="eastAsia"/>
        </w:rPr>
        <w:t>55</w:t>
      </w:r>
      <w:r>
        <w:t>】</w:t>
      </w:r>
    </w:p>
    <w:tbl>
      <w:tblPr>
        <w:tblpPr w:leftFromText="180" w:rightFromText="180" w:vertAnchor="text" w:horzAnchor="page" w:tblpXSpec="center"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2738"/>
      </w:tblGrid>
      <w:tr w:rsidR="005C6DAB" w:rsidRPr="00EC43C4" w14:paraId="5EFE0181" w14:textId="77777777" w:rsidTr="005C6DAB">
        <w:trPr>
          <w:trHeight w:val="340"/>
        </w:trPr>
        <w:tc>
          <w:tcPr>
            <w:tcW w:w="1637" w:type="dxa"/>
            <w:shd w:val="clear" w:color="auto" w:fill="auto"/>
          </w:tcPr>
          <w:p w14:paraId="6A200089" w14:textId="77777777" w:rsidR="005C6DAB" w:rsidRPr="00EC43C4" w:rsidRDefault="005C6DAB" w:rsidP="005C6DAB">
            <w:pPr>
              <w:spacing w:line="320" w:lineRule="exact"/>
              <w:jc w:val="both"/>
              <w:rPr>
                <w:rFonts w:ascii="標楷體" w:eastAsia="標楷體" w:hAnsi="標楷體"/>
              </w:rPr>
            </w:pPr>
            <w:r w:rsidRPr="00EC43C4">
              <w:rPr>
                <w:rFonts w:ascii="標楷體" w:eastAsia="標楷體" w:hAnsi="標楷體" w:hint="eastAsia"/>
                <w:b/>
                <w:bCs/>
              </w:rPr>
              <w:t>國家</w:t>
            </w:r>
            <w:r w:rsidRPr="00EC43C4">
              <w:rPr>
                <w:rFonts w:ascii="標楷體" w:eastAsia="標楷體" w:hAnsi="標楷體"/>
                <w:b/>
                <w:bCs/>
              </w:rPr>
              <w:t>(</w:t>
            </w:r>
            <w:r w:rsidRPr="00EC43C4">
              <w:rPr>
                <w:rFonts w:ascii="標楷體" w:eastAsia="標楷體" w:hAnsi="標楷體" w:hint="eastAsia"/>
                <w:b/>
                <w:bCs/>
              </w:rPr>
              <w:t>年份</w:t>
            </w:r>
            <w:r w:rsidRPr="00EC43C4">
              <w:rPr>
                <w:rFonts w:ascii="標楷體" w:eastAsia="標楷體" w:hAnsi="標楷體"/>
                <w:b/>
                <w:bCs/>
              </w:rPr>
              <w:t>)</w:t>
            </w:r>
          </w:p>
        </w:tc>
        <w:tc>
          <w:tcPr>
            <w:tcW w:w="2738" w:type="dxa"/>
            <w:shd w:val="clear" w:color="auto" w:fill="auto"/>
          </w:tcPr>
          <w:p w14:paraId="68C169A0"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b/>
                <w:bCs/>
              </w:rPr>
              <w:t>每萬名勞工罹患職業病</w:t>
            </w:r>
          </w:p>
        </w:tc>
      </w:tr>
      <w:tr w:rsidR="005C6DAB" w:rsidRPr="00EC43C4" w14:paraId="5B34C78A" w14:textId="77777777" w:rsidTr="005C6DAB">
        <w:trPr>
          <w:trHeight w:val="340"/>
        </w:trPr>
        <w:tc>
          <w:tcPr>
            <w:tcW w:w="1637" w:type="dxa"/>
            <w:shd w:val="clear" w:color="auto" w:fill="auto"/>
          </w:tcPr>
          <w:p w14:paraId="518C9EA9"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臺灣</w:t>
            </w:r>
            <w:r w:rsidRPr="00EC43C4">
              <w:rPr>
                <w:rFonts w:ascii="標楷體" w:eastAsia="標楷體" w:hAnsi="標楷體"/>
              </w:rPr>
              <w:t>(2020)</w:t>
            </w:r>
          </w:p>
        </w:tc>
        <w:tc>
          <w:tcPr>
            <w:tcW w:w="2738" w:type="dxa"/>
            <w:shd w:val="clear" w:color="auto" w:fill="auto"/>
          </w:tcPr>
          <w:p w14:paraId="1AAF8958"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u w:val="single"/>
              </w:rPr>
              <w:t>1.08</w:t>
            </w:r>
            <w:r w:rsidRPr="00EC43C4">
              <w:rPr>
                <w:rFonts w:ascii="標楷體" w:eastAsia="標楷體" w:hAnsi="標楷體" w:hint="eastAsia"/>
                <w:u w:val="single"/>
              </w:rPr>
              <w:t>人</w:t>
            </w:r>
          </w:p>
        </w:tc>
      </w:tr>
      <w:tr w:rsidR="005C6DAB" w:rsidRPr="00EC43C4" w14:paraId="487999F9" w14:textId="77777777" w:rsidTr="005C6DAB">
        <w:trPr>
          <w:trHeight w:val="340"/>
        </w:trPr>
        <w:tc>
          <w:tcPr>
            <w:tcW w:w="1637" w:type="dxa"/>
            <w:shd w:val="clear" w:color="auto" w:fill="auto"/>
          </w:tcPr>
          <w:p w14:paraId="12D7D96B"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日本</w:t>
            </w:r>
            <w:r w:rsidRPr="00EC43C4">
              <w:rPr>
                <w:rFonts w:ascii="標楷體" w:eastAsia="標楷體" w:hAnsi="標楷體"/>
              </w:rPr>
              <w:t>(2013)</w:t>
            </w:r>
          </w:p>
        </w:tc>
        <w:tc>
          <w:tcPr>
            <w:tcW w:w="2738" w:type="dxa"/>
            <w:shd w:val="clear" w:color="auto" w:fill="auto"/>
          </w:tcPr>
          <w:p w14:paraId="7DBCA101"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rPr>
              <w:t>1.34</w:t>
            </w:r>
            <w:r w:rsidRPr="00EC43C4">
              <w:rPr>
                <w:rFonts w:ascii="標楷體" w:eastAsia="標楷體" w:hAnsi="標楷體" w:hint="eastAsia"/>
              </w:rPr>
              <w:t>人</w:t>
            </w:r>
          </w:p>
        </w:tc>
      </w:tr>
      <w:tr w:rsidR="005C6DAB" w:rsidRPr="00EC43C4" w14:paraId="2CF80585" w14:textId="77777777" w:rsidTr="005C6DAB">
        <w:trPr>
          <w:trHeight w:val="340"/>
        </w:trPr>
        <w:tc>
          <w:tcPr>
            <w:tcW w:w="1637" w:type="dxa"/>
            <w:shd w:val="clear" w:color="auto" w:fill="auto"/>
          </w:tcPr>
          <w:p w14:paraId="7C14D3F9"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德國</w:t>
            </w:r>
            <w:r w:rsidRPr="00EC43C4">
              <w:rPr>
                <w:rFonts w:ascii="標楷體" w:eastAsia="標楷體" w:hAnsi="標楷體"/>
              </w:rPr>
              <w:t>(2012)</w:t>
            </w:r>
          </w:p>
        </w:tc>
        <w:tc>
          <w:tcPr>
            <w:tcW w:w="2738" w:type="dxa"/>
            <w:shd w:val="clear" w:color="auto" w:fill="auto"/>
          </w:tcPr>
          <w:p w14:paraId="4614F496"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rPr>
              <w:t>2.59</w:t>
            </w:r>
            <w:r w:rsidRPr="00EC43C4">
              <w:rPr>
                <w:rFonts w:ascii="標楷體" w:eastAsia="標楷體" w:hAnsi="標楷體" w:hint="eastAsia"/>
              </w:rPr>
              <w:t>人</w:t>
            </w:r>
          </w:p>
        </w:tc>
      </w:tr>
      <w:tr w:rsidR="005C6DAB" w:rsidRPr="00EC43C4" w14:paraId="5F8DA0F2" w14:textId="77777777" w:rsidTr="005C6DAB">
        <w:trPr>
          <w:trHeight w:val="340"/>
        </w:trPr>
        <w:tc>
          <w:tcPr>
            <w:tcW w:w="1637" w:type="dxa"/>
            <w:shd w:val="clear" w:color="auto" w:fill="auto"/>
          </w:tcPr>
          <w:p w14:paraId="41F88FCA"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英國</w:t>
            </w:r>
            <w:r w:rsidRPr="00EC43C4">
              <w:rPr>
                <w:rFonts w:ascii="標楷體" w:eastAsia="標楷體" w:hAnsi="標楷體"/>
              </w:rPr>
              <w:t>(2008)</w:t>
            </w:r>
          </w:p>
        </w:tc>
        <w:tc>
          <w:tcPr>
            <w:tcW w:w="2738" w:type="dxa"/>
            <w:shd w:val="clear" w:color="auto" w:fill="auto"/>
          </w:tcPr>
          <w:p w14:paraId="77B1155E"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rPr>
              <w:t>2.93</w:t>
            </w:r>
            <w:r w:rsidRPr="00EC43C4">
              <w:rPr>
                <w:rFonts w:ascii="標楷體" w:eastAsia="標楷體" w:hAnsi="標楷體" w:hint="eastAsia"/>
              </w:rPr>
              <w:t>人</w:t>
            </w:r>
          </w:p>
        </w:tc>
      </w:tr>
      <w:tr w:rsidR="005C6DAB" w:rsidRPr="00EC43C4" w14:paraId="683C73BB" w14:textId="77777777" w:rsidTr="005C6DAB">
        <w:trPr>
          <w:trHeight w:val="340"/>
        </w:trPr>
        <w:tc>
          <w:tcPr>
            <w:tcW w:w="1637" w:type="dxa"/>
            <w:shd w:val="clear" w:color="auto" w:fill="auto"/>
          </w:tcPr>
          <w:p w14:paraId="57645009"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韓國</w:t>
            </w:r>
            <w:r w:rsidRPr="00EC43C4">
              <w:rPr>
                <w:rFonts w:ascii="標楷體" w:eastAsia="標楷體" w:hAnsi="標楷體"/>
              </w:rPr>
              <w:t>(2014)</w:t>
            </w:r>
          </w:p>
        </w:tc>
        <w:tc>
          <w:tcPr>
            <w:tcW w:w="2738" w:type="dxa"/>
            <w:shd w:val="clear" w:color="auto" w:fill="auto"/>
          </w:tcPr>
          <w:p w14:paraId="3E5F473B"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rPr>
              <w:t>4.50</w:t>
            </w:r>
            <w:r w:rsidRPr="00EC43C4">
              <w:rPr>
                <w:rFonts w:ascii="標楷體" w:eastAsia="標楷體" w:hAnsi="標楷體" w:hint="eastAsia"/>
              </w:rPr>
              <w:t>人</w:t>
            </w:r>
          </w:p>
        </w:tc>
      </w:tr>
      <w:tr w:rsidR="005C6DAB" w:rsidRPr="00EC43C4" w14:paraId="5E28A1ED" w14:textId="77777777" w:rsidTr="005C6DAB">
        <w:trPr>
          <w:trHeight w:val="340"/>
        </w:trPr>
        <w:tc>
          <w:tcPr>
            <w:tcW w:w="1637" w:type="dxa"/>
            <w:shd w:val="clear" w:color="auto" w:fill="auto"/>
          </w:tcPr>
          <w:p w14:paraId="7230A9D8"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丹麥</w:t>
            </w:r>
            <w:r w:rsidRPr="00EC43C4">
              <w:rPr>
                <w:rFonts w:ascii="標楷體" w:eastAsia="標楷體" w:hAnsi="標楷體"/>
              </w:rPr>
              <w:t>(2009)</w:t>
            </w:r>
          </w:p>
        </w:tc>
        <w:tc>
          <w:tcPr>
            <w:tcW w:w="2738" w:type="dxa"/>
            <w:shd w:val="clear" w:color="auto" w:fill="auto"/>
          </w:tcPr>
          <w:p w14:paraId="4FF0A64C"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rPr>
              <w:t>16.9</w:t>
            </w:r>
            <w:r w:rsidRPr="00EC43C4">
              <w:rPr>
                <w:rFonts w:ascii="標楷體" w:eastAsia="標楷體" w:hAnsi="標楷體" w:hint="eastAsia"/>
              </w:rPr>
              <w:t>人</w:t>
            </w:r>
          </w:p>
        </w:tc>
      </w:tr>
      <w:tr w:rsidR="005C6DAB" w:rsidRPr="00EC43C4" w14:paraId="0B20C9AE" w14:textId="77777777" w:rsidTr="005C6DAB">
        <w:trPr>
          <w:trHeight w:val="340"/>
        </w:trPr>
        <w:tc>
          <w:tcPr>
            <w:tcW w:w="1637" w:type="dxa"/>
            <w:shd w:val="clear" w:color="auto" w:fill="auto"/>
          </w:tcPr>
          <w:p w14:paraId="57D8E5A6"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芬蘭</w:t>
            </w:r>
            <w:r w:rsidRPr="00EC43C4">
              <w:rPr>
                <w:rFonts w:ascii="標楷體" w:eastAsia="標楷體" w:hAnsi="標楷體"/>
              </w:rPr>
              <w:t>(2008)</w:t>
            </w:r>
          </w:p>
        </w:tc>
        <w:tc>
          <w:tcPr>
            <w:tcW w:w="2738" w:type="dxa"/>
            <w:shd w:val="clear" w:color="auto" w:fill="auto"/>
          </w:tcPr>
          <w:p w14:paraId="36EF085E"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rPr>
              <w:t>17.0</w:t>
            </w:r>
            <w:r w:rsidRPr="00EC43C4">
              <w:rPr>
                <w:rFonts w:ascii="標楷體" w:eastAsia="標楷體" w:hAnsi="標楷體" w:hint="eastAsia"/>
              </w:rPr>
              <w:t>人</w:t>
            </w:r>
          </w:p>
        </w:tc>
      </w:tr>
      <w:tr w:rsidR="005C6DAB" w:rsidRPr="00EC43C4" w14:paraId="222644D1" w14:textId="77777777" w:rsidTr="005C6DAB">
        <w:trPr>
          <w:trHeight w:val="340"/>
        </w:trPr>
        <w:tc>
          <w:tcPr>
            <w:tcW w:w="1637" w:type="dxa"/>
            <w:shd w:val="clear" w:color="auto" w:fill="auto"/>
          </w:tcPr>
          <w:p w14:paraId="03E5CF4A"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瑞典</w:t>
            </w:r>
            <w:r w:rsidRPr="00EC43C4">
              <w:rPr>
                <w:rFonts w:ascii="標楷體" w:eastAsia="標楷體" w:hAnsi="標楷體"/>
              </w:rPr>
              <w:t>(2008)</w:t>
            </w:r>
          </w:p>
        </w:tc>
        <w:tc>
          <w:tcPr>
            <w:tcW w:w="2738" w:type="dxa"/>
            <w:shd w:val="clear" w:color="auto" w:fill="auto"/>
          </w:tcPr>
          <w:p w14:paraId="224DEA67"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rPr>
              <w:t>24.5</w:t>
            </w:r>
            <w:r w:rsidRPr="00EC43C4">
              <w:rPr>
                <w:rFonts w:ascii="標楷體" w:eastAsia="標楷體" w:hAnsi="標楷體" w:hint="eastAsia"/>
              </w:rPr>
              <w:t>人</w:t>
            </w:r>
          </w:p>
        </w:tc>
      </w:tr>
      <w:tr w:rsidR="005C6DAB" w:rsidRPr="00EC43C4" w14:paraId="6F7B5273" w14:textId="77777777" w:rsidTr="005C6DAB">
        <w:trPr>
          <w:trHeight w:val="340"/>
        </w:trPr>
        <w:tc>
          <w:tcPr>
            <w:tcW w:w="1637" w:type="dxa"/>
            <w:shd w:val="clear" w:color="auto" w:fill="auto"/>
          </w:tcPr>
          <w:p w14:paraId="312ABFC6"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hint="eastAsia"/>
              </w:rPr>
              <w:t>法國</w:t>
            </w:r>
            <w:r w:rsidRPr="00EC43C4">
              <w:rPr>
                <w:rFonts w:ascii="標楷體" w:eastAsia="標楷體" w:hAnsi="標楷體"/>
              </w:rPr>
              <w:t>(2012)</w:t>
            </w:r>
          </w:p>
        </w:tc>
        <w:tc>
          <w:tcPr>
            <w:tcW w:w="2738" w:type="dxa"/>
            <w:shd w:val="clear" w:color="auto" w:fill="auto"/>
          </w:tcPr>
          <w:p w14:paraId="500BCB19" w14:textId="77777777" w:rsidR="005C6DAB" w:rsidRPr="00EC43C4" w:rsidRDefault="005C6DAB" w:rsidP="005C6DAB">
            <w:pPr>
              <w:spacing w:line="320" w:lineRule="exact"/>
              <w:jc w:val="center"/>
              <w:rPr>
                <w:rFonts w:ascii="標楷體" w:eastAsia="標楷體" w:hAnsi="標楷體"/>
              </w:rPr>
            </w:pPr>
            <w:r w:rsidRPr="00EC43C4">
              <w:rPr>
                <w:rFonts w:ascii="標楷體" w:eastAsia="標楷體" w:hAnsi="標楷體"/>
              </w:rPr>
              <w:t>39.1</w:t>
            </w:r>
            <w:r w:rsidRPr="00EC43C4">
              <w:rPr>
                <w:rFonts w:ascii="標楷體" w:eastAsia="標楷體" w:hAnsi="標楷體" w:hint="eastAsia"/>
              </w:rPr>
              <w:t>人</w:t>
            </w:r>
          </w:p>
        </w:tc>
      </w:tr>
      <w:tr w:rsidR="005C6DAB" w:rsidRPr="00EC43C4" w14:paraId="30959F3A" w14:textId="77777777" w:rsidTr="005C6DAB">
        <w:trPr>
          <w:trHeight w:val="340"/>
        </w:trPr>
        <w:tc>
          <w:tcPr>
            <w:tcW w:w="4375" w:type="dxa"/>
            <w:gridSpan w:val="2"/>
            <w:shd w:val="clear" w:color="auto" w:fill="auto"/>
          </w:tcPr>
          <w:p w14:paraId="6916F3D8" w14:textId="77777777" w:rsidR="005C6DAB" w:rsidRPr="00EC43C4" w:rsidRDefault="005C6DAB" w:rsidP="005C6DAB">
            <w:pPr>
              <w:spacing w:line="320" w:lineRule="exact"/>
              <w:jc w:val="right"/>
              <w:rPr>
                <w:rFonts w:ascii="標楷體" w:eastAsia="標楷體" w:hAnsi="標楷體"/>
                <w:sz w:val="20"/>
              </w:rPr>
            </w:pPr>
            <w:r w:rsidRPr="00EC43C4">
              <w:rPr>
                <w:rFonts w:ascii="標楷體" w:eastAsia="標楷體" w:hAnsi="標楷體" w:hint="eastAsia"/>
                <w:sz w:val="20"/>
              </w:rPr>
              <w:t>資料出處:台大公衛學院健康政策與管理研究所</w:t>
            </w:r>
          </w:p>
        </w:tc>
      </w:tr>
    </w:tbl>
    <w:p w14:paraId="770A5446" w14:textId="77777777" w:rsidR="005C6DAB" w:rsidRDefault="005C6DAB" w:rsidP="005C6DAB">
      <w:pPr>
        <w:pStyle w:val="02"/>
      </w:pPr>
    </w:p>
    <w:p w14:paraId="62500A52" w14:textId="77777777" w:rsidR="005C6DAB" w:rsidRDefault="005C6DAB" w:rsidP="005C6DAB">
      <w:pPr>
        <w:pStyle w:val="02"/>
      </w:pPr>
    </w:p>
    <w:p w14:paraId="33A8E699" w14:textId="77777777" w:rsidR="005C6DAB" w:rsidRDefault="005C6DAB" w:rsidP="005C6DAB">
      <w:pPr>
        <w:pStyle w:val="02"/>
      </w:pPr>
    </w:p>
    <w:p w14:paraId="71A34A41" w14:textId="77777777" w:rsidR="005C6DAB" w:rsidRDefault="005C6DAB" w:rsidP="005C6DAB">
      <w:pPr>
        <w:pStyle w:val="02"/>
      </w:pPr>
    </w:p>
    <w:p w14:paraId="2064952E" w14:textId="77777777" w:rsidR="005C6DAB" w:rsidRDefault="005C6DAB" w:rsidP="005C6DAB">
      <w:pPr>
        <w:pStyle w:val="02"/>
      </w:pPr>
    </w:p>
    <w:p w14:paraId="4DBBB909" w14:textId="77777777" w:rsidR="005C6DAB" w:rsidRDefault="005C6DAB" w:rsidP="005C6DAB">
      <w:pPr>
        <w:pStyle w:val="02"/>
      </w:pPr>
    </w:p>
    <w:p w14:paraId="35B6785E" w14:textId="77777777" w:rsidR="005C6DAB" w:rsidRDefault="005C6DAB" w:rsidP="005C6DAB">
      <w:pPr>
        <w:pStyle w:val="02"/>
      </w:pPr>
    </w:p>
    <w:p w14:paraId="34348FC8" w14:textId="77777777" w:rsidR="005C6DAB" w:rsidRDefault="005C6DAB" w:rsidP="005C6DAB">
      <w:pPr>
        <w:pStyle w:val="02"/>
      </w:pPr>
    </w:p>
    <w:p w14:paraId="5F7CB921" w14:textId="77777777" w:rsidR="005C6DAB" w:rsidRDefault="005C6DAB" w:rsidP="005C6DAB">
      <w:pPr>
        <w:pStyle w:val="02"/>
      </w:pPr>
      <w:r>
        <w:t>提案人：</w:t>
      </w:r>
      <w:r>
        <w:rPr>
          <w:rFonts w:hint="eastAsia"/>
        </w:rPr>
        <w:t>邱泰源</w:t>
      </w:r>
    </w:p>
    <w:p w14:paraId="4ED72026" w14:textId="77777777" w:rsidR="005C6DAB" w:rsidRDefault="005C6DAB" w:rsidP="005C6DAB">
      <w:pPr>
        <w:pStyle w:val="02"/>
      </w:pPr>
      <w:r>
        <w:t>連署人：</w:t>
      </w:r>
      <w:r w:rsidRPr="00EC43C4">
        <w:rPr>
          <w:rFonts w:hint="eastAsia"/>
        </w:rPr>
        <w:t>賴惠員  蘇巧慧  黃秀芳</w:t>
      </w:r>
    </w:p>
    <w:p w14:paraId="2DF920A1" w14:textId="77777777" w:rsidR="005C6DAB" w:rsidRDefault="005C6DAB" w:rsidP="005C6DAB">
      <w:pPr>
        <w:pStyle w:val="17"/>
      </w:pPr>
      <w:r>
        <w:rPr>
          <w:rFonts w:hint="eastAsia"/>
        </w:rPr>
        <w:t>40</w:t>
      </w:r>
      <w:r w:rsidRPr="008A2754">
        <w:t>.</w:t>
      </w:r>
      <w:r w:rsidRPr="00BB071C">
        <w:rPr>
          <w:rFonts w:hint="eastAsia"/>
        </w:rPr>
        <w:t xml:space="preserve"> </w:t>
      </w:r>
      <w:r>
        <w:rPr>
          <w:rFonts w:hint="eastAsia"/>
        </w:rPr>
        <w:t>為強化職場勞工身心健康保護及職場工作安全，勞動部運用就業安定基金編定「促進國民就業計畫」之「改善職場工作環境業務」。而查近年來勞動部勞工保險局對於職業傷害統計，顯示109年職業傷害人次為5萬1,018人次，相較近年來偏高一些。檢視其職業傷害類別，屬於上下班時的交通事故可能有逐漸增加的趨勢，勞動部未來需要與其他行政部門共同合作，才更能避免勞工遭受職業傷害。爰要求勞動部應與相關部會研議提出具體改善策略後，於3個月內向立法院社會福利及衛生環境委員會提出書面報告</w:t>
      </w:r>
      <w:r w:rsidRPr="00382F51">
        <w:rPr>
          <w:rFonts w:hint="eastAsia"/>
        </w:rPr>
        <w:t>。【</w:t>
      </w:r>
      <w:r>
        <w:rPr>
          <w:rFonts w:hint="eastAsia"/>
        </w:rPr>
        <w:t>56</w:t>
      </w:r>
      <w:r w:rsidRPr="00382F51">
        <w:rPr>
          <w:rFonts w:hint="eastAsia"/>
        </w:rPr>
        <w:t>】</w:t>
      </w:r>
    </w:p>
    <w:p w14:paraId="08761774" w14:textId="5E14C402" w:rsidR="005C6DAB" w:rsidRDefault="000A284D" w:rsidP="000A284D">
      <w:pPr>
        <w:pStyle w:val="02"/>
        <w:spacing w:line="240" w:lineRule="auto"/>
        <w:ind w:leftChars="709" w:hangingChars="918" w:hanging="2938"/>
      </w:pPr>
      <w:r>
        <w:rPr>
          <w:noProof/>
        </w:rPr>
        <w:drawing>
          <wp:inline distT="0" distB="0" distL="0" distR="0" wp14:anchorId="6C9A415F" wp14:editId="64EC736B">
            <wp:extent cx="4714875" cy="3238500"/>
            <wp:effectExtent l="0" t="0" r="9525"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14875" cy="3238500"/>
                    </a:xfrm>
                    <a:prstGeom prst="rect">
                      <a:avLst/>
                    </a:prstGeom>
                    <a:noFill/>
                    <a:ln>
                      <a:noFill/>
                    </a:ln>
                  </pic:spPr>
                </pic:pic>
              </a:graphicData>
            </a:graphic>
          </wp:inline>
        </w:drawing>
      </w:r>
    </w:p>
    <w:p w14:paraId="356E8333" w14:textId="77777777" w:rsidR="005C6DAB" w:rsidRPr="009A5BE0" w:rsidRDefault="005C6DAB" w:rsidP="000A284D">
      <w:pPr>
        <w:pStyle w:val="02"/>
        <w:ind w:leftChars="0" w:left="0" w:firstLineChars="708" w:firstLine="1699"/>
        <w:jc w:val="both"/>
        <w:rPr>
          <w:sz w:val="24"/>
          <w:szCs w:val="24"/>
        </w:rPr>
      </w:pPr>
      <w:r w:rsidRPr="009A5BE0">
        <w:rPr>
          <w:rFonts w:hint="eastAsia"/>
          <w:sz w:val="24"/>
          <w:szCs w:val="24"/>
        </w:rPr>
        <w:t>資料出處：勞工保險局</w:t>
      </w:r>
    </w:p>
    <w:p w14:paraId="6BAC0EFF" w14:textId="77777777" w:rsidR="005C6DAB" w:rsidRPr="00382F51" w:rsidRDefault="005C6DAB" w:rsidP="005C6DAB">
      <w:pPr>
        <w:pStyle w:val="02"/>
      </w:pPr>
      <w:r>
        <w:rPr>
          <w:rFonts w:hint="eastAsia"/>
        </w:rPr>
        <w:t>提案人：邱泰源</w:t>
      </w:r>
    </w:p>
    <w:p w14:paraId="42C833D0" w14:textId="77777777" w:rsidR="005C6DAB" w:rsidRDefault="005C6DAB" w:rsidP="005C6DAB">
      <w:pPr>
        <w:pStyle w:val="02"/>
      </w:pPr>
      <w:r>
        <w:rPr>
          <w:rFonts w:hint="eastAsia"/>
        </w:rPr>
        <w:t>連署人：</w:t>
      </w:r>
      <w:r w:rsidRPr="00EC43C4">
        <w:rPr>
          <w:rFonts w:hint="eastAsia"/>
        </w:rPr>
        <w:t>賴惠員  蘇巧慧  黃秀芳</w:t>
      </w:r>
    </w:p>
    <w:p w14:paraId="1578910D" w14:textId="77777777" w:rsidR="005C6DAB" w:rsidRPr="009A0224" w:rsidRDefault="005C6DAB" w:rsidP="005C6DAB">
      <w:pPr>
        <w:pStyle w:val="17"/>
      </w:pPr>
      <w:r>
        <w:rPr>
          <w:rFonts w:hint="eastAsia"/>
        </w:rPr>
        <w:t>41</w:t>
      </w:r>
      <w:r w:rsidRPr="009A0224">
        <w:rPr>
          <w:rFonts w:hint="eastAsia"/>
        </w:rPr>
        <w:t>.</w:t>
      </w:r>
      <w:r>
        <w:rPr>
          <w:rFonts w:hint="eastAsia"/>
        </w:rPr>
        <w:t>衛生福利部</w:t>
      </w:r>
      <w:r w:rsidRPr="009A0224">
        <w:rPr>
          <w:rFonts w:hint="eastAsia"/>
        </w:rPr>
        <w:t>統計台灣約76萬人有長照需求，其中有近1/3聘用外籍移工照護，目前在台工作的24萬餘名家庭看護等社福移工，仍係我國長照的主力，惟長照2.0僅針對機構之移工補助，家庭看護移工缺乏勞動法令保障，移工需忍受高工時、低薪資的勞動環境，長期下來是否能維持有品質的照顧是一項疑慮，爰</w:t>
      </w:r>
      <w:r>
        <w:rPr>
          <w:rFonts w:hint="eastAsia"/>
        </w:rPr>
        <w:t>請</w:t>
      </w:r>
      <w:r w:rsidRPr="00F33B67">
        <w:rPr>
          <w:rFonts w:hint="eastAsia"/>
        </w:rPr>
        <w:t>勞動部勞動及職業安全衛生研究所</w:t>
      </w:r>
      <w:r>
        <w:rPr>
          <w:rFonts w:hint="eastAsia"/>
        </w:rPr>
        <w:t>於3個月內</w:t>
      </w:r>
      <w:r w:rsidRPr="009A0224">
        <w:rPr>
          <w:rFonts w:hint="eastAsia"/>
        </w:rPr>
        <w:t>向</w:t>
      </w:r>
      <w:r w:rsidRPr="00E31FB2">
        <w:rPr>
          <w:rFonts w:hint="eastAsia"/>
        </w:rPr>
        <w:t>立法院</w:t>
      </w:r>
      <w:r w:rsidRPr="009A0224">
        <w:rPr>
          <w:rFonts w:hint="eastAsia"/>
        </w:rPr>
        <w:t>社會福</w:t>
      </w:r>
      <w:r>
        <w:rPr>
          <w:rFonts w:hint="eastAsia"/>
        </w:rPr>
        <w:t>利及衛生環境委員會提出「家庭看護移工納長照書面報告」</w:t>
      </w:r>
      <w:r w:rsidRPr="009A0224">
        <w:rPr>
          <w:rFonts w:hint="eastAsia"/>
        </w:rPr>
        <w:t>。【61】</w:t>
      </w:r>
    </w:p>
    <w:p w14:paraId="4D615512" w14:textId="77777777" w:rsidR="005C6DAB" w:rsidRPr="00A533AD" w:rsidRDefault="005C6DAB" w:rsidP="005C6DAB">
      <w:pPr>
        <w:pStyle w:val="02"/>
      </w:pPr>
      <w:r w:rsidRPr="009A0224">
        <w:rPr>
          <w:rFonts w:hint="eastAsia"/>
        </w:rPr>
        <w:t>提案人：賴香伶</w:t>
      </w:r>
    </w:p>
    <w:p w14:paraId="2A0979F8" w14:textId="77777777" w:rsidR="005C6DAB" w:rsidRPr="00A533AD" w:rsidRDefault="005C6DAB" w:rsidP="005C6DAB">
      <w:pPr>
        <w:pStyle w:val="02"/>
      </w:pPr>
      <w:r w:rsidRPr="00A533AD">
        <w:rPr>
          <w:rFonts w:hint="eastAsia"/>
        </w:rPr>
        <w:t>連署人：</w:t>
      </w:r>
      <w:r>
        <w:rPr>
          <w:rFonts w:hint="eastAsia"/>
        </w:rPr>
        <w:t>蔣萬安</w:t>
      </w:r>
      <w:r w:rsidRPr="00A533AD">
        <w:rPr>
          <w:rFonts w:hint="eastAsia"/>
        </w:rPr>
        <w:t xml:space="preserve">  </w:t>
      </w:r>
      <w:r>
        <w:rPr>
          <w:rFonts w:hint="eastAsia"/>
        </w:rPr>
        <w:t>賴惠員</w:t>
      </w:r>
    </w:p>
    <w:p w14:paraId="4898DE2F" w14:textId="77777777" w:rsidR="005C6DAB" w:rsidRPr="00531E64" w:rsidRDefault="005C6DAB" w:rsidP="005C6DAB">
      <w:pPr>
        <w:pStyle w:val="17"/>
      </w:pPr>
      <w:r>
        <w:rPr>
          <w:rFonts w:hint="eastAsia"/>
        </w:rPr>
        <w:t>42.</w:t>
      </w:r>
      <w:r w:rsidRPr="00301571">
        <w:rPr>
          <w:rFonts w:hint="eastAsia"/>
        </w:rPr>
        <w:t>因COVID-19疫情影響，我國於109年12月4號暫緩印尼移工入境，110年5月19日並暫緩所有國籍移工入境，依據勞動部統計，108年我國社福移工約26 萬人，110年9月約23萬</w:t>
      </w:r>
      <w:r>
        <w:rPr>
          <w:rFonts w:hint="eastAsia"/>
        </w:rPr>
        <w:t>5</w:t>
      </w:r>
      <w:r w:rsidRPr="00301571">
        <w:rPr>
          <w:rFonts w:hint="eastAsia"/>
        </w:rPr>
        <w:t>千人，即社福移工於COVID-19疫情期間，短少2萬5千人，因而形成我國照顧機構、有照護需求家庭之人力缺口，鑒於未來疫情難以預估，倘疫情狀況不變，勞動部應評估此期間受影響之機構、家庭等單位之人力狀況，</w:t>
      </w:r>
      <w:r>
        <w:rPr>
          <w:rFonts w:hint="eastAsia"/>
        </w:rPr>
        <w:t>爰請</w:t>
      </w:r>
      <w:r w:rsidRPr="00301571">
        <w:rPr>
          <w:rFonts w:hint="eastAsia"/>
        </w:rPr>
        <w:t>勞動部針對我國移工需求單位之狀況進行了解，</w:t>
      </w:r>
      <w:r>
        <w:rPr>
          <w:rFonts w:hint="eastAsia"/>
        </w:rPr>
        <w:t>並提出替代方案，向立法院社會福利及衛生環境委員會提出書面報告</w:t>
      </w:r>
      <w:r w:rsidRPr="00301571">
        <w:rPr>
          <w:rFonts w:hint="eastAsia"/>
        </w:rPr>
        <w:t>。</w:t>
      </w:r>
      <w:r w:rsidRPr="00531E64">
        <w:rPr>
          <w:rFonts w:hint="eastAsia"/>
        </w:rPr>
        <w:t>【</w:t>
      </w:r>
      <w:r>
        <w:rPr>
          <w:rFonts w:hint="eastAsia"/>
        </w:rPr>
        <w:t>8</w:t>
      </w:r>
      <w:r>
        <w:t>1</w:t>
      </w:r>
      <w:r w:rsidRPr="00531E64">
        <w:rPr>
          <w:rFonts w:hint="eastAsia"/>
        </w:rPr>
        <w:t>】</w:t>
      </w:r>
    </w:p>
    <w:p w14:paraId="2B9088AB" w14:textId="77777777" w:rsidR="005C6DAB" w:rsidRPr="00A533AD" w:rsidRDefault="005C6DAB" w:rsidP="005C6DAB">
      <w:pPr>
        <w:pStyle w:val="02"/>
      </w:pPr>
      <w:r w:rsidRPr="00301571">
        <w:rPr>
          <w:rFonts w:hint="eastAsia"/>
        </w:rPr>
        <w:t>提案人：蘇巧慧</w:t>
      </w:r>
    </w:p>
    <w:p w14:paraId="62D7C88F" w14:textId="77777777" w:rsidR="005C6DAB" w:rsidRPr="00A533AD" w:rsidRDefault="005C6DAB" w:rsidP="005C6DAB">
      <w:pPr>
        <w:pStyle w:val="02"/>
      </w:pPr>
      <w:r w:rsidRPr="00A533AD">
        <w:rPr>
          <w:rFonts w:hint="eastAsia"/>
        </w:rPr>
        <w:t>連署人：</w:t>
      </w:r>
      <w:r>
        <w:rPr>
          <w:rFonts w:hint="eastAsia"/>
        </w:rPr>
        <w:t>賴惠員</w:t>
      </w:r>
      <w:r w:rsidRPr="00A533AD">
        <w:rPr>
          <w:rFonts w:hint="eastAsia"/>
        </w:rPr>
        <w:t xml:space="preserve">  吳玉琴</w:t>
      </w:r>
    </w:p>
    <w:p w14:paraId="0B35F7E2" w14:textId="77777777" w:rsidR="005C6DAB" w:rsidRPr="00531E64" w:rsidRDefault="005C6DAB" w:rsidP="005C6DAB">
      <w:pPr>
        <w:pStyle w:val="17"/>
      </w:pPr>
      <w:r>
        <w:rPr>
          <w:rFonts w:hint="eastAsia"/>
        </w:rPr>
        <w:t>43.</w:t>
      </w:r>
      <w:r w:rsidRPr="005C2296">
        <w:rPr>
          <w:rFonts w:hint="eastAsia"/>
        </w:rPr>
        <w:t>有鑑於我國自去年12月起因應印尼疫情禁止印尼籍外</w:t>
      </w:r>
      <w:r>
        <w:rPr>
          <w:rFonts w:hint="eastAsia"/>
        </w:rPr>
        <w:t>國人</w:t>
      </w:r>
      <w:r w:rsidRPr="005C2296">
        <w:rPr>
          <w:rFonts w:hint="eastAsia"/>
        </w:rPr>
        <w:t>入境，今年5月又全面禁止外</w:t>
      </w:r>
      <w:r>
        <w:rPr>
          <w:rFonts w:hint="eastAsia"/>
        </w:rPr>
        <w:t>國人</w:t>
      </w:r>
      <w:r w:rsidRPr="005C2296">
        <w:rPr>
          <w:rFonts w:hint="eastAsia"/>
        </w:rPr>
        <w:t>來</w:t>
      </w:r>
      <w:r>
        <w:rPr>
          <w:rFonts w:hint="eastAsia"/>
        </w:rPr>
        <w:t>臺</w:t>
      </w:r>
      <w:r w:rsidRPr="005C2296">
        <w:rPr>
          <w:rFonts w:hint="eastAsia"/>
        </w:rPr>
        <w:t>，導致</w:t>
      </w:r>
      <w:r>
        <w:rPr>
          <w:rFonts w:hint="eastAsia"/>
        </w:rPr>
        <w:t>各</w:t>
      </w:r>
      <w:r w:rsidRPr="005C2296">
        <w:rPr>
          <w:rFonts w:hint="eastAsia"/>
        </w:rPr>
        <w:t>產業大缺工，有照護需求的雇主更是深受衝擊。因應國內疫情趨緩，</w:t>
      </w:r>
      <w:r>
        <w:rPr>
          <w:rFonts w:hint="eastAsia"/>
        </w:rPr>
        <w:t>已於110年11月11日</w:t>
      </w:r>
      <w:r w:rsidRPr="005C2296">
        <w:rPr>
          <w:rFonts w:hint="eastAsia"/>
        </w:rPr>
        <w:t>恢復外</w:t>
      </w:r>
      <w:r>
        <w:rPr>
          <w:rFonts w:hint="eastAsia"/>
        </w:rPr>
        <w:t>國人</w:t>
      </w:r>
      <w:r w:rsidRPr="005C2296">
        <w:rPr>
          <w:rFonts w:hint="eastAsia"/>
        </w:rPr>
        <w:t>入境，並採取「積分制」，針對外</w:t>
      </w:r>
      <w:r>
        <w:rPr>
          <w:rFonts w:hint="eastAsia"/>
        </w:rPr>
        <w:t>國人</w:t>
      </w:r>
      <w:r w:rsidRPr="005C2296">
        <w:rPr>
          <w:rFonts w:hint="eastAsia"/>
        </w:rPr>
        <w:t>疫苗施打情形、輸出國疫情狀況、雇主防疫整備、集中檢疫等項目進行評估，積分高者優先入境。對於外</w:t>
      </w:r>
      <w:r>
        <w:rPr>
          <w:rFonts w:hint="eastAsia"/>
        </w:rPr>
        <w:t>國人</w:t>
      </w:r>
      <w:r w:rsidRPr="005C2296">
        <w:rPr>
          <w:rFonts w:hint="eastAsia"/>
        </w:rPr>
        <w:t>重啟入境，社福團體仍表示無法照顧弱勢雇主需求。</w:t>
      </w:r>
      <w:r>
        <w:rPr>
          <w:rFonts w:hint="eastAsia"/>
        </w:rPr>
        <w:t>爰請勞動部勞動力發展署研議檢討如何改善「積分制」評估機制，並於3個月內向立法</w:t>
      </w:r>
      <w:r w:rsidRPr="005C2296">
        <w:rPr>
          <w:rFonts w:hint="eastAsia"/>
        </w:rPr>
        <w:t>院社會福利及衛生環境委員會提出書面報告。</w:t>
      </w:r>
      <w:r w:rsidRPr="00531E64">
        <w:rPr>
          <w:rFonts w:hint="eastAsia"/>
        </w:rPr>
        <w:t>【</w:t>
      </w:r>
      <w:r>
        <w:rPr>
          <w:rFonts w:hint="eastAsia"/>
        </w:rPr>
        <w:t>8</w:t>
      </w:r>
      <w:r>
        <w:t>4</w:t>
      </w:r>
      <w:r w:rsidRPr="00531E64">
        <w:rPr>
          <w:rFonts w:hint="eastAsia"/>
        </w:rPr>
        <w:t>】</w:t>
      </w:r>
    </w:p>
    <w:p w14:paraId="30735C17" w14:textId="77777777" w:rsidR="005C6DAB" w:rsidRPr="00CA3FEA" w:rsidRDefault="005C6DAB" w:rsidP="005C6DAB">
      <w:pPr>
        <w:pStyle w:val="02"/>
      </w:pPr>
      <w:r w:rsidRPr="005C2296">
        <w:rPr>
          <w:rFonts w:hint="eastAsia"/>
        </w:rPr>
        <w:t>提案人：陳  瑩</w:t>
      </w:r>
    </w:p>
    <w:p w14:paraId="54A0A0AB" w14:textId="77777777" w:rsidR="005C6DAB" w:rsidRDefault="005C6DAB" w:rsidP="005C6DAB">
      <w:pPr>
        <w:pStyle w:val="02"/>
      </w:pPr>
      <w:r>
        <w:rPr>
          <w:rFonts w:hint="eastAsia"/>
        </w:rPr>
        <w:t>連署人：</w:t>
      </w:r>
      <w:r w:rsidRPr="007D5284">
        <w:rPr>
          <w:rFonts w:hint="eastAsia"/>
        </w:rPr>
        <w:t>莊競程</w:t>
      </w:r>
      <w:r w:rsidRPr="00CA3FEA">
        <w:rPr>
          <w:rFonts w:hint="eastAsia"/>
        </w:rPr>
        <w:t xml:space="preserve">  </w:t>
      </w:r>
      <w:r>
        <w:rPr>
          <w:rFonts w:hint="eastAsia"/>
        </w:rPr>
        <w:t>蘇巧慧</w:t>
      </w:r>
    </w:p>
    <w:p w14:paraId="31409072" w14:textId="77777777" w:rsidR="005C6DAB" w:rsidRPr="00E85B03" w:rsidRDefault="005C6DAB" w:rsidP="005C6DAB">
      <w:pPr>
        <w:pStyle w:val="17"/>
      </w:pPr>
      <w:r>
        <w:rPr>
          <w:rFonts w:hint="eastAsia"/>
        </w:rPr>
        <w:t>44</w:t>
      </w:r>
      <w:r w:rsidRPr="00E85B03">
        <w:rPr>
          <w:rFonts w:hint="eastAsia"/>
        </w:rPr>
        <w:t>.我國少子女化對策計畫(107至111年)將「提升雇主辦理托兒設施或措施」列為主要工作項目，並設有3項績效指標(如表)，實際辦理結果，107至109年「雇主辦理托兒設施或措施成長率」之實際值分別為2.2、1.8及1%，另109年及110年截至7月底「推動雇主設置職場互助式教保服務」之實際值均為1家，且未達目標值。請勞動部於2個月內向立法院社會福利及衛生環境委員會提出「精進推動雇主設置哺乳室與托兒設施措施書面報告」。【92】</w:t>
      </w:r>
    </w:p>
    <w:p w14:paraId="14F23477" w14:textId="77777777" w:rsidR="005C6DAB" w:rsidRPr="00E85B03" w:rsidRDefault="005C6DAB" w:rsidP="005C6DAB">
      <w:pPr>
        <w:spacing w:line="480" w:lineRule="exact"/>
        <w:ind w:right="11" w:firstLineChars="557" w:firstLine="1560"/>
        <w:rPr>
          <w:rFonts w:hAnsi="標楷體"/>
          <w:b/>
          <w:sz w:val="28"/>
          <w:szCs w:val="28"/>
        </w:rPr>
      </w:pPr>
      <w:r w:rsidRPr="00E85B03">
        <w:rPr>
          <w:rFonts w:ascii="標楷體" w:eastAsia="標楷體" w:hAnsi="標楷體"/>
          <w:sz w:val="28"/>
          <w:szCs w:val="28"/>
        </w:rPr>
        <w:t>107-111</w:t>
      </w:r>
      <w:r w:rsidRPr="00E85B03">
        <w:rPr>
          <w:rFonts w:ascii="標楷體" w:eastAsia="標楷體" w:hAnsi="標楷體" w:hint="eastAsia"/>
          <w:sz w:val="28"/>
          <w:szCs w:val="28"/>
        </w:rPr>
        <w:t>年度少子女化計畫之績效指標及達成情形統計表</w:t>
      </w:r>
    </w:p>
    <w:p w14:paraId="2AD384E9" w14:textId="77777777" w:rsidR="005C6DAB" w:rsidRPr="00E85B03" w:rsidRDefault="005C6DAB" w:rsidP="005C6DAB">
      <w:pPr>
        <w:tabs>
          <w:tab w:val="left" w:pos="9356"/>
        </w:tabs>
        <w:snapToGrid w:val="0"/>
        <w:spacing w:line="280" w:lineRule="exact"/>
        <w:ind w:right="140"/>
        <w:jc w:val="right"/>
        <w:rPr>
          <w:rFonts w:ascii="標楷體" w:eastAsia="標楷體" w:hAnsi="Times New Roman"/>
          <w:b/>
          <w:sz w:val="28"/>
          <w:szCs w:val="28"/>
        </w:rPr>
      </w:pPr>
      <w:r w:rsidRPr="00E85B03">
        <w:rPr>
          <w:rFonts w:ascii="標楷體" w:eastAsia="標楷體" w:hAnsi="Times New Roman" w:hint="eastAsia"/>
          <w:szCs w:val="28"/>
        </w:rPr>
        <w:t>單位：%；家</w:t>
      </w:r>
    </w:p>
    <w:tbl>
      <w:tblPr>
        <w:tblW w:w="8508" w:type="dxa"/>
        <w:tblInd w:w="112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87"/>
        <w:gridCol w:w="725"/>
        <w:gridCol w:w="724"/>
        <w:gridCol w:w="725"/>
        <w:gridCol w:w="724"/>
        <w:gridCol w:w="725"/>
        <w:gridCol w:w="724"/>
        <w:gridCol w:w="725"/>
        <w:gridCol w:w="724"/>
        <w:gridCol w:w="725"/>
      </w:tblGrid>
      <w:tr w:rsidR="005C6DAB" w:rsidRPr="00E85B03" w14:paraId="281E015D" w14:textId="77777777" w:rsidTr="005C6DAB">
        <w:trPr>
          <w:trHeight w:val="246"/>
        </w:trPr>
        <w:tc>
          <w:tcPr>
            <w:tcW w:w="1987" w:type="dxa"/>
            <w:vMerge w:val="restart"/>
            <w:tcBorders>
              <w:top w:val="single" w:sz="12" w:space="0" w:color="auto"/>
              <w:left w:val="single" w:sz="12" w:space="0" w:color="auto"/>
              <w:bottom w:val="single" w:sz="4" w:space="0" w:color="auto"/>
              <w:right w:val="single" w:sz="4" w:space="0" w:color="auto"/>
            </w:tcBorders>
            <w:vAlign w:val="center"/>
            <w:hideMark/>
          </w:tcPr>
          <w:p w14:paraId="0F9EA3A8" w14:textId="77777777" w:rsidR="005C6DAB" w:rsidRPr="00E85B03" w:rsidRDefault="005C6DAB" w:rsidP="005C6DAB">
            <w:pPr>
              <w:snapToGrid w:val="0"/>
              <w:spacing w:line="280" w:lineRule="exact"/>
              <w:jc w:val="center"/>
              <w:rPr>
                <w:rFonts w:ascii="標楷體" w:eastAsia="標楷體" w:hAnsi="Times New Roman"/>
                <w:szCs w:val="28"/>
              </w:rPr>
            </w:pPr>
            <w:r w:rsidRPr="00E85B03">
              <w:rPr>
                <w:rFonts w:ascii="標楷體" w:eastAsia="標楷體" w:hAnsi="Times New Roman" w:hint="eastAsia"/>
                <w:szCs w:val="28"/>
              </w:rPr>
              <w:t>績效目標</w:t>
            </w:r>
          </w:p>
        </w:tc>
        <w:tc>
          <w:tcPr>
            <w:tcW w:w="1449" w:type="dxa"/>
            <w:gridSpan w:val="2"/>
            <w:tcBorders>
              <w:top w:val="single" w:sz="12" w:space="0" w:color="auto"/>
              <w:left w:val="single" w:sz="4" w:space="0" w:color="auto"/>
              <w:bottom w:val="single" w:sz="4" w:space="0" w:color="auto"/>
              <w:right w:val="single" w:sz="4" w:space="0" w:color="auto"/>
            </w:tcBorders>
            <w:vAlign w:val="center"/>
            <w:hideMark/>
          </w:tcPr>
          <w:p w14:paraId="53F922AC" w14:textId="77777777" w:rsidR="005C6DAB" w:rsidRPr="00E85B03" w:rsidRDefault="005C6DAB" w:rsidP="005C6DAB">
            <w:pPr>
              <w:snapToGrid w:val="0"/>
              <w:spacing w:line="280" w:lineRule="exact"/>
              <w:jc w:val="center"/>
              <w:rPr>
                <w:rFonts w:ascii="標楷體" w:eastAsia="標楷體" w:hAnsi="Times New Roman"/>
                <w:szCs w:val="28"/>
              </w:rPr>
            </w:pPr>
            <w:r w:rsidRPr="00E85B03">
              <w:rPr>
                <w:rFonts w:ascii="標楷體" w:eastAsia="標楷體" w:hAnsi="Times New Roman" w:hint="eastAsia"/>
                <w:szCs w:val="28"/>
              </w:rPr>
              <w:t>107</w:t>
            </w:r>
          </w:p>
        </w:tc>
        <w:tc>
          <w:tcPr>
            <w:tcW w:w="1449" w:type="dxa"/>
            <w:gridSpan w:val="2"/>
            <w:tcBorders>
              <w:top w:val="single" w:sz="12" w:space="0" w:color="auto"/>
              <w:left w:val="single" w:sz="4" w:space="0" w:color="auto"/>
              <w:bottom w:val="single" w:sz="4" w:space="0" w:color="auto"/>
              <w:right w:val="single" w:sz="4" w:space="0" w:color="auto"/>
            </w:tcBorders>
            <w:vAlign w:val="center"/>
            <w:hideMark/>
          </w:tcPr>
          <w:p w14:paraId="17B3F4A2" w14:textId="77777777" w:rsidR="005C6DAB" w:rsidRPr="00E85B03" w:rsidRDefault="005C6DAB" w:rsidP="005C6DAB">
            <w:pPr>
              <w:snapToGrid w:val="0"/>
              <w:spacing w:line="280" w:lineRule="exact"/>
              <w:jc w:val="center"/>
              <w:rPr>
                <w:rFonts w:ascii="標楷體" w:eastAsia="標楷體" w:hAnsi="Times New Roman"/>
                <w:szCs w:val="28"/>
              </w:rPr>
            </w:pPr>
            <w:r w:rsidRPr="00E85B03">
              <w:rPr>
                <w:rFonts w:ascii="標楷體" w:eastAsia="標楷體" w:hAnsi="Times New Roman" w:hint="eastAsia"/>
                <w:szCs w:val="28"/>
              </w:rPr>
              <w:t>108</w:t>
            </w:r>
          </w:p>
        </w:tc>
        <w:tc>
          <w:tcPr>
            <w:tcW w:w="1449" w:type="dxa"/>
            <w:gridSpan w:val="2"/>
            <w:tcBorders>
              <w:top w:val="single" w:sz="12" w:space="0" w:color="auto"/>
              <w:left w:val="single" w:sz="4" w:space="0" w:color="auto"/>
              <w:bottom w:val="single" w:sz="4" w:space="0" w:color="auto"/>
              <w:right w:val="single" w:sz="4" w:space="0" w:color="auto"/>
            </w:tcBorders>
            <w:vAlign w:val="center"/>
            <w:hideMark/>
          </w:tcPr>
          <w:p w14:paraId="6DBC9DA7" w14:textId="77777777" w:rsidR="005C6DAB" w:rsidRPr="00E85B03" w:rsidRDefault="005C6DAB" w:rsidP="005C6DAB">
            <w:pPr>
              <w:snapToGrid w:val="0"/>
              <w:spacing w:line="280" w:lineRule="exact"/>
              <w:jc w:val="center"/>
              <w:rPr>
                <w:rFonts w:ascii="標楷體" w:eastAsia="標楷體" w:hAnsi="Times New Roman"/>
                <w:szCs w:val="28"/>
              </w:rPr>
            </w:pPr>
            <w:r w:rsidRPr="00E85B03">
              <w:rPr>
                <w:rFonts w:ascii="標楷體" w:eastAsia="標楷體" w:hAnsi="Times New Roman" w:hint="eastAsia"/>
                <w:szCs w:val="28"/>
              </w:rPr>
              <w:t>109</w:t>
            </w:r>
          </w:p>
        </w:tc>
        <w:tc>
          <w:tcPr>
            <w:tcW w:w="1449" w:type="dxa"/>
            <w:gridSpan w:val="2"/>
            <w:tcBorders>
              <w:top w:val="single" w:sz="12" w:space="0" w:color="auto"/>
              <w:left w:val="single" w:sz="4" w:space="0" w:color="auto"/>
              <w:bottom w:val="single" w:sz="4" w:space="0" w:color="auto"/>
              <w:right w:val="single" w:sz="4" w:space="0" w:color="auto"/>
            </w:tcBorders>
            <w:vAlign w:val="center"/>
            <w:hideMark/>
          </w:tcPr>
          <w:p w14:paraId="77F8EF59" w14:textId="77777777" w:rsidR="005C6DAB" w:rsidRPr="00E85B03" w:rsidRDefault="005C6DAB" w:rsidP="005C6DAB">
            <w:pPr>
              <w:snapToGrid w:val="0"/>
              <w:spacing w:line="280" w:lineRule="exact"/>
              <w:jc w:val="center"/>
              <w:rPr>
                <w:rFonts w:ascii="標楷體" w:eastAsia="標楷體" w:hAnsi="Times New Roman"/>
                <w:szCs w:val="28"/>
              </w:rPr>
            </w:pPr>
            <w:r w:rsidRPr="00E85B03">
              <w:rPr>
                <w:rFonts w:ascii="標楷體" w:eastAsia="標楷體" w:hAnsi="Times New Roman" w:hint="eastAsia"/>
                <w:szCs w:val="28"/>
              </w:rPr>
              <w:t>110</w:t>
            </w:r>
          </w:p>
        </w:tc>
        <w:tc>
          <w:tcPr>
            <w:tcW w:w="725" w:type="dxa"/>
            <w:tcBorders>
              <w:top w:val="single" w:sz="12" w:space="0" w:color="auto"/>
              <w:left w:val="single" w:sz="4" w:space="0" w:color="auto"/>
              <w:bottom w:val="single" w:sz="4" w:space="0" w:color="auto"/>
              <w:right w:val="single" w:sz="12" w:space="0" w:color="auto"/>
            </w:tcBorders>
            <w:vAlign w:val="center"/>
            <w:hideMark/>
          </w:tcPr>
          <w:p w14:paraId="240327E3" w14:textId="77777777" w:rsidR="005C6DAB" w:rsidRPr="00E85B03" w:rsidRDefault="005C6DAB" w:rsidP="005C6DAB">
            <w:pPr>
              <w:snapToGrid w:val="0"/>
              <w:spacing w:line="280" w:lineRule="exact"/>
              <w:jc w:val="center"/>
              <w:rPr>
                <w:rFonts w:ascii="標楷體" w:eastAsia="標楷體" w:hAnsi="Times New Roman"/>
                <w:szCs w:val="28"/>
              </w:rPr>
            </w:pPr>
            <w:r w:rsidRPr="00E85B03">
              <w:rPr>
                <w:rFonts w:ascii="標楷體" w:eastAsia="標楷體" w:hAnsi="Times New Roman" w:hint="eastAsia"/>
                <w:szCs w:val="28"/>
              </w:rPr>
              <w:t>111</w:t>
            </w:r>
          </w:p>
        </w:tc>
      </w:tr>
      <w:tr w:rsidR="005C6DAB" w:rsidRPr="00E85B03" w14:paraId="2CB253E3" w14:textId="77777777" w:rsidTr="005C6DAB">
        <w:trPr>
          <w:trHeight w:val="280"/>
        </w:trPr>
        <w:tc>
          <w:tcPr>
            <w:tcW w:w="1987" w:type="dxa"/>
            <w:vMerge/>
            <w:tcBorders>
              <w:top w:val="single" w:sz="12" w:space="0" w:color="auto"/>
              <w:left w:val="single" w:sz="12" w:space="0" w:color="auto"/>
              <w:bottom w:val="single" w:sz="4" w:space="0" w:color="auto"/>
              <w:right w:val="single" w:sz="4" w:space="0" w:color="auto"/>
            </w:tcBorders>
            <w:vAlign w:val="center"/>
            <w:hideMark/>
          </w:tcPr>
          <w:p w14:paraId="222714B8" w14:textId="77777777" w:rsidR="005C6DAB" w:rsidRPr="00E85B03" w:rsidRDefault="005C6DAB" w:rsidP="005C6DAB">
            <w:pPr>
              <w:widowControl/>
              <w:rPr>
                <w:rFonts w:ascii="標楷體" w:eastAsia="標楷體" w:hAnsi="Times New Roman"/>
                <w:szCs w:val="28"/>
              </w:rPr>
            </w:pPr>
          </w:p>
        </w:tc>
        <w:tc>
          <w:tcPr>
            <w:tcW w:w="725" w:type="dxa"/>
            <w:tcBorders>
              <w:top w:val="single" w:sz="4" w:space="0" w:color="auto"/>
              <w:left w:val="single" w:sz="4" w:space="0" w:color="auto"/>
              <w:bottom w:val="single" w:sz="4" w:space="0" w:color="auto"/>
              <w:right w:val="single" w:sz="4" w:space="0" w:color="auto"/>
            </w:tcBorders>
            <w:vAlign w:val="center"/>
            <w:hideMark/>
          </w:tcPr>
          <w:p w14:paraId="505298B4"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目標值</w:t>
            </w:r>
          </w:p>
        </w:tc>
        <w:tc>
          <w:tcPr>
            <w:tcW w:w="724" w:type="dxa"/>
            <w:tcBorders>
              <w:top w:val="single" w:sz="4" w:space="0" w:color="auto"/>
              <w:left w:val="single" w:sz="4" w:space="0" w:color="auto"/>
              <w:bottom w:val="single" w:sz="4" w:space="0" w:color="auto"/>
              <w:right w:val="single" w:sz="4" w:space="0" w:color="auto"/>
            </w:tcBorders>
            <w:vAlign w:val="center"/>
            <w:hideMark/>
          </w:tcPr>
          <w:p w14:paraId="0BB924A2"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實際值</w:t>
            </w:r>
          </w:p>
        </w:tc>
        <w:tc>
          <w:tcPr>
            <w:tcW w:w="725" w:type="dxa"/>
            <w:tcBorders>
              <w:top w:val="single" w:sz="4" w:space="0" w:color="auto"/>
              <w:left w:val="single" w:sz="4" w:space="0" w:color="auto"/>
              <w:bottom w:val="single" w:sz="4" w:space="0" w:color="auto"/>
              <w:right w:val="single" w:sz="4" w:space="0" w:color="auto"/>
            </w:tcBorders>
            <w:vAlign w:val="center"/>
            <w:hideMark/>
          </w:tcPr>
          <w:p w14:paraId="58BF1C43"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目標值</w:t>
            </w:r>
          </w:p>
        </w:tc>
        <w:tc>
          <w:tcPr>
            <w:tcW w:w="724" w:type="dxa"/>
            <w:tcBorders>
              <w:top w:val="single" w:sz="4" w:space="0" w:color="auto"/>
              <w:left w:val="single" w:sz="4" w:space="0" w:color="auto"/>
              <w:bottom w:val="single" w:sz="4" w:space="0" w:color="auto"/>
              <w:right w:val="single" w:sz="4" w:space="0" w:color="auto"/>
            </w:tcBorders>
            <w:vAlign w:val="center"/>
            <w:hideMark/>
          </w:tcPr>
          <w:p w14:paraId="36AC2622"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實際值</w:t>
            </w:r>
          </w:p>
        </w:tc>
        <w:tc>
          <w:tcPr>
            <w:tcW w:w="725" w:type="dxa"/>
            <w:tcBorders>
              <w:top w:val="single" w:sz="4" w:space="0" w:color="auto"/>
              <w:left w:val="single" w:sz="4" w:space="0" w:color="auto"/>
              <w:bottom w:val="single" w:sz="4" w:space="0" w:color="auto"/>
              <w:right w:val="single" w:sz="4" w:space="0" w:color="auto"/>
            </w:tcBorders>
            <w:vAlign w:val="center"/>
            <w:hideMark/>
          </w:tcPr>
          <w:p w14:paraId="053FC07F"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目標值</w:t>
            </w:r>
          </w:p>
        </w:tc>
        <w:tc>
          <w:tcPr>
            <w:tcW w:w="724" w:type="dxa"/>
            <w:tcBorders>
              <w:top w:val="single" w:sz="4" w:space="0" w:color="auto"/>
              <w:left w:val="single" w:sz="4" w:space="0" w:color="auto"/>
              <w:bottom w:val="single" w:sz="4" w:space="0" w:color="auto"/>
              <w:right w:val="single" w:sz="4" w:space="0" w:color="auto"/>
            </w:tcBorders>
            <w:vAlign w:val="center"/>
            <w:hideMark/>
          </w:tcPr>
          <w:p w14:paraId="79C868F4"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實際值</w:t>
            </w:r>
          </w:p>
        </w:tc>
        <w:tc>
          <w:tcPr>
            <w:tcW w:w="725" w:type="dxa"/>
            <w:tcBorders>
              <w:top w:val="single" w:sz="4" w:space="0" w:color="auto"/>
              <w:left w:val="single" w:sz="4" w:space="0" w:color="auto"/>
              <w:bottom w:val="single" w:sz="4" w:space="0" w:color="auto"/>
              <w:right w:val="single" w:sz="4" w:space="0" w:color="auto"/>
            </w:tcBorders>
            <w:vAlign w:val="center"/>
            <w:hideMark/>
          </w:tcPr>
          <w:p w14:paraId="186F47E9"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目標值</w:t>
            </w:r>
          </w:p>
        </w:tc>
        <w:tc>
          <w:tcPr>
            <w:tcW w:w="724" w:type="dxa"/>
            <w:tcBorders>
              <w:top w:val="single" w:sz="4" w:space="0" w:color="auto"/>
              <w:left w:val="single" w:sz="4" w:space="0" w:color="auto"/>
              <w:bottom w:val="single" w:sz="4" w:space="0" w:color="auto"/>
              <w:right w:val="single" w:sz="4" w:space="0" w:color="auto"/>
            </w:tcBorders>
            <w:vAlign w:val="center"/>
            <w:hideMark/>
          </w:tcPr>
          <w:p w14:paraId="00268573"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實際值</w:t>
            </w:r>
          </w:p>
        </w:tc>
        <w:tc>
          <w:tcPr>
            <w:tcW w:w="725" w:type="dxa"/>
            <w:tcBorders>
              <w:top w:val="single" w:sz="4" w:space="0" w:color="auto"/>
              <w:left w:val="single" w:sz="4" w:space="0" w:color="auto"/>
              <w:bottom w:val="single" w:sz="4" w:space="0" w:color="auto"/>
              <w:right w:val="single" w:sz="12" w:space="0" w:color="auto"/>
            </w:tcBorders>
            <w:vAlign w:val="center"/>
            <w:hideMark/>
          </w:tcPr>
          <w:p w14:paraId="60DA2B0C" w14:textId="77777777" w:rsidR="005C6DAB" w:rsidRPr="00E85B03" w:rsidRDefault="005C6DAB" w:rsidP="005C6DAB">
            <w:pPr>
              <w:snapToGrid w:val="0"/>
              <w:spacing w:line="280" w:lineRule="exact"/>
              <w:rPr>
                <w:rFonts w:ascii="標楷體" w:eastAsia="標楷體" w:hAnsi="Times New Roman"/>
                <w:spacing w:val="-20"/>
                <w:sz w:val="20"/>
                <w:szCs w:val="28"/>
              </w:rPr>
            </w:pPr>
            <w:r w:rsidRPr="00E85B03">
              <w:rPr>
                <w:rFonts w:ascii="標楷體" w:eastAsia="標楷體" w:hAnsi="Times New Roman" w:hint="eastAsia"/>
                <w:spacing w:val="-20"/>
                <w:sz w:val="20"/>
                <w:szCs w:val="28"/>
              </w:rPr>
              <w:t>目標值</w:t>
            </w:r>
          </w:p>
        </w:tc>
      </w:tr>
      <w:tr w:rsidR="005C6DAB" w:rsidRPr="00E85B03" w14:paraId="2BB0E40D" w14:textId="77777777" w:rsidTr="005C6DAB">
        <w:trPr>
          <w:trHeight w:val="416"/>
        </w:trPr>
        <w:tc>
          <w:tcPr>
            <w:tcW w:w="1987" w:type="dxa"/>
            <w:tcBorders>
              <w:top w:val="single" w:sz="4" w:space="0" w:color="auto"/>
              <w:left w:val="single" w:sz="12" w:space="0" w:color="auto"/>
              <w:bottom w:val="single" w:sz="4" w:space="0" w:color="auto"/>
              <w:right w:val="single" w:sz="4" w:space="0" w:color="auto"/>
            </w:tcBorders>
            <w:vAlign w:val="center"/>
            <w:hideMark/>
          </w:tcPr>
          <w:p w14:paraId="5048FC3D" w14:textId="77777777" w:rsidR="005C6DAB" w:rsidRPr="00E85B03" w:rsidRDefault="005C6DAB" w:rsidP="005C6DAB">
            <w:pPr>
              <w:snapToGrid w:val="0"/>
              <w:spacing w:line="280" w:lineRule="exact"/>
              <w:rPr>
                <w:rFonts w:ascii="標楷體" w:eastAsia="標楷體" w:hAnsi="Times New Roman"/>
                <w:szCs w:val="28"/>
              </w:rPr>
            </w:pPr>
            <w:r w:rsidRPr="00E85B03">
              <w:rPr>
                <w:rFonts w:ascii="標楷體" w:eastAsia="標楷體" w:hAnsi="Times New Roman" w:hint="eastAsia"/>
                <w:szCs w:val="28"/>
              </w:rPr>
              <w:t>雇主辦理托兒設施或措施成長率</w:t>
            </w:r>
          </w:p>
        </w:tc>
        <w:tc>
          <w:tcPr>
            <w:tcW w:w="725" w:type="dxa"/>
            <w:tcBorders>
              <w:top w:val="single" w:sz="4" w:space="0" w:color="auto"/>
              <w:left w:val="single" w:sz="4" w:space="0" w:color="auto"/>
              <w:bottom w:val="single" w:sz="4" w:space="0" w:color="auto"/>
              <w:right w:val="single" w:sz="4" w:space="0" w:color="auto"/>
            </w:tcBorders>
            <w:vAlign w:val="center"/>
            <w:hideMark/>
          </w:tcPr>
          <w:p w14:paraId="1B0182A9"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5</w:t>
            </w:r>
          </w:p>
        </w:tc>
        <w:tc>
          <w:tcPr>
            <w:tcW w:w="724" w:type="dxa"/>
            <w:tcBorders>
              <w:top w:val="single" w:sz="4" w:space="0" w:color="auto"/>
              <w:left w:val="single" w:sz="4" w:space="0" w:color="auto"/>
              <w:bottom w:val="single" w:sz="4" w:space="0" w:color="auto"/>
              <w:right w:val="single" w:sz="4" w:space="0" w:color="auto"/>
            </w:tcBorders>
            <w:vAlign w:val="center"/>
            <w:hideMark/>
          </w:tcPr>
          <w:p w14:paraId="23FE4059"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2.2</w:t>
            </w:r>
          </w:p>
        </w:tc>
        <w:tc>
          <w:tcPr>
            <w:tcW w:w="725" w:type="dxa"/>
            <w:tcBorders>
              <w:top w:val="single" w:sz="4" w:space="0" w:color="auto"/>
              <w:left w:val="single" w:sz="4" w:space="0" w:color="auto"/>
              <w:bottom w:val="single" w:sz="4" w:space="0" w:color="auto"/>
              <w:right w:val="single" w:sz="4" w:space="0" w:color="auto"/>
            </w:tcBorders>
            <w:vAlign w:val="center"/>
            <w:hideMark/>
          </w:tcPr>
          <w:p w14:paraId="6BF75D96"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5</w:t>
            </w:r>
          </w:p>
        </w:tc>
        <w:tc>
          <w:tcPr>
            <w:tcW w:w="724" w:type="dxa"/>
            <w:tcBorders>
              <w:top w:val="single" w:sz="4" w:space="0" w:color="auto"/>
              <w:left w:val="single" w:sz="4" w:space="0" w:color="auto"/>
              <w:bottom w:val="single" w:sz="4" w:space="0" w:color="auto"/>
              <w:right w:val="single" w:sz="4" w:space="0" w:color="auto"/>
            </w:tcBorders>
            <w:vAlign w:val="center"/>
            <w:hideMark/>
          </w:tcPr>
          <w:p w14:paraId="0BCE39BC"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1.8</w:t>
            </w:r>
          </w:p>
        </w:tc>
        <w:tc>
          <w:tcPr>
            <w:tcW w:w="725" w:type="dxa"/>
            <w:tcBorders>
              <w:top w:val="single" w:sz="4" w:space="0" w:color="auto"/>
              <w:left w:val="single" w:sz="4" w:space="0" w:color="auto"/>
              <w:bottom w:val="single" w:sz="4" w:space="0" w:color="auto"/>
              <w:right w:val="single" w:sz="4" w:space="0" w:color="auto"/>
            </w:tcBorders>
            <w:vAlign w:val="center"/>
            <w:hideMark/>
          </w:tcPr>
          <w:p w14:paraId="018986B1"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3</w:t>
            </w:r>
          </w:p>
        </w:tc>
        <w:tc>
          <w:tcPr>
            <w:tcW w:w="724" w:type="dxa"/>
            <w:tcBorders>
              <w:top w:val="single" w:sz="4" w:space="0" w:color="auto"/>
              <w:left w:val="single" w:sz="4" w:space="0" w:color="auto"/>
              <w:bottom w:val="single" w:sz="4" w:space="0" w:color="auto"/>
              <w:right w:val="single" w:sz="4" w:space="0" w:color="auto"/>
            </w:tcBorders>
            <w:vAlign w:val="center"/>
            <w:hideMark/>
          </w:tcPr>
          <w:p w14:paraId="1400D9EB"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w:t>
            </w:r>
          </w:p>
        </w:tc>
        <w:tc>
          <w:tcPr>
            <w:tcW w:w="725" w:type="dxa"/>
            <w:tcBorders>
              <w:top w:val="single" w:sz="4" w:space="0" w:color="auto"/>
              <w:left w:val="single" w:sz="4" w:space="0" w:color="auto"/>
              <w:bottom w:val="single" w:sz="4" w:space="0" w:color="auto"/>
              <w:right w:val="single" w:sz="4" w:space="0" w:color="auto"/>
            </w:tcBorders>
            <w:vAlign w:val="center"/>
            <w:hideMark/>
          </w:tcPr>
          <w:p w14:paraId="7FB4C6E3"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3</w:t>
            </w:r>
          </w:p>
        </w:tc>
        <w:tc>
          <w:tcPr>
            <w:tcW w:w="724" w:type="dxa"/>
            <w:tcBorders>
              <w:top w:val="single" w:sz="4" w:space="0" w:color="auto"/>
              <w:left w:val="single" w:sz="4" w:space="0" w:color="auto"/>
              <w:bottom w:val="single" w:sz="4" w:space="0" w:color="auto"/>
              <w:right w:val="single" w:sz="4" w:space="0" w:color="auto"/>
            </w:tcBorders>
            <w:vAlign w:val="center"/>
            <w:hideMark/>
          </w:tcPr>
          <w:p w14:paraId="553EF8D9"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w:t>
            </w:r>
          </w:p>
        </w:tc>
        <w:tc>
          <w:tcPr>
            <w:tcW w:w="725" w:type="dxa"/>
            <w:tcBorders>
              <w:top w:val="single" w:sz="4" w:space="0" w:color="auto"/>
              <w:left w:val="single" w:sz="4" w:space="0" w:color="auto"/>
              <w:bottom w:val="single" w:sz="4" w:space="0" w:color="auto"/>
              <w:right w:val="single" w:sz="12" w:space="0" w:color="auto"/>
            </w:tcBorders>
            <w:vAlign w:val="center"/>
            <w:hideMark/>
          </w:tcPr>
          <w:p w14:paraId="6BDD8129"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2</w:t>
            </w:r>
          </w:p>
        </w:tc>
      </w:tr>
      <w:tr w:rsidR="005C6DAB" w:rsidRPr="00E85B03" w14:paraId="25D15DA0" w14:textId="77777777" w:rsidTr="005C6DAB">
        <w:trPr>
          <w:trHeight w:val="254"/>
        </w:trPr>
        <w:tc>
          <w:tcPr>
            <w:tcW w:w="1987" w:type="dxa"/>
            <w:tcBorders>
              <w:top w:val="single" w:sz="4" w:space="0" w:color="auto"/>
              <w:left w:val="single" w:sz="12" w:space="0" w:color="auto"/>
              <w:bottom w:val="single" w:sz="4" w:space="0" w:color="auto"/>
              <w:right w:val="single" w:sz="4" w:space="0" w:color="auto"/>
            </w:tcBorders>
            <w:vAlign w:val="center"/>
            <w:hideMark/>
          </w:tcPr>
          <w:p w14:paraId="3C299EC4" w14:textId="77777777" w:rsidR="005C6DAB" w:rsidRPr="00E85B03" w:rsidRDefault="005C6DAB" w:rsidP="005C6DAB">
            <w:pPr>
              <w:snapToGrid w:val="0"/>
              <w:spacing w:line="280" w:lineRule="exact"/>
              <w:rPr>
                <w:rFonts w:ascii="標楷體" w:eastAsia="標楷體" w:hAnsi="Times New Roman"/>
                <w:szCs w:val="28"/>
              </w:rPr>
            </w:pPr>
            <w:r w:rsidRPr="00E85B03">
              <w:rPr>
                <w:rFonts w:ascii="標楷體" w:eastAsia="標楷體" w:hAnsi="Times New Roman" w:hint="eastAsia"/>
                <w:szCs w:val="28"/>
              </w:rPr>
              <w:t>補助雇主辦理托兒設(措)施家數</w:t>
            </w:r>
          </w:p>
        </w:tc>
        <w:tc>
          <w:tcPr>
            <w:tcW w:w="725" w:type="dxa"/>
            <w:tcBorders>
              <w:top w:val="single" w:sz="4" w:space="0" w:color="auto"/>
              <w:left w:val="single" w:sz="4" w:space="0" w:color="auto"/>
              <w:bottom w:val="single" w:sz="4" w:space="0" w:color="auto"/>
              <w:right w:val="single" w:sz="4" w:space="0" w:color="auto"/>
            </w:tcBorders>
            <w:vAlign w:val="center"/>
            <w:hideMark/>
          </w:tcPr>
          <w:p w14:paraId="23BC8917"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120</w:t>
            </w:r>
          </w:p>
        </w:tc>
        <w:tc>
          <w:tcPr>
            <w:tcW w:w="724" w:type="dxa"/>
            <w:tcBorders>
              <w:top w:val="single" w:sz="4" w:space="0" w:color="auto"/>
              <w:left w:val="single" w:sz="4" w:space="0" w:color="auto"/>
              <w:bottom w:val="single" w:sz="4" w:space="0" w:color="auto"/>
              <w:right w:val="single" w:sz="4" w:space="0" w:color="auto"/>
            </w:tcBorders>
            <w:vAlign w:val="center"/>
            <w:hideMark/>
          </w:tcPr>
          <w:p w14:paraId="12E40090"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238</w:t>
            </w:r>
          </w:p>
        </w:tc>
        <w:tc>
          <w:tcPr>
            <w:tcW w:w="725" w:type="dxa"/>
            <w:tcBorders>
              <w:top w:val="single" w:sz="4" w:space="0" w:color="auto"/>
              <w:left w:val="single" w:sz="4" w:space="0" w:color="auto"/>
              <w:bottom w:val="single" w:sz="4" w:space="0" w:color="auto"/>
              <w:right w:val="single" w:sz="4" w:space="0" w:color="auto"/>
            </w:tcBorders>
            <w:vAlign w:val="center"/>
            <w:hideMark/>
          </w:tcPr>
          <w:p w14:paraId="4FF6598C"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140</w:t>
            </w:r>
          </w:p>
        </w:tc>
        <w:tc>
          <w:tcPr>
            <w:tcW w:w="724" w:type="dxa"/>
            <w:tcBorders>
              <w:top w:val="single" w:sz="4" w:space="0" w:color="auto"/>
              <w:left w:val="single" w:sz="4" w:space="0" w:color="auto"/>
              <w:bottom w:val="single" w:sz="4" w:space="0" w:color="auto"/>
              <w:right w:val="single" w:sz="4" w:space="0" w:color="auto"/>
            </w:tcBorders>
            <w:vAlign w:val="center"/>
            <w:hideMark/>
          </w:tcPr>
          <w:p w14:paraId="38D62368"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308</w:t>
            </w:r>
          </w:p>
        </w:tc>
        <w:tc>
          <w:tcPr>
            <w:tcW w:w="725" w:type="dxa"/>
            <w:tcBorders>
              <w:top w:val="single" w:sz="4" w:space="0" w:color="auto"/>
              <w:left w:val="single" w:sz="4" w:space="0" w:color="auto"/>
              <w:bottom w:val="single" w:sz="4" w:space="0" w:color="auto"/>
              <w:right w:val="single" w:sz="4" w:space="0" w:color="auto"/>
            </w:tcBorders>
            <w:vAlign w:val="center"/>
            <w:hideMark/>
          </w:tcPr>
          <w:p w14:paraId="0A191491"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160</w:t>
            </w:r>
          </w:p>
        </w:tc>
        <w:tc>
          <w:tcPr>
            <w:tcW w:w="724" w:type="dxa"/>
            <w:tcBorders>
              <w:top w:val="single" w:sz="4" w:space="0" w:color="auto"/>
              <w:left w:val="single" w:sz="4" w:space="0" w:color="auto"/>
              <w:bottom w:val="single" w:sz="4" w:space="0" w:color="auto"/>
              <w:right w:val="single" w:sz="4" w:space="0" w:color="auto"/>
            </w:tcBorders>
            <w:vAlign w:val="center"/>
            <w:hideMark/>
          </w:tcPr>
          <w:p w14:paraId="7F36B299"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349</w:t>
            </w:r>
          </w:p>
        </w:tc>
        <w:tc>
          <w:tcPr>
            <w:tcW w:w="725" w:type="dxa"/>
            <w:tcBorders>
              <w:top w:val="single" w:sz="4" w:space="0" w:color="auto"/>
              <w:left w:val="single" w:sz="4" w:space="0" w:color="auto"/>
              <w:bottom w:val="single" w:sz="4" w:space="0" w:color="auto"/>
              <w:right w:val="single" w:sz="4" w:space="0" w:color="auto"/>
            </w:tcBorders>
            <w:vAlign w:val="center"/>
            <w:hideMark/>
          </w:tcPr>
          <w:p w14:paraId="706E9310"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180</w:t>
            </w:r>
          </w:p>
        </w:tc>
        <w:tc>
          <w:tcPr>
            <w:tcW w:w="724" w:type="dxa"/>
            <w:tcBorders>
              <w:top w:val="single" w:sz="4" w:space="0" w:color="auto"/>
              <w:left w:val="single" w:sz="4" w:space="0" w:color="auto"/>
              <w:bottom w:val="single" w:sz="4" w:space="0" w:color="auto"/>
              <w:right w:val="single" w:sz="4" w:space="0" w:color="auto"/>
            </w:tcBorders>
            <w:vAlign w:val="center"/>
            <w:hideMark/>
          </w:tcPr>
          <w:p w14:paraId="5D0CB3D6"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88</w:t>
            </w:r>
          </w:p>
        </w:tc>
        <w:tc>
          <w:tcPr>
            <w:tcW w:w="725" w:type="dxa"/>
            <w:tcBorders>
              <w:top w:val="single" w:sz="4" w:space="0" w:color="auto"/>
              <w:left w:val="single" w:sz="4" w:space="0" w:color="auto"/>
              <w:bottom w:val="single" w:sz="4" w:space="0" w:color="auto"/>
              <w:right w:val="single" w:sz="12" w:space="0" w:color="auto"/>
            </w:tcBorders>
            <w:vAlign w:val="center"/>
            <w:hideMark/>
          </w:tcPr>
          <w:p w14:paraId="4B5C0FA7"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200</w:t>
            </w:r>
          </w:p>
        </w:tc>
      </w:tr>
      <w:tr w:rsidR="005C6DAB" w:rsidRPr="00E85B03" w14:paraId="3FF4ECD8" w14:textId="77777777" w:rsidTr="005C6DAB">
        <w:trPr>
          <w:trHeight w:val="545"/>
        </w:trPr>
        <w:tc>
          <w:tcPr>
            <w:tcW w:w="1987" w:type="dxa"/>
            <w:tcBorders>
              <w:top w:val="single" w:sz="4" w:space="0" w:color="auto"/>
              <w:left w:val="single" w:sz="12" w:space="0" w:color="auto"/>
              <w:bottom w:val="single" w:sz="12" w:space="0" w:color="auto"/>
              <w:right w:val="single" w:sz="4" w:space="0" w:color="auto"/>
            </w:tcBorders>
            <w:vAlign w:val="center"/>
            <w:hideMark/>
          </w:tcPr>
          <w:p w14:paraId="6C018270" w14:textId="77777777" w:rsidR="005C6DAB" w:rsidRPr="00E85B03" w:rsidRDefault="005C6DAB" w:rsidP="005C6DAB">
            <w:pPr>
              <w:snapToGrid w:val="0"/>
              <w:spacing w:line="280" w:lineRule="exact"/>
              <w:rPr>
                <w:rFonts w:ascii="標楷體" w:eastAsia="標楷體" w:hAnsi="Times New Roman"/>
                <w:spacing w:val="-10"/>
                <w:kern w:val="16"/>
                <w:szCs w:val="28"/>
              </w:rPr>
            </w:pPr>
            <w:r w:rsidRPr="00E85B03">
              <w:rPr>
                <w:rFonts w:ascii="標楷體" w:eastAsia="標楷體" w:hAnsi="Times New Roman" w:hint="eastAsia"/>
                <w:spacing w:val="-10"/>
                <w:kern w:val="16"/>
                <w:szCs w:val="28"/>
              </w:rPr>
              <w:t>推動雇主設置新型態職場托育模式</w:t>
            </w:r>
          </w:p>
        </w:tc>
        <w:tc>
          <w:tcPr>
            <w:tcW w:w="725" w:type="dxa"/>
            <w:tcBorders>
              <w:top w:val="single" w:sz="4" w:space="0" w:color="auto"/>
              <w:left w:val="single" w:sz="4" w:space="0" w:color="auto"/>
              <w:bottom w:val="single" w:sz="12" w:space="0" w:color="auto"/>
              <w:right w:val="single" w:sz="4" w:space="0" w:color="auto"/>
            </w:tcBorders>
            <w:vAlign w:val="center"/>
            <w:hideMark/>
          </w:tcPr>
          <w:p w14:paraId="10F5EF30"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w:t>
            </w:r>
          </w:p>
        </w:tc>
        <w:tc>
          <w:tcPr>
            <w:tcW w:w="724" w:type="dxa"/>
            <w:tcBorders>
              <w:top w:val="single" w:sz="4" w:space="0" w:color="auto"/>
              <w:left w:val="single" w:sz="4" w:space="0" w:color="auto"/>
              <w:bottom w:val="single" w:sz="12" w:space="0" w:color="auto"/>
              <w:right w:val="single" w:sz="4" w:space="0" w:color="auto"/>
            </w:tcBorders>
            <w:vAlign w:val="center"/>
            <w:hideMark/>
          </w:tcPr>
          <w:p w14:paraId="45E5B883"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w:t>
            </w:r>
          </w:p>
        </w:tc>
        <w:tc>
          <w:tcPr>
            <w:tcW w:w="725" w:type="dxa"/>
            <w:tcBorders>
              <w:top w:val="single" w:sz="4" w:space="0" w:color="auto"/>
              <w:left w:val="single" w:sz="4" w:space="0" w:color="auto"/>
              <w:bottom w:val="single" w:sz="12" w:space="0" w:color="auto"/>
              <w:right w:val="single" w:sz="4" w:space="0" w:color="auto"/>
            </w:tcBorders>
            <w:vAlign w:val="center"/>
            <w:hideMark/>
          </w:tcPr>
          <w:p w14:paraId="18E45CA6"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w:t>
            </w:r>
          </w:p>
        </w:tc>
        <w:tc>
          <w:tcPr>
            <w:tcW w:w="724" w:type="dxa"/>
            <w:tcBorders>
              <w:top w:val="single" w:sz="4" w:space="0" w:color="auto"/>
              <w:left w:val="single" w:sz="4" w:space="0" w:color="auto"/>
              <w:bottom w:val="single" w:sz="12" w:space="0" w:color="auto"/>
              <w:right w:val="single" w:sz="4" w:space="0" w:color="auto"/>
            </w:tcBorders>
            <w:vAlign w:val="center"/>
            <w:hideMark/>
          </w:tcPr>
          <w:p w14:paraId="0BC304BB"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w:t>
            </w:r>
          </w:p>
        </w:tc>
        <w:tc>
          <w:tcPr>
            <w:tcW w:w="725" w:type="dxa"/>
            <w:tcBorders>
              <w:top w:val="single" w:sz="4" w:space="0" w:color="auto"/>
              <w:left w:val="single" w:sz="4" w:space="0" w:color="auto"/>
              <w:bottom w:val="single" w:sz="12" w:space="0" w:color="auto"/>
              <w:right w:val="single" w:sz="4" w:space="0" w:color="auto"/>
            </w:tcBorders>
            <w:vAlign w:val="center"/>
            <w:hideMark/>
          </w:tcPr>
          <w:p w14:paraId="539924CB"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3</w:t>
            </w:r>
          </w:p>
        </w:tc>
        <w:tc>
          <w:tcPr>
            <w:tcW w:w="724" w:type="dxa"/>
            <w:tcBorders>
              <w:top w:val="single" w:sz="4" w:space="0" w:color="auto"/>
              <w:left w:val="single" w:sz="4" w:space="0" w:color="auto"/>
              <w:bottom w:val="single" w:sz="12" w:space="0" w:color="auto"/>
              <w:right w:val="single" w:sz="4" w:space="0" w:color="auto"/>
            </w:tcBorders>
            <w:vAlign w:val="center"/>
            <w:hideMark/>
          </w:tcPr>
          <w:p w14:paraId="352555B1"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w:t>
            </w:r>
          </w:p>
        </w:tc>
        <w:tc>
          <w:tcPr>
            <w:tcW w:w="725" w:type="dxa"/>
            <w:tcBorders>
              <w:top w:val="single" w:sz="4" w:space="0" w:color="auto"/>
              <w:left w:val="single" w:sz="4" w:space="0" w:color="auto"/>
              <w:bottom w:val="single" w:sz="12" w:space="0" w:color="auto"/>
              <w:right w:val="single" w:sz="4" w:space="0" w:color="auto"/>
            </w:tcBorders>
            <w:vAlign w:val="center"/>
            <w:hideMark/>
          </w:tcPr>
          <w:p w14:paraId="745527E3"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10</w:t>
            </w:r>
          </w:p>
        </w:tc>
        <w:tc>
          <w:tcPr>
            <w:tcW w:w="724" w:type="dxa"/>
            <w:tcBorders>
              <w:top w:val="single" w:sz="4" w:space="0" w:color="auto"/>
              <w:left w:val="single" w:sz="4" w:space="0" w:color="auto"/>
              <w:bottom w:val="single" w:sz="12" w:space="0" w:color="auto"/>
              <w:right w:val="single" w:sz="4" w:space="0" w:color="auto"/>
            </w:tcBorders>
            <w:vAlign w:val="center"/>
            <w:hideMark/>
          </w:tcPr>
          <w:p w14:paraId="01E81F56"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w:t>
            </w:r>
          </w:p>
        </w:tc>
        <w:tc>
          <w:tcPr>
            <w:tcW w:w="725" w:type="dxa"/>
            <w:tcBorders>
              <w:top w:val="single" w:sz="4" w:space="0" w:color="auto"/>
              <w:left w:val="single" w:sz="4" w:space="0" w:color="auto"/>
              <w:bottom w:val="single" w:sz="12" w:space="0" w:color="auto"/>
              <w:right w:val="single" w:sz="12" w:space="0" w:color="auto"/>
            </w:tcBorders>
            <w:vAlign w:val="center"/>
            <w:hideMark/>
          </w:tcPr>
          <w:p w14:paraId="4106E110" w14:textId="77777777" w:rsidR="005C6DAB" w:rsidRPr="00E85B03" w:rsidRDefault="005C6DAB" w:rsidP="005C6DAB">
            <w:pPr>
              <w:snapToGrid w:val="0"/>
              <w:spacing w:line="280" w:lineRule="exact"/>
              <w:jc w:val="right"/>
              <w:rPr>
                <w:rFonts w:ascii="標楷體" w:eastAsia="標楷體" w:hAnsi="Times New Roman"/>
                <w:szCs w:val="28"/>
              </w:rPr>
            </w:pPr>
            <w:r w:rsidRPr="00E85B03">
              <w:rPr>
                <w:rFonts w:ascii="標楷體" w:eastAsia="標楷體" w:hAnsi="Times New Roman" w:hint="eastAsia"/>
                <w:szCs w:val="28"/>
              </w:rPr>
              <w:t>11</w:t>
            </w:r>
          </w:p>
        </w:tc>
      </w:tr>
    </w:tbl>
    <w:p w14:paraId="322EF6A2" w14:textId="77777777" w:rsidR="005C6DAB" w:rsidRPr="00E85B03" w:rsidRDefault="005C6DAB" w:rsidP="005C6DAB">
      <w:pPr>
        <w:snapToGrid w:val="0"/>
        <w:spacing w:line="280" w:lineRule="exact"/>
        <w:ind w:leftChars="472" w:left="1397" w:hangingChars="110" w:hanging="264"/>
        <w:rPr>
          <w:rFonts w:ascii="標楷體" w:eastAsia="標楷體" w:hAnsi="Times New Roman"/>
          <w:szCs w:val="28"/>
        </w:rPr>
      </w:pPr>
      <w:r w:rsidRPr="00E85B03">
        <w:rPr>
          <w:rFonts w:ascii="標楷體" w:eastAsia="標楷體" w:hAnsi="Times New Roman" w:hint="eastAsia"/>
          <w:szCs w:val="28"/>
        </w:rPr>
        <w:t>說    明：110年度統計至7月底止。</w:t>
      </w:r>
    </w:p>
    <w:p w14:paraId="4EB8685D" w14:textId="77777777" w:rsidR="005C6DAB" w:rsidRPr="00E85B03" w:rsidRDefault="005C6DAB" w:rsidP="005C6DAB">
      <w:pPr>
        <w:pStyle w:val="02"/>
      </w:pPr>
      <w:r w:rsidRPr="00E85B03">
        <w:rPr>
          <w:rFonts w:hint="eastAsia"/>
        </w:rPr>
        <w:t>提案人：賴香伶</w:t>
      </w:r>
    </w:p>
    <w:p w14:paraId="13888484" w14:textId="77777777" w:rsidR="005C6DAB" w:rsidRPr="00E85B03" w:rsidRDefault="005C6DAB" w:rsidP="005C6DAB">
      <w:pPr>
        <w:pStyle w:val="02"/>
      </w:pPr>
      <w:r w:rsidRPr="00E85B03">
        <w:rPr>
          <w:rFonts w:hint="eastAsia"/>
        </w:rPr>
        <w:t>連署人：蔣萬安　賴惠員</w:t>
      </w:r>
    </w:p>
    <w:p w14:paraId="77506F6D" w14:textId="77777777" w:rsidR="005C6DAB" w:rsidRPr="00E85B03" w:rsidRDefault="005C6DAB" w:rsidP="005C6DAB">
      <w:pPr>
        <w:pStyle w:val="17"/>
      </w:pPr>
      <w:r>
        <w:rPr>
          <w:rFonts w:hint="eastAsia"/>
        </w:rPr>
        <w:t>45</w:t>
      </w:r>
      <w:r w:rsidRPr="00E85B03">
        <w:t>.</w:t>
      </w:r>
      <w:r w:rsidRPr="00E85B03">
        <w:rPr>
          <w:rFonts w:hint="eastAsia"/>
        </w:rPr>
        <w:t>查就業安定基金為建構職場平權環境，鼓勵企業營造友善職場之目標，是以推動落實職場平權相關法令，強化就業平等教育。鼓勵雇主協助員工子女托育，提供哺（集）乳室及托兒設施措施。查審計部109年</w:t>
      </w:r>
      <w:r w:rsidRPr="00E85B03">
        <w:t>中央政府總決算</w:t>
      </w:r>
      <w:r w:rsidRPr="00E85B03">
        <w:rPr>
          <w:rFonts w:hint="eastAsia"/>
        </w:rPr>
        <w:t>暨</w:t>
      </w:r>
      <w:r w:rsidRPr="00E85B03">
        <w:t>附屬單位決算及綜計表審核報告</w:t>
      </w:r>
      <w:r w:rsidRPr="00E85B03">
        <w:rPr>
          <w:rFonts w:hint="eastAsia"/>
        </w:rPr>
        <w:t>指出，雇主辦理托兒設施或措施之成長率未盡理想；另推動職場互助式教保服務作為托兒設施之替代方案，109 年度僅 1 家設置，顯見該計畫執行有改善空間，爰請勞動部向立法院社會福利及衛生環境委員會提出書面報告。【93】</w:t>
      </w:r>
    </w:p>
    <w:p w14:paraId="63CFA0A2" w14:textId="77777777" w:rsidR="005C6DAB" w:rsidRPr="00E85B03" w:rsidRDefault="005C6DAB" w:rsidP="005C6DAB">
      <w:pPr>
        <w:pStyle w:val="02"/>
      </w:pPr>
      <w:r w:rsidRPr="00E85B03">
        <w:rPr>
          <w:rFonts w:hint="eastAsia"/>
        </w:rPr>
        <w:t>提案人：廖國棟</w:t>
      </w:r>
    </w:p>
    <w:p w14:paraId="2F524064" w14:textId="77777777" w:rsidR="005C6DAB" w:rsidRPr="00E85B03" w:rsidRDefault="005C6DAB" w:rsidP="005C6DAB">
      <w:pPr>
        <w:pStyle w:val="02"/>
      </w:pPr>
      <w:r w:rsidRPr="00E85B03">
        <w:rPr>
          <w:rFonts w:hint="eastAsia"/>
        </w:rPr>
        <w:t>連署人：蔣萬安　徐志榮</w:t>
      </w:r>
    </w:p>
    <w:p w14:paraId="017D187E" w14:textId="77777777" w:rsidR="005C6DAB" w:rsidRPr="00E85B03" w:rsidRDefault="005C6DAB" w:rsidP="005C6DAB">
      <w:pPr>
        <w:pStyle w:val="17"/>
      </w:pPr>
      <w:r>
        <w:rPr>
          <w:rFonts w:hint="eastAsia"/>
          <w:color w:val="000000"/>
        </w:rPr>
        <w:t>46</w:t>
      </w:r>
      <w:r w:rsidRPr="00E85B03">
        <w:rPr>
          <w:color w:val="000000"/>
        </w:rPr>
        <w:t>.</w:t>
      </w:r>
      <w:r w:rsidRPr="00E85B03">
        <w:rPr>
          <w:rFonts w:hint="eastAsia"/>
        </w:rPr>
        <w:t>勞動部職業安全衛生署、各直轄市及縣市政府近年執行勞動檢查場次逐年減少，且部分地方政府實際處分率過低，經查，109年全國勞動檢查處分率為19.16%，但嘉義市政府處分率僅2.38%、新竹市政府僅5.30%、苗栗縣政府僅5.41%，為台灣本島處分率最低的3個縣市。地方政府勞動檢查處分率過低恐造成勞動檢查效果不彰，勞工權益難以保障。爰要求勞動部於3個月內針對縣市政府勞動檢查處分率偏低原因提出具體分析，並就督促地方政府確實開罰處分違法事業單位，提出具體改善方案，向立法院社會福利及衛生環境委員會提出書面報告。【98】</w:t>
      </w:r>
    </w:p>
    <w:p w14:paraId="37215D49" w14:textId="77777777" w:rsidR="005C6DAB" w:rsidRPr="00E85B03" w:rsidRDefault="005C6DAB" w:rsidP="005C6DAB">
      <w:pPr>
        <w:pStyle w:val="02"/>
      </w:pPr>
      <w:r w:rsidRPr="00E85B03">
        <w:rPr>
          <w:rFonts w:hint="eastAsia"/>
        </w:rPr>
        <w:t>提案人：蔣萬安</w:t>
      </w:r>
    </w:p>
    <w:p w14:paraId="16048640" w14:textId="77777777" w:rsidR="005C6DAB" w:rsidRPr="00E85B03" w:rsidRDefault="005C6DAB" w:rsidP="005C6DAB">
      <w:pPr>
        <w:pStyle w:val="02"/>
      </w:pPr>
      <w:r w:rsidRPr="00E85B03">
        <w:rPr>
          <w:rFonts w:hint="eastAsia"/>
          <w:color w:val="000000"/>
        </w:rPr>
        <w:t>連署人：</w:t>
      </w:r>
      <w:r w:rsidRPr="00E85B03">
        <w:rPr>
          <w:rFonts w:hint="eastAsia"/>
        </w:rPr>
        <w:t>賴香伶  張育美</w:t>
      </w:r>
    </w:p>
    <w:p w14:paraId="469F0431" w14:textId="77777777" w:rsidR="005C6DAB" w:rsidRPr="00E85B03" w:rsidRDefault="005C6DAB" w:rsidP="005C6DAB">
      <w:pPr>
        <w:pStyle w:val="17"/>
      </w:pPr>
      <w:r>
        <w:rPr>
          <w:rFonts w:hint="eastAsia"/>
        </w:rPr>
        <w:t>47</w:t>
      </w:r>
      <w:r w:rsidRPr="00E85B03">
        <w:t>.</w:t>
      </w:r>
      <w:r w:rsidRPr="00E85B03">
        <w:rPr>
          <w:rFonts w:hint="eastAsia"/>
        </w:rPr>
        <w:t>111年度就業安定基金「勞工權益基金」項下「勞工權益扶助計畫」預算編列8,500萬3千元，包括推動勞工法律費用扶助計畫8,284萬3千元及推動勞動事件處理期間必要生活費用扶助計畫216萬元。依「勞資爭議處理法」第65條設置勞工權益基金，主要係辦理勞資爭議案件之相關扶助，因應「勞動事件法」於109年1月1日施行，擴大訴訟扶助範圍，107至111年度勞工權益扶助計畫預算數由5,278萬8千元概增至8,500萬3千元，然109年度決算數5,917萬1千元，執行率66.97%，實屬偏低。綜上，111年度勞工權益基金預算案編列「勞工權益扶助計畫」8,500萬3千元，辦理勞工法律扶助相關措施，惟109年依法受理案件因個別案件複雜程度不一或同時多人就同一事件(或原因)申請併案處理等原因，致預算執行率僅達66.97%，建請勞動部審酌實際需求，覈實編列預算，並積極推廣相關扶助措施，提供勞工必要之法律扶助。【100】</w:t>
      </w:r>
    </w:p>
    <w:p w14:paraId="5D709574" w14:textId="77777777" w:rsidR="005C6DAB" w:rsidRPr="00E85B03" w:rsidRDefault="005C6DAB" w:rsidP="005C6DAB">
      <w:pPr>
        <w:pStyle w:val="02"/>
      </w:pPr>
      <w:r w:rsidRPr="00E85B03">
        <w:rPr>
          <w:rFonts w:hint="eastAsia"/>
        </w:rPr>
        <w:t>提案人：賴惠員</w:t>
      </w:r>
    </w:p>
    <w:p w14:paraId="4322722F" w14:textId="77777777" w:rsidR="005C6DAB" w:rsidRPr="00E85B03" w:rsidRDefault="005C6DAB" w:rsidP="005C6DAB">
      <w:pPr>
        <w:pStyle w:val="02"/>
      </w:pPr>
      <w:r w:rsidRPr="00E85B03">
        <w:rPr>
          <w:rFonts w:hint="eastAsia"/>
        </w:rPr>
        <w:t>連署人：邱泰源  吳玉琴</w:t>
      </w:r>
    </w:p>
    <w:p w14:paraId="1B835642" w14:textId="77777777" w:rsidR="005C6DAB" w:rsidRPr="00E85B03" w:rsidRDefault="005C6DAB" w:rsidP="005C6DAB">
      <w:pPr>
        <w:pStyle w:val="17"/>
      </w:pPr>
      <w:r>
        <w:rPr>
          <w:rFonts w:hint="eastAsia"/>
        </w:rPr>
        <w:t>48</w:t>
      </w:r>
      <w:r w:rsidRPr="00E85B03">
        <w:rPr>
          <w:rFonts w:hint="eastAsia"/>
        </w:rPr>
        <w:t>.11</w:t>
      </w:r>
      <w:r w:rsidRPr="00E85B03">
        <w:t>1</w:t>
      </w:r>
      <w:r w:rsidRPr="00E85B03">
        <w:rPr>
          <w:rFonts w:hint="eastAsia"/>
        </w:rPr>
        <w:t>年度就業安定基金「一般行政管理計畫」預算編列1億8,219萬8千元，較110年度所編1億8</w:t>
      </w:r>
      <w:r w:rsidRPr="00E85B03">
        <w:t>,</w:t>
      </w:r>
      <w:r w:rsidRPr="00E85B03">
        <w:rPr>
          <w:rFonts w:hint="eastAsia"/>
        </w:rPr>
        <w:t>124萬8千元寬列，另較109年度決算數1億6</w:t>
      </w:r>
      <w:r w:rsidRPr="00E85B03">
        <w:t>,</w:t>
      </w:r>
      <w:r w:rsidRPr="00E85B03">
        <w:rPr>
          <w:rFonts w:hint="eastAsia"/>
        </w:rPr>
        <w:t>511萬3千元寬列1,708萬5千元，值此疫情影響全球經濟之時，勞動部勞動力發展署更應嚴正審視各項預算編列，合理運用相關經費。【101】</w:t>
      </w:r>
    </w:p>
    <w:p w14:paraId="1890EC02" w14:textId="77777777" w:rsidR="005C6DAB" w:rsidRPr="00E85B03" w:rsidRDefault="005C6DAB" w:rsidP="005C6DAB">
      <w:pPr>
        <w:pStyle w:val="02"/>
      </w:pPr>
      <w:r w:rsidRPr="00E85B03">
        <w:rPr>
          <w:rFonts w:hint="eastAsia"/>
        </w:rPr>
        <w:t>提案人：徐志榮</w:t>
      </w:r>
    </w:p>
    <w:p w14:paraId="0ABACDE4" w14:textId="77777777" w:rsidR="005C6DAB" w:rsidRPr="00E85B03" w:rsidRDefault="005C6DAB" w:rsidP="005C6DAB">
      <w:pPr>
        <w:pStyle w:val="02"/>
      </w:pPr>
      <w:r w:rsidRPr="00E85B03">
        <w:rPr>
          <w:rFonts w:hint="eastAsia"/>
        </w:rPr>
        <w:t>連署人：蔣萬安  廖國棟</w:t>
      </w:r>
    </w:p>
    <w:p w14:paraId="3B794A0B" w14:textId="77777777" w:rsidR="005C6DAB" w:rsidRPr="00E85B03" w:rsidRDefault="005C6DAB" w:rsidP="005C6DAB">
      <w:pPr>
        <w:pStyle w:val="17"/>
      </w:pPr>
      <w:r>
        <w:rPr>
          <w:rFonts w:hint="eastAsia"/>
        </w:rPr>
        <w:t>49</w:t>
      </w:r>
      <w:r w:rsidRPr="00E85B03">
        <w:rPr>
          <w:rFonts w:hint="eastAsia"/>
        </w:rPr>
        <w:t>.就業安定基金中推動身心障礙者就業服務計畫，係主要補助地方政府辦理身心障礙者支持性就業及後續職場輔導服務，以及補助地方政府辦理身心障礙者庇護性就業服務等業務。惟查金門地區庇護工場僅有2家，工作類型選擇性過低，而囿於金門地區市場過小，身心障礙者之工資又來自銷售產品之收入，使得庇護性就業的工資相較台灣地區之庇護工場，顯有偏低。爰請勞動部檢討相關計畫作為，並於2個月內向立法院社會福利及衛生環境委員會提出「提升金門地區庇護工場工資之可行性方案」書面報告。【102】</w:t>
      </w:r>
    </w:p>
    <w:p w14:paraId="371A53E6" w14:textId="77777777" w:rsidR="005C6DAB" w:rsidRPr="00E85B03" w:rsidRDefault="005C6DAB" w:rsidP="005C6DAB">
      <w:pPr>
        <w:pStyle w:val="02"/>
      </w:pPr>
      <w:r w:rsidRPr="00E85B03">
        <w:rPr>
          <w:rFonts w:hint="eastAsia"/>
        </w:rPr>
        <w:t>提案人：陳玉珍</w:t>
      </w:r>
    </w:p>
    <w:p w14:paraId="08117879" w14:textId="77777777" w:rsidR="005C6DAB" w:rsidRPr="00E85B03" w:rsidRDefault="005C6DAB" w:rsidP="005C6DAB">
      <w:pPr>
        <w:pStyle w:val="02"/>
      </w:pPr>
      <w:r w:rsidRPr="00E85B03">
        <w:rPr>
          <w:rFonts w:hint="eastAsia"/>
        </w:rPr>
        <w:t>連署人：張育美  蔣萬安</w:t>
      </w:r>
    </w:p>
    <w:p w14:paraId="21476C3C" w14:textId="77777777" w:rsidR="005C6DAB" w:rsidRPr="00E85B03" w:rsidRDefault="005C6DAB" w:rsidP="005C6DAB">
      <w:pPr>
        <w:pStyle w:val="17"/>
      </w:pPr>
      <w:r>
        <w:rPr>
          <w:rFonts w:hint="eastAsia"/>
        </w:rPr>
        <w:t>50</w:t>
      </w:r>
      <w:r w:rsidRPr="00E85B03">
        <w:rPr>
          <w:rFonts w:hint="eastAsia"/>
        </w:rPr>
        <w:t>.就業安定基金中為因應疫情，自109年起支應各項紓困措施所需經費，截至110年7月底止，已投入76億餘元，已發揮即時紓困之效。雖目前疫情已漸趨緩，惟我國邊境尚未開放，對金門等離島地區，仰賴邊境開放所帶來之小三通之客源與經濟商機，仍未復見，即使國內旅客到訪金門，稍微紓緩困境，但整體而言，經濟復甦表現仍不如台灣本島。爰請勞動部檢討相關紓困計畫，考量金門等離島地區經濟特殊性，並於2個月內向立法院社會福利及衛生環境委員會提出「穩定金門地區就業市場」書面報告。【103】</w:t>
      </w:r>
    </w:p>
    <w:p w14:paraId="4C100F11" w14:textId="77777777" w:rsidR="005C6DAB" w:rsidRPr="00E85B03" w:rsidRDefault="005C6DAB" w:rsidP="005C6DAB">
      <w:pPr>
        <w:pStyle w:val="02"/>
      </w:pPr>
      <w:r w:rsidRPr="00E85B03">
        <w:rPr>
          <w:rFonts w:hint="eastAsia"/>
        </w:rPr>
        <w:t>提案人：陳玉珍</w:t>
      </w:r>
    </w:p>
    <w:p w14:paraId="1F1ECDC7" w14:textId="77777777" w:rsidR="005C6DAB" w:rsidRPr="00E85B03" w:rsidRDefault="005C6DAB" w:rsidP="005C6DAB">
      <w:pPr>
        <w:pStyle w:val="02"/>
      </w:pPr>
      <w:r w:rsidRPr="00E85B03">
        <w:rPr>
          <w:rFonts w:hint="eastAsia"/>
        </w:rPr>
        <w:t>連署人：張育美  蔣萬安</w:t>
      </w:r>
    </w:p>
    <w:p w14:paraId="7BC91385" w14:textId="77777777" w:rsidR="005C6DAB" w:rsidRPr="00E85B03" w:rsidRDefault="005C6DAB" w:rsidP="005C6DAB">
      <w:pPr>
        <w:pStyle w:val="17"/>
      </w:pPr>
      <w:r>
        <w:rPr>
          <w:rFonts w:hint="eastAsia"/>
        </w:rPr>
        <w:t>51</w:t>
      </w:r>
      <w:r w:rsidRPr="00E85B03">
        <w:rPr>
          <w:rFonts w:hint="eastAsia"/>
        </w:rPr>
        <w:t>.查111年度勞動部就業安定基金其中健全分署辦理職訓業務除各勞動力發展分署維運外，其核心辦理項目係推動職業訓練相關輔助措施，依據勞動統計調查網統計「公立職訓機構自辦訓練結訓人數」之統計，108年110年至發現結訓之男女比例相差懸殊，然該統計網108至110年之求職人數及求職推介就業人數均發現女性高於男性，顯然我國女性對求職有極大的需求，然參與公立職訓機構自辦訓練結訓人數卻是男多於女，兩者數據甚至差距1</w:t>
      </w:r>
      <w:r w:rsidRPr="00E85B03">
        <w:t>/2</w:t>
      </w:r>
      <w:r w:rsidRPr="00E85B03">
        <w:rPr>
          <w:rFonts w:hint="eastAsia"/>
        </w:rPr>
        <w:t>以上，恐影響女性在就業市場上的競爭能力，不利兩性平權發展，爰要求勞動部勞動力發展署於1個月內就如何提升女性參與職業訓練擬具書面改善報告，送立法院社會福利及衛生環境委員會。【104】</w:t>
      </w:r>
    </w:p>
    <w:p w14:paraId="6BFED96A" w14:textId="77777777" w:rsidR="005C6DAB" w:rsidRPr="00E85B03" w:rsidRDefault="005C6DAB" w:rsidP="005C6DAB">
      <w:pPr>
        <w:pStyle w:val="02"/>
      </w:pPr>
      <w:r w:rsidRPr="00E85B03">
        <w:rPr>
          <w:rFonts w:hint="eastAsia"/>
        </w:rPr>
        <w:t>提案人：廖國棟</w:t>
      </w:r>
    </w:p>
    <w:p w14:paraId="2AE79A57" w14:textId="77777777" w:rsidR="005C6DAB" w:rsidRPr="00E85B03" w:rsidRDefault="005C6DAB" w:rsidP="005C6DAB">
      <w:pPr>
        <w:pStyle w:val="02"/>
      </w:pPr>
      <w:r w:rsidRPr="00E85B03">
        <w:rPr>
          <w:rFonts w:hint="eastAsia"/>
        </w:rPr>
        <w:t>連署人：蔣萬安  徐志榮</w:t>
      </w:r>
    </w:p>
    <w:p w14:paraId="1218C590" w14:textId="77777777" w:rsidR="005C6DAB" w:rsidRPr="00E85B03" w:rsidRDefault="005C6DAB" w:rsidP="005C6DAB">
      <w:pPr>
        <w:pStyle w:val="17"/>
      </w:pPr>
      <w:r>
        <w:rPr>
          <w:rFonts w:hint="eastAsia"/>
        </w:rPr>
        <w:t>52</w:t>
      </w:r>
      <w:r w:rsidRPr="00E85B03">
        <w:t>.</w:t>
      </w:r>
      <w:r w:rsidRPr="00E85B03">
        <w:rPr>
          <w:rFonts w:hint="eastAsia"/>
        </w:rPr>
        <w:t>就業安定基金其成立宗旨系「安穩工作」、「安心職場」及「安全勞動」為施政目標，致力打造更順暢的就業網絡，提升優質的勞動力品質，促進人才活絡交流，同時朝向建構全方位的勞動保護政策而努力，俾使勞工在職場上都能享有合理的勞動權益保障。依據勞動統計調查網統計發現，疫情期間我國男、女性失業率有明顯的變化，且女性略高於男性，而其他年度均為男性高於女性，顯然在外在因素造成經濟環境不佳時，女性面對失業的困境遠遠高於男性，有鑑於此，建議勞動部宜請勞動部勞動力發展署就這次疫情失業之女性進行相關調查，評析哪部分行業的女性受影響程度較大，並就該產業研析相關輔導措施，維護女性的就業權益。【105】</w:t>
      </w:r>
    </w:p>
    <w:p w14:paraId="5B5FE380" w14:textId="77777777" w:rsidR="005C6DAB" w:rsidRPr="00E85B03" w:rsidRDefault="005C6DAB" w:rsidP="005C6DAB">
      <w:pPr>
        <w:pStyle w:val="02"/>
      </w:pPr>
      <w:r w:rsidRPr="00E85B03">
        <w:rPr>
          <w:rFonts w:hint="eastAsia"/>
        </w:rPr>
        <w:t>提案人</w:t>
      </w:r>
      <w:r w:rsidRPr="00E85B03">
        <w:rPr>
          <w:rFonts w:hint="eastAsia"/>
          <w:color w:val="000000"/>
        </w:rPr>
        <w:t>：廖國棟</w:t>
      </w:r>
    </w:p>
    <w:p w14:paraId="08A79C91" w14:textId="77777777" w:rsidR="005C6DAB" w:rsidRPr="00E85B03" w:rsidRDefault="005C6DAB" w:rsidP="005C6DAB">
      <w:pPr>
        <w:pStyle w:val="02"/>
        <w:rPr>
          <w:color w:val="000000"/>
        </w:rPr>
      </w:pPr>
      <w:r w:rsidRPr="00E85B03">
        <w:rPr>
          <w:rFonts w:hint="eastAsia"/>
        </w:rPr>
        <w:t>連署人</w:t>
      </w:r>
      <w:r w:rsidRPr="00E85B03">
        <w:rPr>
          <w:rFonts w:hint="eastAsia"/>
          <w:color w:val="000000"/>
        </w:rPr>
        <w:t>：</w:t>
      </w:r>
      <w:r w:rsidRPr="00E85B03">
        <w:rPr>
          <w:rFonts w:hint="eastAsia"/>
        </w:rPr>
        <w:t xml:space="preserve">蔣萬安  </w:t>
      </w:r>
      <w:r w:rsidRPr="00E85B03">
        <w:rPr>
          <w:rFonts w:hint="eastAsia"/>
          <w:color w:val="000000"/>
        </w:rPr>
        <w:t>徐志榮</w:t>
      </w:r>
    </w:p>
    <w:p w14:paraId="212E0BD8" w14:textId="77777777" w:rsidR="005C6DAB" w:rsidRPr="00E85B03" w:rsidRDefault="005C6DAB" w:rsidP="005C6DAB">
      <w:pPr>
        <w:pStyle w:val="17"/>
      </w:pPr>
      <w:r>
        <w:rPr>
          <w:rFonts w:hint="eastAsia"/>
        </w:rPr>
        <w:t>53</w:t>
      </w:r>
      <w:r w:rsidRPr="00E85B03">
        <w:t>.</w:t>
      </w:r>
      <w:r w:rsidRPr="00E85B03">
        <w:rPr>
          <w:rFonts w:hint="eastAsia"/>
        </w:rPr>
        <w:t>查就業安定基金為建構職場平權環境，鼓勵企業營造友善職場之目標，是以推動落實職場平權相關法令，強化就業平等教育。鼓勵雇主協助員工子女托育，提供哺（集）乳室及托兒設施措施。強化企業規劃友善職場措施專業知能，輔導及補助企業推動工作生活平衡措施，營造友善職場環境。參具審計部109年度</w:t>
      </w:r>
      <w:r w:rsidRPr="00E85B03">
        <w:t>中央政府總決算</w:t>
      </w:r>
      <w:r w:rsidRPr="00E85B03">
        <w:rPr>
          <w:rFonts w:hint="eastAsia"/>
        </w:rPr>
        <w:t>暨</w:t>
      </w:r>
      <w:r w:rsidRPr="00E85B03">
        <w:t>附屬單位決算及綜計表審核報告</w:t>
      </w:r>
      <w:r w:rsidRPr="00E85B03">
        <w:rPr>
          <w:rFonts w:hint="eastAsia"/>
        </w:rPr>
        <w:t>指出，勞動部補助雇主辦理托兒設施或措施已獲得初步成效，惟研修性別工作平等法及雇主辦理托兒設施或措施之成長率等未達成預計目標，且未定期追蹤公部門依法提供托兒設施或措施之法令遵循情形，另育嬰留職停薪期滿後未復職，或工作一段期間後離開職場之情形仍普遍等，顯見政府對女性工作平權仍應積極努力提升，爰要求勞動部應擬具相關書面改善措施，送立法院社會福利及衛生環境委員會。</w:t>
      </w:r>
      <w:r w:rsidRPr="00E85B03">
        <w:t>【</w:t>
      </w:r>
      <w:r w:rsidRPr="00E85B03">
        <w:rPr>
          <w:rFonts w:hint="eastAsia"/>
        </w:rPr>
        <w:t>106</w:t>
      </w:r>
      <w:r w:rsidRPr="00E85B03">
        <w:t>】</w:t>
      </w:r>
    </w:p>
    <w:p w14:paraId="7E89148A" w14:textId="77777777" w:rsidR="005C6DAB" w:rsidRPr="00E85B03" w:rsidRDefault="005C6DAB" w:rsidP="005C6DAB">
      <w:pPr>
        <w:pStyle w:val="02"/>
      </w:pPr>
      <w:r w:rsidRPr="00E85B03">
        <w:t>提案人：</w:t>
      </w:r>
      <w:r w:rsidRPr="00E85B03">
        <w:rPr>
          <w:rFonts w:hint="eastAsia"/>
          <w:color w:val="000000"/>
        </w:rPr>
        <w:t>廖國棟</w:t>
      </w:r>
    </w:p>
    <w:p w14:paraId="6BE5DF60" w14:textId="77777777" w:rsidR="005C6DAB" w:rsidRPr="00E85B03" w:rsidRDefault="005C6DAB" w:rsidP="005C6DAB">
      <w:pPr>
        <w:pStyle w:val="02"/>
        <w:rPr>
          <w:color w:val="000000"/>
        </w:rPr>
      </w:pPr>
      <w:r w:rsidRPr="00E85B03">
        <w:t>連署人：</w:t>
      </w:r>
      <w:r w:rsidRPr="00E85B03">
        <w:rPr>
          <w:rFonts w:hint="eastAsia"/>
        </w:rPr>
        <w:t>蔣萬安</w:t>
      </w:r>
      <w:r w:rsidRPr="00E85B03">
        <w:t xml:space="preserve">  </w:t>
      </w:r>
      <w:r w:rsidRPr="00E85B03">
        <w:rPr>
          <w:rFonts w:hint="eastAsia"/>
          <w:color w:val="000000"/>
        </w:rPr>
        <w:t>徐志榮</w:t>
      </w:r>
    </w:p>
    <w:p w14:paraId="6CB75FC8" w14:textId="77777777" w:rsidR="005C6DAB" w:rsidRPr="00E85B03" w:rsidRDefault="005C6DAB" w:rsidP="005C6DAB">
      <w:pPr>
        <w:pStyle w:val="17"/>
      </w:pPr>
      <w:r>
        <w:rPr>
          <w:rFonts w:hint="eastAsia"/>
        </w:rPr>
        <w:t>54</w:t>
      </w:r>
      <w:r w:rsidRPr="00E85B03">
        <w:rPr>
          <w:rFonts w:hint="eastAsia"/>
        </w:rPr>
        <w:t>.就業安定基金促進國民就業計畫主要在辦理促進原住民、身心障礙者、婦女、中高齡者、低收入戶或中低收入戶、失業者及一般國民就業，實施職業訓練、就業服務及技能檢定等事項。查勞動力發展署「原住民、身心障礙者就業服務之求職、求才概況-按性別分」統計，發現從106年原住民求才登記有逐年下滑的趨勢，然從勞動部勞動力發展署統計求職人數(全國)之數據，108至109年卻是呈現增加趨勢。參據原住民族委員會110年第1季原住民族就業調查報告指出「本季（110年3月）原住民族失業率為3.87%，較109年12月3.89%下降0.02%，為近年原住民族失業率的最低點，與全體民眾失業率3.67%相較，失業率差距0.2%。」，在原住民失業率較高的情況下求職人口數卻呈現下降趨勢，此一數據與一般民眾呈現不同情況，爰請勞動部宣導原住民就業服務資源，協助原住民運用公立就服機構尋職。【107】</w:t>
      </w:r>
    </w:p>
    <w:p w14:paraId="51E269E0" w14:textId="77777777" w:rsidR="005C6DAB" w:rsidRPr="00E85B03" w:rsidRDefault="005C6DAB" w:rsidP="005C6DAB">
      <w:pPr>
        <w:pStyle w:val="02"/>
      </w:pPr>
      <w:r w:rsidRPr="00E85B03">
        <w:rPr>
          <w:rFonts w:hint="eastAsia"/>
        </w:rPr>
        <w:t>提案人：廖國棟</w:t>
      </w:r>
    </w:p>
    <w:p w14:paraId="760497B4" w14:textId="77777777" w:rsidR="005C6DAB" w:rsidRPr="00E85B03" w:rsidRDefault="005C6DAB" w:rsidP="005C6DAB">
      <w:pPr>
        <w:pStyle w:val="02"/>
      </w:pPr>
      <w:r w:rsidRPr="00E85B03">
        <w:rPr>
          <w:rFonts w:hint="eastAsia"/>
        </w:rPr>
        <w:t>連署人：蔣萬安  徐志榮</w:t>
      </w:r>
    </w:p>
    <w:p w14:paraId="293CD2B9" w14:textId="77777777" w:rsidR="005C6DAB" w:rsidRPr="00E85B03" w:rsidRDefault="005C6DAB" w:rsidP="005C6DAB">
      <w:pPr>
        <w:pStyle w:val="17"/>
      </w:pPr>
      <w:r>
        <w:rPr>
          <w:rFonts w:hint="eastAsia"/>
        </w:rPr>
        <w:t>55</w:t>
      </w:r>
      <w:r w:rsidRPr="00E85B03">
        <w:t>.</w:t>
      </w:r>
      <w:r w:rsidRPr="00E85B03">
        <w:rPr>
          <w:rFonts w:hint="eastAsia"/>
        </w:rPr>
        <w:t>就業安定基金促進國民就業計畫主要在辦理促進原住民、身心障礙者、婦女、中高齡者、低收入戶或中低收入戶、失業者及一般國民就業，實施職業訓練、就業服務及技能檢定等事項。查勞動部勞動力發展署推動多元就業與創業協助、創新發展與數位學習業務計畫，而109年預算執行率僅38.34%，而相關計畫提送屢屢有民間單位陳情計畫擬定與審議複雜，致使民間團體屢屢修正相關計畫，該計畫旨在協助失業者在地就業，然109年預算執行率較低外，審議機制又複雜，導致民間地方創生提案屢遭要求修正，尤其對較弱勢之原住民團體更是苦不堪言，爰要求勞動部應儘速檢討相關扶助措施，協助較弱勢之民間團體擬具計畫，提高原住民地區之就業機會，藉此帶動地方發展吸引旅外族人返鄉。【108】</w:t>
      </w:r>
    </w:p>
    <w:p w14:paraId="1D6CC047" w14:textId="77777777" w:rsidR="005C6DAB" w:rsidRPr="00E85B03" w:rsidRDefault="005C6DAB" w:rsidP="005C6DAB">
      <w:pPr>
        <w:spacing w:line="440" w:lineRule="exact"/>
        <w:ind w:leftChars="1400" w:left="4640" w:hangingChars="400" w:hanging="1280"/>
        <w:rPr>
          <w:rFonts w:ascii="標楷體" w:eastAsia="標楷體" w:hAnsi="標楷體"/>
          <w:sz w:val="32"/>
          <w:szCs w:val="32"/>
        </w:rPr>
      </w:pPr>
      <w:r w:rsidRPr="00E85B03">
        <w:rPr>
          <w:rFonts w:ascii="標楷體" w:eastAsia="標楷體" w:hAnsi="標楷體" w:hint="eastAsia"/>
          <w:sz w:val="32"/>
          <w:szCs w:val="32"/>
        </w:rPr>
        <w:t>提案人</w:t>
      </w:r>
      <w:r w:rsidRPr="00E85B03">
        <w:rPr>
          <w:rFonts w:ascii="標楷體" w:eastAsia="標楷體" w:hAnsi="標楷體" w:hint="eastAsia"/>
          <w:color w:val="000000"/>
          <w:sz w:val="32"/>
          <w:szCs w:val="32"/>
        </w:rPr>
        <w:t>：廖國棟</w:t>
      </w:r>
    </w:p>
    <w:p w14:paraId="701918B1" w14:textId="77777777" w:rsidR="005C6DAB" w:rsidRPr="00E85B03" w:rsidRDefault="005C6DAB" w:rsidP="005C6DAB">
      <w:pPr>
        <w:spacing w:line="440" w:lineRule="exact"/>
        <w:ind w:leftChars="1400" w:left="4640" w:hangingChars="400" w:hanging="1280"/>
        <w:rPr>
          <w:rFonts w:ascii="標楷體" w:eastAsia="標楷體" w:hAnsi="標楷體"/>
          <w:color w:val="000000"/>
          <w:sz w:val="32"/>
          <w:szCs w:val="32"/>
        </w:rPr>
      </w:pPr>
      <w:r w:rsidRPr="00E85B03">
        <w:rPr>
          <w:rFonts w:ascii="標楷體" w:eastAsia="標楷體" w:hAnsi="標楷體" w:hint="eastAsia"/>
          <w:sz w:val="32"/>
          <w:szCs w:val="32"/>
        </w:rPr>
        <w:t>連署人</w:t>
      </w:r>
      <w:r w:rsidRPr="00E85B03">
        <w:rPr>
          <w:rFonts w:ascii="標楷體" w:eastAsia="標楷體" w:hAnsi="標楷體" w:hint="eastAsia"/>
          <w:color w:val="000000"/>
          <w:sz w:val="32"/>
          <w:szCs w:val="32"/>
        </w:rPr>
        <w:t>：</w:t>
      </w:r>
      <w:r w:rsidRPr="00E85B03">
        <w:rPr>
          <w:rFonts w:ascii="標楷體" w:eastAsia="標楷體" w:hAnsi="標楷體" w:hint="eastAsia"/>
          <w:sz w:val="32"/>
          <w:szCs w:val="32"/>
        </w:rPr>
        <w:t xml:space="preserve">蔣萬安  </w:t>
      </w:r>
      <w:r w:rsidRPr="00E85B03">
        <w:rPr>
          <w:rFonts w:ascii="標楷體" w:eastAsia="標楷體" w:hAnsi="標楷體" w:hint="eastAsia"/>
          <w:color w:val="000000"/>
          <w:sz w:val="32"/>
          <w:szCs w:val="32"/>
        </w:rPr>
        <w:t>徐志榮</w:t>
      </w:r>
    </w:p>
    <w:p w14:paraId="0DD52149" w14:textId="77777777" w:rsidR="005C6DAB" w:rsidRPr="00E85B03" w:rsidRDefault="005C6DAB" w:rsidP="005C6DAB">
      <w:pPr>
        <w:pStyle w:val="17"/>
      </w:pPr>
      <w:r>
        <w:rPr>
          <w:rFonts w:hint="eastAsia"/>
        </w:rPr>
        <w:t>56</w:t>
      </w:r>
      <w:r w:rsidRPr="00E85B03">
        <w:t>.</w:t>
      </w:r>
      <w:r w:rsidRPr="00E85B03">
        <w:rPr>
          <w:rFonts w:hint="eastAsia"/>
        </w:rPr>
        <w:t>勞動部勞動力發展署辦理「充電再出發訓練計畫」，雖由各分署自辦或由事業單位自行辦理訓練課程，並可由各分署委託辦理訓練課程，惟110年度各分署均未能辦理訓練課程，致使旅館業等部分受疫情衝擊行業之中小企業事業單位勞工難以參與訓練課程，爰要求勞動部、勞動部勞動力發展署應研議精進辦理行業性勞工參加「充電再出發訓練計畫」委辦訓練課程，以利於中小企業之勞工參與訓練課程，並於3個月內向立法院社會福利及衛生環境委員會提出書面報告。</w:t>
      </w:r>
      <w:r w:rsidRPr="00E85B03">
        <w:t>【</w:t>
      </w:r>
      <w:r w:rsidRPr="00E85B03">
        <w:rPr>
          <w:rFonts w:hint="eastAsia"/>
        </w:rPr>
        <w:t>109</w:t>
      </w:r>
      <w:r w:rsidRPr="00E85B03">
        <w:t>】</w:t>
      </w:r>
    </w:p>
    <w:p w14:paraId="446A9F0C" w14:textId="77777777" w:rsidR="005C6DAB" w:rsidRPr="00E85B03" w:rsidRDefault="005C6DAB" w:rsidP="005C6DAB">
      <w:pPr>
        <w:pStyle w:val="02"/>
        <w:rPr>
          <w:color w:val="000000"/>
        </w:rPr>
      </w:pPr>
      <w:r w:rsidRPr="00E85B03">
        <w:t>提案人：</w:t>
      </w:r>
      <w:r w:rsidRPr="00E85B03">
        <w:rPr>
          <w:rFonts w:hint="eastAsia"/>
          <w:color w:val="000000"/>
        </w:rPr>
        <w:t>賴香伶</w:t>
      </w:r>
    </w:p>
    <w:p w14:paraId="49646BAC" w14:textId="77777777" w:rsidR="005C6DAB" w:rsidRPr="00E85B03" w:rsidRDefault="005C6DAB" w:rsidP="005C6DAB">
      <w:pPr>
        <w:pStyle w:val="02"/>
      </w:pPr>
      <w:r w:rsidRPr="00E85B03">
        <w:t>連署人：</w:t>
      </w:r>
      <w:r w:rsidRPr="00E85B03">
        <w:rPr>
          <w:rFonts w:hint="eastAsia"/>
        </w:rPr>
        <w:t>蔣萬安</w:t>
      </w:r>
      <w:r w:rsidRPr="00E85B03">
        <w:t xml:space="preserve">  </w:t>
      </w:r>
      <w:r w:rsidRPr="00E85B03">
        <w:rPr>
          <w:rFonts w:hint="eastAsia"/>
        </w:rPr>
        <w:t>賴惠員</w:t>
      </w:r>
    </w:p>
    <w:p w14:paraId="2C8376EF" w14:textId="77777777" w:rsidR="005C6DAB" w:rsidRPr="00E85B03" w:rsidRDefault="005C6DAB" w:rsidP="005C6DAB">
      <w:pPr>
        <w:pStyle w:val="17"/>
      </w:pPr>
      <w:r>
        <w:rPr>
          <w:rFonts w:hint="eastAsia"/>
        </w:rPr>
        <w:t>57</w:t>
      </w:r>
      <w:r w:rsidRPr="00E85B03">
        <w:rPr>
          <w:rFonts w:hint="eastAsia"/>
        </w:rPr>
        <w:t>.為因應COVID-19對於國內就業市場之影響，勞動部推動「安穩僱用計畫」，透過僱用獎助與就業獎勵措施，來鼓勵雇主僱用失業者，以協助及穩定國民就業，惟查該項計畫在金門地區參與之廠商有限，失業勞工據此領到就業獎勵津貼的更是少數。爰請勞動部檢討相關計畫作為，並於2個月內向立法院社會福利及衛生環境委員會提出「加速落實金門地區安穩僱用計畫推動具體規劃」之書面報告。【110】</w:t>
      </w:r>
    </w:p>
    <w:p w14:paraId="4A76734F" w14:textId="77777777" w:rsidR="005C6DAB" w:rsidRPr="00E85B03" w:rsidRDefault="005C6DAB" w:rsidP="005C6DAB">
      <w:pPr>
        <w:pStyle w:val="02"/>
      </w:pPr>
      <w:r w:rsidRPr="00E85B03">
        <w:rPr>
          <w:rFonts w:hint="eastAsia"/>
        </w:rPr>
        <w:t>提案人：陳玉珍</w:t>
      </w:r>
    </w:p>
    <w:p w14:paraId="543D7983" w14:textId="31E3415F" w:rsidR="005C6DAB" w:rsidRDefault="005C6DAB" w:rsidP="004B5C42">
      <w:pPr>
        <w:pStyle w:val="02"/>
        <w:rPr>
          <w:b/>
          <w:bCs/>
          <w:snapToGrid w:val="0"/>
        </w:rPr>
      </w:pPr>
      <w:r w:rsidRPr="00E85B03">
        <w:rPr>
          <w:rFonts w:hint="eastAsia"/>
        </w:rPr>
        <w:t>連署人：張育美  蔣萬安</w:t>
      </w:r>
    </w:p>
    <w:p w14:paraId="556B6D22" w14:textId="77777777" w:rsidR="005C6DAB" w:rsidRPr="0003735F" w:rsidRDefault="005C6DAB" w:rsidP="004B5C42">
      <w:pPr>
        <w:adjustRightInd w:val="0"/>
        <w:snapToGrid w:val="0"/>
        <w:spacing w:line="440" w:lineRule="exact"/>
        <w:jc w:val="both"/>
        <w:outlineLvl w:val="4"/>
        <w:rPr>
          <w:rFonts w:ascii="標楷體" w:eastAsia="標楷體" w:hAnsi="標楷體"/>
          <w:b/>
          <w:bCs/>
          <w:snapToGrid w:val="0"/>
          <w:sz w:val="32"/>
          <w:szCs w:val="32"/>
        </w:rPr>
      </w:pPr>
      <w:r w:rsidRPr="0003735F">
        <w:rPr>
          <w:rFonts w:ascii="標楷體" w:eastAsia="標楷體" w:hAnsi="標楷體" w:hint="eastAsia"/>
          <w:b/>
          <w:bCs/>
          <w:snapToGrid w:val="0"/>
          <w:sz w:val="32"/>
          <w:szCs w:val="32"/>
        </w:rPr>
        <w:t>乙、</w:t>
      </w:r>
      <w:r w:rsidRPr="0003735F">
        <w:rPr>
          <w:rFonts w:ascii="標楷體" w:eastAsia="標楷體" w:hAnsi="標楷體" w:hint="eastAsia"/>
          <w:b/>
          <w:bCs/>
          <w:sz w:val="32"/>
          <w:szCs w:val="32"/>
        </w:rPr>
        <w:t>信託基金</w:t>
      </w:r>
      <w:r w:rsidRPr="0003735F">
        <w:rPr>
          <w:rFonts w:ascii="標楷體" w:eastAsia="標楷體" w:hAnsi="標楷體" w:hint="eastAsia"/>
          <w:b/>
          <w:bCs/>
          <w:snapToGrid w:val="0"/>
          <w:sz w:val="32"/>
          <w:szCs w:val="32"/>
        </w:rPr>
        <w:t>部分</w:t>
      </w:r>
    </w:p>
    <w:p w14:paraId="15468353" w14:textId="77777777" w:rsidR="005C6DAB" w:rsidRPr="0003735F" w:rsidRDefault="005C6DAB" w:rsidP="005C6DAB">
      <w:pPr>
        <w:adjustRightInd w:val="0"/>
        <w:snapToGrid w:val="0"/>
        <w:spacing w:line="440" w:lineRule="exact"/>
        <w:ind w:leftChars="100" w:left="881" w:hangingChars="200" w:hanging="641"/>
        <w:jc w:val="both"/>
        <w:rPr>
          <w:rFonts w:ascii="標楷體" w:eastAsia="標楷體" w:hAnsi="標楷體"/>
          <w:b/>
          <w:bCs/>
          <w:snapToGrid w:val="0"/>
          <w:sz w:val="32"/>
          <w:szCs w:val="32"/>
        </w:rPr>
      </w:pPr>
      <w:r w:rsidRPr="0003735F">
        <w:rPr>
          <w:rFonts w:ascii="標楷體" w:eastAsia="標楷體" w:hAnsi="標楷體" w:hint="eastAsia"/>
          <w:b/>
          <w:bCs/>
          <w:snapToGrid w:val="0"/>
          <w:sz w:val="32"/>
          <w:szCs w:val="32"/>
        </w:rPr>
        <w:t>一、勞工退休基金（舊制）</w:t>
      </w:r>
    </w:p>
    <w:p w14:paraId="4D28D60D"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(一)基金運用計畫：應依據收支、餘絀撥補等項之審查結果，隨同調整。</w:t>
      </w:r>
    </w:p>
    <w:p w14:paraId="32A894D4"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(二)總收入：原列3</w:t>
      </w:r>
      <w:r w:rsidRPr="0003735F">
        <w:rPr>
          <w:rFonts w:ascii="標楷體" w:eastAsia="標楷體" w:hAnsi="標楷體"/>
          <w:bCs/>
          <w:sz w:val="32"/>
          <w:szCs w:val="32"/>
        </w:rPr>
        <w:t>08</w:t>
      </w:r>
      <w:r w:rsidRPr="0003735F">
        <w:rPr>
          <w:rFonts w:ascii="標楷體" w:eastAsia="標楷體" w:hAnsi="標楷體" w:hint="eastAsia"/>
          <w:bCs/>
          <w:sz w:val="32"/>
          <w:szCs w:val="32"/>
        </w:rPr>
        <w:t>億2,</w:t>
      </w:r>
      <w:r w:rsidRPr="0003735F">
        <w:rPr>
          <w:rFonts w:ascii="標楷體" w:eastAsia="標楷體" w:hAnsi="標楷體"/>
          <w:bCs/>
          <w:sz w:val="32"/>
          <w:szCs w:val="32"/>
        </w:rPr>
        <w:t>353</w:t>
      </w:r>
      <w:r w:rsidRPr="0003735F">
        <w:rPr>
          <w:rFonts w:ascii="標楷體" w:eastAsia="標楷體" w:hAnsi="標楷體" w:hint="eastAsia"/>
          <w:bCs/>
          <w:sz w:val="32"/>
          <w:szCs w:val="32"/>
        </w:rPr>
        <w:t>萬3千元，增列「總收入」1</w:t>
      </w:r>
      <w:r w:rsidRPr="0003735F">
        <w:rPr>
          <w:rFonts w:ascii="標楷體" w:eastAsia="標楷體" w:hAnsi="標楷體"/>
          <w:bCs/>
          <w:sz w:val="32"/>
          <w:szCs w:val="32"/>
        </w:rPr>
        <w:t>,</w:t>
      </w:r>
      <w:r w:rsidRPr="0003735F">
        <w:rPr>
          <w:rFonts w:ascii="標楷體" w:eastAsia="標楷體" w:hAnsi="標楷體" w:hint="eastAsia"/>
          <w:bCs/>
          <w:sz w:val="32"/>
          <w:szCs w:val="32"/>
        </w:rPr>
        <w:t>000萬元，其餘均照列，改列為308億3,353萬3千元。【111】</w:t>
      </w:r>
    </w:p>
    <w:p w14:paraId="08625645"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(三)總支出：3</w:t>
      </w:r>
      <w:r w:rsidRPr="0003735F">
        <w:rPr>
          <w:rFonts w:ascii="標楷體" w:eastAsia="標楷體" w:hAnsi="標楷體"/>
          <w:bCs/>
          <w:sz w:val="32"/>
          <w:szCs w:val="32"/>
        </w:rPr>
        <w:t>4</w:t>
      </w:r>
      <w:r w:rsidRPr="0003735F">
        <w:rPr>
          <w:rFonts w:ascii="標楷體" w:eastAsia="標楷體" w:hAnsi="標楷體" w:hint="eastAsia"/>
          <w:bCs/>
          <w:sz w:val="32"/>
          <w:szCs w:val="32"/>
        </w:rPr>
        <w:t>億6,</w:t>
      </w:r>
      <w:r w:rsidRPr="0003735F">
        <w:rPr>
          <w:rFonts w:ascii="標楷體" w:eastAsia="標楷體" w:hAnsi="標楷體"/>
          <w:bCs/>
          <w:sz w:val="32"/>
          <w:szCs w:val="32"/>
        </w:rPr>
        <w:t>227</w:t>
      </w:r>
      <w:r w:rsidRPr="0003735F">
        <w:rPr>
          <w:rFonts w:ascii="標楷體" w:eastAsia="標楷體" w:hAnsi="標楷體" w:hint="eastAsia"/>
          <w:bCs/>
          <w:sz w:val="32"/>
          <w:szCs w:val="32"/>
        </w:rPr>
        <w:t>萬2千元，照列。</w:t>
      </w:r>
    </w:p>
    <w:p w14:paraId="3F9452F5" w14:textId="77777777" w:rsidR="005C6DAB"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(四)本期賸餘：原列</w:t>
      </w:r>
      <w:r w:rsidRPr="0003735F">
        <w:rPr>
          <w:rFonts w:ascii="標楷體" w:eastAsia="標楷體" w:hAnsi="標楷體"/>
          <w:bCs/>
          <w:sz w:val="32"/>
          <w:szCs w:val="32"/>
        </w:rPr>
        <w:t>273</w:t>
      </w:r>
      <w:r w:rsidRPr="0003735F">
        <w:rPr>
          <w:rFonts w:ascii="標楷體" w:eastAsia="標楷體" w:hAnsi="標楷體" w:hint="eastAsia"/>
          <w:bCs/>
          <w:sz w:val="32"/>
          <w:szCs w:val="32"/>
        </w:rPr>
        <w:t>億6,</w:t>
      </w:r>
      <w:r w:rsidRPr="0003735F">
        <w:rPr>
          <w:rFonts w:ascii="標楷體" w:eastAsia="標楷體" w:hAnsi="標楷體"/>
          <w:bCs/>
          <w:sz w:val="32"/>
          <w:szCs w:val="32"/>
        </w:rPr>
        <w:t>126</w:t>
      </w:r>
      <w:r w:rsidRPr="0003735F">
        <w:rPr>
          <w:rFonts w:ascii="標楷體" w:eastAsia="標楷體" w:hAnsi="標楷體" w:hint="eastAsia"/>
          <w:bCs/>
          <w:sz w:val="32"/>
          <w:szCs w:val="32"/>
        </w:rPr>
        <w:t>萬</w:t>
      </w:r>
      <w:r w:rsidRPr="0003735F">
        <w:rPr>
          <w:rFonts w:ascii="標楷體" w:eastAsia="標楷體" w:hAnsi="標楷體"/>
          <w:bCs/>
          <w:sz w:val="32"/>
          <w:szCs w:val="32"/>
        </w:rPr>
        <w:t>1</w:t>
      </w:r>
      <w:r w:rsidRPr="0003735F">
        <w:rPr>
          <w:rFonts w:ascii="標楷體" w:eastAsia="標楷體" w:hAnsi="標楷體" w:hint="eastAsia"/>
          <w:bCs/>
          <w:sz w:val="32"/>
          <w:szCs w:val="32"/>
        </w:rPr>
        <w:t>千元，增列1,000萬元，改列為273億7,126萬1千元。</w:t>
      </w:r>
    </w:p>
    <w:p w14:paraId="383F5C31" w14:textId="77777777" w:rsidR="005C6DAB"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807436">
        <w:rPr>
          <w:rFonts w:ascii="標楷體" w:eastAsia="標楷體" w:hAnsi="標楷體" w:hint="eastAsia"/>
          <w:bCs/>
          <w:sz w:val="32"/>
          <w:szCs w:val="32"/>
        </w:rPr>
        <w:t>(</w:t>
      </w:r>
      <w:r>
        <w:rPr>
          <w:rFonts w:ascii="標楷體" w:eastAsia="標楷體" w:hAnsi="標楷體" w:hint="eastAsia"/>
          <w:bCs/>
          <w:sz w:val="32"/>
          <w:szCs w:val="32"/>
        </w:rPr>
        <w:t>五</w:t>
      </w:r>
      <w:r w:rsidRPr="00807436">
        <w:rPr>
          <w:rFonts w:ascii="標楷體" w:eastAsia="標楷體" w:hAnsi="標楷體" w:hint="eastAsia"/>
          <w:bCs/>
          <w:sz w:val="32"/>
          <w:szCs w:val="32"/>
        </w:rPr>
        <w:t>)通過決議</w:t>
      </w:r>
      <w:r>
        <w:rPr>
          <w:rFonts w:ascii="標楷體" w:eastAsia="標楷體" w:hAnsi="標楷體" w:hint="eastAsia"/>
          <w:bCs/>
          <w:sz w:val="32"/>
          <w:szCs w:val="32"/>
        </w:rPr>
        <w:t>2</w:t>
      </w:r>
      <w:r w:rsidRPr="00807436">
        <w:rPr>
          <w:rFonts w:ascii="標楷體" w:eastAsia="標楷體" w:hAnsi="標楷體" w:hint="eastAsia"/>
          <w:bCs/>
          <w:sz w:val="32"/>
          <w:szCs w:val="32"/>
        </w:rPr>
        <w:t>項：</w:t>
      </w:r>
    </w:p>
    <w:p w14:paraId="71C09FCF" w14:textId="77777777" w:rsidR="005C6DAB" w:rsidRPr="00E85B03" w:rsidRDefault="005C6DAB" w:rsidP="005C6DAB">
      <w:pPr>
        <w:pStyle w:val="17"/>
      </w:pPr>
      <w:r w:rsidRPr="00E85B03">
        <w:rPr>
          <w:rFonts w:hint="eastAsia"/>
        </w:rPr>
        <w:t>1.經觀察近年勞工保險基金及新、舊制勞工退休基金國內外投資收益情形，106及108年度國外投資之收益率均高於國內投資。109年各基金之國內投資收益率均高於108年，惟國外投資收益率則較低，致109年基金整體收益率均低於108年。109年COVID-19疫情重創全球經濟，惟在全球各大央行寬鬆貨幣政策及各國強勢財政政策支持下，並隨著疫苗開始施打，全球金融市場震盪走高，亦影響前揭基金之國外投資績效；110年疫情持續影響全球經濟發展，疫苗分配不均及新變種病毒肆虐，整體經濟雖持續復甦，惟全球供應鏈吃緊，主要經濟體通貨膨脹升溫，面臨寬鬆貨幣政策逐步退場壓力，由於各國央行貨幣政策轉向，將影響國際資金流向與股債市穩定；另中國大陸之恆大集團財務危機、缺電及油價大幅上漲等問題，恐對金融市場與實體經濟造成連鎖反應等，允宜審慎因應疫情下之全球經濟風險，俾利確保基金資金運用效益。綜上，鑑於首揭各基金111年度預算案之運用資金配置國外投資比率高於國內投資比率，為確保基金資金運用效益，請勞動部妥適規劃資產配置，以維護基金權益，並於3個月內向</w:t>
      </w:r>
      <w:r w:rsidRPr="00E85B03">
        <w:rPr>
          <w:rFonts w:hint="eastAsia"/>
          <w:bCs/>
        </w:rPr>
        <w:t>立法院社會福利及衛生環境委員會提出因應計畫之書面報告</w:t>
      </w:r>
      <w:r w:rsidRPr="00E85B03">
        <w:rPr>
          <w:rFonts w:hint="eastAsia"/>
        </w:rPr>
        <w:t>。</w:t>
      </w:r>
      <w:r w:rsidRPr="00E85B03">
        <w:t>【1</w:t>
      </w:r>
      <w:r w:rsidRPr="00E85B03">
        <w:rPr>
          <w:rFonts w:hint="eastAsia"/>
        </w:rPr>
        <w:t>12</w:t>
      </w:r>
      <w:r w:rsidRPr="00E85B03">
        <w:t>】</w:t>
      </w:r>
    </w:p>
    <w:p w14:paraId="05BFCA81" w14:textId="77777777" w:rsidR="005C6DAB" w:rsidRPr="00E85B03" w:rsidRDefault="005C6DAB" w:rsidP="005C6DAB">
      <w:pPr>
        <w:pStyle w:val="02"/>
      </w:pPr>
      <w:r w:rsidRPr="00E85B03">
        <w:rPr>
          <w:rFonts w:hint="eastAsia"/>
        </w:rPr>
        <w:t>提案人：賴惠員</w:t>
      </w:r>
    </w:p>
    <w:p w14:paraId="29C8658C" w14:textId="77777777" w:rsidR="005C6DAB" w:rsidRPr="0003735F" w:rsidRDefault="005C6DAB" w:rsidP="005C6DAB">
      <w:pPr>
        <w:pStyle w:val="02"/>
        <w:rPr>
          <w:bCs/>
        </w:rPr>
      </w:pPr>
      <w:r w:rsidRPr="00E85B03">
        <w:rPr>
          <w:rFonts w:hint="eastAsia"/>
        </w:rPr>
        <w:t>連署人：邱泰源  吳玉琴</w:t>
      </w:r>
    </w:p>
    <w:p w14:paraId="07EC658F" w14:textId="77777777" w:rsidR="005C6DAB" w:rsidRPr="00E85B03" w:rsidRDefault="005C6DAB" w:rsidP="005C6DAB">
      <w:pPr>
        <w:pStyle w:val="17"/>
      </w:pPr>
      <w:r w:rsidRPr="00E85B03">
        <w:rPr>
          <w:rFonts w:hint="eastAsia"/>
        </w:rPr>
        <w:t>2.依據111年舊制勞工退休基金資產配置計畫預計表，其中銀行存款中心配置比例為10%，允許變動區間為8至23%，預期報酬率為0.49%。按110年8月份公布之勞工退休基金運用情形資料所示，舊制勞工退休基金之銀行存款占基金運用比率為17.19%，雖仍在允許變動區間內，惟仍高於中心配置10%甚多。考量銀行存款配置投資報酬率僅0.49%，較舊制勞工退休基金近5年平均績效6.46%相差甚多，且占基金運用比率仍高，爰請勞動部勞動基金運用局在允許變動區間內評估適度降低銀行存款比重之可能，積極增加其他投資項目之比重，以強化基金效能。</w:t>
      </w:r>
      <w:r w:rsidRPr="00E85B03">
        <w:t>【1</w:t>
      </w:r>
      <w:r w:rsidRPr="00E85B03">
        <w:rPr>
          <w:rFonts w:hint="eastAsia"/>
        </w:rPr>
        <w:t>13</w:t>
      </w:r>
      <w:r w:rsidRPr="00E85B03">
        <w:t>】</w:t>
      </w:r>
    </w:p>
    <w:p w14:paraId="1300CD2F" w14:textId="77777777" w:rsidR="005C6DAB" w:rsidRPr="00E85B03" w:rsidRDefault="005C6DAB" w:rsidP="005C6DAB">
      <w:pPr>
        <w:pStyle w:val="02"/>
      </w:pPr>
      <w:r w:rsidRPr="00E85B03">
        <w:rPr>
          <w:rFonts w:hint="eastAsia"/>
        </w:rPr>
        <w:t>提案人：黃秀芳</w:t>
      </w:r>
    </w:p>
    <w:p w14:paraId="55E6491C" w14:textId="2395D2D7" w:rsidR="005C6DAB" w:rsidRDefault="005C6DAB" w:rsidP="00B90683">
      <w:pPr>
        <w:pStyle w:val="02"/>
        <w:rPr>
          <w:b/>
          <w:bCs/>
          <w:snapToGrid w:val="0"/>
        </w:rPr>
      </w:pPr>
      <w:r w:rsidRPr="00E85B03">
        <w:rPr>
          <w:rFonts w:hint="eastAsia"/>
        </w:rPr>
        <w:t>連署人：邱泰源  賴惠員</w:t>
      </w:r>
    </w:p>
    <w:p w14:paraId="7E8F9188" w14:textId="77777777" w:rsidR="005C6DAB" w:rsidRPr="0003735F" w:rsidRDefault="005C6DAB" w:rsidP="00B90683">
      <w:pPr>
        <w:adjustRightInd w:val="0"/>
        <w:snapToGrid w:val="0"/>
        <w:spacing w:line="440" w:lineRule="exact"/>
        <w:ind w:leftChars="100" w:left="881" w:hangingChars="200" w:hanging="641"/>
        <w:jc w:val="both"/>
        <w:outlineLvl w:val="4"/>
        <w:rPr>
          <w:rFonts w:ascii="標楷體" w:eastAsia="標楷體" w:hAnsi="標楷體"/>
          <w:b/>
          <w:bCs/>
          <w:snapToGrid w:val="0"/>
          <w:sz w:val="32"/>
          <w:szCs w:val="32"/>
        </w:rPr>
      </w:pPr>
      <w:r w:rsidRPr="0003735F">
        <w:rPr>
          <w:rFonts w:ascii="標楷體" w:eastAsia="標楷體" w:hAnsi="標楷體" w:hint="eastAsia"/>
          <w:b/>
          <w:bCs/>
          <w:snapToGrid w:val="0"/>
          <w:sz w:val="32"/>
          <w:szCs w:val="32"/>
        </w:rPr>
        <w:t>二、勞工退休基金（新制）</w:t>
      </w:r>
    </w:p>
    <w:p w14:paraId="64CF10DB"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(一)基金運用計畫：應依據收支、餘絀撥補等項之審查結果，隨同調整。</w:t>
      </w:r>
    </w:p>
    <w:p w14:paraId="76C68489"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(二)總收入：原列1,</w:t>
      </w:r>
      <w:r w:rsidRPr="0003735F">
        <w:rPr>
          <w:rFonts w:ascii="標楷體" w:eastAsia="標楷體" w:hAnsi="標楷體"/>
          <w:bCs/>
          <w:sz w:val="32"/>
          <w:szCs w:val="32"/>
        </w:rPr>
        <w:t>224</w:t>
      </w:r>
      <w:r w:rsidRPr="0003735F">
        <w:rPr>
          <w:rFonts w:ascii="標楷體" w:eastAsia="標楷體" w:hAnsi="標楷體" w:hint="eastAsia"/>
          <w:bCs/>
          <w:sz w:val="32"/>
          <w:szCs w:val="32"/>
        </w:rPr>
        <w:t>億6,</w:t>
      </w:r>
      <w:r w:rsidRPr="0003735F">
        <w:rPr>
          <w:rFonts w:ascii="標楷體" w:eastAsia="標楷體" w:hAnsi="標楷體"/>
          <w:bCs/>
          <w:sz w:val="32"/>
          <w:szCs w:val="32"/>
        </w:rPr>
        <w:t>734</w:t>
      </w:r>
      <w:r w:rsidRPr="0003735F">
        <w:rPr>
          <w:rFonts w:ascii="標楷體" w:eastAsia="標楷體" w:hAnsi="標楷體" w:hint="eastAsia"/>
          <w:bCs/>
          <w:sz w:val="32"/>
          <w:szCs w:val="32"/>
        </w:rPr>
        <w:t>萬4千元，增列「總收入」1,000萬元，其餘均照列，改列為1,224億7,734萬4千元。【114】</w:t>
      </w:r>
    </w:p>
    <w:p w14:paraId="38D779F3"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(三)總支出：1億2,</w:t>
      </w:r>
      <w:r w:rsidRPr="0003735F">
        <w:rPr>
          <w:rFonts w:ascii="標楷體" w:eastAsia="標楷體" w:hAnsi="標楷體"/>
          <w:bCs/>
          <w:sz w:val="32"/>
          <w:szCs w:val="32"/>
        </w:rPr>
        <w:t>881</w:t>
      </w:r>
      <w:r w:rsidRPr="0003735F">
        <w:rPr>
          <w:rFonts w:ascii="標楷體" w:eastAsia="標楷體" w:hAnsi="標楷體" w:hint="eastAsia"/>
          <w:bCs/>
          <w:sz w:val="32"/>
          <w:szCs w:val="32"/>
        </w:rPr>
        <w:t>萬4千元，照列。</w:t>
      </w:r>
    </w:p>
    <w:p w14:paraId="3D6E349F" w14:textId="77777777" w:rsidR="005C6DAB"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(四)本期賸餘：原列1,</w:t>
      </w:r>
      <w:r w:rsidRPr="0003735F">
        <w:rPr>
          <w:rFonts w:ascii="標楷體" w:eastAsia="標楷體" w:hAnsi="標楷體"/>
          <w:bCs/>
          <w:sz w:val="32"/>
          <w:szCs w:val="32"/>
        </w:rPr>
        <w:t>223</w:t>
      </w:r>
      <w:r w:rsidRPr="0003735F">
        <w:rPr>
          <w:rFonts w:ascii="標楷體" w:eastAsia="標楷體" w:hAnsi="標楷體" w:hint="eastAsia"/>
          <w:bCs/>
          <w:sz w:val="32"/>
          <w:szCs w:val="32"/>
        </w:rPr>
        <w:t>億3,</w:t>
      </w:r>
      <w:r w:rsidRPr="0003735F">
        <w:rPr>
          <w:rFonts w:ascii="標楷體" w:eastAsia="標楷體" w:hAnsi="標楷體"/>
          <w:bCs/>
          <w:sz w:val="32"/>
          <w:szCs w:val="32"/>
        </w:rPr>
        <w:t>853</w:t>
      </w:r>
      <w:r w:rsidRPr="0003735F">
        <w:rPr>
          <w:rFonts w:ascii="標楷體" w:eastAsia="標楷體" w:hAnsi="標楷體" w:hint="eastAsia"/>
          <w:bCs/>
          <w:sz w:val="32"/>
          <w:szCs w:val="32"/>
        </w:rPr>
        <w:t>萬元，增列1,000萬元，改列為1,223億4,853萬元。</w:t>
      </w:r>
    </w:p>
    <w:p w14:paraId="47E58D54"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CC76F9">
        <w:rPr>
          <w:rFonts w:ascii="標楷體" w:eastAsia="標楷體" w:hAnsi="標楷體" w:hint="eastAsia"/>
          <w:bCs/>
          <w:sz w:val="32"/>
          <w:szCs w:val="32"/>
        </w:rPr>
        <w:t>(</w:t>
      </w:r>
      <w:r>
        <w:rPr>
          <w:rFonts w:ascii="標楷體" w:eastAsia="標楷體" w:hAnsi="標楷體" w:hint="eastAsia"/>
          <w:bCs/>
          <w:sz w:val="32"/>
          <w:szCs w:val="32"/>
        </w:rPr>
        <w:t>五</w:t>
      </w:r>
      <w:r w:rsidRPr="00CC76F9">
        <w:rPr>
          <w:rFonts w:ascii="標楷體" w:eastAsia="標楷體" w:hAnsi="標楷體" w:hint="eastAsia"/>
          <w:bCs/>
          <w:sz w:val="32"/>
          <w:szCs w:val="32"/>
        </w:rPr>
        <w:t>)通過決議</w:t>
      </w:r>
      <w:r>
        <w:rPr>
          <w:rFonts w:ascii="標楷體" w:eastAsia="標楷體" w:hAnsi="標楷體" w:hint="eastAsia"/>
          <w:bCs/>
          <w:sz w:val="32"/>
          <w:szCs w:val="32"/>
        </w:rPr>
        <w:t>3</w:t>
      </w:r>
      <w:r w:rsidRPr="00CC76F9">
        <w:rPr>
          <w:rFonts w:ascii="標楷體" w:eastAsia="標楷體" w:hAnsi="標楷體" w:hint="eastAsia"/>
          <w:bCs/>
          <w:sz w:val="32"/>
          <w:szCs w:val="32"/>
        </w:rPr>
        <w:t>項：</w:t>
      </w:r>
    </w:p>
    <w:p w14:paraId="4C6BB9FD" w14:textId="77777777" w:rsidR="005C6DAB" w:rsidRPr="0031566C" w:rsidRDefault="005C6DAB" w:rsidP="005C6DAB">
      <w:pPr>
        <w:pStyle w:val="17"/>
      </w:pPr>
      <w:r w:rsidRPr="0031566C">
        <w:rPr>
          <w:rFonts w:hint="eastAsia"/>
        </w:rPr>
        <w:t>1.經觀察近年勞工保險基金及新、舊制勞工退休基金國內外投資收益情形，106及108年度國外投資之收益率均高於國內投資。109年各基金之國內投資收益率均高於108年，惟國外投資收益率則較低，致109年基金整體收益率均低於108年。109年COVID-19疫情重創全球經濟，惟在全球各大央行寬鬆貨幣政策及各國強勢財政政策支持下，並隨著疫苗開始施打，全球金融市場震盪走高，亦影響前揭基金之國外投資績效；110年疫情持續影響全球經濟發展，疫苗分配不均及新變種病毒肆虐，整體經濟雖持續復甦，惟全球供應鏈吃緊，主要經濟體通貨膨脹升溫，面臨寬鬆貨幣政策逐步退場壓力，由於各國央行貨幣政策轉向，將影響國際資金流向與股債市穩定；另中國大陸之恆大集團財務危機、缺電及油價大幅上漲等問題，恐對金融市場與實體經濟造成連鎖反應等，允宜審慎因應疫情下之全球經濟風險，俾利確保基金資金運用效益。綜上，鑑於首揭各基金111年度預算案之運用資金配置國外投資比率高於國內投資比率，為確保基金資金運用效益，請勞動部妥適規劃資產配置，以維護基金權益，並於3個月內向</w:t>
      </w:r>
      <w:r w:rsidRPr="0031566C">
        <w:rPr>
          <w:rFonts w:hint="eastAsia"/>
          <w:bCs/>
        </w:rPr>
        <w:t>立法院社會福利及衛生環境委員會提出因應計畫之書面報告</w:t>
      </w:r>
      <w:r w:rsidRPr="0031566C">
        <w:rPr>
          <w:rFonts w:hint="eastAsia"/>
        </w:rPr>
        <w:t>。</w:t>
      </w:r>
      <w:r w:rsidRPr="0031566C">
        <w:t>【1</w:t>
      </w:r>
      <w:r w:rsidRPr="0031566C">
        <w:rPr>
          <w:rFonts w:hint="eastAsia"/>
        </w:rPr>
        <w:t>15</w:t>
      </w:r>
      <w:r w:rsidRPr="0031566C">
        <w:t>】</w:t>
      </w:r>
    </w:p>
    <w:p w14:paraId="5BCAFD05" w14:textId="77777777" w:rsidR="005C6DAB" w:rsidRPr="0031566C" w:rsidRDefault="005C6DAB" w:rsidP="005C6DAB">
      <w:pPr>
        <w:pStyle w:val="02"/>
      </w:pPr>
      <w:r w:rsidRPr="0031566C">
        <w:rPr>
          <w:rFonts w:hint="eastAsia"/>
        </w:rPr>
        <w:t>提案人：賴惠員</w:t>
      </w:r>
    </w:p>
    <w:p w14:paraId="1559880E" w14:textId="77777777" w:rsidR="005C6DAB" w:rsidRPr="0031566C" w:rsidRDefault="005C6DAB" w:rsidP="005C6DAB">
      <w:pPr>
        <w:pStyle w:val="02"/>
      </w:pPr>
      <w:r w:rsidRPr="0031566C">
        <w:rPr>
          <w:rFonts w:hint="eastAsia"/>
        </w:rPr>
        <w:t>連署人：邱泰源  吳玉琴</w:t>
      </w:r>
    </w:p>
    <w:p w14:paraId="26C52F65" w14:textId="77777777" w:rsidR="005C6DAB" w:rsidRPr="0031566C" w:rsidRDefault="005C6DAB" w:rsidP="005C6DAB">
      <w:pPr>
        <w:pStyle w:val="17"/>
      </w:pPr>
      <w:r w:rsidRPr="0031566C">
        <w:rPr>
          <w:rFonts w:hint="eastAsia"/>
        </w:rPr>
        <w:t>2.111年新制勞工退休基金資產配置中，銀行存款之中心配置為10%，允許變動區間為8至23%，預期報酬率為0.49%。按110年9月份公布之勞工退休基金運用情形資料所示，新制勞工退休基金之銀行存款占基金運用比率達21.49%，雖仍在允許變動區間內，惟仍高於中心配置10%甚多。考量銀行存款配置預估投資報酬率僅0.49%，較新制勞工退休基金近5年平均績效5.77%相差甚多，且占基金運用比例仍高，爰請勞動部勞動基金運用局在基金流動性安全無虞下，積極評估增加其他投資項目，並適度降低銀行存款比重之可行性，以提升基金投資效益。</w:t>
      </w:r>
      <w:r w:rsidRPr="0031566C">
        <w:t>【1</w:t>
      </w:r>
      <w:r w:rsidRPr="0031566C">
        <w:rPr>
          <w:rFonts w:hint="eastAsia"/>
        </w:rPr>
        <w:t>16</w:t>
      </w:r>
      <w:r w:rsidRPr="0031566C">
        <w:t>】</w:t>
      </w:r>
    </w:p>
    <w:p w14:paraId="75B7F2E8" w14:textId="77777777" w:rsidR="005C6DAB" w:rsidRPr="0031566C" w:rsidRDefault="005C6DAB" w:rsidP="005C6DAB">
      <w:pPr>
        <w:pStyle w:val="02"/>
      </w:pPr>
      <w:r w:rsidRPr="0031566C">
        <w:rPr>
          <w:rFonts w:hint="eastAsia"/>
        </w:rPr>
        <w:t>提案人：黃秀芳</w:t>
      </w:r>
    </w:p>
    <w:p w14:paraId="2CEE977B" w14:textId="77777777" w:rsidR="005C6DAB" w:rsidRPr="0031566C" w:rsidRDefault="005C6DAB" w:rsidP="005C6DAB">
      <w:pPr>
        <w:pStyle w:val="02"/>
      </w:pPr>
      <w:r w:rsidRPr="0031566C">
        <w:rPr>
          <w:rFonts w:hint="eastAsia"/>
        </w:rPr>
        <w:t>連署人：邱泰源  賴惠員</w:t>
      </w:r>
    </w:p>
    <w:p w14:paraId="5836246C" w14:textId="77777777" w:rsidR="005C6DAB" w:rsidRPr="0031566C" w:rsidRDefault="005C6DAB" w:rsidP="005C6DAB">
      <w:pPr>
        <w:pStyle w:val="17"/>
      </w:pPr>
      <w:r w:rsidRPr="0031566C">
        <w:rPr>
          <w:rFonts w:hint="eastAsia"/>
        </w:rPr>
        <w:t>3</w:t>
      </w:r>
      <w:r w:rsidRPr="0031566C">
        <w:t>.</w:t>
      </w:r>
      <w:r w:rsidRPr="0031566C">
        <w:rPr>
          <w:rFonts w:hint="eastAsia"/>
        </w:rPr>
        <w:t>為增進勞工退休生活保障，「勞工退休金條例」自94年間開始施行，明定雇主應為勞工負擔提繳之退休金，不得低於勞工每月工資6%；為增加勞工退休經濟保障，該條例規定勞工得在其每月工資6%範圍內，自願提繳退休金，另亦提供自願提繳退休金不計入薪資所得課稅之誘因，以鼓勵勞工自提退休金，俾提高退休生活之經濟安全性。自97至110年6月底止，自願提繳人數自27萬2,354人成長至77萬7,607人，成長1.86倍，110年6月底自願提繳人數占勞工退休基金提繳人數比率10.96%為歷年來之最高，惟尚有成長空間。綜上，為增加勞工退休經濟保障，截至110年6月底止自願提繳人數占勞工退休基金提繳人數比率10.96%，雖為歷年來之最高，惟仍有成長空間，為提高勞工退休經濟保障，爰請勞動部勞工保險局應於</w:t>
      </w:r>
      <w:r w:rsidRPr="0031566C">
        <w:t>3</w:t>
      </w:r>
      <w:r w:rsidRPr="0031566C">
        <w:rPr>
          <w:rFonts w:hint="eastAsia"/>
        </w:rPr>
        <w:t>個月內擬定未來3年「改善增加勞工自願提繳人數」目標比率之書面報告，並將該書面報告提交至立法院社會福利及衛生環境委員會。</w:t>
      </w:r>
      <w:r w:rsidRPr="0031566C">
        <w:t>【11</w:t>
      </w:r>
      <w:r w:rsidRPr="0031566C">
        <w:rPr>
          <w:rFonts w:hint="eastAsia"/>
        </w:rPr>
        <w:t>7</w:t>
      </w:r>
      <w:r w:rsidRPr="0031566C">
        <w:t>】</w:t>
      </w:r>
    </w:p>
    <w:p w14:paraId="30201BCD" w14:textId="77777777" w:rsidR="005C6DAB" w:rsidRPr="0031566C" w:rsidRDefault="005C6DAB" w:rsidP="005C6DAB">
      <w:pPr>
        <w:pStyle w:val="02"/>
      </w:pPr>
      <w:r w:rsidRPr="0031566C">
        <w:rPr>
          <w:rFonts w:hint="eastAsia"/>
        </w:rPr>
        <w:t>提案人：賴惠員</w:t>
      </w:r>
    </w:p>
    <w:p w14:paraId="12025FA7" w14:textId="33D0215B" w:rsidR="005C6DAB" w:rsidRPr="0003735F" w:rsidRDefault="005C6DAB" w:rsidP="00B90683">
      <w:pPr>
        <w:pStyle w:val="02"/>
        <w:rPr>
          <w:color w:val="FF0000"/>
        </w:rPr>
      </w:pPr>
      <w:r w:rsidRPr="0031566C">
        <w:rPr>
          <w:rFonts w:hint="eastAsia"/>
        </w:rPr>
        <w:t>連署人：邱泰源  吳玉琴</w:t>
      </w:r>
    </w:p>
    <w:p w14:paraId="001C5187" w14:textId="77777777" w:rsidR="005C6DAB" w:rsidRPr="0003735F" w:rsidRDefault="005C6DAB" w:rsidP="00B90683">
      <w:pPr>
        <w:adjustRightInd w:val="0"/>
        <w:snapToGrid w:val="0"/>
        <w:spacing w:beforeLines="50" w:before="180" w:line="440" w:lineRule="exact"/>
        <w:ind w:leftChars="100" w:left="881" w:hangingChars="200" w:hanging="641"/>
        <w:jc w:val="both"/>
        <w:outlineLvl w:val="4"/>
        <w:rPr>
          <w:rFonts w:ascii="標楷體" w:eastAsia="標楷體" w:hAnsi="標楷體"/>
          <w:b/>
          <w:bCs/>
          <w:snapToGrid w:val="0"/>
          <w:sz w:val="32"/>
          <w:szCs w:val="32"/>
        </w:rPr>
      </w:pPr>
      <w:r w:rsidRPr="0003735F">
        <w:rPr>
          <w:rFonts w:ascii="標楷體" w:eastAsia="標楷體" w:hAnsi="標楷體" w:hint="eastAsia"/>
          <w:b/>
          <w:bCs/>
          <w:snapToGrid w:val="0"/>
          <w:sz w:val="32"/>
          <w:szCs w:val="32"/>
        </w:rPr>
        <w:t>三、積欠工資墊償基金</w:t>
      </w:r>
    </w:p>
    <w:p w14:paraId="597062EF"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(一)基金運用計畫：應依據收支、餘絀撥補等項之審查結果，隨同調整。</w:t>
      </w:r>
    </w:p>
    <w:p w14:paraId="47906230"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(二)總收入：1</w:t>
      </w:r>
      <w:r w:rsidRPr="0003735F">
        <w:rPr>
          <w:rFonts w:ascii="標楷體" w:eastAsia="標楷體" w:hAnsi="標楷體"/>
          <w:bCs/>
          <w:sz w:val="32"/>
          <w:szCs w:val="32"/>
        </w:rPr>
        <w:t>1</w:t>
      </w:r>
      <w:r w:rsidRPr="0003735F">
        <w:rPr>
          <w:rFonts w:ascii="標楷體" w:eastAsia="標楷體" w:hAnsi="標楷體" w:hint="eastAsia"/>
          <w:bCs/>
          <w:sz w:val="32"/>
          <w:szCs w:val="32"/>
        </w:rPr>
        <w:t>億1,</w:t>
      </w:r>
      <w:r w:rsidRPr="0003735F">
        <w:rPr>
          <w:rFonts w:ascii="標楷體" w:eastAsia="標楷體" w:hAnsi="標楷體"/>
          <w:bCs/>
          <w:sz w:val="32"/>
          <w:szCs w:val="32"/>
        </w:rPr>
        <w:t>413</w:t>
      </w:r>
      <w:r w:rsidRPr="0003735F">
        <w:rPr>
          <w:rFonts w:ascii="標楷體" w:eastAsia="標楷體" w:hAnsi="標楷體" w:hint="eastAsia"/>
          <w:bCs/>
          <w:sz w:val="32"/>
          <w:szCs w:val="32"/>
        </w:rPr>
        <w:t>萬3千元，照列。</w:t>
      </w:r>
    </w:p>
    <w:p w14:paraId="09139ADD" w14:textId="77777777" w:rsidR="005C6DAB" w:rsidRPr="0003735F"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03735F">
        <w:rPr>
          <w:rFonts w:ascii="標楷體" w:eastAsia="標楷體" w:hAnsi="標楷體" w:hint="eastAsia"/>
          <w:bCs/>
          <w:sz w:val="32"/>
          <w:szCs w:val="32"/>
        </w:rPr>
        <w:t>(三)總支出：6億7,</w:t>
      </w:r>
      <w:r w:rsidRPr="0003735F">
        <w:rPr>
          <w:rFonts w:ascii="標楷體" w:eastAsia="標楷體" w:hAnsi="標楷體"/>
          <w:bCs/>
          <w:sz w:val="32"/>
          <w:szCs w:val="32"/>
        </w:rPr>
        <w:t>909</w:t>
      </w:r>
      <w:r w:rsidRPr="0003735F">
        <w:rPr>
          <w:rFonts w:ascii="標楷體" w:eastAsia="標楷體" w:hAnsi="標楷體" w:hint="eastAsia"/>
          <w:bCs/>
          <w:sz w:val="32"/>
          <w:szCs w:val="32"/>
        </w:rPr>
        <w:t>萬9千元，照列。</w:t>
      </w:r>
    </w:p>
    <w:p w14:paraId="5028D871" w14:textId="77777777" w:rsidR="005C6DAB"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CC76F9">
        <w:rPr>
          <w:rFonts w:ascii="標楷體" w:eastAsia="標楷體" w:hAnsi="標楷體" w:hint="eastAsia"/>
          <w:bCs/>
          <w:sz w:val="32"/>
          <w:szCs w:val="32"/>
        </w:rPr>
        <w:t>(四)本期賸餘：4億3,</w:t>
      </w:r>
      <w:r w:rsidRPr="00CC76F9">
        <w:rPr>
          <w:rFonts w:ascii="標楷體" w:eastAsia="標楷體" w:hAnsi="標楷體"/>
          <w:bCs/>
          <w:sz w:val="32"/>
          <w:szCs w:val="32"/>
        </w:rPr>
        <w:t>503</w:t>
      </w:r>
      <w:r w:rsidRPr="00CC76F9">
        <w:rPr>
          <w:rFonts w:ascii="標楷體" w:eastAsia="標楷體" w:hAnsi="標楷體" w:hint="eastAsia"/>
          <w:bCs/>
          <w:sz w:val="32"/>
          <w:szCs w:val="32"/>
        </w:rPr>
        <w:t>萬4千元，照列。</w:t>
      </w:r>
    </w:p>
    <w:p w14:paraId="4A043DD1" w14:textId="77777777" w:rsidR="005C6DAB" w:rsidRDefault="005C6DAB" w:rsidP="005C6DAB">
      <w:pPr>
        <w:adjustRightInd w:val="0"/>
        <w:snapToGrid w:val="0"/>
        <w:spacing w:line="440" w:lineRule="exact"/>
        <w:ind w:leftChars="300" w:left="1360" w:hangingChars="200" w:hanging="640"/>
        <w:jc w:val="both"/>
        <w:rPr>
          <w:rFonts w:ascii="標楷體" w:eastAsia="標楷體" w:hAnsi="標楷體"/>
          <w:bCs/>
          <w:sz w:val="32"/>
          <w:szCs w:val="32"/>
        </w:rPr>
      </w:pPr>
      <w:r w:rsidRPr="00807436">
        <w:rPr>
          <w:rFonts w:ascii="標楷體" w:eastAsia="標楷體" w:hAnsi="標楷體" w:hint="eastAsia"/>
          <w:bCs/>
          <w:sz w:val="32"/>
          <w:szCs w:val="32"/>
        </w:rPr>
        <w:t>(</w:t>
      </w:r>
      <w:r>
        <w:rPr>
          <w:rFonts w:ascii="標楷體" w:eastAsia="標楷體" w:hAnsi="標楷體" w:hint="eastAsia"/>
          <w:bCs/>
          <w:sz w:val="32"/>
          <w:szCs w:val="32"/>
        </w:rPr>
        <w:t>五</w:t>
      </w:r>
      <w:r w:rsidRPr="00807436">
        <w:rPr>
          <w:rFonts w:ascii="標楷體" w:eastAsia="標楷體" w:hAnsi="標楷體" w:hint="eastAsia"/>
          <w:bCs/>
          <w:sz w:val="32"/>
          <w:szCs w:val="32"/>
        </w:rPr>
        <w:t>)通過決議5項：</w:t>
      </w:r>
    </w:p>
    <w:p w14:paraId="1FC461CE" w14:textId="77777777" w:rsidR="005C6DAB" w:rsidRPr="0031566C" w:rsidRDefault="005C6DAB" w:rsidP="006D2A9A">
      <w:pPr>
        <w:pStyle w:val="17"/>
        <w:spacing w:line="400" w:lineRule="exact"/>
      </w:pPr>
      <w:r w:rsidRPr="0031566C">
        <w:rPr>
          <w:rFonts w:hint="eastAsia"/>
        </w:rPr>
        <w:t>1.有鑑於積欠工資墊償基金111年度預算案編列墊償工資、退休金及資遣費合計7億1,005萬9千元，由於「勞動基準法」擴大墊償範圍及適用期間，導致墊償金額逐年提高，勞動部勞工保險局近年催收成效雖已提升，惟108年及109年發生重大墊償事件，致110年7月底累積未償金額攀升至61億餘元，仍有改善空間。要求勞動部勞工保險局就如何提升追償成果，於2個月內向立法院社會福利及衛生環境委員會提出書面報告。</w:t>
      </w:r>
      <w:r w:rsidRPr="0031566C">
        <w:t>【1</w:t>
      </w:r>
      <w:r w:rsidRPr="0031566C">
        <w:rPr>
          <w:rFonts w:hint="eastAsia"/>
        </w:rPr>
        <w:t>18</w:t>
      </w:r>
      <w:r w:rsidRPr="0031566C">
        <w:t>】</w:t>
      </w:r>
    </w:p>
    <w:p w14:paraId="4BE8DE5F" w14:textId="77777777" w:rsidR="005C6DAB" w:rsidRPr="0031566C" w:rsidRDefault="005C6DAB" w:rsidP="006D2A9A">
      <w:pPr>
        <w:pStyle w:val="02"/>
        <w:spacing w:line="400" w:lineRule="exact"/>
      </w:pPr>
      <w:r w:rsidRPr="0031566C">
        <w:t>提案人：</w:t>
      </w:r>
      <w:r w:rsidRPr="0031566C">
        <w:rPr>
          <w:rFonts w:hint="eastAsia"/>
        </w:rPr>
        <w:t xml:space="preserve">張育美  </w:t>
      </w:r>
      <w:r w:rsidRPr="0031566C">
        <w:rPr>
          <w:rFonts w:hint="eastAsia"/>
          <w:color w:val="000000"/>
        </w:rPr>
        <w:t>廖國棟</w:t>
      </w:r>
      <w:r w:rsidRPr="0031566C">
        <w:rPr>
          <w:rFonts w:hint="eastAsia"/>
        </w:rPr>
        <w:t xml:space="preserve">  </w:t>
      </w:r>
      <w:r w:rsidRPr="0031566C">
        <w:rPr>
          <w:rFonts w:hint="eastAsia"/>
          <w:color w:val="000000"/>
        </w:rPr>
        <w:t>陳玉珍</w:t>
      </w:r>
    </w:p>
    <w:p w14:paraId="3FA7C7BD" w14:textId="77777777" w:rsidR="005C6DAB" w:rsidRPr="0031566C" w:rsidRDefault="005C6DAB" w:rsidP="006D2A9A">
      <w:pPr>
        <w:pStyle w:val="17"/>
        <w:spacing w:line="400" w:lineRule="exact"/>
      </w:pPr>
      <w:r w:rsidRPr="0031566C">
        <w:t>2.</w:t>
      </w:r>
      <w:r w:rsidRPr="0031566C">
        <w:rPr>
          <w:rFonts w:hint="eastAsia"/>
        </w:rPr>
        <w:t>依「勞動基準法」之規定，應由「積欠工資墊償基金」先行墊付，後由勞動部向事業單位追償。惟據勞動部勞工保險局統計，目前由「積欠工資墊償基金」墊償總金額，109年為止已累積墊償70億3,000萬元，惟目前累積追償金額，只有9億8,000萬元，107年追償率13.3%、108年追償率11.5%、109年追償率僅10%，追償率逐年下滑，導致積欠工資墊償基金呆帳持續增加，不利於基金永續。要求勞動部勞工保險局就加強追討積欠工資、督導雇主於規定期限內償還墊償款，提出具體改善方案，向立法院社會福利及衛生環境委員會提出書面報告。</w:t>
      </w:r>
      <w:r w:rsidRPr="0031566C">
        <w:t>【</w:t>
      </w:r>
      <w:r w:rsidRPr="0031566C">
        <w:rPr>
          <w:rFonts w:hint="eastAsia"/>
        </w:rPr>
        <w:t>119</w:t>
      </w:r>
      <w:r w:rsidRPr="0031566C">
        <w:t>】</w:t>
      </w:r>
    </w:p>
    <w:p w14:paraId="22A686B6" w14:textId="77777777" w:rsidR="005C6DAB" w:rsidRPr="0031566C" w:rsidRDefault="005C6DAB" w:rsidP="006D2A9A">
      <w:pPr>
        <w:pStyle w:val="02"/>
        <w:spacing w:line="400" w:lineRule="exact"/>
      </w:pPr>
      <w:r w:rsidRPr="0031566C">
        <w:rPr>
          <w:rFonts w:hint="eastAsia"/>
        </w:rPr>
        <w:t>提案人：蔣萬安</w:t>
      </w:r>
    </w:p>
    <w:p w14:paraId="698AC0EB" w14:textId="77777777" w:rsidR="005C6DAB" w:rsidRPr="0031566C" w:rsidRDefault="005C6DAB" w:rsidP="006D2A9A">
      <w:pPr>
        <w:pStyle w:val="02"/>
        <w:spacing w:line="400" w:lineRule="exact"/>
      </w:pPr>
      <w:r w:rsidRPr="0031566C">
        <w:rPr>
          <w:rFonts w:hint="eastAsia"/>
          <w:color w:val="000000"/>
        </w:rPr>
        <w:t>連署人：</w:t>
      </w:r>
      <w:r w:rsidRPr="0031566C">
        <w:rPr>
          <w:rFonts w:hint="eastAsia"/>
        </w:rPr>
        <w:t>賴香伶  張育美</w:t>
      </w:r>
    </w:p>
    <w:p w14:paraId="0B17D82F" w14:textId="77777777" w:rsidR="005C6DAB" w:rsidRPr="0031566C" w:rsidRDefault="005C6DAB" w:rsidP="006D2A9A">
      <w:pPr>
        <w:pStyle w:val="17"/>
        <w:spacing w:line="400" w:lineRule="exact"/>
      </w:pPr>
      <w:r w:rsidRPr="0031566C">
        <w:rPr>
          <w:rFonts w:hint="eastAsia"/>
        </w:rPr>
        <w:t>3</w:t>
      </w:r>
      <w:r w:rsidRPr="0031566C">
        <w:t>.</w:t>
      </w:r>
      <w:r w:rsidRPr="0031566C">
        <w:rPr>
          <w:rFonts w:hint="eastAsia"/>
        </w:rPr>
        <w:t>勞動部勞工保險局積欠工資墊償基金</w:t>
      </w:r>
      <w:r w:rsidRPr="0031566C">
        <w:t>109</w:t>
      </w:r>
      <w:r w:rsidRPr="0031566C">
        <w:rPr>
          <w:rFonts w:hint="eastAsia"/>
        </w:rPr>
        <w:t>年度總支出之呆帳編列4億3,605萬2千元，惟經審計部報告之決算數為7億</w:t>
      </w:r>
      <w:r w:rsidRPr="0031566C">
        <w:t>5,200</w:t>
      </w:r>
      <w:r w:rsidRPr="0031566C">
        <w:rPr>
          <w:rFonts w:hint="eastAsia"/>
        </w:rPr>
        <w:t>萬</w:t>
      </w:r>
      <w:r w:rsidRPr="0031566C">
        <w:t>2</w:t>
      </w:r>
      <w:r w:rsidRPr="0031566C">
        <w:rPr>
          <w:rFonts w:hint="eastAsia"/>
        </w:rPr>
        <w:t>千元，預算編列數與執行數差距過大。勞工保險局</w:t>
      </w:r>
      <w:r w:rsidRPr="0031566C">
        <w:t>111</w:t>
      </w:r>
      <w:r w:rsidRPr="0031566C">
        <w:rPr>
          <w:rFonts w:hint="eastAsia"/>
        </w:rPr>
        <w:t>年度積欠工資墊償基金之總支出項下呆帳編列6億3,696萬7千元，與</w:t>
      </w:r>
      <w:r w:rsidRPr="0031566C">
        <w:t>110</w:t>
      </w:r>
      <w:r w:rsidRPr="0031566C">
        <w:rPr>
          <w:rFonts w:hint="eastAsia"/>
        </w:rPr>
        <w:t>年度預算數額</w:t>
      </w:r>
      <w:r w:rsidRPr="0031566C">
        <w:t>4</w:t>
      </w:r>
      <w:r w:rsidRPr="0031566C">
        <w:rPr>
          <w:rFonts w:hint="eastAsia"/>
        </w:rPr>
        <w:t>億</w:t>
      </w:r>
      <w:r w:rsidRPr="0031566C">
        <w:t>6,601</w:t>
      </w:r>
      <w:r w:rsidRPr="0031566C">
        <w:rPr>
          <w:rFonts w:hint="eastAsia"/>
        </w:rPr>
        <w:t>萬</w:t>
      </w:r>
      <w:r w:rsidRPr="0031566C">
        <w:t>3</w:t>
      </w:r>
      <w:r w:rsidRPr="0031566C">
        <w:rPr>
          <w:rFonts w:hint="eastAsia"/>
        </w:rPr>
        <w:t>千元，相差甚鉅，考量</w:t>
      </w:r>
      <w:r w:rsidRPr="0031566C">
        <w:t>109</w:t>
      </w:r>
      <w:r w:rsidRPr="0031566C">
        <w:rPr>
          <w:rFonts w:hint="eastAsia"/>
        </w:rPr>
        <w:t>年度決算數額過高，爰要求勞動部勞工保險局針對109年度積欠工資墊償基金預算編列數與執行數差距過大之原因，向立法院社會福利及衛生環境委員會提出書面報告。</w:t>
      </w:r>
      <w:r w:rsidRPr="0031566C">
        <w:t>【</w:t>
      </w:r>
      <w:r w:rsidRPr="0031566C">
        <w:rPr>
          <w:rFonts w:hint="eastAsia"/>
        </w:rPr>
        <w:t>120</w:t>
      </w:r>
      <w:r w:rsidRPr="0031566C">
        <w:t>】</w:t>
      </w:r>
    </w:p>
    <w:p w14:paraId="2CCD2A43" w14:textId="77777777" w:rsidR="005C6DAB" w:rsidRPr="0031566C" w:rsidRDefault="005C6DAB" w:rsidP="006D2A9A">
      <w:pPr>
        <w:pStyle w:val="02"/>
        <w:spacing w:line="400" w:lineRule="exact"/>
      </w:pPr>
      <w:r w:rsidRPr="0031566C">
        <w:rPr>
          <w:rFonts w:hint="eastAsia"/>
        </w:rPr>
        <w:t>提案人：賴惠員</w:t>
      </w:r>
    </w:p>
    <w:p w14:paraId="55DB261A" w14:textId="77777777" w:rsidR="005C6DAB" w:rsidRPr="0031566C" w:rsidRDefault="005C6DAB" w:rsidP="006D2A9A">
      <w:pPr>
        <w:pStyle w:val="02"/>
        <w:spacing w:line="400" w:lineRule="exact"/>
      </w:pPr>
      <w:r w:rsidRPr="0031566C">
        <w:rPr>
          <w:rFonts w:hint="eastAsia"/>
        </w:rPr>
        <w:t>連署人：邱泰源  吳玉琴</w:t>
      </w:r>
    </w:p>
    <w:p w14:paraId="5351A483" w14:textId="77777777" w:rsidR="005C6DAB" w:rsidRPr="0031566C" w:rsidRDefault="005C6DAB" w:rsidP="006D2A9A">
      <w:pPr>
        <w:pStyle w:val="17"/>
        <w:spacing w:line="400" w:lineRule="exact"/>
      </w:pPr>
      <w:r w:rsidRPr="0031566C">
        <w:rPr>
          <w:rFonts w:hint="eastAsia"/>
        </w:rPr>
        <w:t>4</w:t>
      </w:r>
      <w:r w:rsidRPr="0031566C">
        <w:t>.</w:t>
      </w:r>
      <w:r w:rsidRPr="0031566C">
        <w:rPr>
          <w:rFonts w:hint="eastAsia"/>
        </w:rPr>
        <w:t>積欠工資墊償基金為保障勞工於遭雇主積欠工資、資遣費時之重要保障，但當雇主因故歇業、倒閉時，往往因歇業認定等程序繁瑣，導致受害勞工往往需費時2至4個月方能領取積欠工資墊償基金之補助，爰請勞動部邀集地方政府勞政單位研商縮短歇業認定與發放積欠工資墊償之補助時間、簡化相關流程，並將研議之改善方案於3個月內向立法院社會福利及衛生環境委員會提出書面報告。【121】</w:t>
      </w:r>
    </w:p>
    <w:p w14:paraId="7E211319" w14:textId="77777777" w:rsidR="005C6DAB" w:rsidRPr="0031566C" w:rsidRDefault="005C6DAB" w:rsidP="006D2A9A">
      <w:pPr>
        <w:pStyle w:val="02"/>
        <w:spacing w:line="400" w:lineRule="exact"/>
      </w:pPr>
      <w:r w:rsidRPr="0031566C">
        <w:rPr>
          <w:rFonts w:hint="eastAsia"/>
        </w:rPr>
        <w:t>提案人：賴香伶</w:t>
      </w:r>
    </w:p>
    <w:p w14:paraId="55E69A4B" w14:textId="77777777" w:rsidR="005C6DAB" w:rsidRPr="0031566C" w:rsidRDefault="005C6DAB" w:rsidP="006D2A9A">
      <w:pPr>
        <w:pStyle w:val="02"/>
        <w:spacing w:line="400" w:lineRule="exact"/>
      </w:pPr>
      <w:r w:rsidRPr="0031566C">
        <w:rPr>
          <w:rFonts w:hint="eastAsia"/>
        </w:rPr>
        <w:t>連署人：蔣萬安  賴惠員</w:t>
      </w:r>
    </w:p>
    <w:p w14:paraId="0ABA24F6" w14:textId="77777777" w:rsidR="005C6DAB" w:rsidRPr="0031566C" w:rsidRDefault="005C6DAB" w:rsidP="006D2A9A">
      <w:pPr>
        <w:pStyle w:val="17"/>
        <w:spacing w:line="400" w:lineRule="exact"/>
      </w:pPr>
      <w:r w:rsidRPr="0031566C">
        <w:rPr>
          <w:rFonts w:hint="eastAsia"/>
        </w:rPr>
        <w:t>5</w:t>
      </w:r>
      <w:r w:rsidRPr="0031566C">
        <w:t>.</w:t>
      </w:r>
      <w:r w:rsidRPr="0031566C">
        <w:rPr>
          <w:rFonts w:hint="eastAsia"/>
        </w:rPr>
        <w:t>為使勞工在雇主歇業、清算或宣告破產而被積欠工資、退休金或資遣費時，可即時獲得保障，104年2月間修正施行之「勞動基準法」，104年10月25日修正施行。修正「勞動基準法」及其施行細則將擴大積欠工資墊償基金之墊償範圍，增加該基金實際墊償金額及財務壓力。該基金近年墊償金額以108年12億4,205萬4千元為最高，109年7億9,595萬3千元次之，主要係因108及109年分別有中華映管股份有限公司及遠東航空股份有限公司等重大墊償案件所致，110年7月底累積未償金額攀升至61億6,609萬1千元。依據勞動部勞工保險局說明，積欠工資墊償基金107至110年7月底止獲償金額占累積獲償金額之32.78%，近年經催收後雖持續獲償中，惟墊償金額增加快速，致累積未償金額不斷攀升；按「勞動基準法」第28條雖已修正提升勞工工資、退休金及資遣費之債權與第1順位抵押權、質權或留置權所擔保之債權相同，但因所墊償之對象，為雇主已歇業、清算或宣告破產之勞工，事業單位主體多已不存在，甚或破產之事業單位，可供求償之剩餘財產極為有限，加重追償困難。基此，為提升催收成效，爰請勞動部勞工保險局於3個月內針對該項問題，研擬精進策略並向立法院社會福利及衛生環境委員會提交書面報告。【122】</w:t>
      </w:r>
    </w:p>
    <w:p w14:paraId="2228B28F" w14:textId="77777777" w:rsidR="005C6DAB" w:rsidRPr="0031566C" w:rsidRDefault="005C6DAB" w:rsidP="006D2A9A">
      <w:pPr>
        <w:pStyle w:val="02"/>
        <w:spacing w:line="400" w:lineRule="exact"/>
      </w:pPr>
      <w:r w:rsidRPr="0031566C">
        <w:rPr>
          <w:rFonts w:hint="eastAsia"/>
        </w:rPr>
        <w:t>提案人：賴惠員</w:t>
      </w:r>
    </w:p>
    <w:p w14:paraId="0E56CC7A" w14:textId="77777777" w:rsidR="005C6DAB" w:rsidRPr="00CC76F9" w:rsidRDefault="005C6DAB" w:rsidP="006D2A9A">
      <w:pPr>
        <w:pStyle w:val="02"/>
        <w:spacing w:line="400" w:lineRule="exact"/>
        <w:rPr>
          <w:bCs/>
        </w:rPr>
      </w:pPr>
      <w:r w:rsidRPr="0031566C">
        <w:rPr>
          <w:rFonts w:hint="eastAsia"/>
        </w:rPr>
        <w:t>連署人：邱泰源  吳玉琴</w:t>
      </w:r>
    </w:p>
    <w:p w14:paraId="4B1E7FE1" w14:textId="155160FB" w:rsidR="00B14E80" w:rsidRPr="00B022B0" w:rsidRDefault="00B14E80" w:rsidP="00B022B0">
      <w:pPr>
        <w:spacing w:beforeLines="50" w:before="180" w:line="440" w:lineRule="exact"/>
        <w:jc w:val="both"/>
        <w:outlineLvl w:val="3"/>
        <w:rPr>
          <w:rFonts w:ascii="標楷體" w:eastAsia="標楷體" w:hAnsi="標楷體"/>
          <w:b/>
          <w:sz w:val="32"/>
          <w:szCs w:val="32"/>
        </w:rPr>
      </w:pPr>
      <w:r w:rsidRPr="00B022B0">
        <w:rPr>
          <w:rFonts w:ascii="標楷體" w:eastAsia="標楷體" w:hAnsi="標楷體" w:hint="eastAsia"/>
          <w:b/>
          <w:sz w:val="32"/>
          <w:szCs w:val="32"/>
        </w:rPr>
        <w:t>其他事項：</w:t>
      </w:r>
    </w:p>
    <w:p w14:paraId="577C694A" w14:textId="5A6DF6EF" w:rsidR="001A03C5" w:rsidRDefault="00116F33" w:rsidP="00B022B0">
      <w:pPr>
        <w:overflowPunct w:val="0"/>
        <w:spacing w:line="440" w:lineRule="exact"/>
        <w:ind w:left="640" w:hangingChars="200" w:hanging="64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一、</w:t>
      </w:r>
      <w:r w:rsidR="00B14E80">
        <w:rPr>
          <w:rFonts w:ascii="標楷體" w:eastAsia="標楷體" w:hAnsi="標楷體" w:cs="新細明體" w:hint="eastAsia"/>
          <w:kern w:val="0"/>
          <w:sz w:val="32"/>
          <w:szCs w:val="32"/>
        </w:rPr>
        <w:t>有關本會委員所提凍結案經本會決議改為主決議者，其部分文字在不違背提案委員</w:t>
      </w:r>
      <w:r w:rsidR="00B90683">
        <w:rPr>
          <w:rFonts w:ascii="標楷體" w:eastAsia="標楷體" w:hAnsi="標楷體" w:cs="新細明體" w:hint="eastAsia"/>
          <w:kern w:val="0"/>
          <w:sz w:val="32"/>
          <w:szCs w:val="32"/>
        </w:rPr>
        <w:t>原</w:t>
      </w:r>
      <w:r w:rsidR="00B14E80">
        <w:rPr>
          <w:rFonts w:ascii="標楷體" w:eastAsia="標楷體" w:hAnsi="標楷體" w:cs="新細明體" w:hint="eastAsia"/>
          <w:kern w:val="0"/>
          <w:sz w:val="32"/>
          <w:szCs w:val="32"/>
        </w:rPr>
        <w:t>意</w:t>
      </w:r>
      <w:r w:rsidR="00B90683">
        <w:rPr>
          <w:rFonts w:ascii="標楷體" w:eastAsia="標楷體" w:hAnsi="標楷體" w:cs="新細明體" w:hint="eastAsia"/>
          <w:kern w:val="0"/>
          <w:sz w:val="32"/>
          <w:szCs w:val="32"/>
        </w:rPr>
        <w:t>範圍內</w:t>
      </w:r>
      <w:r w:rsidR="00B14E80">
        <w:rPr>
          <w:rFonts w:ascii="標楷體" w:eastAsia="標楷體" w:hAnsi="標楷體" w:cs="新細明體" w:hint="eastAsia"/>
          <w:kern w:val="0"/>
          <w:sz w:val="32"/>
          <w:szCs w:val="32"/>
        </w:rPr>
        <w:t>，授權本會議事人員酌予文字修正</w:t>
      </w:r>
      <w:r w:rsidR="00B14E80" w:rsidRPr="00610EB2">
        <w:rPr>
          <w:rFonts w:ascii="標楷體" w:eastAsia="標楷體" w:hAnsi="標楷體" w:cs="新細明體" w:hint="eastAsia"/>
          <w:kern w:val="0"/>
          <w:sz w:val="32"/>
          <w:szCs w:val="32"/>
        </w:rPr>
        <w:t>。</w:t>
      </w:r>
    </w:p>
    <w:p w14:paraId="108FE8CB" w14:textId="4DD10744" w:rsidR="00116F33" w:rsidRPr="00116F33" w:rsidRDefault="00116F33" w:rsidP="00B022B0">
      <w:pPr>
        <w:overflowPunct w:val="0"/>
        <w:spacing w:line="440" w:lineRule="exact"/>
        <w:ind w:left="640" w:hangingChars="200" w:hanging="640"/>
        <w:jc w:val="both"/>
        <w:rPr>
          <w:rFonts w:ascii="標楷體" w:eastAsia="標楷體" w:hAnsi="標楷體" w:cs="新細明體"/>
          <w:b/>
          <w:kern w:val="0"/>
          <w:sz w:val="32"/>
          <w:szCs w:val="32"/>
        </w:rPr>
      </w:pPr>
      <w:r>
        <w:rPr>
          <w:rFonts w:ascii="標楷體" w:eastAsia="標楷體" w:hAnsi="標楷體" w:cs="新細明體" w:hint="eastAsia"/>
          <w:kern w:val="0"/>
          <w:sz w:val="32"/>
          <w:szCs w:val="32"/>
        </w:rPr>
        <w:t>二、</w:t>
      </w:r>
      <w:r w:rsidR="00BC07E2">
        <w:rPr>
          <w:rFonts w:ascii="標楷體" w:eastAsia="標楷體" w:hAnsi="標楷體" w:cs="新細明體" w:hint="eastAsia"/>
          <w:kern w:val="0"/>
          <w:sz w:val="32"/>
          <w:szCs w:val="32"/>
        </w:rPr>
        <w:t>有關預算凍結案部分，除提案委員有特別聲明外，均請勞動部提出書面報告，送經本會同意後始得動支</w:t>
      </w:r>
      <w:r w:rsidR="00427844">
        <w:rPr>
          <w:rFonts w:ascii="標楷體" w:eastAsia="標楷體" w:hAnsi="標楷體" w:cs="新細明體" w:hint="eastAsia"/>
          <w:kern w:val="0"/>
          <w:sz w:val="32"/>
          <w:szCs w:val="32"/>
        </w:rPr>
        <w:t>。</w:t>
      </w:r>
    </w:p>
    <w:p w14:paraId="01A7BBA2" w14:textId="77777777" w:rsidR="005725BC" w:rsidRDefault="002251C0" w:rsidP="00B022B0">
      <w:pPr>
        <w:spacing w:beforeLines="50" w:before="180" w:line="440" w:lineRule="exact"/>
        <w:jc w:val="both"/>
        <w:outlineLvl w:val="3"/>
      </w:pPr>
      <w:r w:rsidRPr="002251C0">
        <w:rPr>
          <w:rFonts w:ascii="標楷體" w:eastAsia="標楷體" w:hAnsi="標楷體" w:cs="新細明體" w:hint="eastAsia"/>
          <w:b/>
          <w:kern w:val="0"/>
          <w:sz w:val="32"/>
          <w:szCs w:val="32"/>
        </w:rPr>
        <w:t>散會</w:t>
      </w:r>
    </w:p>
    <w:sectPr w:rsidR="005725BC" w:rsidSect="00EE099B">
      <w:footerReference w:type="default" r:id="rId1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B3F2EB" w14:textId="77777777" w:rsidR="009B4A2E" w:rsidRDefault="009B4A2E" w:rsidP="00A706FE">
      <w:r>
        <w:separator/>
      </w:r>
    </w:p>
  </w:endnote>
  <w:endnote w:type="continuationSeparator" w:id="0">
    <w:p w14:paraId="0691747C" w14:textId="77777777" w:rsidR="009B4A2E" w:rsidRDefault="009B4A2E"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細明體">
    <w:panose1 w:val="02020309000000000000"/>
    <w:charset w:val="88"/>
    <w:family w:val="modern"/>
    <w:pitch w:val="fixed"/>
    <w:sig w:usb0="F1002BFF" w:usb1="29DFFFFF" w:usb2="00000037" w:usb3="00000000" w:csb0="003F00F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華康楷書體W5外字集">
    <w:panose1 w:val="02010609010101010101"/>
    <w:charset w:val="88"/>
    <w:family w:val="modern"/>
    <w:pitch w:val="fixed"/>
    <w:sig w:usb0="80000001" w:usb1="28091800" w:usb2="00000016" w:usb3="00000000" w:csb0="00100000" w:csb1="00000000"/>
  </w:font>
  <w:font w:name="BiauKai">
    <w:altName w:val="標楷體"/>
    <w:charset w:val="88"/>
    <w:family w:val="auto"/>
    <w:pitch w:val="variable"/>
    <w:sig w:usb0="00000003" w:usb1="08080000"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1B147" w14:textId="4B5336C2" w:rsidR="005C6DAB" w:rsidRDefault="005C6DAB" w:rsidP="00A706FE">
    <w:pPr>
      <w:pStyle w:val="a5"/>
      <w:jc w:val="center"/>
    </w:pPr>
    <w:r>
      <w:fldChar w:fldCharType="begin"/>
    </w:r>
    <w:r>
      <w:instrText>PAGE   \* MERGEFORMAT</w:instrText>
    </w:r>
    <w:r>
      <w:fldChar w:fldCharType="separate"/>
    </w:r>
    <w:r w:rsidR="006860F2" w:rsidRPr="006860F2">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145C46" w14:textId="77777777" w:rsidR="009B4A2E" w:rsidRDefault="009B4A2E" w:rsidP="00A706FE">
      <w:r>
        <w:separator/>
      </w:r>
    </w:p>
  </w:footnote>
  <w:footnote w:type="continuationSeparator" w:id="0">
    <w:p w14:paraId="1CE401A4" w14:textId="77777777" w:rsidR="009B4A2E" w:rsidRDefault="009B4A2E"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C3EAB"/>
    <w:multiLevelType w:val="hybridMultilevel"/>
    <w:tmpl w:val="17FEED2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2E701F0"/>
    <w:multiLevelType w:val="hybridMultilevel"/>
    <w:tmpl w:val="91EEDB6C"/>
    <w:lvl w:ilvl="0" w:tplc="B5AE4B8A">
      <w:start w:val="1"/>
      <w:numFmt w:val="decimal"/>
      <w:lvlText w:val="(%1)"/>
      <w:lvlJc w:val="right"/>
      <w:pPr>
        <w:ind w:left="2400"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2">
    <w:nsid w:val="04502600"/>
    <w:multiLevelType w:val="hybridMultilevel"/>
    <w:tmpl w:val="3F1A369E"/>
    <w:lvl w:ilvl="0" w:tplc="D230F728">
      <w:start w:val="72"/>
      <w:numFmt w:val="decimal"/>
      <w:lvlText w:val="【%1】"/>
      <w:lvlJc w:val="left"/>
      <w:pPr>
        <w:ind w:left="720"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
    <w:nsid w:val="04BE108C"/>
    <w:multiLevelType w:val="hybridMultilevel"/>
    <w:tmpl w:val="54B4DAF4"/>
    <w:lvl w:ilvl="0" w:tplc="D400B17E">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nsid w:val="08E14EB2"/>
    <w:multiLevelType w:val="hybridMultilevel"/>
    <w:tmpl w:val="85CC4B8A"/>
    <w:lvl w:ilvl="0" w:tplc="04883E32">
      <w:start w:val="1"/>
      <w:numFmt w:val="decimal"/>
      <w:lvlText w:val="%1."/>
      <w:lvlJc w:val="left"/>
      <w:pPr>
        <w:ind w:left="444" w:hanging="444"/>
      </w:pPr>
      <w:rPr>
        <w:rFonts w:hint="default"/>
        <w:color w:val="auto"/>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1274446"/>
    <w:multiLevelType w:val="hybridMultilevel"/>
    <w:tmpl w:val="885A7E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5E35C13"/>
    <w:multiLevelType w:val="hybridMultilevel"/>
    <w:tmpl w:val="B704999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71C4500"/>
    <w:multiLevelType w:val="hybridMultilevel"/>
    <w:tmpl w:val="F830D3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84378B6"/>
    <w:multiLevelType w:val="hybridMultilevel"/>
    <w:tmpl w:val="86A4D6A4"/>
    <w:lvl w:ilvl="0" w:tplc="565A5092">
      <w:start w:val="1"/>
      <w:numFmt w:val="decimalEnclosedCircle"/>
      <w:lvlText w:val="%1"/>
      <w:lvlJc w:val="left"/>
      <w:pPr>
        <w:ind w:left="2436" w:hanging="360"/>
      </w:pPr>
      <w:rPr>
        <w:rFonts w:ascii="新細明體" w:eastAsia="新細明體" w:hAnsi="新細明體" w:hint="default"/>
      </w:rPr>
    </w:lvl>
    <w:lvl w:ilvl="1" w:tplc="04090019" w:tentative="1">
      <w:start w:val="1"/>
      <w:numFmt w:val="ideographTraditional"/>
      <w:lvlText w:val="%2、"/>
      <w:lvlJc w:val="left"/>
      <w:pPr>
        <w:ind w:left="3036" w:hanging="480"/>
      </w:pPr>
    </w:lvl>
    <w:lvl w:ilvl="2" w:tplc="0409001B" w:tentative="1">
      <w:start w:val="1"/>
      <w:numFmt w:val="lowerRoman"/>
      <w:lvlText w:val="%3."/>
      <w:lvlJc w:val="right"/>
      <w:pPr>
        <w:ind w:left="3516" w:hanging="480"/>
      </w:pPr>
    </w:lvl>
    <w:lvl w:ilvl="3" w:tplc="0409000F" w:tentative="1">
      <w:start w:val="1"/>
      <w:numFmt w:val="decimal"/>
      <w:lvlText w:val="%4."/>
      <w:lvlJc w:val="left"/>
      <w:pPr>
        <w:ind w:left="3996" w:hanging="480"/>
      </w:pPr>
    </w:lvl>
    <w:lvl w:ilvl="4" w:tplc="04090019" w:tentative="1">
      <w:start w:val="1"/>
      <w:numFmt w:val="ideographTraditional"/>
      <w:lvlText w:val="%5、"/>
      <w:lvlJc w:val="left"/>
      <w:pPr>
        <w:ind w:left="4476" w:hanging="480"/>
      </w:pPr>
    </w:lvl>
    <w:lvl w:ilvl="5" w:tplc="0409001B" w:tentative="1">
      <w:start w:val="1"/>
      <w:numFmt w:val="lowerRoman"/>
      <w:lvlText w:val="%6."/>
      <w:lvlJc w:val="right"/>
      <w:pPr>
        <w:ind w:left="4956" w:hanging="480"/>
      </w:pPr>
    </w:lvl>
    <w:lvl w:ilvl="6" w:tplc="0409000F" w:tentative="1">
      <w:start w:val="1"/>
      <w:numFmt w:val="decimal"/>
      <w:lvlText w:val="%7."/>
      <w:lvlJc w:val="left"/>
      <w:pPr>
        <w:ind w:left="5436" w:hanging="480"/>
      </w:pPr>
    </w:lvl>
    <w:lvl w:ilvl="7" w:tplc="04090019" w:tentative="1">
      <w:start w:val="1"/>
      <w:numFmt w:val="ideographTraditional"/>
      <w:lvlText w:val="%8、"/>
      <w:lvlJc w:val="left"/>
      <w:pPr>
        <w:ind w:left="5916" w:hanging="480"/>
      </w:pPr>
    </w:lvl>
    <w:lvl w:ilvl="8" w:tplc="0409001B" w:tentative="1">
      <w:start w:val="1"/>
      <w:numFmt w:val="lowerRoman"/>
      <w:lvlText w:val="%9."/>
      <w:lvlJc w:val="right"/>
      <w:pPr>
        <w:ind w:left="6396" w:hanging="480"/>
      </w:pPr>
    </w:lvl>
  </w:abstractNum>
  <w:abstractNum w:abstractNumId="9">
    <w:nsid w:val="1B357D5E"/>
    <w:multiLevelType w:val="hybridMultilevel"/>
    <w:tmpl w:val="D2549962"/>
    <w:lvl w:ilvl="0" w:tplc="04090015">
      <w:start w:val="1"/>
      <w:numFmt w:val="taiwaneseCountingThousand"/>
      <w:lvlText w:val="%1、"/>
      <w:lvlJc w:val="left"/>
      <w:pPr>
        <w:ind w:left="1200" w:hanging="480"/>
      </w:pPr>
    </w:lvl>
    <w:lvl w:ilvl="1" w:tplc="021A19F8">
      <w:start w:val="1"/>
      <w:numFmt w:val="taiwaneseCountingThousand"/>
      <w:suff w:val="nothing"/>
      <w:lvlText w:val="%2、"/>
      <w:lvlJc w:val="left"/>
      <w:pPr>
        <w:ind w:left="1680" w:hanging="480"/>
      </w:pPr>
      <w:rPr>
        <w:rFonts w:hint="eastAsia"/>
      </w:rPr>
    </w:lvl>
    <w:lvl w:ilvl="2" w:tplc="BA34F0F2">
      <w:start w:val="1"/>
      <w:numFmt w:val="decimal"/>
      <w:lvlText w:val="%3."/>
      <w:lvlJc w:val="left"/>
      <w:pPr>
        <w:ind w:left="2040" w:hanging="360"/>
      </w:pPr>
      <w:rPr>
        <w:rFonts w:hint="default"/>
      </w:r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0">
    <w:nsid w:val="1C7F60DF"/>
    <w:multiLevelType w:val="hybridMultilevel"/>
    <w:tmpl w:val="493C1488"/>
    <w:lvl w:ilvl="0" w:tplc="32D0E4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CA33EFC"/>
    <w:multiLevelType w:val="hybridMultilevel"/>
    <w:tmpl w:val="89F60526"/>
    <w:lvl w:ilvl="0" w:tplc="9954C4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CB45324"/>
    <w:multiLevelType w:val="hybridMultilevel"/>
    <w:tmpl w:val="CC6E28F6"/>
    <w:lvl w:ilvl="0" w:tplc="0409000F">
      <w:start w:val="1"/>
      <w:numFmt w:val="decimal"/>
      <w:lvlText w:val="%1."/>
      <w:lvlJc w:val="left"/>
      <w:pPr>
        <w:ind w:left="1320" w:hanging="480"/>
      </w:p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13">
    <w:nsid w:val="20214538"/>
    <w:multiLevelType w:val="hybridMultilevel"/>
    <w:tmpl w:val="115EB272"/>
    <w:lvl w:ilvl="0" w:tplc="4418D5B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026127E"/>
    <w:multiLevelType w:val="hybridMultilevel"/>
    <w:tmpl w:val="5F547106"/>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15">
    <w:nsid w:val="203D7621"/>
    <w:multiLevelType w:val="hybridMultilevel"/>
    <w:tmpl w:val="91EEDB6C"/>
    <w:lvl w:ilvl="0" w:tplc="B5AE4B8A">
      <w:start w:val="1"/>
      <w:numFmt w:val="decimal"/>
      <w:lvlText w:val="(%1)"/>
      <w:lvlJc w:val="right"/>
      <w:pPr>
        <w:ind w:left="2400"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16">
    <w:nsid w:val="222F2A35"/>
    <w:multiLevelType w:val="hybridMultilevel"/>
    <w:tmpl w:val="91EEDB6C"/>
    <w:lvl w:ilvl="0" w:tplc="B5AE4B8A">
      <w:start w:val="1"/>
      <w:numFmt w:val="decimal"/>
      <w:lvlText w:val="(%1)"/>
      <w:lvlJc w:val="right"/>
      <w:pPr>
        <w:ind w:left="2400"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17">
    <w:nsid w:val="22FF5A79"/>
    <w:multiLevelType w:val="hybridMultilevel"/>
    <w:tmpl w:val="AE98B012"/>
    <w:lvl w:ilvl="0" w:tplc="5AA03C96">
      <w:start w:val="1"/>
      <w:numFmt w:val="decimal"/>
      <w:lvlText w:val="%1."/>
      <w:lvlJc w:val="left"/>
      <w:pPr>
        <w:ind w:left="1635" w:hanging="435"/>
      </w:pPr>
      <w:rPr>
        <w:rFonts w:hint="default"/>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18">
    <w:nsid w:val="24D53691"/>
    <w:multiLevelType w:val="hybridMultilevel"/>
    <w:tmpl w:val="B704999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C22543E"/>
    <w:multiLevelType w:val="hybridMultilevel"/>
    <w:tmpl w:val="4EB279B8"/>
    <w:lvl w:ilvl="0" w:tplc="E07808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2CC37724"/>
    <w:multiLevelType w:val="hybridMultilevel"/>
    <w:tmpl w:val="E14A5AD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342D6445"/>
    <w:multiLevelType w:val="hybridMultilevel"/>
    <w:tmpl w:val="10165728"/>
    <w:lvl w:ilvl="0" w:tplc="D400B17E">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2">
    <w:nsid w:val="36517CE5"/>
    <w:multiLevelType w:val="hybridMultilevel"/>
    <w:tmpl w:val="41F60904"/>
    <w:lvl w:ilvl="0" w:tplc="099C01DA">
      <w:start w:val="1"/>
      <w:numFmt w:val="decimal"/>
      <w:suff w:val="nothing"/>
      <w:lvlText w:val="（%1）"/>
      <w:lvlJc w:val="left"/>
      <w:pPr>
        <w:ind w:left="1560" w:hanging="480"/>
      </w:pPr>
      <w:rPr>
        <w:rFonts w:hint="eastAsia"/>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23">
    <w:nsid w:val="446B1177"/>
    <w:multiLevelType w:val="hybridMultilevel"/>
    <w:tmpl w:val="68EE1166"/>
    <w:lvl w:ilvl="0" w:tplc="EDF43B5A">
      <w:start w:val="1"/>
      <w:numFmt w:val="decimalEnclosedCircle"/>
      <w:lvlText w:val="%1"/>
      <w:lvlJc w:val="left"/>
      <w:pPr>
        <w:ind w:left="2430" w:hanging="360"/>
      </w:pPr>
      <w:rPr>
        <w:rFonts w:ascii="新細明體" w:eastAsia="新細明體" w:hAnsi="新細明體" w:hint="default"/>
      </w:rPr>
    </w:lvl>
    <w:lvl w:ilvl="1" w:tplc="04090019" w:tentative="1">
      <w:start w:val="1"/>
      <w:numFmt w:val="ideographTraditional"/>
      <w:lvlText w:val="%2、"/>
      <w:lvlJc w:val="left"/>
      <w:pPr>
        <w:ind w:left="3030" w:hanging="480"/>
      </w:pPr>
    </w:lvl>
    <w:lvl w:ilvl="2" w:tplc="0409001B" w:tentative="1">
      <w:start w:val="1"/>
      <w:numFmt w:val="lowerRoman"/>
      <w:lvlText w:val="%3."/>
      <w:lvlJc w:val="right"/>
      <w:pPr>
        <w:ind w:left="3510" w:hanging="480"/>
      </w:pPr>
    </w:lvl>
    <w:lvl w:ilvl="3" w:tplc="0409000F" w:tentative="1">
      <w:start w:val="1"/>
      <w:numFmt w:val="decimal"/>
      <w:lvlText w:val="%4."/>
      <w:lvlJc w:val="left"/>
      <w:pPr>
        <w:ind w:left="3990" w:hanging="480"/>
      </w:pPr>
    </w:lvl>
    <w:lvl w:ilvl="4" w:tplc="04090019" w:tentative="1">
      <w:start w:val="1"/>
      <w:numFmt w:val="ideographTraditional"/>
      <w:lvlText w:val="%5、"/>
      <w:lvlJc w:val="left"/>
      <w:pPr>
        <w:ind w:left="4470" w:hanging="480"/>
      </w:pPr>
    </w:lvl>
    <w:lvl w:ilvl="5" w:tplc="0409001B" w:tentative="1">
      <w:start w:val="1"/>
      <w:numFmt w:val="lowerRoman"/>
      <w:lvlText w:val="%6."/>
      <w:lvlJc w:val="right"/>
      <w:pPr>
        <w:ind w:left="4950" w:hanging="480"/>
      </w:pPr>
    </w:lvl>
    <w:lvl w:ilvl="6" w:tplc="0409000F" w:tentative="1">
      <w:start w:val="1"/>
      <w:numFmt w:val="decimal"/>
      <w:lvlText w:val="%7."/>
      <w:lvlJc w:val="left"/>
      <w:pPr>
        <w:ind w:left="5430" w:hanging="480"/>
      </w:pPr>
    </w:lvl>
    <w:lvl w:ilvl="7" w:tplc="04090019" w:tentative="1">
      <w:start w:val="1"/>
      <w:numFmt w:val="ideographTraditional"/>
      <w:lvlText w:val="%8、"/>
      <w:lvlJc w:val="left"/>
      <w:pPr>
        <w:ind w:left="5910" w:hanging="480"/>
      </w:pPr>
    </w:lvl>
    <w:lvl w:ilvl="8" w:tplc="0409001B" w:tentative="1">
      <w:start w:val="1"/>
      <w:numFmt w:val="lowerRoman"/>
      <w:lvlText w:val="%9."/>
      <w:lvlJc w:val="right"/>
      <w:pPr>
        <w:ind w:left="6390" w:hanging="480"/>
      </w:pPr>
    </w:lvl>
  </w:abstractNum>
  <w:abstractNum w:abstractNumId="24">
    <w:nsid w:val="44CF79F2"/>
    <w:multiLevelType w:val="hybridMultilevel"/>
    <w:tmpl w:val="1D0227B6"/>
    <w:lvl w:ilvl="0" w:tplc="864A5242">
      <w:start w:val="3"/>
      <w:numFmt w:val="taiwaneseCountingThousand"/>
      <w:lvlText w:val="(%1)"/>
      <w:lvlJc w:val="left"/>
      <w:pPr>
        <w:ind w:left="720"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5">
    <w:nsid w:val="46AD26DD"/>
    <w:multiLevelType w:val="hybridMultilevel"/>
    <w:tmpl w:val="DDBC32C6"/>
    <w:lvl w:ilvl="0" w:tplc="04090017">
      <w:start w:val="1"/>
      <w:numFmt w:val="ideographLegalTraditional"/>
      <w:lvlText w:val="%1、"/>
      <w:lvlJc w:val="left"/>
      <w:pPr>
        <w:ind w:left="720" w:hanging="480"/>
      </w:pPr>
    </w:lvl>
    <w:lvl w:ilvl="1" w:tplc="2F5EAD9A">
      <w:start w:val="1"/>
      <w:numFmt w:val="taiwaneseCountingThousand"/>
      <w:lvlText w:val="(%2)"/>
      <w:lvlJc w:val="left"/>
      <w:pPr>
        <w:ind w:left="1440" w:hanging="72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6">
    <w:nsid w:val="4A4D2EDD"/>
    <w:multiLevelType w:val="hybridMultilevel"/>
    <w:tmpl w:val="033ED04E"/>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7">
    <w:nsid w:val="4A8D5917"/>
    <w:multiLevelType w:val="hybridMultilevel"/>
    <w:tmpl w:val="425E9132"/>
    <w:lvl w:ilvl="0" w:tplc="D400B17E">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8">
    <w:nsid w:val="4EC34608"/>
    <w:multiLevelType w:val="hybridMultilevel"/>
    <w:tmpl w:val="54B4DAF4"/>
    <w:lvl w:ilvl="0" w:tplc="D400B17E">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9">
    <w:nsid w:val="523F7E5F"/>
    <w:multiLevelType w:val="hybridMultilevel"/>
    <w:tmpl w:val="ACACC218"/>
    <w:lvl w:ilvl="0" w:tplc="99365826">
      <w:start w:val="1"/>
      <w:numFmt w:val="taiwaneseCountingThousand"/>
      <w:lvlText w:val="%1、"/>
      <w:lvlJc w:val="left"/>
      <w:pPr>
        <w:ind w:left="960" w:hanging="720"/>
      </w:pPr>
      <w:rPr>
        <w:rFonts w:hint="default"/>
      </w:rPr>
    </w:lvl>
    <w:lvl w:ilvl="1" w:tplc="D400B17E">
      <w:start w:val="1"/>
      <w:numFmt w:val="taiwaneseCountingThousand"/>
      <w:lvlText w:val="(%2)"/>
      <w:lvlJc w:val="left"/>
      <w:pPr>
        <w:ind w:left="1200" w:hanging="480"/>
      </w:pPr>
      <w:rPr>
        <w:rFonts w:hint="default"/>
      </w:rPr>
    </w:lvl>
    <w:lvl w:ilvl="2" w:tplc="0409001B">
      <w:start w:val="1"/>
      <w:numFmt w:val="lowerRoman"/>
      <w:lvlText w:val="%3."/>
      <w:lvlJc w:val="right"/>
      <w:pPr>
        <w:ind w:left="1680" w:hanging="480"/>
      </w:pPr>
    </w:lvl>
    <w:lvl w:ilvl="3" w:tplc="0409000F">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0">
    <w:nsid w:val="53BA4C0A"/>
    <w:multiLevelType w:val="hybridMultilevel"/>
    <w:tmpl w:val="91EEDB6C"/>
    <w:lvl w:ilvl="0" w:tplc="B5AE4B8A">
      <w:start w:val="1"/>
      <w:numFmt w:val="decimal"/>
      <w:lvlText w:val="(%1)"/>
      <w:lvlJc w:val="right"/>
      <w:pPr>
        <w:ind w:left="2400"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31">
    <w:nsid w:val="56F6732D"/>
    <w:multiLevelType w:val="hybridMultilevel"/>
    <w:tmpl w:val="91EEDB6C"/>
    <w:lvl w:ilvl="0" w:tplc="B5AE4B8A">
      <w:start w:val="1"/>
      <w:numFmt w:val="decimal"/>
      <w:lvlText w:val="(%1)"/>
      <w:lvlJc w:val="right"/>
      <w:pPr>
        <w:ind w:left="2400"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32">
    <w:nsid w:val="5B9E12CC"/>
    <w:multiLevelType w:val="hybridMultilevel"/>
    <w:tmpl w:val="B016DE6E"/>
    <w:lvl w:ilvl="0" w:tplc="92F67D64">
      <w:start w:val="1"/>
      <w:numFmt w:val="taiwaneseCountingThousand"/>
      <w:lvlText w:val="(%1)"/>
      <w:lvlJc w:val="left"/>
      <w:pPr>
        <w:ind w:left="1680" w:hanging="480"/>
      </w:pPr>
      <w:rPr>
        <w:rFonts w:hint="eastAsia"/>
      </w:rPr>
    </w:lvl>
    <w:lvl w:ilvl="1" w:tplc="04090019" w:tentative="1">
      <w:start w:val="1"/>
      <w:numFmt w:val="ideographTraditional"/>
      <w:lvlText w:val="%2、"/>
      <w:lvlJc w:val="left"/>
      <w:pPr>
        <w:ind w:left="2160" w:hanging="480"/>
      </w:pPr>
    </w:lvl>
    <w:lvl w:ilvl="2" w:tplc="92F67D64">
      <w:start w:val="1"/>
      <w:numFmt w:val="taiwaneseCountingThousand"/>
      <w:lvlText w:val="(%3)"/>
      <w:lvlJc w:val="left"/>
      <w:pPr>
        <w:ind w:left="2640" w:hanging="480"/>
      </w:pPr>
      <w:rPr>
        <w:rFonts w:hint="eastAsia"/>
      </w:r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33">
    <w:nsid w:val="5C6316CC"/>
    <w:multiLevelType w:val="hybridMultilevel"/>
    <w:tmpl w:val="885A7E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35">
    <w:nsid w:val="5F312C83"/>
    <w:multiLevelType w:val="hybridMultilevel"/>
    <w:tmpl w:val="B3728A64"/>
    <w:lvl w:ilvl="0" w:tplc="40F45DB8">
      <w:start w:val="1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62F35551"/>
    <w:multiLevelType w:val="hybridMultilevel"/>
    <w:tmpl w:val="91EEDB6C"/>
    <w:lvl w:ilvl="0" w:tplc="B5AE4B8A">
      <w:start w:val="1"/>
      <w:numFmt w:val="decimal"/>
      <w:lvlText w:val="(%1)"/>
      <w:lvlJc w:val="right"/>
      <w:pPr>
        <w:ind w:left="2400"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37">
    <w:nsid w:val="63864764"/>
    <w:multiLevelType w:val="hybridMultilevel"/>
    <w:tmpl w:val="8D8A79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672555F2"/>
    <w:multiLevelType w:val="hybridMultilevel"/>
    <w:tmpl w:val="B9BC05A2"/>
    <w:lvl w:ilvl="0" w:tplc="04090001">
      <w:start w:val="1"/>
      <w:numFmt w:val="bullet"/>
      <w:lvlText w:val=""/>
      <w:lvlJc w:val="left"/>
      <w:pPr>
        <w:ind w:left="960" w:hanging="720"/>
      </w:pPr>
      <w:rPr>
        <w:rFonts w:ascii="Wingdings" w:hAnsi="Wingdings" w:hint="default"/>
        <w:lang w:val="en-US"/>
      </w:rPr>
    </w:lvl>
    <w:lvl w:ilvl="1" w:tplc="D400B17E">
      <w:start w:val="1"/>
      <w:numFmt w:val="taiwaneseCountingThousand"/>
      <w:lvlText w:val="(%2)"/>
      <w:lvlJc w:val="left"/>
      <w:pPr>
        <w:ind w:left="1200" w:hanging="48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9">
    <w:nsid w:val="690A7E67"/>
    <w:multiLevelType w:val="hybridMultilevel"/>
    <w:tmpl w:val="30AA77A2"/>
    <w:lvl w:ilvl="0" w:tplc="1398ED70">
      <w:start w:val="1"/>
      <w:numFmt w:val="decimal"/>
      <w:lvlText w:val="%1."/>
      <w:lvlJc w:val="left"/>
      <w:pPr>
        <w:ind w:left="480" w:hanging="480"/>
      </w:pPr>
      <w:rPr>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6A9D67F7"/>
    <w:multiLevelType w:val="hybridMultilevel"/>
    <w:tmpl w:val="F43C308C"/>
    <w:lvl w:ilvl="0" w:tplc="0409000F">
      <w:start w:val="1"/>
      <w:numFmt w:val="decimal"/>
      <w:lvlText w:val="%1."/>
      <w:lvlJc w:val="left"/>
      <w:pPr>
        <w:ind w:left="2040" w:hanging="480"/>
      </w:pPr>
      <w:rPr>
        <w:rFonts w:hint="eastAsia"/>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41">
    <w:nsid w:val="706B058B"/>
    <w:multiLevelType w:val="hybridMultilevel"/>
    <w:tmpl w:val="41527A7C"/>
    <w:lvl w:ilvl="0" w:tplc="1B666528">
      <w:start w:val="1"/>
      <w:numFmt w:val="taiwaneseCountingThousand"/>
      <w:lvlText w:val="%1、"/>
      <w:lvlJc w:val="left"/>
      <w:pPr>
        <w:ind w:left="720" w:hanging="720"/>
      </w:pPr>
      <w:rPr>
        <w:rFonts w:asci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5087504"/>
    <w:multiLevelType w:val="hybridMultilevel"/>
    <w:tmpl w:val="8D8A79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766979A4"/>
    <w:multiLevelType w:val="hybridMultilevel"/>
    <w:tmpl w:val="2E4C7294"/>
    <w:lvl w:ilvl="0" w:tplc="31EC880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7D5B6DE7"/>
    <w:multiLevelType w:val="hybridMultilevel"/>
    <w:tmpl w:val="73DE9636"/>
    <w:lvl w:ilvl="0" w:tplc="2C7627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4"/>
  </w:num>
  <w:num w:numId="2">
    <w:abstractNumId w:val="41"/>
  </w:num>
  <w:num w:numId="3">
    <w:abstractNumId w:val="24"/>
  </w:num>
  <w:num w:numId="4">
    <w:abstractNumId w:val="14"/>
  </w:num>
  <w:num w:numId="5">
    <w:abstractNumId w:val="35"/>
  </w:num>
  <w:num w:numId="6">
    <w:abstractNumId w:val="4"/>
  </w:num>
  <w:num w:numId="7">
    <w:abstractNumId w:val="44"/>
  </w:num>
  <w:num w:numId="8">
    <w:abstractNumId w:val="26"/>
  </w:num>
  <w:num w:numId="9">
    <w:abstractNumId w:val="11"/>
  </w:num>
  <w:num w:numId="10">
    <w:abstractNumId w:val="29"/>
  </w:num>
  <w:num w:numId="11">
    <w:abstractNumId w:val="27"/>
  </w:num>
  <w:num w:numId="12">
    <w:abstractNumId w:val="28"/>
  </w:num>
  <w:num w:numId="13">
    <w:abstractNumId w:val="3"/>
  </w:num>
  <w:num w:numId="14">
    <w:abstractNumId w:val="21"/>
  </w:num>
  <w:num w:numId="15">
    <w:abstractNumId w:val="38"/>
  </w:num>
  <w:num w:numId="16">
    <w:abstractNumId w:val="22"/>
  </w:num>
  <w:num w:numId="17">
    <w:abstractNumId w:val="20"/>
  </w:num>
  <w:num w:numId="18">
    <w:abstractNumId w:val="7"/>
  </w:num>
  <w:num w:numId="19">
    <w:abstractNumId w:val="10"/>
  </w:num>
  <w:num w:numId="20">
    <w:abstractNumId w:val="33"/>
  </w:num>
  <w:num w:numId="21">
    <w:abstractNumId w:val="5"/>
  </w:num>
  <w:num w:numId="22">
    <w:abstractNumId w:val="0"/>
  </w:num>
  <w:num w:numId="23">
    <w:abstractNumId w:val="6"/>
  </w:num>
  <w:num w:numId="24">
    <w:abstractNumId w:val="18"/>
  </w:num>
  <w:num w:numId="25">
    <w:abstractNumId w:val="17"/>
  </w:num>
  <w:num w:numId="26">
    <w:abstractNumId w:val="39"/>
  </w:num>
  <w:num w:numId="27">
    <w:abstractNumId w:val="37"/>
  </w:num>
  <w:num w:numId="28">
    <w:abstractNumId w:val="42"/>
  </w:num>
  <w:num w:numId="29">
    <w:abstractNumId w:val="23"/>
  </w:num>
  <w:num w:numId="30">
    <w:abstractNumId w:val="8"/>
  </w:num>
  <w:num w:numId="31">
    <w:abstractNumId w:val="25"/>
  </w:num>
  <w:num w:numId="32">
    <w:abstractNumId w:val="9"/>
  </w:num>
  <w:num w:numId="33">
    <w:abstractNumId w:val="32"/>
  </w:num>
  <w:num w:numId="34">
    <w:abstractNumId w:val="40"/>
  </w:num>
  <w:num w:numId="35">
    <w:abstractNumId w:val="36"/>
  </w:num>
  <w:num w:numId="36">
    <w:abstractNumId w:val="31"/>
  </w:num>
  <w:num w:numId="37">
    <w:abstractNumId w:val="1"/>
  </w:num>
  <w:num w:numId="38">
    <w:abstractNumId w:val="30"/>
  </w:num>
  <w:num w:numId="39">
    <w:abstractNumId w:val="16"/>
  </w:num>
  <w:num w:numId="40">
    <w:abstractNumId w:val="15"/>
  </w:num>
  <w:num w:numId="41">
    <w:abstractNumId w:val="13"/>
  </w:num>
  <w:num w:numId="42">
    <w:abstractNumId w:val="19"/>
  </w:num>
  <w:num w:numId="43">
    <w:abstractNumId w:val="2"/>
  </w:num>
  <w:num w:numId="44">
    <w:abstractNumId w:val="12"/>
  </w:num>
  <w:num w:numId="45">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4211"/>
    <w:rsid w:val="00005AC0"/>
    <w:rsid w:val="0000706F"/>
    <w:rsid w:val="00007C19"/>
    <w:rsid w:val="00010E8D"/>
    <w:rsid w:val="00012550"/>
    <w:rsid w:val="000174CB"/>
    <w:rsid w:val="000248A5"/>
    <w:rsid w:val="000259F8"/>
    <w:rsid w:val="00025BBE"/>
    <w:rsid w:val="00027296"/>
    <w:rsid w:val="0003660F"/>
    <w:rsid w:val="00037B60"/>
    <w:rsid w:val="00052108"/>
    <w:rsid w:val="00055C30"/>
    <w:rsid w:val="000562B7"/>
    <w:rsid w:val="00056C30"/>
    <w:rsid w:val="00056CAD"/>
    <w:rsid w:val="00060F1C"/>
    <w:rsid w:val="0006195A"/>
    <w:rsid w:val="000629FF"/>
    <w:rsid w:val="000772A3"/>
    <w:rsid w:val="00077D68"/>
    <w:rsid w:val="00082239"/>
    <w:rsid w:val="0009243C"/>
    <w:rsid w:val="000A284D"/>
    <w:rsid w:val="000B13EA"/>
    <w:rsid w:val="000B5BCC"/>
    <w:rsid w:val="000B7687"/>
    <w:rsid w:val="000C36BA"/>
    <w:rsid w:val="000D7C2F"/>
    <w:rsid w:val="000E12D9"/>
    <w:rsid w:val="000E312A"/>
    <w:rsid w:val="000E434B"/>
    <w:rsid w:val="000F027B"/>
    <w:rsid w:val="000F3B50"/>
    <w:rsid w:val="00100243"/>
    <w:rsid w:val="00104B0E"/>
    <w:rsid w:val="001057F6"/>
    <w:rsid w:val="00112E4F"/>
    <w:rsid w:val="001152E1"/>
    <w:rsid w:val="00116F33"/>
    <w:rsid w:val="00122951"/>
    <w:rsid w:val="00126D3E"/>
    <w:rsid w:val="00133256"/>
    <w:rsid w:val="0014278E"/>
    <w:rsid w:val="00171188"/>
    <w:rsid w:val="001774F3"/>
    <w:rsid w:val="00177613"/>
    <w:rsid w:val="00177BE7"/>
    <w:rsid w:val="001809BF"/>
    <w:rsid w:val="001943D7"/>
    <w:rsid w:val="001A03C5"/>
    <w:rsid w:val="001A148D"/>
    <w:rsid w:val="001A1A05"/>
    <w:rsid w:val="001A6CFA"/>
    <w:rsid w:val="001A7088"/>
    <w:rsid w:val="001B351B"/>
    <w:rsid w:val="001B5421"/>
    <w:rsid w:val="001B67D3"/>
    <w:rsid w:val="001C04A4"/>
    <w:rsid w:val="001C1270"/>
    <w:rsid w:val="001C466F"/>
    <w:rsid w:val="001C574B"/>
    <w:rsid w:val="001D03F1"/>
    <w:rsid w:val="001D1E9B"/>
    <w:rsid w:val="001D2FE5"/>
    <w:rsid w:val="001D55A2"/>
    <w:rsid w:val="001D730D"/>
    <w:rsid w:val="001D75A8"/>
    <w:rsid w:val="001E0B19"/>
    <w:rsid w:val="001E0DE9"/>
    <w:rsid w:val="001E2953"/>
    <w:rsid w:val="001E6635"/>
    <w:rsid w:val="001F139B"/>
    <w:rsid w:val="00204832"/>
    <w:rsid w:val="00207537"/>
    <w:rsid w:val="00211605"/>
    <w:rsid w:val="002251C0"/>
    <w:rsid w:val="00226336"/>
    <w:rsid w:val="0023169F"/>
    <w:rsid w:val="0024411D"/>
    <w:rsid w:val="0025134D"/>
    <w:rsid w:val="00252F7F"/>
    <w:rsid w:val="002559B7"/>
    <w:rsid w:val="002601C9"/>
    <w:rsid w:val="00261146"/>
    <w:rsid w:val="002625EB"/>
    <w:rsid w:val="002709EA"/>
    <w:rsid w:val="00271516"/>
    <w:rsid w:val="00272E12"/>
    <w:rsid w:val="002772BD"/>
    <w:rsid w:val="00282934"/>
    <w:rsid w:val="00283B5F"/>
    <w:rsid w:val="00285561"/>
    <w:rsid w:val="00290A0F"/>
    <w:rsid w:val="00290C5C"/>
    <w:rsid w:val="00291817"/>
    <w:rsid w:val="00294B21"/>
    <w:rsid w:val="00294B26"/>
    <w:rsid w:val="00296C5B"/>
    <w:rsid w:val="00296CF7"/>
    <w:rsid w:val="0029796A"/>
    <w:rsid w:val="002A5075"/>
    <w:rsid w:val="002A5AC6"/>
    <w:rsid w:val="002B57B3"/>
    <w:rsid w:val="002B758D"/>
    <w:rsid w:val="002C25E7"/>
    <w:rsid w:val="002C2EFD"/>
    <w:rsid w:val="002C36ED"/>
    <w:rsid w:val="002C5785"/>
    <w:rsid w:val="002C7C23"/>
    <w:rsid w:val="002D2523"/>
    <w:rsid w:val="002D280A"/>
    <w:rsid w:val="002D4938"/>
    <w:rsid w:val="002D5AF5"/>
    <w:rsid w:val="002E121A"/>
    <w:rsid w:val="002E7966"/>
    <w:rsid w:val="002F300A"/>
    <w:rsid w:val="0030064D"/>
    <w:rsid w:val="00307E0A"/>
    <w:rsid w:val="00310AA1"/>
    <w:rsid w:val="003133AA"/>
    <w:rsid w:val="0031599C"/>
    <w:rsid w:val="003164C6"/>
    <w:rsid w:val="00317154"/>
    <w:rsid w:val="00325350"/>
    <w:rsid w:val="0032783E"/>
    <w:rsid w:val="00334882"/>
    <w:rsid w:val="00335C67"/>
    <w:rsid w:val="00345047"/>
    <w:rsid w:val="0035585B"/>
    <w:rsid w:val="00362764"/>
    <w:rsid w:val="00362BFC"/>
    <w:rsid w:val="003630AF"/>
    <w:rsid w:val="00366833"/>
    <w:rsid w:val="00370FAD"/>
    <w:rsid w:val="003861E0"/>
    <w:rsid w:val="00387B8C"/>
    <w:rsid w:val="0039152A"/>
    <w:rsid w:val="00396C6E"/>
    <w:rsid w:val="003A5F26"/>
    <w:rsid w:val="003B0923"/>
    <w:rsid w:val="003B109C"/>
    <w:rsid w:val="003B2BDF"/>
    <w:rsid w:val="003B7CC6"/>
    <w:rsid w:val="003C12F2"/>
    <w:rsid w:val="003C3DA0"/>
    <w:rsid w:val="003C50CB"/>
    <w:rsid w:val="003C72D4"/>
    <w:rsid w:val="003E35D4"/>
    <w:rsid w:val="003E7762"/>
    <w:rsid w:val="0040152A"/>
    <w:rsid w:val="004016BB"/>
    <w:rsid w:val="00402070"/>
    <w:rsid w:val="0040351E"/>
    <w:rsid w:val="00403BC9"/>
    <w:rsid w:val="00424B42"/>
    <w:rsid w:val="00427844"/>
    <w:rsid w:val="0043694E"/>
    <w:rsid w:val="004445E1"/>
    <w:rsid w:val="00450F1A"/>
    <w:rsid w:val="00453694"/>
    <w:rsid w:val="004662DA"/>
    <w:rsid w:val="00477F6C"/>
    <w:rsid w:val="004805E0"/>
    <w:rsid w:val="00481501"/>
    <w:rsid w:val="00486419"/>
    <w:rsid w:val="00486581"/>
    <w:rsid w:val="00497B6E"/>
    <w:rsid w:val="004A0244"/>
    <w:rsid w:val="004A4E46"/>
    <w:rsid w:val="004A5B27"/>
    <w:rsid w:val="004B5C42"/>
    <w:rsid w:val="004B6AFA"/>
    <w:rsid w:val="004C0E66"/>
    <w:rsid w:val="004C4C1B"/>
    <w:rsid w:val="004C5BA2"/>
    <w:rsid w:val="004D18D2"/>
    <w:rsid w:val="004D4A7F"/>
    <w:rsid w:val="004E75ED"/>
    <w:rsid w:val="004F6147"/>
    <w:rsid w:val="004F64E3"/>
    <w:rsid w:val="00506FCE"/>
    <w:rsid w:val="00510E83"/>
    <w:rsid w:val="0051154B"/>
    <w:rsid w:val="005146B0"/>
    <w:rsid w:val="00514864"/>
    <w:rsid w:val="005162D8"/>
    <w:rsid w:val="00521093"/>
    <w:rsid w:val="00521F07"/>
    <w:rsid w:val="00522B24"/>
    <w:rsid w:val="00524DB8"/>
    <w:rsid w:val="005331A0"/>
    <w:rsid w:val="005333A1"/>
    <w:rsid w:val="0053709B"/>
    <w:rsid w:val="00542602"/>
    <w:rsid w:val="005507B5"/>
    <w:rsid w:val="00551DDF"/>
    <w:rsid w:val="005535C6"/>
    <w:rsid w:val="00553E41"/>
    <w:rsid w:val="00556B6D"/>
    <w:rsid w:val="00556FEF"/>
    <w:rsid w:val="0056123E"/>
    <w:rsid w:val="00561915"/>
    <w:rsid w:val="005672DC"/>
    <w:rsid w:val="005725BC"/>
    <w:rsid w:val="005742FC"/>
    <w:rsid w:val="00577763"/>
    <w:rsid w:val="00580867"/>
    <w:rsid w:val="005821CB"/>
    <w:rsid w:val="0058255E"/>
    <w:rsid w:val="00583FB1"/>
    <w:rsid w:val="005847D8"/>
    <w:rsid w:val="00584A60"/>
    <w:rsid w:val="0058652A"/>
    <w:rsid w:val="005865D9"/>
    <w:rsid w:val="0059271F"/>
    <w:rsid w:val="005A2619"/>
    <w:rsid w:val="005A3F14"/>
    <w:rsid w:val="005A408F"/>
    <w:rsid w:val="005A5870"/>
    <w:rsid w:val="005B4B49"/>
    <w:rsid w:val="005B5172"/>
    <w:rsid w:val="005B56C5"/>
    <w:rsid w:val="005C6DAB"/>
    <w:rsid w:val="005C7D23"/>
    <w:rsid w:val="005D34BB"/>
    <w:rsid w:val="005E5CD2"/>
    <w:rsid w:val="005F2068"/>
    <w:rsid w:val="00600C73"/>
    <w:rsid w:val="00602D63"/>
    <w:rsid w:val="0060638E"/>
    <w:rsid w:val="00615786"/>
    <w:rsid w:val="00621D7C"/>
    <w:rsid w:val="00624231"/>
    <w:rsid w:val="00624BA5"/>
    <w:rsid w:val="00627ADB"/>
    <w:rsid w:val="00633252"/>
    <w:rsid w:val="006360D3"/>
    <w:rsid w:val="0064177A"/>
    <w:rsid w:val="0064280B"/>
    <w:rsid w:val="0064296D"/>
    <w:rsid w:val="00650F0C"/>
    <w:rsid w:val="00660DC6"/>
    <w:rsid w:val="00661E95"/>
    <w:rsid w:val="0066237D"/>
    <w:rsid w:val="00663449"/>
    <w:rsid w:val="00663745"/>
    <w:rsid w:val="00666C7F"/>
    <w:rsid w:val="00672380"/>
    <w:rsid w:val="00672C98"/>
    <w:rsid w:val="00672D07"/>
    <w:rsid w:val="00673A21"/>
    <w:rsid w:val="006777E2"/>
    <w:rsid w:val="00680C85"/>
    <w:rsid w:val="006860F2"/>
    <w:rsid w:val="006953F1"/>
    <w:rsid w:val="006A18C4"/>
    <w:rsid w:val="006B1577"/>
    <w:rsid w:val="006B56EF"/>
    <w:rsid w:val="006C03B5"/>
    <w:rsid w:val="006C1548"/>
    <w:rsid w:val="006D2A9A"/>
    <w:rsid w:val="006D3688"/>
    <w:rsid w:val="006E1E05"/>
    <w:rsid w:val="006E2CAC"/>
    <w:rsid w:val="006E7CC7"/>
    <w:rsid w:val="006F1669"/>
    <w:rsid w:val="006F3C44"/>
    <w:rsid w:val="006F51D2"/>
    <w:rsid w:val="006F6362"/>
    <w:rsid w:val="006F7153"/>
    <w:rsid w:val="006F7F10"/>
    <w:rsid w:val="00700623"/>
    <w:rsid w:val="007039FE"/>
    <w:rsid w:val="007044FD"/>
    <w:rsid w:val="00705177"/>
    <w:rsid w:val="00706A83"/>
    <w:rsid w:val="00724BCB"/>
    <w:rsid w:val="00727028"/>
    <w:rsid w:val="007312DD"/>
    <w:rsid w:val="0073580C"/>
    <w:rsid w:val="00736327"/>
    <w:rsid w:val="007420E5"/>
    <w:rsid w:val="0075005E"/>
    <w:rsid w:val="007500BC"/>
    <w:rsid w:val="00756003"/>
    <w:rsid w:val="00764C67"/>
    <w:rsid w:val="007659FC"/>
    <w:rsid w:val="00776530"/>
    <w:rsid w:val="00777EA5"/>
    <w:rsid w:val="00780101"/>
    <w:rsid w:val="007A0105"/>
    <w:rsid w:val="007A0BA0"/>
    <w:rsid w:val="007A1A1D"/>
    <w:rsid w:val="007A36C5"/>
    <w:rsid w:val="007A6E40"/>
    <w:rsid w:val="007A70CC"/>
    <w:rsid w:val="007B0160"/>
    <w:rsid w:val="007B2B9B"/>
    <w:rsid w:val="007B426B"/>
    <w:rsid w:val="007C1AB5"/>
    <w:rsid w:val="007C2EE8"/>
    <w:rsid w:val="007D4485"/>
    <w:rsid w:val="007E59B1"/>
    <w:rsid w:val="007E5D0C"/>
    <w:rsid w:val="007E6D8B"/>
    <w:rsid w:val="007E7B46"/>
    <w:rsid w:val="007E7E87"/>
    <w:rsid w:val="007F1DC8"/>
    <w:rsid w:val="007F2C9A"/>
    <w:rsid w:val="007F4936"/>
    <w:rsid w:val="00800104"/>
    <w:rsid w:val="00800C2C"/>
    <w:rsid w:val="00806034"/>
    <w:rsid w:val="00814E04"/>
    <w:rsid w:val="00816A5B"/>
    <w:rsid w:val="00823F00"/>
    <w:rsid w:val="008252C4"/>
    <w:rsid w:val="00826941"/>
    <w:rsid w:val="008376A9"/>
    <w:rsid w:val="008379CC"/>
    <w:rsid w:val="0084132F"/>
    <w:rsid w:val="008442B2"/>
    <w:rsid w:val="0085093A"/>
    <w:rsid w:val="008516DA"/>
    <w:rsid w:val="00853274"/>
    <w:rsid w:val="00862664"/>
    <w:rsid w:val="008648EC"/>
    <w:rsid w:val="00865553"/>
    <w:rsid w:val="008739E8"/>
    <w:rsid w:val="008815D8"/>
    <w:rsid w:val="0088218C"/>
    <w:rsid w:val="008A1862"/>
    <w:rsid w:val="008A2E46"/>
    <w:rsid w:val="008A7FFD"/>
    <w:rsid w:val="008B2916"/>
    <w:rsid w:val="008B4E8B"/>
    <w:rsid w:val="008B5BBA"/>
    <w:rsid w:val="008C1630"/>
    <w:rsid w:val="008C3B90"/>
    <w:rsid w:val="008C65E7"/>
    <w:rsid w:val="008D6BF5"/>
    <w:rsid w:val="008D76CC"/>
    <w:rsid w:val="008D7B1A"/>
    <w:rsid w:val="008E2BA0"/>
    <w:rsid w:val="008E2F99"/>
    <w:rsid w:val="008E7A5E"/>
    <w:rsid w:val="008F1715"/>
    <w:rsid w:val="008F4410"/>
    <w:rsid w:val="008F57DD"/>
    <w:rsid w:val="00906C93"/>
    <w:rsid w:val="00911F80"/>
    <w:rsid w:val="00915BED"/>
    <w:rsid w:val="00915D13"/>
    <w:rsid w:val="00925C6B"/>
    <w:rsid w:val="009273F6"/>
    <w:rsid w:val="0093129A"/>
    <w:rsid w:val="0093246C"/>
    <w:rsid w:val="00932FDE"/>
    <w:rsid w:val="00940AE4"/>
    <w:rsid w:val="00946E7B"/>
    <w:rsid w:val="00946F7D"/>
    <w:rsid w:val="00947F5D"/>
    <w:rsid w:val="00953128"/>
    <w:rsid w:val="009545F3"/>
    <w:rsid w:val="00961D4D"/>
    <w:rsid w:val="009632E8"/>
    <w:rsid w:val="00963BF4"/>
    <w:rsid w:val="009676A5"/>
    <w:rsid w:val="00971281"/>
    <w:rsid w:val="00971B32"/>
    <w:rsid w:val="009804D0"/>
    <w:rsid w:val="00985557"/>
    <w:rsid w:val="0098716F"/>
    <w:rsid w:val="0098774B"/>
    <w:rsid w:val="009A23B1"/>
    <w:rsid w:val="009A6550"/>
    <w:rsid w:val="009B066F"/>
    <w:rsid w:val="009B2C27"/>
    <w:rsid w:val="009B4A2E"/>
    <w:rsid w:val="009B4C8D"/>
    <w:rsid w:val="009C1632"/>
    <w:rsid w:val="009C30B7"/>
    <w:rsid w:val="009D235B"/>
    <w:rsid w:val="009D57D9"/>
    <w:rsid w:val="009D5D18"/>
    <w:rsid w:val="009D71A4"/>
    <w:rsid w:val="009E374B"/>
    <w:rsid w:val="009E4697"/>
    <w:rsid w:val="009F35AE"/>
    <w:rsid w:val="00A048F8"/>
    <w:rsid w:val="00A05B77"/>
    <w:rsid w:val="00A16F85"/>
    <w:rsid w:val="00A22171"/>
    <w:rsid w:val="00A226B9"/>
    <w:rsid w:val="00A250EE"/>
    <w:rsid w:val="00A375A3"/>
    <w:rsid w:val="00A40A19"/>
    <w:rsid w:val="00A40EAE"/>
    <w:rsid w:val="00A45938"/>
    <w:rsid w:val="00A45A5B"/>
    <w:rsid w:val="00A46988"/>
    <w:rsid w:val="00A5081E"/>
    <w:rsid w:val="00A5123C"/>
    <w:rsid w:val="00A541BF"/>
    <w:rsid w:val="00A61062"/>
    <w:rsid w:val="00A706FE"/>
    <w:rsid w:val="00A74CDF"/>
    <w:rsid w:val="00A75E8E"/>
    <w:rsid w:val="00A765D4"/>
    <w:rsid w:val="00A778A5"/>
    <w:rsid w:val="00A81D6C"/>
    <w:rsid w:val="00AB0892"/>
    <w:rsid w:val="00AB194F"/>
    <w:rsid w:val="00AB4C0B"/>
    <w:rsid w:val="00AC2782"/>
    <w:rsid w:val="00AC293A"/>
    <w:rsid w:val="00AD7BDC"/>
    <w:rsid w:val="00AE27A1"/>
    <w:rsid w:val="00AF35F7"/>
    <w:rsid w:val="00AF7B1D"/>
    <w:rsid w:val="00B015F8"/>
    <w:rsid w:val="00B022B0"/>
    <w:rsid w:val="00B026B7"/>
    <w:rsid w:val="00B0526F"/>
    <w:rsid w:val="00B05E2E"/>
    <w:rsid w:val="00B1049D"/>
    <w:rsid w:val="00B126AB"/>
    <w:rsid w:val="00B143E0"/>
    <w:rsid w:val="00B14E80"/>
    <w:rsid w:val="00B15F82"/>
    <w:rsid w:val="00B20388"/>
    <w:rsid w:val="00B243D4"/>
    <w:rsid w:val="00B246BF"/>
    <w:rsid w:val="00B24F96"/>
    <w:rsid w:val="00B30BFA"/>
    <w:rsid w:val="00B32BB6"/>
    <w:rsid w:val="00B379D7"/>
    <w:rsid w:val="00B4001A"/>
    <w:rsid w:val="00B4618F"/>
    <w:rsid w:val="00B47492"/>
    <w:rsid w:val="00B477B5"/>
    <w:rsid w:val="00B50AC6"/>
    <w:rsid w:val="00B621D0"/>
    <w:rsid w:val="00B624EB"/>
    <w:rsid w:val="00B63232"/>
    <w:rsid w:val="00B65629"/>
    <w:rsid w:val="00B71C80"/>
    <w:rsid w:val="00B85646"/>
    <w:rsid w:val="00B85B56"/>
    <w:rsid w:val="00B864EE"/>
    <w:rsid w:val="00B87D8A"/>
    <w:rsid w:val="00B90683"/>
    <w:rsid w:val="00B90B84"/>
    <w:rsid w:val="00B93F11"/>
    <w:rsid w:val="00B97AD7"/>
    <w:rsid w:val="00BA349A"/>
    <w:rsid w:val="00BA36EC"/>
    <w:rsid w:val="00BA40C7"/>
    <w:rsid w:val="00BB144F"/>
    <w:rsid w:val="00BB4354"/>
    <w:rsid w:val="00BB4D6C"/>
    <w:rsid w:val="00BC07E2"/>
    <w:rsid w:val="00BC4CDF"/>
    <w:rsid w:val="00BC512E"/>
    <w:rsid w:val="00BD1BFC"/>
    <w:rsid w:val="00BD6A17"/>
    <w:rsid w:val="00BD709B"/>
    <w:rsid w:val="00BD7B4B"/>
    <w:rsid w:val="00BF1041"/>
    <w:rsid w:val="00BF2698"/>
    <w:rsid w:val="00BF750F"/>
    <w:rsid w:val="00BF7C8B"/>
    <w:rsid w:val="00C158BE"/>
    <w:rsid w:val="00C166BF"/>
    <w:rsid w:val="00C16BBE"/>
    <w:rsid w:val="00C20EBD"/>
    <w:rsid w:val="00C24BDE"/>
    <w:rsid w:val="00C2608B"/>
    <w:rsid w:val="00C31114"/>
    <w:rsid w:val="00C318E9"/>
    <w:rsid w:val="00C339CE"/>
    <w:rsid w:val="00C36F71"/>
    <w:rsid w:val="00C3788B"/>
    <w:rsid w:val="00C401C1"/>
    <w:rsid w:val="00C44CC2"/>
    <w:rsid w:val="00C45CA7"/>
    <w:rsid w:val="00C46833"/>
    <w:rsid w:val="00C52EF1"/>
    <w:rsid w:val="00C5382B"/>
    <w:rsid w:val="00C53B5B"/>
    <w:rsid w:val="00C54CC8"/>
    <w:rsid w:val="00C566C0"/>
    <w:rsid w:val="00C57A98"/>
    <w:rsid w:val="00C66211"/>
    <w:rsid w:val="00C70CB7"/>
    <w:rsid w:val="00C721B0"/>
    <w:rsid w:val="00C72C22"/>
    <w:rsid w:val="00C80BF3"/>
    <w:rsid w:val="00C8466D"/>
    <w:rsid w:val="00C84E53"/>
    <w:rsid w:val="00C86592"/>
    <w:rsid w:val="00C866FD"/>
    <w:rsid w:val="00C912A3"/>
    <w:rsid w:val="00C9400C"/>
    <w:rsid w:val="00C95548"/>
    <w:rsid w:val="00CA3FB4"/>
    <w:rsid w:val="00CB0EDB"/>
    <w:rsid w:val="00CB1618"/>
    <w:rsid w:val="00CB1CAC"/>
    <w:rsid w:val="00CB5F34"/>
    <w:rsid w:val="00CC1941"/>
    <w:rsid w:val="00CC26AC"/>
    <w:rsid w:val="00CC3D13"/>
    <w:rsid w:val="00CC4CFD"/>
    <w:rsid w:val="00CC5AEC"/>
    <w:rsid w:val="00CD16A3"/>
    <w:rsid w:val="00CD1E56"/>
    <w:rsid w:val="00CE03EC"/>
    <w:rsid w:val="00CE0DF2"/>
    <w:rsid w:val="00CE1172"/>
    <w:rsid w:val="00CE1675"/>
    <w:rsid w:val="00CE2F17"/>
    <w:rsid w:val="00CE3609"/>
    <w:rsid w:val="00CE669D"/>
    <w:rsid w:val="00CF0AA3"/>
    <w:rsid w:val="00CF53E3"/>
    <w:rsid w:val="00CF75E2"/>
    <w:rsid w:val="00D00101"/>
    <w:rsid w:val="00D022EF"/>
    <w:rsid w:val="00D04F35"/>
    <w:rsid w:val="00D106FA"/>
    <w:rsid w:val="00D124F8"/>
    <w:rsid w:val="00D1420E"/>
    <w:rsid w:val="00D16802"/>
    <w:rsid w:val="00D22E2E"/>
    <w:rsid w:val="00D2629C"/>
    <w:rsid w:val="00D3104E"/>
    <w:rsid w:val="00D3128F"/>
    <w:rsid w:val="00D411B8"/>
    <w:rsid w:val="00D458F5"/>
    <w:rsid w:val="00D54FC6"/>
    <w:rsid w:val="00D577C3"/>
    <w:rsid w:val="00D62E47"/>
    <w:rsid w:val="00D7050E"/>
    <w:rsid w:val="00D766BC"/>
    <w:rsid w:val="00D77960"/>
    <w:rsid w:val="00D9330C"/>
    <w:rsid w:val="00D93E5F"/>
    <w:rsid w:val="00D97154"/>
    <w:rsid w:val="00D97BD5"/>
    <w:rsid w:val="00DA4C5E"/>
    <w:rsid w:val="00DB1825"/>
    <w:rsid w:val="00DB5F90"/>
    <w:rsid w:val="00DB7E61"/>
    <w:rsid w:val="00DC6C6B"/>
    <w:rsid w:val="00DD3E92"/>
    <w:rsid w:val="00DD64A8"/>
    <w:rsid w:val="00DD76BD"/>
    <w:rsid w:val="00DD7DCE"/>
    <w:rsid w:val="00DE1066"/>
    <w:rsid w:val="00DE2F8A"/>
    <w:rsid w:val="00DE33DB"/>
    <w:rsid w:val="00DF07D8"/>
    <w:rsid w:val="00DF0DC5"/>
    <w:rsid w:val="00DF573A"/>
    <w:rsid w:val="00E049A4"/>
    <w:rsid w:val="00E0580E"/>
    <w:rsid w:val="00E14DAE"/>
    <w:rsid w:val="00E159FD"/>
    <w:rsid w:val="00E20222"/>
    <w:rsid w:val="00E227E8"/>
    <w:rsid w:val="00E240EF"/>
    <w:rsid w:val="00E26476"/>
    <w:rsid w:val="00E27905"/>
    <w:rsid w:val="00E305A2"/>
    <w:rsid w:val="00E36385"/>
    <w:rsid w:val="00E36730"/>
    <w:rsid w:val="00E455EA"/>
    <w:rsid w:val="00E521B4"/>
    <w:rsid w:val="00E537E5"/>
    <w:rsid w:val="00E56C28"/>
    <w:rsid w:val="00E62BA7"/>
    <w:rsid w:val="00E6558C"/>
    <w:rsid w:val="00E66C6E"/>
    <w:rsid w:val="00E73362"/>
    <w:rsid w:val="00E76D5D"/>
    <w:rsid w:val="00E818B5"/>
    <w:rsid w:val="00E82CA6"/>
    <w:rsid w:val="00E83B45"/>
    <w:rsid w:val="00E860F3"/>
    <w:rsid w:val="00E90FF9"/>
    <w:rsid w:val="00E93818"/>
    <w:rsid w:val="00E95BD3"/>
    <w:rsid w:val="00EB685F"/>
    <w:rsid w:val="00EC4847"/>
    <w:rsid w:val="00EC4BEA"/>
    <w:rsid w:val="00ED5462"/>
    <w:rsid w:val="00EE099B"/>
    <w:rsid w:val="00EE3E89"/>
    <w:rsid w:val="00EE5641"/>
    <w:rsid w:val="00EE7DB5"/>
    <w:rsid w:val="00EF0F97"/>
    <w:rsid w:val="00EF787F"/>
    <w:rsid w:val="00F33362"/>
    <w:rsid w:val="00F35A02"/>
    <w:rsid w:val="00F41896"/>
    <w:rsid w:val="00F432D0"/>
    <w:rsid w:val="00F5114C"/>
    <w:rsid w:val="00F546FD"/>
    <w:rsid w:val="00F57068"/>
    <w:rsid w:val="00F60DB4"/>
    <w:rsid w:val="00F62764"/>
    <w:rsid w:val="00F72FF1"/>
    <w:rsid w:val="00F736E1"/>
    <w:rsid w:val="00F73B69"/>
    <w:rsid w:val="00F76335"/>
    <w:rsid w:val="00F76960"/>
    <w:rsid w:val="00F80CA1"/>
    <w:rsid w:val="00F83F9B"/>
    <w:rsid w:val="00F841CB"/>
    <w:rsid w:val="00F846BB"/>
    <w:rsid w:val="00F866E8"/>
    <w:rsid w:val="00F9074F"/>
    <w:rsid w:val="00F96598"/>
    <w:rsid w:val="00FA0C93"/>
    <w:rsid w:val="00FA37A5"/>
    <w:rsid w:val="00FB395D"/>
    <w:rsid w:val="00FB48C8"/>
    <w:rsid w:val="00FB4AF2"/>
    <w:rsid w:val="00FB7A35"/>
    <w:rsid w:val="00FC04C4"/>
    <w:rsid w:val="00FC5B6B"/>
    <w:rsid w:val="00FD6ED9"/>
    <w:rsid w:val="00FE09C5"/>
    <w:rsid w:val="00FE56E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8AD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477B5"/>
    <w:pPr>
      <w:keepNext/>
      <w:spacing w:before="180" w:after="180" w:line="720" w:lineRule="auto"/>
      <w:outlineLvl w:val="0"/>
    </w:pPr>
    <w:rPr>
      <w:rFonts w:ascii="Calibri Light" w:eastAsia="新細明體" w:hAnsi="Calibri Light" w:cs="Times New Roman"/>
      <w:b/>
      <w:bCs/>
      <w:kern w:val="52"/>
      <w:sz w:val="52"/>
      <w:szCs w:val="52"/>
    </w:rPr>
  </w:style>
  <w:style w:type="paragraph" w:styleId="2">
    <w:name w:val="heading 2"/>
    <w:basedOn w:val="a"/>
    <w:next w:val="a"/>
    <w:link w:val="20"/>
    <w:uiPriority w:val="9"/>
    <w:semiHidden/>
    <w:unhideWhenUsed/>
    <w:qFormat/>
    <w:rsid w:val="00B50AC6"/>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B477B5"/>
    <w:pPr>
      <w:keepNext/>
      <w:spacing w:line="720" w:lineRule="auto"/>
      <w:outlineLvl w:val="2"/>
    </w:pPr>
    <w:rPr>
      <w:rFonts w:ascii="Calibri Light" w:eastAsia="新細明體" w:hAnsi="Calibri Light" w:cs="Times New Roman"/>
      <w:b/>
      <w:bCs/>
      <w:sz w:val="36"/>
      <w:szCs w:val="36"/>
    </w:rPr>
  </w:style>
  <w:style w:type="paragraph" w:styleId="4">
    <w:name w:val="heading 4"/>
    <w:basedOn w:val="a"/>
    <w:next w:val="a"/>
    <w:link w:val="40"/>
    <w:uiPriority w:val="9"/>
    <w:semiHidden/>
    <w:unhideWhenUsed/>
    <w:qFormat/>
    <w:rsid w:val="00012550"/>
    <w:pPr>
      <w:keepNext/>
      <w:spacing w:line="720" w:lineRule="auto"/>
      <w:outlineLvl w:val="3"/>
    </w:pPr>
    <w:rPr>
      <w:rFonts w:asciiTheme="majorHAnsi" w:eastAsiaTheme="majorEastAsia" w:hAnsiTheme="majorHAnsi" w:cstheme="majorBidi"/>
      <w:sz w:val="36"/>
      <w:szCs w:val="36"/>
    </w:rPr>
  </w:style>
  <w:style w:type="paragraph" w:styleId="6">
    <w:name w:val="heading 6"/>
    <w:basedOn w:val="a"/>
    <w:next w:val="a"/>
    <w:link w:val="60"/>
    <w:uiPriority w:val="9"/>
    <w:semiHidden/>
    <w:unhideWhenUsed/>
    <w:qFormat/>
    <w:rsid w:val="00B50AC6"/>
    <w:pPr>
      <w:keepNext/>
      <w:spacing w:line="720" w:lineRule="auto"/>
      <w:ind w:leftChars="200" w:left="200"/>
      <w:outlineLvl w:val="5"/>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semiHidden/>
    <w:unhideWhenUsed/>
    <w:rsid w:val="007E7E87"/>
  </w:style>
  <w:style w:type="character" w:customStyle="1" w:styleId="a9">
    <w:name w:val="註解文字 字元"/>
    <w:basedOn w:val="a0"/>
    <w:link w:val="a8"/>
    <w:uiPriority w:val="99"/>
    <w:semiHidden/>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21">
    <w:name w:val="Body Text Indent 2"/>
    <w:basedOn w:val="a"/>
    <w:link w:val="22"/>
    <w:rsid w:val="00C2608B"/>
    <w:pPr>
      <w:spacing w:line="320" w:lineRule="exact"/>
      <w:ind w:left="280" w:hangingChars="100" w:hanging="280"/>
    </w:pPr>
    <w:rPr>
      <w:rFonts w:ascii="標楷體" w:eastAsia="標楷體" w:hAnsi="標楷體" w:cs="Times New Roman"/>
      <w:sz w:val="28"/>
      <w:szCs w:val="24"/>
    </w:rPr>
  </w:style>
  <w:style w:type="character" w:customStyle="1" w:styleId="22">
    <w:name w:val="本文縮排 2 字元"/>
    <w:basedOn w:val="a0"/>
    <w:link w:val="21"/>
    <w:rsid w:val="00C2608B"/>
    <w:rPr>
      <w:rFonts w:ascii="標楷體" w:eastAsia="標楷體" w:hAnsi="標楷體" w:cs="Times New Roman"/>
      <w:sz w:val="28"/>
      <w:szCs w:val="24"/>
    </w:rPr>
  </w:style>
  <w:style w:type="paragraph" w:customStyle="1" w:styleId="af">
    <w:name w:val="立法院(會議名稱)"/>
    <w:basedOn w:val="a"/>
    <w:rsid w:val="00C2608B"/>
    <w:pPr>
      <w:snapToGrid w:val="0"/>
      <w:spacing w:line="500" w:lineRule="exact"/>
      <w:ind w:left="1620" w:hanging="1620"/>
    </w:pPr>
    <w:rPr>
      <w:rFonts w:ascii="標楷體" w:eastAsia="標楷體" w:hAnsi="Times New Roman" w:cs="Times New Roman"/>
      <w:sz w:val="32"/>
      <w:szCs w:val="32"/>
    </w:rPr>
  </w:style>
  <w:style w:type="paragraph" w:customStyle="1" w:styleId="11">
    <w:name w:val="基金決議(1)"/>
    <w:basedOn w:val="a"/>
    <w:qFormat/>
    <w:rsid w:val="003C72D4"/>
    <w:pPr>
      <w:widowControl/>
      <w:spacing w:line="440" w:lineRule="exact"/>
      <w:ind w:leftChars="600" w:left="1920" w:hangingChars="150" w:hanging="480"/>
      <w:jc w:val="both"/>
    </w:pPr>
    <w:rPr>
      <w:rFonts w:ascii="Times New Roman" w:eastAsia="標楷體" w:hAnsi="Times New Roman" w:cs="Times New Roman"/>
      <w:sz w:val="32"/>
      <w:szCs w:val="32"/>
    </w:rPr>
  </w:style>
  <w:style w:type="paragraph" w:customStyle="1" w:styleId="12">
    <w:name w:val="基金決議1."/>
    <w:basedOn w:val="a"/>
    <w:qFormat/>
    <w:rsid w:val="003C72D4"/>
    <w:pPr>
      <w:spacing w:line="440" w:lineRule="exact"/>
      <w:ind w:leftChars="377" w:left="1225" w:hangingChars="100" w:hanging="320"/>
      <w:jc w:val="both"/>
    </w:pPr>
    <w:rPr>
      <w:rFonts w:ascii="Times New Roman" w:eastAsia="標楷體" w:hAnsi="Times New Roman" w:cs="Times New Roman"/>
      <w:sz w:val="32"/>
      <w:szCs w:val="32"/>
    </w:rPr>
  </w:style>
  <w:style w:type="paragraph" w:customStyle="1" w:styleId="af0">
    <w:name w:val="提案人"/>
    <w:basedOn w:val="a"/>
    <w:link w:val="af1"/>
    <w:qFormat/>
    <w:rsid w:val="003C72D4"/>
    <w:pPr>
      <w:spacing w:line="440" w:lineRule="exact"/>
      <w:ind w:leftChars="1400" w:left="4640" w:hangingChars="400" w:hanging="1280"/>
    </w:pPr>
    <w:rPr>
      <w:rFonts w:ascii="標楷體" w:eastAsia="標楷體" w:hAnsi="標楷體" w:cs="Times New Roman"/>
      <w:sz w:val="32"/>
      <w:szCs w:val="32"/>
    </w:rPr>
  </w:style>
  <w:style w:type="character" w:customStyle="1" w:styleId="af1">
    <w:name w:val="提案人 字元"/>
    <w:basedOn w:val="a0"/>
    <w:link w:val="af0"/>
    <w:rsid w:val="003C72D4"/>
    <w:rPr>
      <w:rFonts w:ascii="標楷體" w:eastAsia="標楷體" w:hAnsi="標楷體" w:cs="Times New Roman"/>
      <w:sz w:val="32"/>
      <w:szCs w:val="32"/>
    </w:rPr>
  </w:style>
  <w:style w:type="paragraph" w:customStyle="1" w:styleId="af2">
    <w:name w:val="項決議(一)"/>
    <w:basedOn w:val="a"/>
    <w:link w:val="af3"/>
    <w:qFormat/>
    <w:rsid w:val="003C72D4"/>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3">
    <w:name w:val="項決議(一) 字元"/>
    <w:basedOn w:val="a0"/>
    <w:link w:val="af2"/>
    <w:rsid w:val="003C72D4"/>
    <w:rPr>
      <w:rFonts w:ascii="Times New Roman" w:eastAsia="標楷體" w:hAnsi="Times New Roman" w:cs="Times New Roman"/>
      <w:sz w:val="32"/>
      <w:szCs w:val="32"/>
    </w:rPr>
  </w:style>
  <w:style w:type="paragraph" w:customStyle="1" w:styleId="13">
    <w:name w:val="項併凍1."/>
    <w:basedOn w:val="a"/>
    <w:qFormat/>
    <w:rsid w:val="003C72D4"/>
    <w:pPr>
      <w:spacing w:line="440" w:lineRule="exact"/>
      <w:ind w:leftChars="350" w:left="1122" w:hangingChars="88" w:hanging="282"/>
      <w:jc w:val="both"/>
    </w:pPr>
    <w:rPr>
      <w:rFonts w:ascii="Times New Roman" w:eastAsia="標楷體" w:hAnsi="Times New Roman" w:cs="Times New Roman"/>
      <w:sz w:val="32"/>
      <w:szCs w:val="32"/>
    </w:rPr>
  </w:style>
  <w:style w:type="paragraph" w:customStyle="1" w:styleId="0">
    <w:name w:val="0項(一)決議"/>
    <w:basedOn w:val="a"/>
    <w:link w:val="00"/>
    <w:qFormat/>
    <w:rsid w:val="00B477B5"/>
    <w:pPr>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0">
    <w:name w:val="0項(一)決議 字元"/>
    <w:link w:val="0"/>
    <w:rsid w:val="00B477B5"/>
    <w:rPr>
      <w:rFonts w:ascii="標楷體" w:eastAsia="標楷體" w:hAnsi="標楷體" w:cs="Times New Roman"/>
      <w:color w:val="000000"/>
      <w:sz w:val="32"/>
      <w:szCs w:val="32"/>
    </w:rPr>
  </w:style>
  <w:style w:type="character" w:customStyle="1" w:styleId="10">
    <w:name w:val="標題 1 字元"/>
    <w:basedOn w:val="a0"/>
    <w:link w:val="1"/>
    <w:uiPriority w:val="9"/>
    <w:rsid w:val="00B477B5"/>
    <w:rPr>
      <w:rFonts w:ascii="Calibri Light" w:eastAsia="新細明體" w:hAnsi="Calibri Light" w:cs="Times New Roman"/>
      <w:b/>
      <w:bCs/>
      <w:kern w:val="52"/>
      <w:sz w:val="52"/>
      <w:szCs w:val="52"/>
    </w:rPr>
  </w:style>
  <w:style w:type="character" w:customStyle="1" w:styleId="30">
    <w:name w:val="標題 3 字元"/>
    <w:basedOn w:val="a0"/>
    <w:link w:val="3"/>
    <w:uiPriority w:val="9"/>
    <w:semiHidden/>
    <w:rsid w:val="00B477B5"/>
    <w:rPr>
      <w:rFonts w:ascii="Calibri Light" w:eastAsia="新細明體" w:hAnsi="Calibri Light" w:cs="Times New Roman"/>
      <w:b/>
      <w:bCs/>
      <w:sz w:val="36"/>
      <w:szCs w:val="36"/>
    </w:rPr>
  </w:style>
  <w:style w:type="numbering" w:customStyle="1" w:styleId="14">
    <w:name w:val="無清單1"/>
    <w:next w:val="a2"/>
    <w:uiPriority w:val="99"/>
    <w:semiHidden/>
    <w:unhideWhenUsed/>
    <w:rsid w:val="00B477B5"/>
  </w:style>
  <w:style w:type="paragraph" w:customStyle="1" w:styleId="01">
    <w:name w:val="0項(二)決議+與前段1行距"/>
    <w:basedOn w:val="a"/>
    <w:next w:val="a"/>
    <w:link w:val="010"/>
    <w:qFormat/>
    <w:rsid w:val="00B477B5"/>
    <w:pPr>
      <w:spacing w:beforeLines="100" w:before="360"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10">
    <w:name w:val="0項(二)決議+與前段1行距 字元"/>
    <w:link w:val="01"/>
    <w:rsid w:val="00B477B5"/>
    <w:rPr>
      <w:rFonts w:ascii="標楷體" w:eastAsia="標楷體" w:hAnsi="標楷體" w:cs="Times New Roman"/>
      <w:color w:val="000000"/>
      <w:sz w:val="32"/>
      <w:szCs w:val="32"/>
    </w:rPr>
  </w:style>
  <w:style w:type="paragraph" w:customStyle="1" w:styleId="15">
    <w:name w:val="1.併凍 決議 公務預算"/>
    <w:basedOn w:val="a"/>
    <w:link w:val="16"/>
    <w:qFormat/>
    <w:rsid w:val="00B477B5"/>
    <w:pPr>
      <w:spacing w:line="440" w:lineRule="exact"/>
      <w:ind w:leftChars="377" w:left="1187" w:hangingChars="88" w:hanging="282"/>
      <w:jc w:val="both"/>
    </w:pPr>
    <w:rPr>
      <w:rFonts w:ascii="標楷體" w:eastAsia="標楷體" w:hAnsi="標楷體" w:cs="Times New Roman"/>
      <w:sz w:val="32"/>
      <w:szCs w:val="32"/>
    </w:rPr>
  </w:style>
  <w:style w:type="character" w:customStyle="1" w:styleId="16">
    <w:name w:val="1.併凍 決議 公務預算 字元"/>
    <w:link w:val="15"/>
    <w:rsid w:val="00B477B5"/>
    <w:rPr>
      <w:rFonts w:ascii="標楷體" w:eastAsia="標楷體" w:hAnsi="標楷體" w:cs="Times New Roman"/>
      <w:sz w:val="32"/>
      <w:szCs w:val="32"/>
    </w:rPr>
  </w:style>
  <w:style w:type="paragraph" w:customStyle="1" w:styleId="02">
    <w:name w:val="0提案人"/>
    <w:basedOn w:val="a"/>
    <w:link w:val="03"/>
    <w:qFormat/>
    <w:rsid w:val="00B477B5"/>
    <w:pPr>
      <w:spacing w:line="440" w:lineRule="exact"/>
      <w:ind w:leftChars="1400" w:left="4640" w:hangingChars="400" w:hanging="1280"/>
    </w:pPr>
    <w:rPr>
      <w:rFonts w:ascii="標楷體" w:eastAsia="標楷體" w:hAnsi="標楷體" w:cs="Times New Roman"/>
      <w:sz w:val="32"/>
      <w:szCs w:val="32"/>
    </w:rPr>
  </w:style>
  <w:style w:type="character" w:customStyle="1" w:styleId="03">
    <w:name w:val="0提案人 字元"/>
    <w:link w:val="02"/>
    <w:rsid w:val="00B477B5"/>
    <w:rPr>
      <w:rFonts w:ascii="標楷體" w:eastAsia="標楷體" w:hAnsi="標楷體" w:cs="Times New Roman"/>
      <w:sz w:val="32"/>
      <w:szCs w:val="32"/>
    </w:rPr>
  </w:style>
  <w:style w:type="paragraph" w:customStyle="1" w:styleId="0-1-2">
    <w:name w:val="0預算-項1位數-階層2"/>
    <w:basedOn w:val="a"/>
    <w:link w:val="0-1-20"/>
    <w:qFormat/>
    <w:rsid w:val="00B477B5"/>
    <w:pPr>
      <w:autoSpaceDE w:val="0"/>
      <w:autoSpaceDN w:val="0"/>
      <w:adjustRightInd w:val="0"/>
      <w:spacing w:beforeLines="100" w:before="360"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B477B5"/>
    <w:rPr>
      <w:rFonts w:ascii="標楷體" w:eastAsia="標楷體" w:hAnsi="標楷體" w:cs="Times New Roman"/>
      <w:color w:val="000000"/>
      <w:sz w:val="32"/>
      <w:szCs w:val="32"/>
    </w:rPr>
  </w:style>
  <w:style w:type="paragraph" w:customStyle="1" w:styleId="17">
    <w:name w:val="1.決議 基金"/>
    <w:basedOn w:val="a"/>
    <w:link w:val="18"/>
    <w:qFormat/>
    <w:rsid w:val="00B477B5"/>
    <w:pPr>
      <w:spacing w:line="440" w:lineRule="exact"/>
      <w:ind w:leftChars="500" w:left="1520" w:hangingChars="100" w:hanging="320"/>
      <w:jc w:val="both"/>
    </w:pPr>
    <w:rPr>
      <w:rFonts w:ascii="標楷體" w:eastAsia="標楷體" w:hAnsi="標楷體" w:cs="Times New Roman"/>
      <w:sz w:val="32"/>
      <w:szCs w:val="32"/>
    </w:rPr>
  </w:style>
  <w:style w:type="character" w:customStyle="1" w:styleId="18">
    <w:name w:val="1.決議 基金 字元"/>
    <w:link w:val="17"/>
    <w:rsid w:val="00B477B5"/>
    <w:rPr>
      <w:rFonts w:ascii="標楷體" w:eastAsia="標楷體" w:hAnsi="標楷體" w:cs="Times New Roman"/>
      <w:sz w:val="32"/>
      <w:szCs w:val="32"/>
    </w:rPr>
  </w:style>
  <w:style w:type="character" w:customStyle="1" w:styleId="af4">
    <w:name w:val="一、 字元"/>
    <w:link w:val="af5"/>
    <w:locked/>
    <w:rsid w:val="00B477B5"/>
    <w:rPr>
      <w:rFonts w:ascii="標楷體" w:eastAsia="標楷體" w:hAnsi="標楷體"/>
      <w:b/>
      <w:bCs/>
      <w:sz w:val="32"/>
      <w:szCs w:val="32"/>
    </w:rPr>
  </w:style>
  <w:style w:type="paragraph" w:customStyle="1" w:styleId="af5">
    <w:name w:val="一、"/>
    <w:basedOn w:val="a"/>
    <w:link w:val="af4"/>
    <w:qFormat/>
    <w:rsid w:val="00B477B5"/>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0next">
    <w:name w:val="0 next"/>
    <w:basedOn w:val="0"/>
    <w:link w:val="0next0"/>
    <w:qFormat/>
    <w:rsid w:val="00B477B5"/>
    <w:pPr>
      <w:ind w:leftChars="400" w:left="960" w:firstLineChars="200" w:firstLine="640"/>
    </w:pPr>
  </w:style>
  <w:style w:type="paragraph" w:customStyle="1" w:styleId="1next">
    <w:name w:val="1.next 公務 併凍"/>
    <w:basedOn w:val="0next"/>
    <w:link w:val="1next0"/>
    <w:qFormat/>
    <w:rsid w:val="00B477B5"/>
    <w:pPr>
      <w:ind w:leftChars="475" w:left="1140"/>
    </w:pPr>
  </w:style>
  <w:style w:type="character" w:customStyle="1" w:styleId="0next0">
    <w:name w:val="0 next 字元"/>
    <w:basedOn w:val="00"/>
    <w:link w:val="0next"/>
    <w:rsid w:val="00B477B5"/>
    <w:rPr>
      <w:rFonts w:ascii="標楷體" w:eastAsia="標楷體" w:hAnsi="標楷體" w:cs="Times New Roman"/>
      <w:color w:val="000000"/>
      <w:sz w:val="32"/>
      <w:szCs w:val="32"/>
    </w:rPr>
  </w:style>
  <w:style w:type="paragraph" w:customStyle="1" w:styleId="af6">
    <w:name w:val="(一)"/>
    <w:basedOn w:val="a"/>
    <w:link w:val="af7"/>
    <w:qFormat/>
    <w:rsid w:val="00B477B5"/>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7">
    <w:name w:val="(一) 字元"/>
    <w:link w:val="af6"/>
    <w:rsid w:val="00B477B5"/>
    <w:rPr>
      <w:rFonts w:ascii="標楷體" w:eastAsia="標楷體" w:hAnsi="標楷體" w:cs="Times New Roman"/>
      <w:bCs/>
      <w:sz w:val="32"/>
      <w:szCs w:val="32"/>
    </w:rPr>
  </w:style>
  <w:style w:type="paragraph" w:customStyle="1" w:styleId="19">
    <w:name w:val="1."/>
    <w:basedOn w:val="a"/>
    <w:link w:val="1a"/>
    <w:qFormat/>
    <w:rsid w:val="00B477B5"/>
    <w:pPr>
      <w:kinsoku w:val="0"/>
      <w:overflowPunct w:val="0"/>
      <w:spacing w:line="440" w:lineRule="exact"/>
      <w:ind w:leftChars="500" w:left="2520" w:hangingChars="100" w:hanging="320"/>
      <w:jc w:val="both"/>
      <w:textAlignment w:val="center"/>
    </w:pPr>
    <w:rPr>
      <w:rFonts w:ascii="標楷體" w:eastAsia="標楷體" w:hAnsi="標楷體" w:cs="Times New Roman"/>
      <w:snapToGrid w:val="0"/>
      <w:sz w:val="32"/>
      <w:szCs w:val="32"/>
    </w:rPr>
  </w:style>
  <w:style w:type="character" w:customStyle="1" w:styleId="1a">
    <w:name w:val="1. 字元"/>
    <w:link w:val="19"/>
    <w:rsid w:val="00B477B5"/>
    <w:rPr>
      <w:rFonts w:ascii="標楷體" w:eastAsia="標楷體" w:hAnsi="標楷體" w:cs="Times New Roman"/>
      <w:snapToGrid w:val="0"/>
      <w:sz w:val="32"/>
      <w:szCs w:val="32"/>
    </w:rPr>
  </w:style>
  <w:style w:type="paragraph" w:styleId="af8">
    <w:name w:val="List Paragraph"/>
    <w:basedOn w:val="a"/>
    <w:uiPriority w:val="34"/>
    <w:qFormat/>
    <w:rsid w:val="00B477B5"/>
    <w:pPr>
      <w:ind w:leftChars="200" w:left="480"/>
    </w:pPr>
    <w:rPr>
      <w:rFonts w:ascii="Calibri" w:eastAsia="新細明體" w:hAnsi="Calibri" w:cs="Times New Roman"/>
    </w:rPr>
  </w:style>
  <w:style w:type="paragraph" w:customStyle="1" w:styleId="110">
    <w:name w:val="1.(1)併凍 基金"/>
    <w:basedOn w:val="a"/>
    <w:link w:val="111"/>
    <w:qFormat/>
    <w:rsid w:val="00B477B5"/>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11">
    <w:name w:val="1.(1)併凍 基金 字元"/>
    <w:link w:val="110"/>
    <w:rsid w:val="00B477B5"/>
    <w:rPr>
      <w:rFonts w:ascii="標楷體" w:eastAsia="標楷體" w:hAnsi="標楷體" w:cs="Times New Roman"/>
      <w:color w:val="000000"/>
      <w:sz w:val="32"/>
      <w:szCs w:val="32"/>
    </w:rPr>
  </w:style>
  <w:style w:type="paragraph" w:customStyle="1" w:styleId="04">
    <w:name w:val="0項(一)決議+與前段無間距"/>
    <w:basedOn w:val="01"/>
    <w:link w:val="05"/>
    <w:qFormat/>
    <w:rsid w:val="00B477B5"/>
    <w:pPr>
      <w:spacing w:beforeLines="0" w:before="0"/>
    </w:pPr>
  </w:style>
  <w:style w:type="character" w:customStyle="1" w:styleId="05">
    <w:name w:val="0項(一)決議+與前段無間距 字元"/>
    <w:link w:val="04"/>
    <w:rsid w:val="00B477B5"/>
    <w:rPr>
      <w:rFonts w:ascii="標楷體" w:eastAsia="標楷體" w:hAnsi="標楷體" w:cs="Times New Roman"/>
      <w:color w:val="000000"/>
      <w:sz w:val="32"/>
      <w:szCs w:val="32"/>
    </w:rPr>
  </w:style>
  <w:style w:type="paragraph" w:customStyle="1" w:styleId="1nextfund">
    <w:name w:val="(1)next fund"/>
    <w:basedOn w:val="04"/>
    <w:link w:val="1nextfund0"/>
    <w:qFormat/>
    <w:rsid w:val="00B477B5"/>
    <w:pPr>
      <w:ind w:leftChars="0" w:left="1928" w:firstLineChars="200" w:firstLine="640"/>
    </w:pPr>
  </w:style>
  <w:style w:type="paragraph" w:customStyle="1" w:styleId="next">
    <w:name w:val="()next"/>
    <w:basedOn w:val="1next"/>
    <w:link w:val="next0"/>
    <w:qFormat/>
    <w:rsid w:val="00B477B5"/>
    <w:pPr>
      <w:ind w:leftChars="400" w:left="960"/>
    </w:pPr>
  </w:style>
  <w:style w:type="character" w:customStyle="1" w:styleId="1nextfund0">
    <w:name w:val="(1)next fund 字元"/>
    <w:basedOn w:val="05"/>
    <w:link w:val="1nextfund"/>
    <w:rsid w:val="00B477B5"/>
    <w:rPr>
      <w:rFonts w:ascii="標楷體" w:eastAsia="標楷體" w:hAnsi="標楷體" w:cs="Times New Roman"/>
      <w:color w:val="000000"/>
      <w:sz w:val="32"/>
      <w:szCs w:val="32"/>
    </w:rPr>
  </w:style>
  <w:style w:type="table" w:styleId="af9">
    <w:name w:val="Table Grid"/>
    <w:basedOn w:val="a1"/>
    <w:uiPriority w:val="59"/>
    <w:rsid w:val="00B477B5"/>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next0">
    <w:name w:val="1.next 公務 併凍 字元"/>
    <w:basedOn w:val="0next0"/>
    <w:link w:val="1next"/>
    <w:rsid w:val="00B477B5"/>
    <w:rPr>
      <w:rFonts w:ascii="標楷體" w:eastAsia="標楷體" w:hAnsi="標楷體" w:cs="Times New Roman"/>
      <w:color w:val="000000"/>
      <w:sz w:val="32"/>
      <w:szCs w:val="32"/>
    </w:rPr>
  </w:style>
  <w:style w:type="character" w:customStyle="1" w:styleId="next0">
    <w:name w:val="()next 字元"/>
    <w:basedOn w:val="1next0"/>
    <w:link w:val="next"/>
    <w:rsid w:val="00B477B5"/>
    <w:rPr>
      <w:rFonts w:ascii="標楷體" w:eastAsia="標楷體" w:hAnsi="標楷體" w:cs="Times New Roman"/>
      <w:color w:val="000000"/>
      <w:sz w:val="32"/>
      <w:szCs w:val="32"/>
    </w:rPr>
  </w:style>
  <w:style w:type="paragraph" w:customStyle="1" w:styleId="1nextfund1">
    <w:name w:val="1.next fund"/>
    <w:basedOn w:val="1next"/>
    <w:link w:val="1nextfund2"/>
    <w:qFormat/>
    <w:rsid w:val="00B477B5"/>
    <w:pPr>
      <w:ind w:leftChars="650" w:left="1560"/>
    </w:pPr>
  </w:style>
  <w:style w:type="character" w:customStyle="1" w:styleId="1nextfund2">
    <w:name w:val="1.next fund 字元"/>
    <w:basedOn w:val="1next0"/>
    <w:link w:val="1nextfund1"/>
    <w:rsid w:val="00B477B5"/>
    <w:rPr>
      <w:rFonts w:ascii="標楷體" w:eastAsia="標楷體" w:hAnsi="標楷體" w:cs="Times New Roman"/>
      <w:color w:val="000000"/>
      <w:sz w:val="32"/>
      <w:szCs w:val="32"/>
    </w:rPr>
  </w:style>
  <w:style w:type="paragraph" w:customStyle="1" w:styleId="23">
    <w:name w:val="2. 公務併凍 決議"/>
    <w:basedOn w:val="a"/>
    <w:qFormat/>
    <w:rsid w:val="00B477B5"/>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b">
    <w:name w:val="1.款併凍"/>
    <w:basedOn w:val="15"/>
    <w:qFormat/>
    <w:rsid w:val="00B477B5"/>
    <w:pPr>
      <w:ind w:leftChars="250" w:left="920" w:hangingChars="100" w:hanging="320"/>
    </w:pPr>
  </w:style>
  <w:style w:type="paragraph" w:customStyle="1" w:styleId="24">
    <w:name w:val="2.款併凍"/>
    <w:basedOn w:val="1b"/>
    <w:qFormat/>
    <w:rsid w:val="00B477B5"/>
    <w:pPr>
      <w:spacing w:beforeLines="50" w:before="180"/>
    </w:pPr>
  </w:style>
  <w:style w:type="paragraph" w:customStyle="1" w:styleId="1nextgeneral">
    <w:name w:val="1 next general"/>
    <w:basedOn w:val="0next"/>
    <w:link w:val="1nextgeneral0"/>
    <w:qFormat/>
    <w:rsid w:val="00B477B5"/>
    <w:pPr>
      <w:ind w:leftChars="500" w:left="1200"/>
    </w:pPr>
  </w:style>
  <w:style w:type="character" w:customStyle="1" w:styleId="1nextgeneral0">
    <w:name w:val="1 next general 字元"/>
    <w:basedOn w:val="0next0"/>
    <w:link w:val="1nextgeneral"/>
    <w:rsid w:val="00B477B5"/>
    <w:rPr>
      <w:rFonts w:ascii="標楷體" w:eastAsia="標楷體" w:hAnsi="標楷體" w:cs="Times New Roman"/>
      <w:color w:val="000000"/>
      <w:sz w:val="32"/>
      <w:szCs w:val="32"/>
    </w:rPr>
  </w:style>
  <w:style w:type="paragraph" w:customStyle="1" w:styleId="1110">
    <w:name w:val="111"/>
    <w:basedOn w:val="01"/>
    <w:link w:val="1111"/>
    <w:qFormat/>
    <w:rsid w:val="00B477B5"/>
    <w:pPr>
      <w:spacing w:beforeLines="0" w:before="0"/>
    </w:pPr>
  </w:style>
  <w:style w:type="character" w:customStyle="1" w:styleId="1111">
    <w:name w:val="111 字元"/>
    <w:basedOn w:val="010"/>
    <w:link w:val="1110"/>
    <w:rsid w:val="00B477B5"/>
    <w:rPr>
      <w:rFonts w:ascii="標楷體" w:eastAsia="標楷體" w:hAnsi="標楷體" w:cs="Times New Roman"/>
      <w:color w:val="000000"/>
      <w:sz w:val="32"/>
      <w:szCs w:val="32"/>
    </w:rPr>
  </w:style>
  <w:style w:type="paragraph" w:customStyle="1" w:styleId="112">
    <w:name w:val="1.(1)公務"/>
    <w:basedOn w:val="110"/>
    <w:qFormat/>
    <w:rsid w:val="00B477B5"/>
    <w:pPr>
      <w:ind w:leftChars="472" w:left="1613"/>
    </w:pPr>
  </w:style>
  <w:style w:type="paragraph" w:customStyle="1" w:styleId="1c">
    <w:name w:val="1. 公務併凍 決議"/>
    <w:basedOn w:val="a"/>
    <w:link w:val="1d"/>
    <w:qFormat/>
    <w:rsid w:val="00B477B5"/>
    <w:pPr>
      <w:spacing w:line="440" w:lineRule="exact"/>
      <w:ind w:leftChars="350" w:left="1122" w:hangingChars="88" w:hanging="282"/>
      <w:jc w:val="both"/>
    </w:pPr>
    <w:rPr>
      <w:rFonts w:ascii="標楷體" w:eastAsia="標楷體" w:hAnsi="標楷體" w:cs="Times New Roman"/>
      <w:sz w:val="32"/>
      <w:szCs w:val="32"/>
    </w:rPr>
  </w:style>
  <w:style w:type="character" w:customStyle="1" w:styleId="1d">
    <w:name w:val="1. 公務併凍 決議 字元"/>
    <w:link w:val="1c"/>
    <w:rsid w:val="00B477B5"/>
    <w:rPr>
      <w:rFonts w:ascii="標楷體" w:eastAsia="標楷體" w:hAnsi="標楷體" w:cs="Times New Roman"/>
      <w:sz w:val="32"/>
      <w:szCs w:val="32"/>
    </w:rPr>
  </w:style>
  <w:style w:type="paragraph" w:customStyle="1" w:styleId="1next1">
    <w:name w:val="1.next 公務併凍"/>
    <w:basedOn w:val="a"/>
    <w:link w:val="1next2"/>
    <w:qFormat/>
    <w:rsid w:val="00B477B5"/>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2">
    <w:name w:val="1.next 公務併凍 字元"/>
    <w:link w:val="1next1"/>
    <w:rsid w:val="00B477B5"/>
    <w:rPr>
      <w:rFonts w:ascii="標楷體" w:eastAsia="標楷體" w:hAnsi="標楷體" w:cs="Times New Roman"/>
      <w:color w:val="000000"/>
      <w:sz w:val="32"/>
      <w:szCs w:val="32"/>
    </w:rPr>
  </w:style>
  <w:style w:type="paragraph" w:customStyle="1" w:styleId="--">
    <w:name w:val="歲出-項-粗體"/>
    <w:basedOn w:val="a"/>
    <w:qFormat/>
    <w:rsid w:val="00B477B5"/>
    <w:pPr>
      <w:spacing w:line="440" w:lineRule="exact"/>
      <w:ind w:leftChars="100" w:left="200"/>
      <w:jc w:val="both"/>
    </w:pPr>
    <w:rPr>
      <w:rFonts w:ascii="標楷體" w:eastAsia="標楷體" w:hAnsi="標楷體" w:cs="Times New Roman"/>
      <w:b/>
      <w:color w:val="000000"/>
      <w:sz w:val="32"/>
      <w:szCs w:val="32"/>
    </w:rPr>
  </w:style>
  <w:style w:type="numbering" w:customStyle="1" w:styleId="113">
    <w:name w:val="無清單11"/>
    <w:next w:val="a2"/>
    <w:uiPriority w:val="99"/>
    <w:semiHidden/>
    <w:unhideWhenUsed/>
    <w:rsid w:val="00B477B5"/>
  </w:style>
  <w:style w:type="table" w:customStyle="1" w:styleId="1e">
    <w:name w:val="表格格線1"/>
    <w:basedOn w:val="a1"/>
    <w:next w:val="af9"/>
    <w:uiPriority w:val="59"/>
    <w:rsid w:val="00B477B5"/>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
    <w:name w:val="1. 決議 基金"/>
    <w:basedOn w:val="a"/>
    <w:link w:val="1f0"/>
    <w:qFormat/>
    <w:rsid w:val="00B477B5"/>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0">
    <w:name w:val="1. 決議 基金 字元"/>
    <w:link w:val="1f"/>
    <w:rsid w:val="00B477B5"/>
    <w:rPr>
      <w:rFonts w:ascii="標楷體" w:eastAsia="標楷體" w:hAnsi="標楷體" w:cs="Times New Roman"/>
      <w:sz w:val="32"/>
      <w:szCs w:val="32"/>
    </w:rPr>
  </w:style>
  <w:style w:type="paragraph" w:customStyle="1" w:styleId="11next">
    <w:name w:val="1.(1) next 併凍 基金"/>
    <w:basedOn w:val="a"/>
    <w:link w:val="11next0"/>
    <w:qFormat/>
    <w:rsid w:val="00B477B5"/>
    <w:pPr>
      <w:spacing w:line="440" w:lineRule="exact"/>
      <w:ind w:left="1928" w:firstLineChars="200" w:firstLine="640"/>
      <w:jc w:val="both"/>
    </w:pPr>
    <w:rPr>
      <w:rFonts w:ascii="標楷體" w:eastAsia="標楷體" w:hAnsi="標楷體" w:cs="Times New Roman"/>
      <w:color w:val="000000"/>
      <w:sz w:val="32"/>
      <w:szCs w:val="32"/>
    </w:rPr>
  </w:style>
  <w:style w:type="character" w:customStyle="1" w:styleId="11next0">
    <w:name w:val="1.(1) next 併凍 基金 字元"/>
    <w:link w:val="11next"/>
    <w:rsid w:val="00B477B5"/>
    <w:rPr>
      <w:rFonts w:ascii="標楷體" w:eastAsia="標楷體" w:hAnsi="標楷體" w:cs="Times New Roman"/>
      <w:color w:val="000000"/>
      <w:sz w:val="32"/>
      <w:szCs w:val="32"/>
    </w:rPr>
  </w:style>
  <w:style w:type="paragraph" w:customStyle="1" w:styleId="120">
    <w:name w:val="1.(2)併凍 基金"/>
    <w:basedOn w:val="110"/>
    <w:qFormat/>
    <w:rsid w:val="00B477B5"/>
    <w:pPr>
      <w:spacing w:beforeLines="50" w:before="180"/>
    </w:pPr>
  </w:style>
  <w:style w:type="paragraph" w:customStyle="1" w:styleId="25">
    <w:name w:val="2. 決議 基金"/>
    <w:basedOn w:val="1f"/>
    <w:link w:val="26"/>
    <w:qFormat/>
    <w:rsid w:val="00B477B5"/>
    <w:pPr>
      <w:spacing w:beforeLines="50" w:before="180"/>
    </w:pPr>
  </w:style>
  <w:style w:type="character" w:customStyle="1" w:styleId="26">
    <w:name w:val="2. 決議 基金 字元"/>
    <w:link w:val="25"/>
    <w:rsid w:val="00B477B5"/>
    <w:rPr>
      <w:rFonts w:ascii="標楷體" w:eastAsia="標楷體" w:hAnsi="標楷體" w:cs="Times New Roman"/>
      <w:sz w:val="32"/>
      <w:szCs w:val="32"/>
    </w:rPr>
  </w:style>
  <w:style w:type="paragraph" w:customStyle="1" w:styleId="1f1">
    <w:name w:val="樣式1"/>
    <w:basedOn w:val="01"/>
    <w:link w:val="1f2"/>
    <w:qFormat/>
    <w:rsid w:val="00B477B5"/>
  </w:style>
  <w:style w:type="character" w:customStyle="1" w:styleId="1f2">
    <w:name w:val="樣式1 字元"/>
    <w:link w:val="1f1"/>
    <w:rsid w:val="00B477B5"/>
    <w:rPr>
      <w:rFonts w:ascii="標楷體" w:eastAsia="標楷體" w:hAnsi="標楷體" w:cs="Times New Roman"/>
      <w:color w:val="000000"/>
      <w:sz w:val="32"/>
      <w:szCs w:val="32"/>
    </w:rPr>
  </w:style>
  <w:style w:type="paragraph" w:customStyle="1" w:styleId="afa">
    <w:name w:val="特殊段落"/>
    <w:basedOn w:val="a"/>
    <w:rsid w:val="00B477B5"/>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21thesameline">
    <w:name w:val="2.(1)the same line"/>
    <w:basedOn w:val="23"/>
    <w:qFormat/>
    <w:rsid w:val="00B477B5"/>
    <w:pPr>
      <w:spacing w:before="180"/>
      <w:ind w:left="1640" w:hangingChars="250" w:hanging="800"/>
    </w:pPr>
  </w:style>
  <w:style w:type="character" w:customStyle="1" w:styleId="40">
    <w:name w:val="標題 4 字元"/>
    <w:basedOn w:val="a0"/>
    <w:link w:val="4"/>
    <w:uiPriority w:val="9"/>
    <w:semiHidden/>
    <w:rsid w:val="00012550"/>
    <w:rPr>
      <w:rFonts w:asciiTheme="majorHAnsi" w:eastAsiaTheme="majorEastAsia" w:hAnsiTheme="majorHAnsi" w:cstheme="majorBidi"/>
      <w:sz w:val="36"/>
      <w:szCs w:val="36"/>
    </w:rPr>
  </w:style>
  <w:style w:type="paragraph" w:customStyle="1" w:styleId="114">
    <w:name w:val="1.決議+與前段1行距"/>
    <w:basedOn w:val="a"/>
    <w:link w:val="115"/>
    <w:qFormat/>
    <w:rsid w:val="00B4618F"/>
    <w:pPr>
      <w:spacing w:beforeLines="100" w:before="360" w:line="440" w:lineRule="exact"/>
      <w:ind w:leftChars="500" w:left="1520" w:hangingChars="100" w:hanging="320"/>
      <w:jc w:val="both"/>
    </w:pPr>
    <w:rPr>
      <w:rFonts w:ascii="標楷體" w:eastAsia="標楷體" w:hAnsi="標楷體" w:cs="Times New Roman"/>
      <w:color w:val="000000"/>
      <w:sz w:val="32"/>
      <w:szCs w:val="32"/>
    </w:rPr>
  </w:style>
  <w:style w:type="character" w:customStyle="1" w:styleId="115">
    <w:name w:val="1.決議+與前段1行距 字元"/>
    <w:link w:val="114"/>
    <w:rsid w:val="00B4618F"/>
    <w:rPr>
      <w:rFonts w:ascii="標楷體" w:eastAsia="標楷體" w:hAnsi="標楷體" w:cs="Times New Roman"/>
      <w:color w:val="000000"/>
      <w:sz w:val="32"/>
      <w:szCs w:val="32"/>
    </w:rPr>
  </w:style>
  <w:style w:type="character" w:customStyle="1" w:styleId="20">
    <w:name w:val="標題 2 字元"/>
    <w:basedOn w:val="a0"/>
    <w:link w:val="2"/>
    <w:uiPriority w:val="9"/>
    <w:semiHidden/>
    <w:rsid w:val="00B50AC6"/>
    <w:rPr>
      <w:rFonts w:asciiTheme="majorHAnsi" w:eastAsiaTheme="majorEastAsia" w:hAnsiTheme="majorHAnsi" w:cstheme="majorBidi"/>
      <w:b/>
      <w:bCs/>
      <w:sz w:val="48"/>
      <w:szCs w:val="48"/>
    </w:rPr>
  </w:style>
  <w:style w:type="character" w:customStyle="1" w:styleId="60">
    <w:name w:val="標題 6 字元"/>
    <w:basedOn w:val="a0"/>
    <w:link w:val="6"/>
    <w:uiPriority w:val="9"/>
    <w:semiHidden/>
    <w:rsid w:val="00B50AC6"/>
    <w:rPr>
      <w:rFonts w:asciiTheme="majorHAnsi" w:eastAsiaTheme="majorEastAsia" w:hAnsiTheme="majorHAnsi" w:cstheme="majorBidi"/>
      <w:sz w:val="36"/>
      <w:szCs w:val="36"/>
    </w:rPr>
  </w:style>
  <w:style w:type="paragraph" w:customStyle="1" w:styleId="afb">
    <w:name w:val="條"/>
    <w:basedOn w:val="a"/>
    <w:link w:val="afc"/>
    <w:qFormat/>
    <w:rsid w:val="00B50AC6"/>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szCs w:val="24"/>
    </w:rPr>
  </w:style>
  <w:style w:type="character" w:customStyle="1" w:styleId="afc">
    <w:name w:val="條 字元"/>
    <w:basedOn w:val="a0"/>
    <w:link w:val="afb"/>
    <w:rsid w:val="00B50AC6"/>
    <w:rPr>
      <w:rFonts w:ascii="Times New Roman" w:eastAsia="華康細明體" w:hAnsi="Times New Roman" w:cs="Times New Roman"/>
      <w:noProof/>
      <w:sz w:val="21"/>
      <w:szCs w:val="24"/>
    </w:rPr>
  </w:style>
  <w:style w:type="paragraph" w:customStyle="1" w:styleId="afd">
    <w:name w:val="項"/>
    <w:basedOn w:val="a"/>
    <w:link w:val="afe"/>
    <w:qFormat/>
    <w:rsid w:val="00B50AC6"/>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szCs w:val="24"/>
    </w:rPr>
  </w:style>
  <w:style w:type="character" w:customStyle="1" w:styleId="afe">
    <w:name w:val="項 字元"/>
    <w:basedOn w:val="a0"/>
    <w:link w:val="afd"/>
    <w:rsid w:val="00B50AC6"/>
    <w:rPr>
      <w:rFonts w:ascii="Times New Roman" w:eastAsia="華康細明體" w:hAnsi="Times New Roman" w:cs="Times New Roman"/>
      <w:noProof/>
      <w:sz w:val="21"/>
      <w:szCs w:val="24"/>
    </w:rPr>
  </w:style>
  <w:style w:type="paragraph" w:customStyle="1" w:styleId="aff">
    <w:name w:val="款"/>
    <w:basedOn w:val="a"/>
    <w:link w:val="aff0"/>
    <w:qFormat/>
    <w:rsid w:val="00B50AC6"/>
    <w:pPr>
      <w:kinsoku w:val="0"/>
      <w:overflowPunct w:val="0"/>
      <w:spacing w:line="380" w:lineRule="exact"/>
      <w:ind w:leftChars="150" w:left="570" w:rightChars="50" w:right="120" w:hangingChars="100" w:hanging="210"/>
      <w:jc w:val="both"/>
      <w:textAlignment w:val="center"/>
    </w:pPr>
    <w:rPr>
      <w:rFonts w:ascii="Times New Roman" w:eastAsia="華康細明體" w:hAnsi="Times New Roman" w:cs="Times New Roman"/>
      <w:noProof/>
      <w:sz w:val="21"/>
      <w:szCs w:val="24"/>
    </w:rPr>
  </w:style>
  <w:style w:type="character" w:customStyle="1" w:styleId="aff0">
    <w:name w:val="款 字元"/>
    <w:basedOn w:val="a0"/>
    <w:link w:val="aff"/>
    <w:rsid w:val="00B50AC6"/>
    <w:rPr>
      <w:rFonts w:ascii="Times New Roman" w:eastAsia="華康細明體" w:hAnsi="Times New Roman" w:cs="Times New Roman"/>
      <w:noProof/>
      <w:sz w:val="21"/>
      <w:szCs w:val="24"/>
    </w:rPr>
  </w:style>
  <w:style w:type="paragraph" w:customStyle="1" w:styleId="-">
    <w:name w:val="日程-說明"/>
    <w:basedOn w:val="a"/>
    <w:qFormat/>
    <w:rsid w:val="00B50AC6"/>
    <w:pPr>
      <w:snapToGrid w:val="0"/>
      <w:spacing w:line="500" w:lineRule="exact"/>
      <w:ind w:leftChars="100" w:left="1231" w:hangingChars="413" w:hanging="991"/>
    </w:pPr>
    <w:rPr>
      <w:rFonts w:ascii="微軟正黑體" w:eastAsia="微軟正黑體" w:hAnsi="微軟正黑體" w:cs="Times New Roman"/>
      <w:szCs w:val="24"/>
    </w:rPr>
  </w:style>
  <w:style w:type="paragraph" w:customStyle="1" w:styleId="aff1">
    <w:name w:val="公務項決議(一)"/>
    <w:basedOn w:val="a"/>
    <w:link w:val="aff2"/>
    <w:qFormat/>
    <w:rsid w:val="00B50AC6"/>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2">
    <w:name w:val="公務項決議(一) 字元"/>
    <w:basedOn w:val="a0"/>
    <w:link w:val="aff1"/>
    <w:rsid w:val="00B50AC6"/>
    <w:rPr>
      <w:rFonts w:ascii="Times New Roman" w:eastAsia="標楷體" w:hAnsi="Times New Roman" w:cs="Times New Roman"/>
      <w:sz w:val="32"/>
      <w:szCs w:val="32"/>
    </w:rPr>
  </w:style>
  <w:style w:type="paragraph" w:customStyle="1" w:styleId="1f3">
    <w:name w:val="公務項併凍1."/>
    <w:basedOn w:val="a"/>
    <w:qFormat/>
    <w:rsid w:val="00B50AC6"/>
    <w:pPr>
      <w:spacing w:line="440" w:lineRule="exact"/>
      <w:ind w:leftChars="350" w:left="1122" w:hangingChars="88" w:hanging="282"/>
      <w:jc w:val="both"/>
    </w:pPr>
    <w:rPr>
      <w:rFonts w:ascii="Times New Roman" w:eastAsia="標楷體" w:hAnsi="Times New Roman" w:cs="Times New Roman"/>
      <w:sz w:val="32"/>
      <w:szCs w:val="32"/>
    </w:rPr>
  </w:style>
  <w:style w:type="paragraph" w:customStyle="1" w:styleId="27">
    <w:name w:val="(一)下內文縮2"/>
    <w:basedOn w:val="a"/>
    <w:link w:val="28"/>
    <w:qFormat/>
    <w:rsid w:val="005C6DAB"/>
    <w:pPr>
      <w:adjustRightInd w:val="0"/>
      <w:spacing w:line="500" w:lineRule="exact"/>
      <w:ind w:leftChars="300" w:left="300" w:firstLineChars="200" w:firstLine="200"/>
      <w:jc w:val="both"/>
    </w:pPr>
    <w:rPr>
      <w:rFonts w:ascii="標楷體" w:eastAsia="標楷體" w:hAnsi="Times New Roman" w:cs="Times New Roman"/>
      <w:snapToGrid w:val="0"/>
      <w:sz w:val="28"/>
      <w:szCs w:val="28"/>
      <w:lang w:val="x-none" w:eastAsia="x-none"/>
    </w:rPr>
  </w:style>
  <w:style w:type="character" w:customStyle="1" w:styleId="28">
    <w:name w:val="(一)下內文縮2 字元"/>
    <w:link w:val="27"/>
    <w:rsid w:val="005C6DAB"/>
    <w:rPr>
      <w:rFonts w:ascii="標楷體" w:eastAsia="標楷體" w:hAnsi="Times New Roman" w:cs="Times New Roman"/>
      <w:snapToGrid w:val="0"/>
      <w:sz w:val="28"/>
      <w:szCs w:val="28"/>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477B5"/>
    <w:pPr>
      <w:keepNext/>
      <w:spacing w:before="180" w:after="180" w:line="720" w:lineRule="auto"/>
      <w:outlineLvl w:val="0"/>
    </w:pPr>
    <w:rPr>
      <w:rFonts w:ascii="Calibri Light" w:eastAsia="新細明體" w:hAnsi="Calibri Light" w:cs="Times New Roman"/>
      <w:b/>
      <w:bCs/>
      <w:kern w:val="52"/>
      <w:sz w:val="52"/>
      <w:szCs w:val="52"/>
    </w:rPr>
  </w:style>
  <w:style w:type="paragraph" w:styleId="2">
    <w:name w:val="heading 2"/>
    <w:basedOn w:val="a"/>
    <w:next w:val="a"/>
    <w:link w:val="20"/>
    <w:uiPriority w:val="9"/>
    <w:semiHidden/>
    <w:unhideWhenUsed/>
    <w:qFormat/>
    <w:rsid w:val="00B50AC6"/>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B477B5"/>
    <w:pPr>
      <w:keepNext/>
      <w:spacing w:line="720" w:lineRule="auto"/>
      <w:outlineLvl w:val="2"/>
    </w:pPr>
    <w:rPr>
      <w:rFonts w:ascii="Calibri Light" w:eastAsia="新細明體" w:hAnsi="Calibri Light" w:cs="Times New Roman"/>
      <w:b/>
      <w:bCs/>
      <w:sz w:val="36"/>
      <w:szCs w:val="36"/>
    </w:rPr>
  </w:style>
  <w:style w:type="paragraph" w:styleId="4">
    <w:name w:val="heading 4"/>
    <w:basedOn w:val="a"/>
    <w:next w:val="a"/>
    <w:link w:val="40"/>
    <w:uiPriority w:val="9"/>
    <w:semiHidden/>
    <w:unhideWhenUsed/>
    <w:qFormat/>
    <w:rsid w:val="00012550"/>
    <w:pPr>
      <w:keepNext/>
      <w:spacing w:line="720" w:lineRule="auto"/>
      <w:outlineLvl w:val="3"/>
    </w:pPr>
    <w:rPr>
      <w:rFonts w:asciiTheme="majorHAnsi" w:eastAsiaTheme="majorEastAsia" w:hAnsiTheme="majorHAnsi" w:cstheme="majorBidi"/>
      <w:sz w:val="36"/>
      <w:szCs w:val="36"/>
    </w:rPr>
  </w:style>
  <w:style w:type="paragraph" w:styleId="6">
    <w:name w:val="heading 6"/>
    <w:basedOn w:val="a"/>
    <w:next w:val="a"/>
    <w:link w:val="60"/>
    <w:uiPriority w:val="9"/>
    <w:semiHidden/>
    <w:unhideWhenUsed/>
    <w:qFormat/>
    <w:rsid w:val="00B50AC6"/>
    <w:pPr>
      <w:keepNext/>
      <w:spacing w:line="720" w:lineRule="auto"/>
      <w:ind w:leftChars="200" w:left="200"/>
      <w:outlineLvl w:val="5"/>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semiHidden/>
    <w:unhideWhenUsed/>
    <w:rsid w:val="007E7E87"/>
  </w:style>
  <w:style w:type="character" w:customStyle="1" w:styleId="a9">
    <w:name w:val="註解文字 字元"/>
    <w:basedOn w:val="a0"/>
    <w:link w:val="a8"/>
    <w:uiPriority w:val="99"/>
    <w:semiHidden/>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21">
    <w:name w:val="Body Text Indent 2"/>
    <w:basedOn w:val="a"/>
    <w:link w:val="22"/>
    <w:rsid w:val="00C2608B"/>
    <w:pPr>
      <w:spacing w:line="320" w:lineRule="exact"/>
      <w:ind w:left="280" w:hangingChars="100" w:hanging="280"/>
    </w:pPr>
    <w:rPr>
      <w:rFonts w:ascii="標楷體" w:eastAsia="標楷體" w:hAnsi="標楷體" w:cs="Times New Roman"/>
      <w:sz w:val="28"/>
      <w:szCs w:val="24"/>
    </w:rPr>
  </w:style>
  <w:style w:type="character" w:customStyle="1" w:styleId="22">
    <w:name w:val="本文縮排 2 字元"/>
    <w:basedOn w:val="a0"/>
    <w:link w:val="21"/>
    <w:rsid w:val="00C2608B"/>
    <w:rPr>
      <w:rFonts w:ascii="標楷體" w:eastAsia="標楷體" w:hAnsi="標楷體" w:cs="Times New Roman"/>
      <w:sz w:val="28"/>
      <w:szCs w:val="24"/>
    </w:rPr>
  </w:style>
  <w:style w:type="paragraph" w:customStyle="1" w:styleId="af">
    <w:name w:val="立法院(會議名稱)"/>
    <w:basedOn w:val="a"/>
    <w:rsid w:val="00C2608B"/>
    <w:pPr>
      <w:snapToGrid w:val="0"/>
      <w:spacing w:line="500" w:lineRule="exact"/>
      <w:ind w:left="1620" w:hanging="1620"/>
    </w:pPr>
    <w:rPr>
      <w:rFonts w:ascii="標楷體" w:eastAsia="標楷體" w:hAnsi="Times New Roman" w:cs="Times New Roman"/>
      <w:sz w:val="32"/>
      <w:szCs w:val="32"/>
    </w:rPr>
  </w:style>
  <w:style w:type="paragraph" w:customStyle="1" w:styleId="11">
    <w:name w:val="基金決議(1)"/>
    <w:basedOn w:val="a"/>
    <w:qFormat/>
    <w:rsid w:val="003C72D4"/>
    <w:pPr>
      <w:widowControl/>
      <w:spacing w:line="440" w:lineRule="exact"/>
      <w:ind w:leftChars="600" w:left="1920" w:hangingChars="150" w:hanging="480"/>
      <w:jc w:val="both"/>
    </w:pPr>
    <w:rPr>
      <w:rFonts w:ascii="Times New Roman" w:eastAsia="標楷體" w:hAnsi="Times New Roman" w:cs="Times New Roman"/>
      <w:sz w:val="32"/>
      <w:szCs w:val="32"/>
    </w:rPr>
  </w:style>
  <w:style w:type="paragraph" w:customStyle="1" w:styleId="12">
    <w:name w:val="基金決議1."/>
    <w:basedOn w:val="a"/>
    <w:qFormat/>
    <w:rsid w:val="003C72D4"/>
    <w:pPr>
      <w:spacing w:line="440" w:lineRule="exact"/>
      <w:ind w:leftChars="377" w:left="1225" w:hangingChars="100" w:hanging="320"/>
      <w:jc w:val="both"/>
    </w:pPr>
    <w:rPr>
      <w:rFonts w:ascii="Times New Roman" w:eastAsia="標楷體" w:hAnsi="Times New Roman" w:cs="Times New Roman"/>
      <w:sz w:val="32"/>
      <w:szCs w:val="32"/>
    </w:rPr>
  </w:style>
  <w:style w:type="paragraph" w:customStyle="1" w:styleId="af0">
    <w:name w:val="提案人"/>
    <w:basedOn w:val="a"/>
    <w:link w:val="af1"/>
    <w:qFormat/>
    <w:rsid w:val="003C72D4"/>
    <w:pPr>
      <w:spacing w:line="440" w:lineRule="exact"/>
      <w:ind w:leftChars="1400" w:left="4640" w:hangingChars="400" w:hanging="1280"/>
    </w:pPr>
    <w:rPr>
      <w:rFonts w:ascii="標楷體" w:eastAsia="標楷體" w:hAnsi="標楷體" w:cs="Times New Roman"/>
      <w:sz w:val="32"/>
      <w:szCs w:val="32"/>
    </w:rPr>
  </w:style>
  <w:style w:type="character" w:customStyle="1" w:styleId="af1">
    <w:name w:val="提案人 字元"/>
    <w:basedOn w:val="a0"/>
    <w:link w:val="af0"/>
    <w:rsid w:val="003C72D4"/>
    <w:rPr>
      <w:rFonts w:ascii="標楷體" w:eastAsia="標楷體" w:hAnsi="標楷體" w:cs="Times New Roman"/>
      <w:sz w:val="32"/>
      <w:szCs w:val="32"/>
    </w:rPr>
  </w:style>
  <w:style w:type="paragraph" w:customStyle="1" w:styleId="af2">
    <w:name w:val="項決議(一)"/>
    <w:basedOn w:val="a"/>
    <w:link w:val="af3"/>
    <w:qFormat/>
    <w:rsid w:val="003C72D4"/>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3">
    <w:name w:val="項決議(一) 字元"/>
    <w:basedOn w:val="a0"/>
    <w:link w:val="af2"/>
    <w:rsid w:val="003C72D4"/>
    <w:rPr>
      <w:rFonts w:ascii="Times New Roman" w:eastAsia="標楷體" w:hAnsi="Times New Roman" w:cs="Times New Roman"/>
      <w:sz w:val="32"/>
      <w:szCs w:val="32"/>
    </w:rPr>
  </w:style>
  <w:style w:type="paragraph" w:customStyle="1" w:styleId="13">
    <w:name w:val="項併凍1."/>
    <w:basedOn w:val="a"/>
    <w:qFormat/>
    <w:rsid w:val="003C72D4"/>
    <w:pPr>
      <w:spacing w:line="440" w:lineRule="exact"/>
      <w:ind w:leftChars="350" w:left="1122" w:hangingChars="88" w:hanging="282"/>
      <w:jc w:val="both"/>
    </w:pPr>
    <w:rPr>
      <w:rFonts w:ascii="Times New Roman" w:eastAsia="標楷體" w:hAnsi="Times New Roman" w:cs="Times New Roman"/>
      <w:sz w:val="32"/>
      <w:szCs w:val="32"/>
    </w:rPr>
  </w:style>
  <w:style w:type="paragraph" w:customStyle="1" w:styleId="0">
    <w:name w:val="0項(一)決議"/>
    <w:basedOn w:val="a"/>
    <w:link w:val="00"/>
    <w:qFormat/>
    <w:rsid w:val="00B477B5"/>
    <w:pPr>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0">
    <w:name w:val="0項(一)決議 字元"/>
    <w:link w:val="0"/>
    <w:rsid w:val="00B477B5"/>
    <w:rPr>
      <w:rFonts w:ascii="標楷體" w:eastAsia="標楷體" w:hAnsi="標楷體" w:cs="Times New Roman"/>
      <w:color w:val="000000"/>
      <w:sz w:val="32"/>
      <w:szCs w:val="32"/>
    </w:rPr>
  </w:style>
  <w:style w:type="character" w:customStyle="1" w:styleId="10">
    <w:name w:val="標題 1 字元"/>
    <w:basedOn w:val="a0"/>
    <w:link w:val="1"/>
    <w:uiPriority w:val="9"/>
    <w:rsid w:val="00B477B5"/>
    <w:rPr>
      <w:rFonts w:ascii="Calibri Light" w:eastAsia="新細明體" w:hAnsi="Calibri Light" w:cs="Times New Roman"/>
      <w:b/>
      <w:bCs/>
      <w:kern w:val="52"/>
      <w:sz w:val="52"/>
      <w:szCs w:val="52"/>
    </w:rPr>
  </w:style>
  <w:style w:type="character" w:customStyle="1" w:styleId="30">
    <w:name w:val="標題 3 字元"/>
    <w:basedOn w:val="a0"/>
    <w:link w:val="3"/>
    <w:uiPriority w:val="9"/>
    <w:semiHidden/>
    <w:rsid w:val="00B477B5"/>
    <w:rPr>
      <w:rFonts w:ascii="Calibri Light" w:eastAsia="新細明體" w:hAnsi="Calibri Light" w:cs="Times New Roman"/>
      <w:b/>
      <w:bCs/>
      <w:sz w:val="36"/>
      <w:szCs w:val="36"/>
    </w:rPr>
  </w:style>
  <w:style w:type="numbering" w:customStyle="1" w:styleId="14">
    <w:name w:val="無清單1"/>
    <w:next w:val="a2"/>
    <w:uiPriority w:val="99"/>
    <w:semiHidden/>
    <w:unhideWhenUsed/>
    <w:rsid w:val="00B477B5"/>
  </w:style>
  <w:style w:type="paragraph" w:customStyle="1" w:styleId="01">
    <w:name w:val="0項(二)決議+與前段1行距"/>
    <w:basedOn w:val="a"/>
    <w:next w:val="a"/>
    <w:link w:val="010"/>
    <w:qFormat/>
    <w:rsid w:val="00B477B5"/>
    <w:pPr>
      <w:spacing w:beforeLines="100" w:before="360"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10">
    <w:name w:val="0項(二)決議+與前段1行距 字元"/>
    <w:link w:val="01"/>
    <w:rsid w:val="00B477B5"/>
    <w:rPr>
      <w:rFonts w:ascii="標楷體" w:eastAsia="標楷體" w:hAnsi="標楷體" w:cs="Times New Roman"/>
      <w:color w:val="000000"/>
      <w:sz w:val="32"/>
      <w:szCs w:val="32"/>
    </w:rPr>
  </w:style>
  <w:style w:type="paragraph" w:customStyle="1" w:styleId="15">
    <w:name w:val="1.併凍 決議 公務預算"/>
    <w:basedOn w:val="a"/>
    <w:link w:val="16"/>
    <w:qFormat/>
    <w:rsid w:val="00B477B5"/>
    <w:pPr>
      <w:spacing w:line="440" w:lineRule="exact"/>
      <w:ind w:leftChars="377" w:left="1187" w:hangingChars="88" w:hanging="282"/>
      <w:jc w:val="both"/>
    </w:pPr>
    <w:rPr>
      <w:rFonts w:ascii="標楷體" w:eastAsia="標楷體" w:hAnsi="標楷體" w:cs="Times New Roman"/>
      <w:sz w:val="32"/>
      <w:szCs w:val="32"/>
    </w:rPr>
  </w:style>
  <w:style w:type="character" w:customStyle="1" w:styleId="16">
    <w:name w:val="1.併凍 決議 公務預算 字元"/>
    <w:link w:val="15"/>
    <w:rsid w:val="00B477B5"/>
    <w:rPr>
      <w:rFonts w:ascii="標楷體" w:eastAsia="標楷體" w:hAnsi="標楷體" w:cs="Times New Roman"/>
      <w:sz w:val="32"/>
      <w:szCs w:val="32"/>
    </w:rPr>
  </w:style>
  <w:style w:type="paragraph" w:customStyle="1" w:styleId="02">
    <w:name w:val="0提案人"/>
    <w:basedOn w:val="a"/>
    <w:link w:val="03"/>
    <w:qFormat/>
    <w:rsid w:val="00B477B5"/>
    <w:pPr>
      <w:spacing w:line="440" w:lineRule="exact"/>
      <w:ind w:leftChars="1400" w:left="4640" w:hangingChars="400" w:hanging="1280"/>
    </w:pPr>
    <w:rPr>
      <w:rFonts w:ascii="標楷體" w:eastAsia="標楷體" w:hAnsi="標楷體" w:cs="Times New Roman"/>
      <w:sz w:val="32"/>
      <w:szCs w:val="32"/>
    </w:rPr>
  </w:style>
  <w:style w:type="character" w:customStyle="1" w:styleId="03">
    <w:name w:val="0提案人 字元"/>
    <w:link w:val="02"/>
    <w:rsid w:val="00B477B5"/>
    <w:rPr>
      <w:rFonts w:ascii="標楷體" w:eastAsia="標楷體" w:hAnsi="標楷體" w:cs="Times New Roman"/>
      <w:sz w:val="32"/>
      <w:szCs w:val="32"/>
    </w:rPr>
  </w:style>
  <w:style w:type="paragraph" w:customStyle="1" w:styleId="0-1-2">
    <w:name w:val="0預算-項1位數-階層2"/>
    <w:basedOn w:val="a"/>
    <w:link w:val="0-1-20"/>
    <w:qFormat/>
    <w:rsid w:val="00B477B5"/>
    <w:pPr>
      <w:autoSpaceDE w:val="0"/>
      <w:autoSpaceDN w:val="0"/>
      <w:adjustRightInd w:val="0"/>
      <w:spacing w:beforeLines="100" w:before="360"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B477B5"/>
    <w:rPr>
      <w:rFonts w:ascii="標楷體" w:eastAsia="標楷體" w:hAnsi="標楷體" w:cs="Times New Roman"/>
      <w:color w:val="000000"/>
      <w:sz w:val="32"/>
      <w:szCs w:val="32"/>
    </w:rPr>
  </w:style>
  <w:style w:type="paragraph" w:customStyle="1" w:styleId="17">
    <w:name w:val="1.決議 基金"/>
    <w:basedOn w:val="a"/>
    <w:link w:val="18"/>
    <w:qFormat/>
    <w:rsid w:val="00B477B5"/>
    <w:pPr>
      <w:spacing w:line="440" w:lineRule="exact"/>
      <w:ind w:leftChars="500" w:left="1520" w:hangingChars="100" w:hanging="320"/>
      <w:jc w:val="both"/>
    </w:pPr>
    <w:rPr>
      <w:rFonts w:ascii="標楷體" w:eastAsia="標楷體" w:hAnsi="標楷體" w:cs="Times New Roman"/>
      <w:sz w:val="32"/>
      <w:szCs w:val="32"/>
    </w:rPr>
  </w:style>
  <w:style w:type="character" w:customStyle="1" w:styleId="18">
    <w:name w:val="1.決議 基金 字元"/>
    <w:link w:val="17"/>
    <w:rsid w:val="00B477B5"/>
    <w:rPr>
      <w:rFonts w:ascii="標楷體" w:eastAsia="標楷體" w:hAnsi="標楷體" w:cs="Times New Roman"/>
      <w:sz w:val="32"/>
      <w:szCs w:val="32"/>
    </w:rPr>
  </w:style>
  <w:style w:type="character" w:customStyle="1" w:styleId="af4">
    <w:name w:val="一、 字元"/>
    <w:link w:val="af5"/>
    <w:locked/>
    <w:rsid w:val="00B477B5"/>
    <w:rPr>
      <w:rFonts w:ascii="標楷體" w:eastAsia="標楷體" w:hAnsi="標楷體"/>
      <w:b/>
      <w:bCs/>
      <w:sz w:val="32"/>
      <w:szCs w:val="32"/>
    </w:rPr>
  </w:style>
  <w:style w:type="paragraph" w:customStyle="1" w:styleId="af5">
    <w:name w:val="一、"/>
    <w:basedOn w:val="a"/>
    <w:link w:val="af4"/>
    <w:qFormat/>
    <w:rsid w:val="00B477B5"/>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0next">
    <w:name w:val="0 next"/>
    <w:basedOn w:val="0"/>
    <w:link w:val="0next0"/>
    <w:qFormat/>
    <w:rsid w:val="00B477B5"/>
    <w:pPr>
      <w:ind w:leftChars="400" w:left="960" w:firstLineChars="200" w:firstLine="640"/>
    </w:pPr>
  </w:style>
  <w:style w:type="paragraph" w:customStyle="1" w:styleId="1next">
    <w:name w:val="1.next 公務 併凍"/>
    <w:basedOn w:val="0next"/>
    <w:link w:val="1next0"/>
    <w:qFormat/>
    <w:rsid w:val="00B477B5"/>
    <w:pPr>
      <w:ind w:leftChars="475" w:left="1140"/>
    </w:pPr>
  </w:style>
  <w:style w:type="character" w:customStyle="1" w:styleId="0next0">
    <w:name w:val="0 next 字元"/>
    <w:basedOn w:val="00"/>
    <w:link w:val="0next"/>
    <w:rsid w:val="00B477B5"/>
    <w:rPr>
      <w:rFonts w:ascii="標楷體" w:eastAsia="標楷體" w:hAnsi="標楷體" w:cs="Times New Roman"/>
      <w:color w:val="000000"/>
      <w:sz w:val="32"/>
      <w:szCs w:val="32"/>
    </w:rPr>
  </w:style>
  <w:style w:type="paragraph" w:customStyle="1" w:styleId="af6">
    <w:name w:val="(一)"/>
    <w:basedOn w:val="a"/>
    <w:link w:val="af7"/>
    <w:qFormat/>
    <w:rsid w:val="00B477B5"/>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7">
    <w:name w:val="(一) 字元"/>
    <w:link w:val="af6"/>
    <w:rsid w:val="00B477B5"/>
    <w:rPr>
      <w:rFonts w:ascii="標楷體" w:eastAsia="標楷體" w:hAnsi="標楷體" w:cs="Times New Roman"/>
      <w:bCs/>
      <w:sz w:val="32"/>
      <w:szCs w:val="32"/>
    </w:rPr>
  </w:style>
  <w:style w:type="paragraph" w:customStyle="1" w:styleId="19">
    <w:name w:val="1."/>
    <w:basedOn w:val="a"/>
    <w:link w:val="1a"/>
    <w:qFormat/>
    <w:rsid w:val="00B477B5"/>
    <w:pPr>
      <w:kinsoku w:val="0"/>
      <w:overflowPunct w:val="0"/>
      <w:spacing w:line="440" w:lineRule="exact"/>
      <w:ind w:leftChars="500" w:left="2520" w:hangingChars="100" w:hanging="320"/>
      <w:jc w:val="both"/>
      <w:textAlignment w:val="center"/>
    </w:pPr>
    <w:rPr>
      <w:rFonts w:ascii="標楷體" w:eastAsia="標楷體" w:hAnsi="標楷體" w:cs="Times New Roman"/>
      <w:snapToGrid w:val="0"/>
      <w:sz w:val="32"/>
      <w:szCs w:val="32"/>
    </w:rPr>
  </w:style>
  <w:style w:type="character" w:customStyle="1" w:styleId="1a">
    <w:name w:val="1. 字元"/>
    <w:link w:val="19"/>
    <w:rsid w:val="00B477B5"/>
    <w:rPr>
      <w:rFonts w:ascii="標楷體" w:eastAsia="標楷體" w:hAnsi="標楷體" w:cs="Times New Roman"/>
      <w:snapToGrid w:val="0"/>
      <w:sz w:val="32"/>
      <w:szCs w:val="32"/>
    </w:rPr>
  </w:style>
  <w:style w:type="paragraph" w:styleId="af8">
    <w:name w:val="List Paragraph"/>
    <w:basedOn w:val="a"/>
    <w:uiPriority w:val="34"/>
    <w:qFormat/>
    <w:rsid w:val="00B477B5"/>
    <w:pPr>
      <w:ind w:leftChars="200" w:left="480"/>
    </w:pPr>
    <w:rPr>
      <w:rFonts w:ascii="Calibri" w:eastAsia="新細明體" w:hAnsi="Calibri" w:cs="Times New Roman"/>
    </w:rPr>
  </w:style>
  <w:style w:type="paragraph" w:customStyle="1" w:styleId="110">
    <w:name w:val="1.(1)併凍 基金"/>
    <w:basedOn w:val="a"/>
    <w:link w:val="111"/>
    <w:qFormat/>
    <w:rsid w:val="00B477B5"/>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11">
    <w:name w:val="1.(1)併凍 基金 字元"/>
    <w:link w:val="110"/>
    <w:rsid w:val="00B477B5"/>
    <w:rPr>
      <w:rFonts w:ascii="標楷體" w:eastAsia="標楷體" w:hAnsi="標楷體" w:cs="Times New Roman"/>
      <w:color w:val="000000"/>
      <w:sz w:val="32"/>
      <w:szCs w:val="32"/>
    </w:rPr>
  </w:style>
  <w:style w:type="paragraph" w:customStyle="1" w:styleId="04">
    <w:name w:val="0項(一)決議+與前段無間距"/>
    <w:basedOn w:val="01"/>
    <w:link w:val="05"/>
    <w:qFormat/>
    <w:rsid w:val="00B477B5"/>
    <w:pPr>
      <w:spacing w:beforeLines="0" w:before="0"/>
    </w:pPr>
  </w:style>
  <w:style w:type="character" w:customStyle="1" w:styleId="05">
    <w:name w:val="0項(一)決議+與前段無間距 字元"/>
    <w:link w:val="04"/>
    <w:rsid w:val="00B477B5"/>
    <w:rPr>
      <w:rFonts w:ascii="標楷體" w:eastAsia="標楷體" w:hAnsi="標楷體" w:cs="Times New Roman"/>
      <w:color w:val="000000"/>
      <w:sz w:val="32"/>
      <w:szCs w:val="32"/>
    </w:rPr>
  </w:style>
  <w:style w:type="paragraph" w:customStyle="1" w:styleId="1nextfund">
    <w:name w:val="(1)next fund"/>
    <w:basedOn w:val="04"/>
    <w:link w:val="1nextfund0"/>
    <w:qFormat/>
    <w:rsid w:val="00B477B5"/>
    <w:pPr>
      <w:ind w:leftChars="0" w:left="1928" w:firstLineChars="200" w:firstLine="640"/>
    </w:pPr>
  </w:style>
  <w:style w:type="paragraph" w:customStyle="1" w:styleId="next">
    <w:name w:val="()next"/>
    <w:basedOn w:val="1next"/>
    <w:link w:val="next0"/>
    <w:qFormat/>
    <w:rsid w:val="00B477B5"/>
    <w:pPr>
      <w:ind w:leftChars="400" w:left="960"/>
    </w:pPr>
  </w:style>
  <w:style w:type="character" w:customStyle="1" w:styleId="1nextfund0">
    <w:name w:val="(1)next fund 字元"/>
    <w:basedOn w:val="05"/>
    <w:link w:val="1nextfund"/>
    <w:rsid w:val="00B477B5"/>
    <w:rPr>
      <w:rFonts w:ascii="標楷體" w:eastAsia="標楷體" w:hAnsi="標楷體" w:cs="Times New Roman"/>
      <w:color w:val="000000"/>
      <w:sz w:val="32"/>
      <w:szCs w:val="32"/>
    </w:rPr>
  </w:style>
  <w:style w:type="table" w:styleId="af9">
    <w:name w:val="Table Grid"/>
    <w:basedOn w:val="a1"/>
    <w:uiPriority w:val="59"/>
    <w:rsid w:val="00B477B5"/>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next0">
    <w:name w:val="1.next 公務 併凍 字元"/>
    <w:basedOn w:val="0next0"/>
    <w:link w:val="1next"/>
    <w:rsid w:val="00B477B5"/>
    <w:rPr>
      <w:rFonts w:ascii="標楷體" w:eastAsia="標楷體" w:hAnsi="標楷體" w:cs="Times New Roman"/>
      <w:color w:val="000000"/>
      <w:sz w:val="32"/>
      <w:szCs w:val="32"/>
    </w:rPr>
  </w:style>
  <w:style w:type="character" w:customStyle="1" w:styleId="next0">
    <w:name w:val="()next 字元"/>
    <w:basedOn w:val="1next0"/>
    <w:link w:val="next"/>
    <w:rsid w:val="00B477B5"/>
    <w:rPr>
      <w:rFonts w:ascii="標楷體" w:eastAsia="標楷體" w:hAnsi="標楷體" w:cs="Times New Roman"/>
      <w:color w:val="000000"/>
      <w:sz w:val="32"/>
      <w:szCs w:val="32"/>
    </w:rPr>
  </w:style>
  <w:style w:type="paragraph" w:customStyle="1" w:styleId="1nextfund1">
    <w:name w:val="1.next fund"/>
    <w:basedOn w:val="1next"/>
    <w:link w:val="1nextfund2"/>
    <w:qFormat/>
    <w:rsid w:val="00B477B5"/>
    <w:pPr>
      <w:ind w:leftChars="650" w:left="1560"/>
    </w:pPr>
  </w:style>
  <w:style w:type="character" w:customStyle="1" w:styleId="1nextfund2">
    <w:name w:val="1.next fund 字元"/>
    <w:basedOn w:val="1next0"/>
    <w:link w:val="1nextfund1"/>
    <w:rsid w:val="00B477B5"/>
    <w:rPr>
      <w:rFonts w:ascii="標楷體" w:eastAsia="標楷體" w:hAnsi="標楷體" w:cs="Times New Roman"/>
      <w:color w:val="000000"/>
      <w:sz w:val="32"/>
      <w:szCs w:val="32"/>
    </w:rPr>
  </w:style>
  <w:style w:type="paragraph" w:customStyle="1" w:styleId="23">
    <w:name w:val="2. 公務併凍 決議"/>
    <w:basedOn w:val="a"/>
    <w:qFormat/>
    <w:rsid w:val="00B477B5"/>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b">
    <w:name w:val="1.款併凍"/>
    <w:basedOn w:val="15"/>
    <w:qFormat/>
    <w:rsid w:val="00B477B5"/>
    <w:pPr>
      <w:ind w:leftChars="250" w:left="920" w:hangingChars="100" w:hanging="320"/>
    </w:pPr>
  </w:style>
  <w:style w:type="paragraph" w:customStyle="1" w:styleId="24">
    <w:name w:val="2.款併凍"/>
    <w:basedOn w:val="1b"/>
    <w:qFormat/>
    <w:rsid w:val="00B477B5"/>
    <w:pPr>
      <w:spacing w:beforeLines="50" w:before="180"/>
    </w:pPr>
  </w:style>
  <w:style w:type="paragraph" w:customStyle="1" w:styleId="1nextgeneral">
    <w:name w:val="1 next general"/>
    <w:basedOn w:val="0next"/>
    <w:link w:val="1nextgeneral0"/>
    <w:qFormat/>
    <w:rsid w:val="00B477B5"/>
    <w:pPr>
      <w:ind w:leftChars="500" w:left="1200"/>
    </w:pPr>
  </w:style>
  <w:style w:type="character" w:customStyle="1" w:styleId="1nextgeneral0">
    <w:name w:val="1 next general 字元"/>
    <w:basedOn w:val="0next0"/>
    <w:link w:val="1nextgeneral"/>
    <w:rsid w:val="00B477B5"/>
    <w:rPr>
      <w:rFonts w:ascii="標楷體" w:eastAsia="標楷體" w:hAnsi="標楷體" w:cs="Times New Roman"/>
      <w:color w:val="000000"/>
      <w:sz w:val="32"/>
      <w:szCs w:val="32"/>
    </w:rPr>
  </w:style>
  <w:style w:type="paragraph" w:customStyle="1" w:styleId="1110">
    <w:name w:val="111"/>
    <w:basedOn w:val="01"/>
    <w:link w:val="1111"/>
    <w:qFormat/>
    <w:rsid w:val="00B477B5"/>
    <w:pPr>
      <w:spacing w:beforeLines="0" w:before="0"/>
    </w:pPr>
  </w:style>
  <w:style w:type="character" w:customStyle="1" w:styleId="1111">
    <w:name w:val="111 字元"/>
    <w:basedOn w:val="010"/>
    <w:link w:val="1110"/>
    <w:rsid w:val="00B477B5"/>
    <w:rPr>
      <w:rFonts w:ascii="標楷體" w:eastAsia="標楷體" w:hAnsi="標楷體" w:cs="Times New Roman"/>
      <w:color w:val="000000"/>
      <w:sz w:val="32"/>
      <w:szCs w:val="32"/>
    </w:rPr>
  </w:style>
  <w:style w:type="paragraph" w:customStyle="1" w:styleId="112">
    <w:name w:val="1.(1)公務"/>
    <w:basedOn w:val="110"/>
    <w:qFormat/>
    <w:rsid w:val="00B477B5"/>
    <w:pPr>
      <w:ind w:leftChars="472" w:left="1613"/>
    </w:pPr>
  </w:style>
  <w:style w:type="paragraph" w:customStyle="1" w:styleId="1c">
    <w:name w:val="1. 公務併凍 決議"/>
    <w:basedOn w:val="a"/>
    <w:link w:val="1d"/>
    <w:qFormat/>
    <w:rsid w:val="00B477B5"/>
    <w:pPr>
      <w:spacing w:line="440" w:lineRule="exact"/>
      <w:ind w:leftChars="350" w:left="1122" w:hangingChars="88" w:hanging="282"/>
      <w:jc w:val="both"/>
    </w:pPr>
    <w:rPr>
      <w:rFonts w:ascii="標楷體" w:eastAsia="標楷體" w:hAnsi="標楷體" w:cs="Times New Roman"/>
      <w:sz w:val="32"/>
      <w:szCs w:val="32"/>
    </w:rPr>
  </w:style>
  <w:style w:type="character" w:customStyle="1" w:styleId="1d">
    <w:name w:val="1. 公務併凍 決議 字元"/>
    <w:link w:val="1c"/>
    <w:rsid w:val="00B477B5"/>
    <w:rPr>
      <w:rFonts w:ascii="標楷體" w:eastAsia="標楷體" w:hAnsi="標楷體" w:cs="Times New Roman"/>
      <w:sz w:val="32"/>
      <w:szCs w:val="32"/>
    </w:rPr>
  </w:style>
  <w:style w:type="paragraph" w:customStyle="1" w:styleId="1next1">
    <w:name w:val="1.next 公務併凍"/>
    <w:basedOn w:val="a"/>
    <w:link w:val="1next2"/>
    <w:qFormat/>
    <w:rsid w:val="00B477B5"/>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2">
    <w:name w:val="1.next 公務併凍 字元"/>
    <w:link w:val="1next1"/>
    <w:rsid w:val="00B477B5"/>
    <w:rPr>
      <w:rFonts w:ascii="標楷體" w:eastAsia="標楷體" w:hAnsi="標楷體" w:cs="Times New Roman"/>
      <w:color w:val="000000"/>
      <w:sz w:val="32"/>
      <w:szCs w:val="32"/>
    </w:rPr>
  </w:style>
  <w:style w:type="paragraph" w:customStyle="1" w:styleId="--">
    <w:name w:val="歲出-項-粗體"/>
    <w:basedOn w:val="a"/>
    <w:qFormat/>
    <w:rsid w:val="00B477B5"/>
    <w:pPr>
      <w:spacing w:line="440" w:lineRule="exact"/>
      <w:ind w:leftChars="100" w:left="200"/>
      <w:jc w:val="both"/>
    </w:pPr>
    <w:rPr>
      <w:rFonts w:ascii="標楷體" w:eastAsia="標楷體" w:hAnsi="標楷體" w:cs="Times New Roman"/>
      <w:b/>
      <w:color w:val="000000"/>
      <w:sz w:val="32"/>
      <w:szCs w:val="32"/>
    </w:rPr>
  </w:style>
  <w:style w:type="numbering" w:customStyle="1" w:styleId="113">
    <w:name w:val="無清單11"/>
    <w:next w:val="a2"/>
    <w:uiPriority w:val="99"/>
    <w:semiHidden/>
    <w:unhideWhenUsed/>
    <w:rsid w:val="00B477B5"/>
  </w:style>
  <w:style w:type="table" w:customStyle="1" w:styleId="1e">
    <w:name w:val="表格格線1"/>
    <w:basedOn w:val="a1"/>
    <w:next w:val="af9"/>
    <w:uiPriority w:val="59"/>
    <w:rsid w:val="00B477B5"/>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
    <w:name w:val="1. 決議 基金"/>
    <w:basedOn w:val="a"/>
    <w:link w:val="1f0"/>
    <w:qFormat/>
    <w:rsid w:val="00B477B5"/>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0">
    <w:name w:val="1. 決議 基金 字元"/>
    <w:link w:val="1f"/>
    <w:rsid w:val="00B477B5"/>
    <w:rPr>
      <w:rFonts w:ascii="標楷體" w:eastAsia="標楷體" w:hAnsi="標楷體" w:cs="Times New Roman"/>
      <w:sz w:val="32"/>
      <w:szCs w:val="32"/>
    </w:rPr>
  </w:style>
  <w:style w:type="paragraph" w:customStyle="1" w:styleId="11next">
    <w:name w:val="1.(1) next 併凍 基金"/>
    <w:basedOn w:val="a"/>
    <w:link w:val="11next0"/>
    <w:qFormat/>
    <w:rsid w:val="00B477B5"/>
    <w:pPr>
      <w:spacing w:line="440" w:lineRule="exact"/>
      <w:ind w:left="1928" w:firstLineChars="200" w:firstLine="640"/>
      <w:jc w:val="both"/>
    </w:pPr>
    <w:rPr>
      <w:rFonts w:ascii="標楷體" w:eastAsia="標楷體" w:hAnsi="標楷體" w:cs="Times New Roman"/>
      <w:color w:val="000000"/>
      <w:sz w:val="32"/>
      <w:szCs w:val="32"/>
    </w:rPr>
  </w:style>
  <w:style w:type="character" w:customStyle="1" w:styleId="11next0">
    <w:name w:val="1.(1) next 併凍 基金 字元"/>
    <w:link w:val="11next"/>
    <w:rsid w:val="00B477B5"/>
    <w:rPr>
      <w:rFonts w:ascii="標楷體" w:eastAsia="標楷體" w:hAnsi="標楷體" w:cs="Times New Roman"/>
      <w:color w:val="000000"/>
      <w:sz w:val="32"/>
      <w:szCs w:val="32"/>
    </w:rPr>
  </w:style>
  <w:style w:type="paragraph" w:customStyle="1" w:styleId="120">
    <w:name w:val="1.(2)併凍 基金"/>
    <w:basedOn w:val="110"/>
    <w:qFormat/>
    <w:rsid w:val="00B477B5"/>
    <w:pPr>
      <w:spacing w:beforeLines="50" w:before="180"/>
    </w:pPr>
  </w:style>
  <w:style w:type="paragraph" w:customStyle="1" w:styleId="25">
    <w:name w:val="2. 決議 基金"/>
    <w:basedOn w:val="1f"/>
    <w:link w:val="26"/>
    <w:qFormat/>
    <w:rsid w:val="00B477B5"/>
    <w:pPr>
      <w:spacing w:beforeLines="50" w:before="180"/>
    </w:pPr>
  </w:style>
  <w:style w:type="character" w:customStyle="1" w:styleId="26">
    <w:name w:val="2. 決議 基金 字元"/>
    <w:link w:val="25"/>
    <w:rsid w:val="00B477B5"/>
    <w:rPr>
      <w:rFonts w:ascii="標楷體" w:eastAsia="標楷體" w:hAnsi="標楷體" w:cs="Times New Roman"/>
      <w:sz w:val="32"/>
      <w:szCs w:val="32"/>
    </w:rPr>
  </w:style>
  <w:style w:type="paragraph" w:customStyle="1" w:styleId="1f1">
    <w:name w:val="樣式1"/>
    <w:basedOn w:val="01"/>
    <w:link w:val="1f2"/>
    <w:qFormat/>
    <w:rsid w:val="00B477B5"/>
  </w:style>
  <w:style w:type="character" w:customStyle="1" w:styleId="1f2">
    <w:name w:val="樣式1 字元"/>
    <w:link w:val="1f1"/>
    <w:rsid w:val="00B477B5"/>
    <w:rPr>
      <w:rFonts w:ascii="標楷體" w:eastAsia="標楷體" w:hAnsi="標楷體" w:cs="Times New Roman"/>
      <w:color w:val="000000"/>
      <w:sz w:val="32"/>
      <w:szCs w:val="32"/>
    </w:rPr>
  </w:style>
  <w:style w:type="paragraph" w:customStyle="1" w:styleId="afa">
    <w:name w:val="特殊段落"/>
    <w:basedOn w:val="a"/>
    <w:rsid w:val="00B477B5"/>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21thesameline">
    <w:name w:val="2.(1)the same line"/>
    <w:basedOn w:val="23"/>
    <w:qFormat/>
    <w:rsid w:val="00B477B5"/>
    <w:pPr>
      <w:spacing w:before="180"/>
      <w:ind w:left="1640" w:hangingChars="250" w:hanging="800"/>
    </w:pPr>
  </w:style>
  <w:style w:type="character" w:customStyle="1" w:styleId="40">
    <w:name w:val="標題 4 字元"/>
    <w:basedOn w:val="a0"/>
    <w:link w:val="4"/>
    <w:uiPriority w:val="9"/>
    <w:semiHidden/>
    <w:rsid w:val="00012550"/>
    <w:rPr>
      <w:rFonts w:asciiTheme="majorHAnsi" w:eastAsiaTheme="majorEastAsia" w:hAnsiTheme="majorHAnsi" w:cstheme="majorBidi"/>
      <w:sz w:val="36"/>
      <w:szCs w:val="36"/>
    </w:rPr>
  </w:style>
  <w:style w:type="paragraph" w:customStyle="1" w:styleId="114">
    <w:name w:val="1.決議+與前段1行距"/>
    <w:basedOn w:val="a"/>
    <w:link w:val="115"/>
    <w:qFormat/>
    <w:rsid w:val="00B4618F"/>
    <w:pPr>
      <w:spacing w:beforeLines="100" w:before="360" w:line="440" w:lineRule="exact"/>
      <w:ind w:leftChars="500" w:left="1520" w:hangingChars="100" w:hanging="320"/>
      <w:jc w:val="both"/>
    </w:pPr>
    <w:rPr>
      <w:rFonts w:ascii="標楷體" w:eastAsia="標楷體" w:hAnsi="標楷體" w:cs="Times New Roman"/>
      <w:color w:val="000000"/>
      <w:sz w:val="32"/>
      <w:szCs w:val="32"/>
    </w:rPr>
  </w:style>
  <w:style w:type="character" w:customStyle="1" w:styleId="115">
    <w:name w:val="1.決議+與前段1行距 字元"/>
    <w:link w:val="114"/>
    <w:rsid w:val="00B4618F"/>
    <w:rPr>
      <w:rFonts w:ascii="標楷體" w:eastAsia="標楷體" w:hAnsi="標楷體" w:cs="Times New Roman"/>
      <w:color w:val="000000"/>
      <w:sz w:val="32"/>
      <w:szCs w:val="32"/>
    </w:rPr>
  </w:style>
  <w:style w:type="character" w:customStyle="1" w:styleId="20">
    <w:name w:val="標題 2 字元"/>
    <w:basedOn w:val="a0"/>
    <w:link w:val="2"/>
    <w:uiPriority w:val="9"/>
    <w:semiHidden/>
    <w:rsid w:val="00B50AC6"/>
    <w:rPr>
      <w:rFonts w:asciiTheme="majorHAnsi" w:eastAsiaTheme="majorEastAsia" w:hAnsiTheme="majorHAnsi" w:cstheme="majorBidi"/>
      <w:b/>
      <w:bCs/>
      <w:sz w:val="48"/>
      <w:szCs w:val="48"/>
    </w:rPr>
  </w:style>
  <w:style w:type="character" w:customStyle="1" w:styleId="60">
    <w:name w:val="標題 6 字元"/>
    <w:basedOn w:val="a0"/>
    <w:link w:val="6"/>
    <w:uiPriority w:val="9"/>
    <w:semiHidden/>
    <w:rsid w:val="00B50AC6"/>
    <w:rPr>
      <w:rFonts w:asciiTheme="majorHAnsi" w:eastAsiaTheme="majorEastAsia" w:hAnsiTheme="majorHAnsi" w:cstheme="majorBidi"/>
      <w:sz w:val="36"/>
      <w:szCs w:val="36"/>
    </w:rPr>
  </w:style>
  <w:style w:type="paragraph" w:customStyle="1" w:styleId="afb">
    <w:name w:val="條"/>
    <w:basedOn w:val="a"/>
    <w:link w:val="afc"/>
    <w:qFormat/>
    <w:rsid w:val="00B50AC6"/>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szCs w:val="24"/>
    </w:rPr>
  </w:style>
  <w:style w:type="character" w:customStyle="1" w:styleId="afc">
    <w:name w:val="條 字元"/>
    <w:basedOn w:val="a0"/>
    <w:link w:val="afb"/>
    <w:rsid w:val="00B50AC6"/>
    <w:rPr>
      <w:rFonts w:ascii="Times New Roman" w:eastAsia="華康細明體" w:hAnsi="Times New Roman" w:cs="Times New Roman"/>
      <w:noProof/>
      <w:sz w:val="21"/>
      <w:szCs w:val="24"/>
    </w:rPr>
  </w:style>
  <w:style w:type="paragraph" w:customStyle="1" w:styleId="afd">
    <w:name w:val="項"/>
    <w:basedOn w:val="a"/>
    <w:link w:val="afe"/>
    <w:qFormat/>
    <w:rsid w:val="00B50AC6"/>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szCs w:val="24"/>
    </w:rPr>
  </w:style>
  <w:style w:type="character" w:customStyle="1" w:styleId="afe">
    <w:name w:val="項 字元"/>
    <w:basedOn w:val="a0"/>
    <w:link w:val="afd"/>
    <w:rsid w:val="00B50AC6"/>
    <w:rPr>
      <w:rFonts w:ascii="Times New Roman" w:eastAsia="華康細明體" w:hAnsi="Times New Roman" w:cs="Times New Roman"/>
      <w:noProof/>
      <w:sz w:val="21"/>
      <w:szCs w:val="24"/>
    </w:rPr>
  </w:style>
  <w:style w:type="paragraph" w:customStyle="1" w:styleId="aff">
    <w:name w:val="款"/>
    <w:basedOn w:val="a"/>
    <w:link w:val="aff0"/>
    <w:qFormat/>
    <w:rsid w:val="00B50AC6"/>
    <w:pPr>
      <w:kinsoku w:val="0"/>
      <w:overflowPunct w:val="0"/>
      <w:spacing w:line="380" w:lineRule="exact"/>
      <w:ind w:leftChars="150" w:left="570" w:rightChars="50" w:right="120" w:hangingChars="100" w:hanging="210"/>
      <w:jc w:val="both"/>
      <w:textAlignment w:val="center"/>
    </w:pPr>
    <w:rPr>
      <w:rFonts w:ascii="Times New Roman" w:eastAsia="華康細明體" w:hAnsi="Times New Roman" w:cs="Times New Roman"/>
      <w:noProof/>
      <w:sz w:val="21"/>
      <w:szCs w:val="24"/>
    </w:rPr>
  </w:style>
  <w:style w:type="character" w:customStyle="1" w:styleId="aff0">
    <w:name w:val="款 字元"/>
    <w:basedOn w:val="a0"/>
    <w:link w:val="aff"/>
    <w:rsid w:val="00B50AC6"/>
    <w:rPr>
      <w:rFonts w:ascii="Times New Roman" w:eastAsia="華康細明體" w:hAnsi="Times New Roman" w:cs="Times New Roman"/>
      <w:noProof/>
      <w:sz w:val="21"/>
      <w:szCs w:val="24"/>
    </w:rPr>
  </w:style>
  <w:style w:type="paragraph" w:customStyle="1" w:styleId="-">
    <w:name w:val="日程-說明"/>
    <w:basedOn w:val="a"/>
    <w:qFormat/>
    <w:rsid w:val="00B50AC6"/>
    <w:pPr>
      <w:snapToGrid w:val="0"/>
      <w:spacing w:line="500" w:lineRule="exact"/>
      <w:ind w:leftChars="100" w:left="1231" w:hangingChars="413" w:hanging="991"/>
    </w:pPr>
    <w:rPr>
      <w:rFonts w:ascii="微軟正黑體" w:eastAsia="微軟正黑體" w:hAnsi="微軟正黑體" w:cs="Times New Roman"/>
      <w:szCs w:val="24"/>
    </w:rPr>
  </w:style>
  <w:style w:type="paragraph" w:customStyle="1" w:styleId="aff1">
    <w:name w:val="公務項決議(一)"/>
    <w:basedOn w:val="a"/>
    <w:link w:val="aff2"/>
    <w:qFormat/>
    <w:rsid w:val="00B50AC6"/>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2">
    <w:name w:val="公務項決議(一) 字元"/>
    <w:basedOn w:val="a0"/>
    <w:link w:val="aff1"/>
    <w:rsid w:val="00B50AC6"/>
    <w:rPr>
      <w:rFonts w:ascii="Times New Roman" w:eastAsia="標楷體" w:hAnsi="Times New Roman" w:cs="Times New Roman"/>
      <w:sz w:val="32"/>
      <w:szCs w:val="32"/>
    </w:rPr>
  </w:style>
  <w:style w:type="paragraph" w:customStyle="1" w:styleId="1f3">
    <w:name w:val="公務項併凍1."/>
    <w:basedOn w:val="a"/>
    <w:qFormat/>
    <w:rsid w:val="00B50AC6"/>
    <w:pPr>
      <w:spacing w:line="440" w:lineRule="exact"/>
      <w:ind w:leftChars="350" w:left="1122" w:hangingChars="88" w:hanging="282"/>
      <w:jc w:val="both"/>
    </w:pPr>
    <w:rPr>
      <w:rFonts w:ascii="Times New Roman" w:eastAsia="標楷體" w:hAnsi="Times New Roman" w:cs="Times New Roman"/>
      <w:sz w:val="32"/>
      <w:szCs w:val="32"/>
    </w:rPr>
  </w:style>
  <w:style w:type="paragraph" w:customStyle="1" w:styleId="27">
    <w:name w:val="(一)下內文縮2"/>
    <w:basedOn w:val="a"/>
    <w:link w:val="28"/>
    <w:qFormat/>
    <w:rsid w:val="005C6DAB"/>
    <w:pPr>
      <w:adjustRightInd w:val="0"/>
      <w:spacing w:line="500" w:lineRule="exact"/>
      <w:ind w:leftChars="300" w:left="300" w:firstLineChars="200" w:firstLine="200"/>
      <w:jc w:val="both"/>
    </w:pPr>
    <w:rPr>
      <w:rFonts w:ascii="標楷體" w:eastAsia="標楷體" w:hAnsi="Times New Roman" w:cs="Times New Roman"/>
      <w:snapToGrid w:val="0"/>
      <w:sz w:val="28"/>
      <w:szCs w:val="28"/>
      <w:lang w:val="x-none" w:eastAsia="x-none"/>
    </w:rPr>
  </w:style>
  <w:style w:type="character" w:customStyle="1" w:styleId="28">
    <w:name w:val="(一)下內文縮2 字元"/>
    <w:link w:val="27"/>
    <w:rsid w:val="005C6DAB"/>
    <w:rPr>
      <w:rFonts w:ascii="標楷體" w:eastAsia="標楷體" w:hAnsi="Times New Roman" w:cs="Times New Roman"/>
      <w:snapToGrid w:val="0"/>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638338">
      <w:bodyDiv w:val="1"/>
      <w:marLeft w:val="0"/>
      <w:marRight w:val="0"/>
      <w:marTop w:val="0"/>
      <w:marBottom w:val="0"/>
      <w:divBdr>
        <w:top w:val="none" w:sz="0" w:space="0" w:color="auto"/>
        <w:left w:val="none" w:sz="0" w:space="0" w:color="auto"/>
        <w:bottom w:val="none" w:sz="0" w:space="0" w:color="auto"/>
        <w:right w:val="none" w:sz="0" w:space="0" w:color="auto"/>
      </w:divBdr>
    </w:div>
    <w:div w:id="1109931141">
      <w:bodyDiv w:val="1"/>
      <w:marLeft w:val="0"/>
      <w:marRight w:val="0"/>
      <w:marTop w:val="0"/>
      <w:marBottom w:val="0"/>
      <w:divBdr>
        <w:top w:val="none" w:sz="0" w:space="0" w:color="auto"/>
        <w:left w:val="none" w:sz="0" w:space="0" w:color="auto"/>
        <w:bottom w:val="none" w:sz="0" w:space="0" w:color="auto"/>
        <w:right w:val="none" w:sz="0" w:space="0" w:color="auto"/>
      </w:divBdr>
    </w:div>
    <w:div w:id="1696230329">
      <w:bodyDiv w:val="1"/>
      <w:marLeft w:val="0"/>
      <w:marRight w:val="0"/>
      <w:marTop w:val="0"/>
      <w:marBottom w:val="0"/>
      <w:divBdr>
        <w:top w:val="none" w:sz="0" w:space="0" w:color="auto"/>
        <w:left w:val="none" w:sz="0" w:space="0" w:color="auto"/>
        <w:bottom w:val="none" w:sz="0" w:space="0" w:color="auto"/>
        <w:right w:val="none" w:sz="0" w:space="0" w:color="auto"/>
      </w:divBdr>
    </w:div>
    <w:div w:id="1801340258">
      <w:bodyDiv w:val="1"/>
      <w:marLeft w:val="0"/>
      <w:marRight w:val="0"/>
      <w:marTop w:val="0"/>
      <w:marBottom w:val="0"/>
      <w:divBdr>
        <w:top w:val="none" w:sz="0" w:space="0" w:color="auto"/>
        <w:left w:val="none" w:sz="0" w:space="0" w:color="auto"/>
        <w:bottom w:val="none" w:sz="0" w:space="0" w:color="auto"/>
        <w:right w:val="none" w:sz="0" w:space="0" w:color="auto"/>
      </w:divBdr>
    </w:div>
    <w:div w:id="2056806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09A36-ED20-4128-951D-EAF679842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37302</Words>
  <Characters>212623</Characters>
  <Application>Microsoft Office Word</Application>
  <DocSecurity>0</DocSecurity>
  <Lines>1771</Lines>
  <Paragraphs>498</Paragraphs>
  <ScaleCrop>false</ScaleCrop>
  <Company/>
  <LinksUpToDate>false</LinksUpToDate>
  <CharactersWithSpaces>249427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dcterms:created xsi:type="dcterms:W3CDTF">2022-01-21T03:48:00Z</dcterms:created>
  <dcterms:modified xsi:type="dcterms:W3CDTF">2022-01-21T03:48:00Z</dcterms:modified>
</cp:coreProperties>
</file>